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59DCF" w14:textId="77777777" w:rsidR="00C446B4" w:rsidRDefault="008F5AEE" w:rsidP="00C446B4">
      <w:pPr>
        <w:spacing w:after="240"/>
        <w:jc w:val="right"/>
        <w:rPr>
          <w:b/>
          <w:bCs/>
          <w:sz w:val="36"/>
          <w:szCs w:val="36"/>
        </w:rPr>
      </w:pPr>
      <w:r>
        <w:rPr>
          <w:noProof/>
        </w:rPr>
        <w:drawing>
          <wp:inline distT="0" distB="0" distL="0" distR="0" wp14:anchorId="7D5CB4A7" wp14:editId="38995E81">
            <wp:extent cx="2047240" cy="1597660"/>
            <wp:effectExtent l="0" t="0" r="0" b="2540"/>
            <wp:docPr id="1006677421" name="Picture 100667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77421" name="Picture 10066774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7240" cy="1597660"/>
                    </a:xfrm>
                    <a:prstGeom prst="rect">
                      <a:avLst/>
                    </a:prstGeom>
                  </pic:spPr>
                </pic:pic>
              </a:graphicData>
            </a:graphic>
          </wp:inline>
        </w:drawing>
      </w:r>
    </w:p>
    <w:p w14:paraId="5E9F00F4" w14:textId="6ECB4C28" w:rsidR="00B172BA" w:rsidRPr="00B172BA" w:rsidRDefault="00B172BA" w:rsidP="00C446B4">
      <w:pPr>
        <w:spacing w:before="2880" w:after="240"/>
        <w:jc w:val="left"/>
        <w:rPr>
          <w:b/>
          <w:bCs/>
          <w:sz w:val="36"/>
          <w:szCs w:val="36"/>
        </w:rPr>
      </w:pPr>
      <w:r w:rsidRPr="00B172BA">
        <w:rPr>
          <w:b/>
          <w:bCs/>
          <w:sz w:val="36"/>
          <w:szCs w:val="36"/>
        </w:rPr>
        <w:t xml:space="preserve">TRANSPARENCY INTERNATIONAL </w:t>
      </w:r>
    </w:p>
    <w:p w14:paraId="7F26CA06" w14:textId="71B501D7" w:rsidR="00B172BA" w:rsidRPr="00C446B4" w:rsidRDefault="00B172BA" w:rsidP="00C446B4">
      <w:pPr>
        <w:pStyle w:val="Title"/>
        <w:spacing w:before="840"/>
        <w:jc w:val="left"/>
      </w:pPr>
      <w:r w:rsidRPr="00C446B4">
        <w:t>INDO-PACIFIC PARTNERSHIP FOR STRONG, TRANSPARENT, RESPONSIVE AND OPEN NETWORKS FOR GOOD GOVERNANCE, PHASE II</w:t>
      </w:r>
    </w:p>
    <w:p w14:paraId="43BD4CC3" w14:textId="77777777" w:rsidR="002256BD" w:rsidRDefault="00B172BA" w:rsidP="00C446B4">
      <w:pPr>
        <w:pStyle w:val="Title"/>
        <w:jc w:val="left"/>
      </w:pPr>
      <w:r w:rsidRPr="00C446B4">
        <w:t>2024-2029</w:t>
      </w:r>
    </w:p>
    <w:p w14:paraId="11F88D68" w14:textId="67264F4E" w:rsidR="00CC426B" w:rsidRPr="00C446B4" w:rsidRDefault="00B172BA" w:rsidP="00C446B4">
      <w:pPr>
        <w:pStyle w:val="Heading1"/>
        <w:spacing w:before="480"/>
        <w:jc w:val="left"/>
      </w:pPr>
      <w:r w:rsidRPr="00C446B4">
        <w:t xml:space="preserve">PROGRAMME DESIGN DOCUMENT </w:t>
      </w:r>
      <w:r w:rsidR="00CC426B" w:rsidRPr="00C446B4">
        <w:br w:type="page"/>
      </w:r>
    </w:p>
    <w:p w14:paraId="32834BD2" w14:textId="77777777" w:rsidR="00CC426B" w:rsidRPr="00F47F20" w:rsidRDefault="00CC426B" w:rsidP="47C6316A">
      <w:pPr>
        <w:pStyle w:val="paragraph"/>
        <w:spacing w:before="0" w:beforeAutospacing="0" w:after="0" w:afterAutospacing="0"/>
        <w:textAlignment w:val="baseline"/>
        <w:rPr>
          <w:rFonts w:ascii="Segoe UI" w:hAnsi="Segoe UI" w:cs="Segoe UI"/>
          <w:sz w:val="28"/>
          <w:szCs w:val="28"/>
        </w:rPr>
      </w:pPr>
      <w:r w:rsidRPr="00F47F20">
        <w:rPr>
          <w:rStyle w:val="normaltextrun"/>
          <w:rFonts w:ascii="Open Sans" w:hAnsi="Open Sans" w:cs="Open Sans"/>
          <w:sz w:val="28"/>
          <w:szCs w:val="28"/>
        </w:rPr>
        <w:lastRenderedPageBreak/>
        <w:t xml:space="preserve">Transparency International is a global movement with one </w:t>
      </w:r>
      <w:r w:rsidRPr="00F47F20">
        <w:rPr>
          <w:rStyle w:val="normaltextrun"/>
          <w:rFonts w:ascii="Open Sans" w:hAnsi="Open Sans" w:cs="Open Sans"/>
          <w:b/>
          <w:bCs/>
          <w:sz w:val="28"/>
          <w:szCs w:val="28"/>
        </w:rPr>
        <w:t>vision</w:t>
      </w:r>
      <w:r w:rsidRPr="00F47F20">
        <w:rPr>
          <w:rStyle w:val="normaltextrun"/>
          <w:rFonts w:ascii="Open Sans" w:hAnsi="Open Sans" w:cs="Open Sans"/>
          <w:sz w:val="28"/>
          <w:szCs w:val="28"/>
        </w:rPr>
        <w:t xml:space="preserve">: a world in which government, business, civil </w:t>
      </w:r>
      <w:proofErr w:type="gramStart"/>
      <w:r w:rsidRPr="00F47F20">
        <w:rPr>
          <w:rStyle w:val="normaltextrun"/>
          <w:rFonts w:ascii="Open Sans" w:hAnsi="Open Sans" w:cs="Open Sans"/>
          <w:sz w:val="28"/>
          <w:szCs w:val="28"/>
        </w:rPr>
        <w:t>society</w:t>
      </w:r>
      <w:proofErr w:type="gramEnd"/>
      <w:r w:rsidRPr="00F47F20">
        <w:rPr>
          <w:rStyle w:val="normaltextrun"/>
          <w:rFonts w:ascii="Open Sans" w:hAnsi="Open Sans" w:cs="Open Sans"/>
          <w:sz w:val="28"/>
          <w:szCs w:val="28"/>
        </w:rPr>
        <w:t xml:space="preserve"> and the daily lives of people are free of corruption. Through more than 100 chapters worldwide and an international secretariat in Berlin, we are leading the fight against corruption to turn this vision into reality.</w:t>
      </w:r>
      <w:r w:rsidRPr="00F47F20">
        <w:rPr>
          <w:rStyle w:val="eop"/>
          <w:rFonts w:ascii="Open Sans" w:eastAsiaTheme="majorEastAsia" w:hAnsi="Open Sans" w:cs="Open Sans"/>
          <w:sz w:val="28"/>
          <w:szCs w:val="28"/>
        </w:rPr>
        <w:t> </w:t>
      </w:r>
    </w:p>
    <w:p w14:paraId="1748B924" w14:textId="77777777" w:rsidR="00CC426B" w:rsidRPr="00F47F20" w:rsidRDefault="00CC426B" w:rsidP="00C446B4">
      <w:pPr>
        <w:pStyle w:val="paragraph"/>
        <w:spacing w:before="240" w:beforeAutospacing="0" w:after="0" w:afterAutospacing="0"/>
        <w:textAlignment w:val="baseline"/>
        <w:rPr>
          <w:rFonts w:ascii="Segoe UI" w:hAnsi="Segoe UI" w:cs="Segoe UI"/>
          <w:sz w:val="28"/>
          <w:szCs w:val="28"/>
        </w:rPr>
      </w:pPr>
      <w:r w:rsidRPr="00F47F20">
        <w:rPr>
          <w:rStyle w:val="normaltextrun"/>
          <w:rFonts w:ascii="Open Sans" w:hAnsi="Open Sans" w:cs="Open Sans"/>
          <w:sz w:val="28"/>
          <w:szCs w:val="28"/>
        </w:rPr>
        <w:t xml:space="preserve">Transparency International’s </w:t>
      </w:r>
      <w:r w:rsidRPr="00F47F20">
        <w:rPr>
          <w:rStyle w:val="normaltextrun"/>
          <w:rFonts w:ascii="Open Sans" w:hAnsi="Open Sans" w:cs="Open Sans"/>
          <w:b/>
          <w:bCs/>
          <w:sz w:val="28"/>
          <w:szCs w:val="28"/>
        </w:rPr>
        <w:t>mission</w:t>
      </w:r>
      <w:r w:rsidRPr="00F47F20">
        <w:rPr>
          <w:rStyle w:val="normaltextrun"/>
          <w:rFonts w:ascii="Open Sans" w:hAnsi="Open Sans" w:cs="Open Sans"/>
          <w:sz w:val="28"/>
          <w:szCs w:val="28"/>
        </w:rPr>
        <w:t xml:space="preserve"> is to stop corruption and promote transparency, </w:t>
      </w:r>
      <w:proofErr w:type="gramStart"/>
      <w:r w:rsidRPr="00F47F20">
        <w:rPr>
          <w:rStyle w:val="normaltextrun"/>
          <w:rFonts w:ascii="Open Sans" w:hAnsi="Open Sans" w:cs="Open Sans"/>
          <w:sz w:val="28"/>
          <w:szCs w:val="28"/>
        </w:rPr>
        <w:t>accountability</w:t>
      </w:r>
      <w:proofErr w:type="gramEnd"/>
      <w:r w:rsidRPr="00F47F20">
        <w:rPr>
          <w:rStyle w:val="normaltextrun"/>
          <w:rFonts w:ascii="Open Sans" w:hAnsi="Open Sans" w:cs="Open Sans"/>
          <w:sz w:val="28"/>
          <w:szCs w:val="28"/>
        </w:rPr>
        <w:t xml:space="preserve"> and integrity at all levels and across all sectors of society.</w:t>
      </w:r>
      <w:r w:rsidRPr="00F47F20">
        <w:rPr>
          <w:rStyle w:val="eop"/>
          <w:rFonts w:ascii="Open Sans" w:eastAsiaTheme="majorEastAsia" w:hAnsi="Open Sans" w:cs="Open Sans"/>
          <w:sz w:val="28"/>
          <w:szCs w:val="28"/>
        </w:rPr>
        <w:t> </w:t>
      </w:r>
    </w:p>
    <w:p w14:paraId="5BF5BB6E" w14:textId="45FB3F0B" w:rsidR="00CC426B" w:rsidRPr="00F47F20" w:rsidRDefault="00CC426B" w:rsidP="00C446B4">
      <w:pPr>
        <w:spacing w:before="240"/>
        <w:rPr>
          <w:rStyle w:val="eop"/>
          <w:rFonts w:cs="Open Sans"/>
          <w:sz w:val="28"/>
          <w:szCs w:val="28"/>
        </w:rPr>
      </w:pPr>
      <w:r w:rsidRPr="00F47F20">
        <w:rPr>
          <w:rStyle w:val="normaltextrun"/>
          <w:rFonts w:cs="Open Sans"/>
          <w:sz w:val="28"/>
          <w:szCs w:val="28"/>
        </w:rPr>
        <w:t xml:space="preserve">Our </w:t>
      </w:r>
      <w:r w:rsidRPr="00F47F20">
        <w:rPr>
          <w:rStyle w:val="normaltextrun"/>
          <w:rFonts w:cs="Open Sans"/>
          <w:b/>
          <w:bCs/>
          <w:sz w:val="28"/>
          <w:szCs w:val="28"/>
        </w:rPr>
        <w:t>core values</w:t>
      </w:r>
      <w:r w:rsidRPr="00F47F20">
        <w:rPr>
          <w:rStyle w:val="normaltextrun"/>
          <w:rFonts w:cs="Open Sans"/>
          <w:sz w:val="28"/>
          <w:szCs w:val="28"/>
        </w:rPr>
        <w:t xml:space="preserve"> are transparency, accountability, integrity, solidarity, courage, </w:t>
      </w:r>
      <w:proofErr w:type="gramStart"/>
      <w:r w:rsidRPr="00F47F20">
        <w:rPr>
          <w:rStyle w:val="normaltextrun"/>
          <w:rFonts w:cs="Open Sans"/>
          <w:sz w:val="28"/>
          <w:szCs w:val="28"/>
        </w:rPr>
        <w:t>justice</w:t>
      </w:r>
      <w:proofErr w:type="gramEnd"/>
      <w:r w:rsidRPr="00F47F20">
        <w:rPr>
          <w:rStyle w:val="normaltextrun"/>
          <w:rFonts w:cs="Open Sans"/>
          <w:sz w:val="28"/>
          <w:szCs w:val="28"/>
        </w:rPr>
        <w:t xml:space="preserve"> and democracy.</w:t>
      </w:r>
    </w:p>
    <w:p w14:paraId="472C1515" w14:textId="01319156" w:rsidR="00CC426B" w:rsidRDefault="00CC426B">
      <w:pPr>
        <w:rPr>
          <w:rStyle w:val="eop"/>
          <w:color w:val="00B0F0"/>
          <w:sz w:val="28"/>
          <w:szCs w:val="28"/>
        </w:rPr>
      </w:pPr>
      <w:r>
        <w:rPr>
          <w:rStyle w:val="eop"/>
          <w:color w:val="00B0F0"/>
          <w:sz w:val="28"/>
          <w:szCs w:val="28"/>
        </w:rPr>
        <w:br w:type="page"/>
      </w:r>
    </w:p>
    <w:p w14:paraId="2288CE3A" w14:textId="7B745D30" w:rsidR="00C446B4" w:rsidRPr="008F0AEE" w:rsidRDefault="00C446B4" w:rsidP="009425F7">
      <w:pPr>
        <w:spacing w:before="240"/>
        <w:ind w:left="142"/>
        <w:jc w:val="left"/>
        <w:rPr>
          <w:rFonts w:cs="Open Sans"/>
          <w:szCs w:val="20"/>
        </w:rPr>
      </w:pPr>
      <w:proofErr w:type="spellStart"/>
      <w:r w:rsidRPr="00B465BB">
        <w:rPr>
          <w:rFonts w:cs="Open Sans"/>
          <w:b/>
          <w:bCs/>
          <w:color w:val="333333"/>
          <w:szCs w:val="20"/>
          <w:shd w:val="clear" w:color="auto" w:fill="FFFFFF"/>
        </w:rPr>
        <w:lastRenderedPageBreak/>
        <w:t>Programme</w:t>
      </w:r>
      <w:proofErr w:type="spellEnd"/>
      <w:r w:rsidRPr="00B465BB">
        <w:rPr>
          <w:rFonts w:cs="Open Sans"/>
          <w:b/>
          <w:bCs/>
          <w:color w:val="333333"/>
          <w:szCs w:val="20"/>
          <w:shd w:val="clear" w:color="auto" w:fill="FFFFFF"/>
        </w:rPr>
        <w:t xml:space="preserve"> Name</w:t>
      </w:r>
      <w:r>
        <w:rPr>
          <w:rFonts w:cs="Open Sans"/>
          <w:b/>
          <w:bCs/>
          <w:color w:val="333333"/>
          <w:szCs w:val="20"/>
          <w:shd w:val="clear" w:color="auto" w:fill="FFFFFF"/>
        </w:rPr>
        <w:t xml:space="preserve">: </w:t>
      </w:r>
      <w:r w:rsidRPr="47C6316A">
        <w:rPr>
          <w:rFonts w:cs="Open Sans"/>
          <w:szCs w:val="20"/>
        </w:rPr>
        <w:t xml:space="preserve">Transparency International Indo-Pacific Partnership for Strong, Transparent, Responsive and Open Networks for Good Governance </w:t>
      </w:r>
      <w:r>
        <w:rPr>
          <w:rFonts w:cs="Open Sans"/>
          <w:szCs w:val="20"/>
        </w:rPr>
        <w:t xml:space="preserve">(IPP STRONGG) </w:t>
      </w:r>
      <w:r w:rsidRPr="47C6316A">
        <w:rPr>
          <w:rFonts w:cs="Open Sans"/>
          <w:szCs w:val="20"/>
        </w:rPr>
        <w:t>Phase II</w:t>
      </w:r>
    </w:p>
    <w:p w14:paraId="714F9B39" w14:textId="216D9597" w:rsidR="00C446B4" w:rsidRPr="008F0AEE" w:rsidRDefault="00C446B4" w:rsidP="009425F7">
      <w:pPr>
        <w:spacing w:before="240"/>
        <w:ind w:left="142"/>
        <w:rPr>
          <w:rFonts w:cs="Open Sans"/>
          <w:szCs w:val="20"/>
        </w:rPr>
      </w:pPr>
      <w:r w:rsidRPr="00B465BB">
        <w:rPr>
          <w:rFonts w:cs="Open Sans"/>
          <w:b/>
          <w:bCs/>
          <w:color w:val="333333"/>
          <w:szCs w:val="20"/>
          <w:shd w:val="clear" w:color="auto" w:fill="FFFFFF"/>
        </w:rPr>
        <w:t>For Submission to</w:t>
      </w:r>
      <w:r>
        <w:rPr>
          <w:rFonts w:cs="Open Sans"/>
          <w:szCs w:val="20"/>
        </w:rPr>
        <w:t xml:space="preserve">: </w:t>
      </w:r>
      <w:r w:rsidRPr="008F0AEE">
        <w:rPr>
          <w:rFonts w:cs="Open Sans"/>
          <w:szCs w:val="20"/>
        </w:rPr>
        <w:t>Australia Department of Foreign Affairs and Trade (DFAT)</w:t>
      </w:r>
      <w:r>
        <w:rPr>
          <w:rFonts w:cs="Open Sans"/>
          <w:szCs w:val="20"/>
        </w:rPr>
        <w:t xml:space="preserve">; </w:t>
      </w:r>
      <w:r w:rsidRPr="008F0AEE">
        <w:rPr>
          <w:rFonts w:cs="Open Sans"/>
          <w:szCs w:val="20"/>
        </w:rPr>
        <w:t>New Zealand Ministry of Foreign Affairs and Trade (MFAT)</w:t>
      </w:r>
    </w:p>
    <w:p w14:paraId="1602CD06" w14:textId="7839AFE9" w:rsidR="00C446B4" w:rsidRPr="008F0AEE" w:rsidRDefault="00C446B4" w:rsidP="009425F7">
      <w:pPr>
        <w:spacing w:before="240"/>
        <w:ind w:left="142"/>
        <w:jc w:val="left"/>
        <w:rPr>
          <w:rFonts w:cs="Open Sans"/>
          <w:szCs w:val="20"/>
        </w:rPr>
      </w:pPr>
      <w:r w:rsidRPr="00B465BB">
        <w:rPr>
          <w:rFonts w:cs="Open Sans"/>
          <w:b/>
          <w:bCs/>
          <w:color w:val="333333"/>
          <w:szCs w:val="20"/>
        </w:rPr>
        <w:t>Implementation and Management</w:t>
      </w:r>
      <w:r>
        <w:rPr>
          <w:rFonts w:cs="Open Sans"/>
          <w:color w:val="333333"/>
          <w:szCs w:val="20"/>
        </w:rPr>
        <w:t xml:space="preserve">: </w:t>
      </w:r>
      <w:r w:rsidRPr="008F0AEE">
        <w:rPr>
          <w:rFonts w:cs="Open Sans"/>
          <w:szCs w:val="20"/>
        </w:rPr>
        <w:t>TI Secretariat (TI-S)</w:t>
      </w:r>
    </w:p>
    <w:p w14:paraId="7D50B12B" w14:textId="09A35C2F" w:rsidR="00C446B4" w:rsidRDefault="00C446B4" w:rsidP="009425F7">
      <w:pPr>
        <w:spacing w:before="240"/>
        <w:ind w:left="142"/>
        <w:jc w:val="left"/>
        <w:rPr>
          <w:rFonts w:cs="Open Sans"/>
          <w:szCs w:val="20"/>
        </w:rPr>
      </w:pPr>
      <w:r w:rsidRPr="00B465BB">
        <w:rPr>
          <w:rFonts w:cs="Open Sans"/>
          <w:b/>
          <w:bCs/>
          <w:szCs w:val="20"/>
        </w:rPr>
        <w:t>Regional Scope</w:t>
      </w:r>
      <w:r w:rsidR="005F5212">
        <w:rPr>
          <w:rFonts w:cs="Open Sans"/>
          <w:b/>
          <w:bCs/>
          <w:szCs w:val="20"/>
        </w:rPr>
        <w:t xml:space="preserve"> </w:t>
      </w:r>
      <w:r>
        <w:rPr>
          <w:rFonts w:cs="Open Sans"/>
          <w:b/>
          <w:bCs/>
          <w:szCs w:val="20"/>
        </w:rPr>
        <w:t xml:space="preserve">and </w:t>
      </w:r>
      <w:r w:rsidRPr="00B465BB">
        <w:rPr>
          <w:rFonts w:cs="Open Sans"/>
          <w:b/>
          <w:bCs/>
          <w:szCs w:val="20"/>
        </w:rPr>
        <w:t>Implementation and Outreach in</w:t>
      </w:r>
      <w:r>
        <w:rPr>
          <w:rFonts w:cs="Open Sans"/>
          <w:b/>
          <w:bCs/>
          <w:szCs w:val="20"/>
        </w:rPr>
        <w:t xml:space="preserve">: </w:t>
      </w:r>
      <w:r w:rsidRPr="008F0AEE">
        <w:rPr>
          <w:rFonts w:cs="Open Sans"/>
          <w:szCs w:val="20"/>
        </w:rPr>
        <w:t>Asia</w:t>
      </w:r>
      <w:r>
        <w:rPr>
          <w:rFonts w:cs="Open Sans"/>
          <w:szCs w:val="20"/>
        </w:rPr>
        <w:t xml:space="preserve"> (</w:t>
      </w:r>
      <w:r w:rsidRPr="008F0AEE">
        <w:rPr>
          <w:rFonts w:cs="Open Sans"/>
          <w:szCs w:val="20"/>
        </w:rPr>
        <w:t>Bangladesh, Cambodia, Indonesia, Maldives, Mongolia, Nepal, Pakistan, Sri Lanka, and regionally throughout South and Southeast Asia</w:t>
      </w:r>
      <w:r>
        <w:rPr>
          <w:rFonts w:cs="Open Sans"/>
          <w:szCs w:val="20"/>
        </w:rPr>
        <w:t>)</w:t>
      </w:r>
      <w:r w:rsidR="005F5212">
        <w:rPr>
          <w:rFonts w:cs="Open Sans"/>
          <w:szCs w:val="20"/>
        </w:rPr>
        <w:t xml:space="preserve">; </w:t>
      </w:r>
      <w:r w:rsidRPr="008F0AEE">
        <w:rPr>
          <w:rFonts w:cs="Open Sans"/>
          <w:szCs w:val="20"/>
        </w:rPr>
        <w:t>Pacific</w:t>
      </w:r>
      <w:r>
        <w:rPr>
          <w:rFonts w:cs="Open Sans"/>
          <w:szCs w:val="20"/>
        </w:rPr>
        <w:t xml:space="preserve"> (</w:t>
      </w:r>
      <w:r w:rsidRPr="008F0AEE">
        <w:rPr>
          <w:rFonts w:cs="Open Sans"/>
          <w:szCs w:val="20"/>
        </w:rPr>
        <w:t>Fiji, Papua New Guinea, Solomon Islands and Vanuatu, and regionally throughout the Pacific region, including countries in Micronesia and Polynesia</w:t>
      </w:r>
      <w:r>
        <w:rPr>
          <w:rFonts w:cs="Open Sans"/>
          <w:szCs w:val="20"/>
        </w:rPr>
        <w:t>)</w:t>
      </w:r>
    </w:p>
    <w:p w14:paraId="1BA9C858" w14:textId="081527E5" w:rsidR="00C446B4" w:rsidRPr="008F0AEE" w:rsidRDefault="00CC3ED9" w:rsidP="009425F7">
      <w:pPr>
        <w:tabs>
          <w:tab w:val="left" w:pos="2665"/>
        </w:tabs>
        <w:spacing w:before="240"/>
        <w:ind w:left="142"/>
        <w:jc w:val="left"/>
        <w:rPr>
          <w:rFonts w:cs="Open Sans"/>
          <w:szCs w:val="20"/>
        </w:rPr>
      </w:pPr>
      <w:r w:rsidRPr="00B465BB">
        <w:rPr>
          <w:rFonts w:cs="Open Sans"/>
          <w:b/>
          <w:bCs/>
          <w:szCs w:val="20"/>
        </w:rPr>
        <w:t>Expertise and Input from</w:t>
      </w:r>
      <w:r>
        <w:rPr>
          <w:rFonts w:cs="Open Sans"/>
          <w:szCs w:val="20"/>
        </w:rPr>
        <w:t xml:space="preserve">: </w:t>
      </w:r>
      <w:r w:rsidR="00C446B4" w:rsidRPr="008F0AEE">
        <w:rPr>
          <w:rFonts w:cs="Open Sans"/>
          <w:szCs w:val="20"/>
        </w:rPr>
        <w:t>Australia, New Zealand</w:t>
      </w:r>
    </w:p>
    <w:p w14:paraId="5B77860C" w14:textId="320EEECC" w:rsidR="00C446B4" w:rsidRPr="008F0AEE" w:rsidRDefault="00C446B4" w:rsidP="009425F7">
      <w:pPr>
        <w:tabs>
          <w:tab w:val="left" w:pos="2665"/>
        </w:tabs>
        <w:spacing w:before="240"/>
        <w:ind w:left="142"/>
        <w:jc w:val="left"/>
        <w:rPr>
          <w:rFonts w:cs="Open Sans"/>
        </w:rPr>
      </w:pPr>
      <w:r w:rsidRPr="00B465BB">
        <w:rPr>
          <w:rFonts w:cs="Open Sans"/>
          <w:b/>
          <w:bCs/>
          <w:szCs w:val="20"/>
        </w:rPr>
        <w:t>Timeframe</w:t>
      </w:r>
      <w:r w:rsidR="009425F7">
        <w:rPr>
          <w:rFonts w:cs="Open Sans"/>
          <w:b/>
          <w:bCs/>
          <w:szCs w:val="20"/>
        </w:rPr>
        <w:t xml:space="preserve">: </w:t>
      </w:r>
      <w:r w:rsidRPr="4694323C">
        <w:rPr>
          <w:rFonts w:cs="Open Sans"/>
        </w:rPr>
        <w:t>15 May 2024 – 31 May 2029</w:t>
      </w:r>
    </w:p>
    <w:p w14:paraId="135E6F67" w14:textId="2B0283F5" w:rsidR="00C446B4" w:rsidRPr="008F0AEE" w:rsidRDefault="00C446B4" w:rsidP="009425F7">
      <w:pPr>
        <w:tabs>
          <w:tab w:val="left" w:pos="2665"/>
        </w:tabs>
        <w:spacing w:before="240"/>
        <w:ind w:left="142"/>
        <w:jc w:val="left"/>
        <w:rPr>
          <w:rFonts w:cs="Open Sans"/>
        </w:rPr>
      </w:pPr>
      <w:r w:rsidRPr="00B465BB">
        <w:rPr>
          <w:rFonts w:cs="Open Sans"/>
          <w:b/>
          <w:bCs/>
          <w:szCs w:val="20"/>
        </w:rPr>
        <w:t>Total Budget</w:t>
      </w:r>
      <w:r w:rsidR="00963F93">
        <w:rPr>
          <w:rFonts w:cs="Open Sans"/>
          <w:b/>
          <w:bCs/>
          <w:szCs w:val="20"/>
        </w:rPr>
        <w:t>:</w:t>
      </w:r>
      <w:r w:rsidR="009425F7">
        <w:rPr>
          <w:rFonts w:cs="Open Sans"/>
          <w:b/>
          <w:bCs/>
          <w:szCs w:val="20"/>
        </w:rPr>
        <w:t xml:space="preserve"> </w:t>
      </w:r>
      <w:r w:rsidRPr="4694323C">
        <w:rPr>
          <w:rFonts w:eastAsia="Open Sans" w:cs="Open Sans"/>
        </w:rPr>
        <w:t>€</w:t>
      </w:r>
      <w:r w:rsidRPr="4694323C">
        <w:rPr>
          <w:rFonts w:cs="Open Sans"/>
        </w:rPr>
        <w:t>12,046,700</w:t>
      </w:r>
    </w:p>
    <w:p w14:paraId="6A33E072" w14:textId="77777777" w:rsidR="00CC426B" w:rsidRPr="005A0C9E" w:rsidRDefault="00CC426B" w:rsidP="009425F7">
      <w:bookmarkStart w:id="0" w:name="_Toc21471455"/>
      <w:r w:rsidRPr="005A0C9E">
        <w:br w:type="page"/>
      </w:r>
    </w:p>
    <w:p w14:paraId="16DB5FE4" w14:textId="77777777" w:rsidR="002256BD" w:rsidRDefault="00CC426B" w:rsidP="00C446B4">
      <w:pPr>
        <w:pStyle w:val="Heading2"/>
      </w:pPr>
      <w:bookmarkStart w:id="1" w:name="_Toc181624886"/>
      <w:r w:rsidRPr="005A0C9E">
        <w:lastRenderedPageBreak/>
        <w:t>Table of Contents</w:t>
      </w:r>
      <w:bookmarkEnd w:id="1"/>
    </w:p>
    <w:bookmarkEnd w:id="0" w:displacedByCustomXml="next"/>
    <w:sdt>
      <w:sdtPr>
        <w:id w:val="2023862562"/>
        <w:docPartObj>
          <w:docPartGallery w:val="Table of Contents"/>
          <w:docPartUnique/>
        </w:docPartObj>
      </w:sdtPr>
      <w:sdtEndPr/>
      <w:sdtContent>
        <w:p w14:paraId="0E708C1C" w14:textId="6487A06F" w:rsidR="00AB1325" w:rsidRDefault="005C6A95">
          <w:pPr>
            <w:pStyle w:val="TOC1"/>
            <w:rPr>
              <w:rFonts w:asciiTheme="minorHAnsi" w:hAnsiTheme="minorHAnsi"/>
              <w:noProof/>
              <w:kern w:val="2"/>
              <w:sz w:val="24"/>
              <w:szCs w:val="24"/>
              <w:lang w:val="en-GB" w:eastAsia="en-GB"/>
              <w14:ligatures w14:val="standardContextual"/>
            </w:rPr>
          </w:pPr>
          <w:r>
            <w:fldChar w:fldCharType="begin"/>
          </w:r>
          <w:r w:rsidR="00CC426B">
            <w:instrText>TOC \o "1-3" \h \z \u</w:instrText>
          </w:r>
          <w:r>
            <w:fldChar w:fldCharType="separate"/>
          </w:r>
          <w:hyperlink w:anchor="_Toc181624886" w:history="1">
            <w:r w:rsidR="00AB1325" w:rsidRPr="00914B6B">
              <w:rPr>
                <w:rStyle w:val="Hyperlink"/>
                <w:rFonts w:eastAsia="Calibri,Times New Roman" w:cs="Calibri,Times New Roman"/>
                <w:b/>
                <w:bCs/>
                <w:noProof/>
                <w:spacing w:val="6"/>
              </w:rPr>
              <w:t>Table of Contents</w:t>
            </w:r>
            <w:r w:rsidR="00AB1325">
              <w:rPr>
                <w:noProof/>
                <w:webHidden/>
              </w:rPr>
              <w:tab/>
            </w:r>
            <w:r w:rsidR="00AB1325">
              <w:rPr>
                <w:noProof/>
                <w:webHidden/>
              </w:rPr>
              <w:fldChar w:fldCharType="begin"/>
            </w:r>
            <w:r w:rsidR="00AB1325">
              <w:rPr>
                <w:noProof/>
                <w:webHidden/>
              </w:rPr>
              <w:instrText xml:space="preserve"> PAGEREF _Toc181624886 \h </w:instrText>
            </w:r>
            <w:r w:rsidR="00AB1325">
              <w:rPr>
                <w:noProof/>
                <w:webHidden/>
              </w:rPr>
            </w:r>
            <w:r w:rsidR="00AB1325">
              <w:rPr>
                <w:noProof/>
                <w:webHidden/>
              </w:rPr>
              <w:fldChar w:fldCharType="separate"/>
            </w:r>
            <w:r w:rsidR="006F586D">
              <w:rPr>
                <w:noProof/>
                <w:webHidden/>
              </w:rPr>
              <w:t>4</w:t>
            </w:r>
            <w:r w:rsidR="00AB1325">
              <w:rPr>
                <w:noProof/>
                <w:webHidden/>
              </w:rPr>
              <w:fldChar w:fldCharType="end"/>
            </w:r>
          </w:hyperlink>
        </w:p>
        <w:p w14:paraId="0EBBCF5D" w14:textId="416C3DC4" w:rsidR="00AB1325" w:rsidRDefault="00E123CB">
          <w:pPr>
            <w:pStyle w:val="TOC1"/>
            <w:rPr>
              <w:rFonts w:asciiTheme="minorHAnsi" w:hAnsiTheme="minorHAnsi"/>
              <w:noProof/>
              <w:kern w:val="2"/>
              <w:sz w:val="24"/>
              <w:szCs w:val="24"/>
              <w:lang w:val="en-GB" w:eastAsia="en-GB"/>
              <w14:ligatures w14:val="standardContextual"/>
            </w:rPr>
          </w:pPr>
          <w:hyperlink w:anchor="_Toc181624887" w:history="1">
            <w:r w:rsidR="00AB1325" w:rsidRPr="00914B6B">
              <w:rPr>
                <w:rStyle w:val="Hyperlink"/>
                <w:rFonts w:eastAsia="Calibri,Times New Roman" w:cs="Calibri,Times New Roman"/>
                <w:b/>
                <w:bCs/>
                <w:noProof/>
                <w:spacing w:val="6"/>
              </w:rPr>
              <w:t>Executive Summary</w:t>
            </w:r>
            <w:r w:rsidR="00AB1325">
              <w:rPr>
                <w:noProof/>
                <w:webHidden/>
              </w:rPr>
              <w:tab/>
            </w:r>
            <w:r w:rsidR="00AB1325">
              <w:rPr>
                <w:noProof/>
                <w:webHidden/>
              </w:rPr>
              <w:fldChar w:fldCharType="begin"/>
            </w:r>
            <w:r w:rsidR="00AB1325">
              <w:rPr>
                <w:noProof/>
                <w:webHidden/>
              </w:rPr>
              <w:instrText xml:space="preserve"> PAGEREF _Toc181624887 \h </w:instrText>
            </w:r>
            <w:r w:rsidR="00AB1325">
              <w:rPr>
                <w:noProof/>
                <w:webHidden/>
              </w:rPr>
            </w:r>
            <w:r w:rsidR="00AB1325">
              <w:rPr>
                <w:noProof/>
                <w:webHidden/>
              </w:rPr>
              <w:fldChar w:fldCharType="separate"/>
            </w:r>
            <w:r w:rsidR="006F586D">
              <w:rPr>
                <w:noProof/>
                <w:webHidden/>
              </w:rPr>
              <w:t>5</w:t>
            </w:r>
            <w:r w:rsidR="00AB1325">
              <w:rPr>
                <w:noProof/>
                <w:webHidden/>
              </w:rPr>
              <w:fldChar w:fldCharType="end"/>
            </w:r>
          </w:hyperlink>
        </w:p>
        <w:p w14:paraId="560ED74F" w14:textId="118756B4" w:rsidR="00AB1325" w:rsidRDefault="00E123CB">
          <w:pPr>
            <w:pStyle w:val="TOC1"/>
            <w:rPr>
              <w:rFonts w:asciiTheme="minorHAnsi" w:hAnsiTheme="minorHAnsi"/>
              <w:noProof/>
              <w:kern w:val="2"/>
              <w:sz w:val="24"/>
              <w:szCs w:val="24"/>
              <w:lang w:val="en-GB" w:eastAsia="en-GB"/>
              <w14:ligatures w14:val="standardContextual"/>
            </w:rPr>
          </w:pPr>
          <w:hyperlink w:anchor="_Toc181624888" w:history="1">
            <w:r w:rsidR="00AB1325" w:rsidRPr="00914B6B">
              <w:rPr>
                <w:rStyle w:val="Hyperlink"/>
                <w:rFonts w:eastAsia="Calibri,Times New Roman" w:cs="Calibri,Times New Roman"/>
                <w:b/>
                <w:bCs/>
                <w:noProof/>
                <w:spacing w:val="6"/>
              </w:rPr>
              <w:t>S</w:t>
            </w:r>
            <w:r w:rsidR="00AB1325">
              <w:rPr>
                <w:rStyle w:val="Hyperlink"/>
                <w:rFonts w:eastAsia="Calibri,Times New Roman" w:cs="Calibri,Times New Roman"/>
                <w:b/>
                <w:bCs/>
                <w:noProof/>
                <w:spacing w:val="6"/>
              </w:rPr>
              <w:t>t</w:t>
            </w:r>
            <w:r w:rsidR="00AB1325" w:rsidRPr="00914B6B">
              <w:rPr>
                <w:rStyle w:val="Hyperlink"/>
                <w:rFonts w:eastAsia="Calibri,Times New Roman" w:cs="Calibri,Times New Roman"/>
                <w:b/>
                <w:bCs/>
                <w:noProof/>
                <w:spacing w:val="6"/>
              </w:rPr>
              <w:t xml:space="preserve">rategic </w:t>
            </w:r>
            <w:r w:rsidR="00AB1325">
              <w:rPr>
                <w:rStyle w:val="Hyperlink"/>
                <w:rFonts w:eastAsia="Calibri,Times New Roman" w:cs="Calibri,Times New Roman"/>
                <w:b/>
                <w:bCs/>
                <w:noProof/>
                <w:spacing w:val="6"/>
              </w:rPr>
              <w:t>I</w:t>
            </w:r>
            <w:r w:rsidR="00AB1325" w:rsidRPr="00914B6B">
              <w:rPr>
                <w:rStyle w:val="Hyperlink"/>
                <w:rFonts w:eastAsia="Calibri,Times New Roman" w:cs="Calibri,Times New Roman"/>
                <w:b/>
                <w:bCs/>
                <w:noProof/>
                <w:spacing w:val="6"/>
              </w:rPr>
              <w:t xml:space="preserve">ntent and </w:t>
            </w:r>
            <w:r w:rsidR="00AB1325">
              <w:rPr>
                <w:rStyle w:val="Hyperlink"/>
                <w:rFonts w:eastAsia="Calibri,Times New Roman" w:cs="Calibri,Times New Roman"/>
                <w:b/>
                <w:bCs/>
                <w:noProof/>
                <w:spacing w:val="6"/>
              </w:rPr>
              <w:t>R</w:t>
            </w:r>
            <w:r w:rsidR="00AB1325" w:rsidRPr="00914B6B">
              <w:rPr>
                <w:rStyle w:val="Hyperlink"/>
                <w:rFonts w:eastAsia="Calibri,Times New Roman" w:cs="Calibri,Times New Roman"/>
                <w:b/>
                <w:bCs/>
                <w:noProof/>
                <w:spacing w:val="6"/>
              </w:rPr>
              <w:t>ationale</w:t>
            </w:r>
            <w:r w:rsidR="00AB1325">
              <w:rPr>
                <w:noProof/>
                <w:webHidden/>
              </w:rPr>
              <w:tab/>
            </w:r>
            <w:r w:rsidR="00AB1325">
              <w:rPr>
                <w:noProof/>
                <w:webHidden/>
              </w:rPr>
              <w:fldChar w:fldCharType="begin"/>
            </w:r>
            <w:r w:rsidR="00AB1325">
              <w:rPr>
                <w:noProof/>
                <w:webHidden/>
              </w:rPr>
              <w:instrText xml:space="preserve"> PAGEREF _Toc181624888 \h </w:instrText>
            </w:r>
            <w:r w:rsidR="00AB1325">
              <w:rPr>
                <w:noProof/>
                <w:webHidden/>
              </w:rPr>
            </w:r>
            <w:r w:rsidR="00AB1325">
              <w:rPr>
                <w:noProof/>
                <w:webHidden/>
              </w:rPr>
              <w:fldChar w:fldCharType="separate"/>
            </w:r>
            <w:r w:rsidR="006F586D">
              <w:rPr>
                <w:noProof/>
                <w:webHidden/>
              </w:rPr>
              <w:t>8</w:t>
            </w:r>
            <w:r w:rsidR="00AB1325">
              <w:rPr>
                <w:noProof/>
                <w:webHidden/>
              </w:rPr>
              <w:fldChar w:fldCharType="end"/>
            </w:r>
          </w:hyperlink>
        </w:p>
        <w:p w14:paraId="1266D834" w14:textId="7E6FE595" w:rsidR="00AB1325" w:rsidRDefault="00E123CB">
          <w:pPr>
            <w:pStyle w:val="TOC1"/>
            <w:rPr>
              <w:rFonts w:asciiTheme="minorHAnsi" w:hAnsiTheme="minorHAnsi"/>
              <w:noProof/>
              <w:kern w:val="2"/>
              <w:sz w:val="24"/>
              <w:szCs w:val="24"/>
              <w:lang w:val="en-GB" w:eastAsia="en-GB"/>
              <w14:ligatures w14:val="standardContextual"/>
            </w:rPr>
          </w:pPr>
          <w:hyperlink w:anchor="_Toc181624889" w:history="1">
            <w:r w:rsidR="00AB1325" w:rsidRPr="00914B6B">
              <w:rPr>
                <w:rStyle w:val="Hyperlink"/>
                <w:rFonts w:eastAsia="Calibri,Times New Roman" w:cs="Calibri,Times New Roman"/>
                <w:b/>
                <w:bCs/>
                <w:noProof/>
                <w:spacing w:val="6"/>
              </w:rPr>
              <w:t>Proposed O</w:t>
            </w:r>
            <w:r w:rsidR="00AB1325">
              <w:rPr>
                <w:rStyle w:val="Hyperlink"/>
                <w:rFonts w:eastAsia="Calibri,Times New Roman" w:cs="Calibri,Times New Roman"/>
                <w:b/>
                <w:bCs/>
                <w:noProof/>
                <w:spacing w:val="6"/>
              </w:rPr>
              <w:t>u</w:t>
            </w:r>
            <w:r w:rsidR="00AB1325" w:rsidRPr="00914B6B">
              <w:rPr>
                <w:rStyle w:val="Hyperlink"/>
                <w:rFonts w:eastAsia="Calibri,Times New Roman" w:cs="Calibri,Times New Roman"/>
                <w:b/>
                <w:bCs/>
                <w:noProof/>
                <w:spacing w:val="6"/>
              </w:rPr>
              <w:t>tcomes</w:t>
            </w:r>
            <w:r w:rsidR="00AB1325">
              <w:rPr>
                <w:noProof/>
                <w:webHidden/>
              </w:rPr>
              <w:tab/>
            </w:r>
            <w:r w:rsidR="00AB1325">
              <w:rPr>
                <w:noProof/>
                <w:webHidden/>
              </w:rPr>
              <w:fldChar w:fldCharType="begin"/>
            </w:r>
            <w:r w:rsidR="00AB1325">
              <w:rPr>
                <w:noProof/>
                <w:webHidden/>
              </w:rPr>
              <w:instrText xml:space="preserve"> PAGEREF _Toc181624889 \h </w:instrText>
            </w:r>
            <w:r w:rsidR="00AB1325">
              <w:rPr>
                <w:noProof/>
                <w:webHidden/>
              </w:rPr>
            </w:r>
            <w:r w:rsidR="00AB1325">
              <w:rPr>
                <w:noProof/>
                <w:webHidden/>
              </w:rPr>
              <w:fldChar w:fldCharType="separate"/>
            </w:r>
            <w:r w:rsidR="006F586D">
              <w:rPr>
                <w:noProof/>
                <w:webHidden/>
              </w:rPr>
              <w:t>11</w:t>
            </w:r>
            <w:r w:rsidR="00AB1325">
              <w:rPr>
                <w:noProof/>
                <w:webHidden/>
              </w:rPr>
              <w:fldChar w:fldCharType="end"/>
            </w:r>
          </w:hyperlink>
        </w:p>
        <w:p w14:paraId="074125C0" w14:textId="283026AE" w:rsidR="00AB1325" w:rsidRDefault="00E123CB">
          <w:pPr>
            <w:pStyle w:val="TOC1"/>
            <w:rPr>
              <w:rFonts w:asciiTheme="minorHAnsi" w:hAnsiTheme="minorHAnsi"/>
              <w:noProof/>
              <w:kern w:val="2"/>
              <w:sz w:val="24"/>
              <w:szCs w:val="24"/>
              <w:lang w:val="en-GB" w:eastAsia="en-GB"/>
              <w14:ligatures w14:val="standardContextual"/>
            </w:rPr>
          </w:pPr>
          <w:hyperlink w:anchor="_Toc181624891" w:history="1">
            <w:r w:rsidR="00AB1325" w:rsidRPr="00914B6B">
              <w:rPr>
                <w:rStyle w:val="Hyperlink"/>
                <w:rFonts w:eastAsia="Calibri,Times New Roman" w:cs="Calibri,Times New Roman"/>
                <w:b/>
                <w:bCs/>
                <w:noProof/>
                <w:spacing w:val="6"/>
              </w:rPr>
              <w:t>Programme Framework</w:t>
            </w:r>
            <w:r w:rsidR="00AB1325">
              <w:rPr>
                <w:noProof/>
                <w:webHidden/>
              </w:rPr>
              <w:tab/>
            </w:r>
            <w:r w:rsidR="00AB1325">
              <w:rPr>
                <w:noProof/>
                <w:webHidden/>
              </w:rPr>
              <w:fldChar w:fldCharType="begin"/>
            </w:r>
            <w:r w:rsidR="00AB1325">
              <w:rPr>
                <w:noProof/>
                <w:webHidden/>
              </w:rPr>
              <w:instrText xml:space="preserve"> PAGEREF _Toc181624891 \h </w:instrText>
            </w:r>
            <w:r w:rsidR="00AB1325">
              <w:rPr>
                <w:noProof/>
                <w:webHidden/>
              </w:rPr>
            </w:r>
            <w:r w:rsidR="00AB1325">
              <w:rPr>
                <w:noProof/>
                <w:webHidden/>
              </w:rPr>
              <w:fldChar w:fldCharType="separate"/>
            </w:r>
            <w:r w:rsidR="006F586D">
              <w:rPr>
                <w:noProof/>
                <w:webHidden/>
              </w:rPr>
              <w:t>12</w:t>
            </w:r>
            <w:r w:rsidR="00AB1325">
              <w:rPr>
                <w:noProof/>
                <w:webHidden/>
              </w:rPr>
              <w:fldChar w:fldCharType="end"/>
            </w:r>
          </w:hyperlink>
        </w:p>
        <w:p w14:paraId="114DE6F4" w14:textId="0018B018" w:rsidR="00AB1325" w:rsidRDefault="00E123CB">
          <w:pPr>
            <w:pStyle w:val="TOC1"/>
            <w:rPr>
              <w:rFonts w:asciiTheme="minorHAnsi" w:hAnsiTheme="minorHAnsi"/>
              <w:noProof/>
              <w:kern w:val="2"/>
              <w:sz w:val="24"/>
              <w:szCs w:val="24"/>
              <w:lang w:val="en-GB" w:eastAsia="en-GB"/>
              <w14:ligatures w14:val="standardContextual"/>
            </w:rPr>
          </w:pPr>
          <w:hyperlink w:anchor="_Toc181624894" w:history="1">
            <w:r w:rsidR="00AB1325" w:rsidRPr="00914B6B">
              <w:rPr>
                <w:rStyle w:val="Hyperlink"/>
                <w:rFonts w:eastAsia="Calibri,Times New Roman" w:cs="Calibri,Times New Roman"/>
                <w:b/>
                <w:bCs/>
                <w:noProof/>
                <w:spacing w:val="6"/>
              </w:rPr>
              <w:t>Programme Activities</w:t>
            </w:r>
            <w:r w:rsidR="00AB1325">
              <w:rPr>
                <w:noProof/>
                <w:webHidden/>
              </w:rPr>
              <w:tab/>
            </w:r>
            <w:r w:rsidR="00AB1325">
              <w:rPr>
                <w:noProof/>
                <w:webHidden/>
              </w:rPr>
              <w:fldChar w:fldCharType="begin"/>
            </w:r>
            <w:r w:rsidR="00AB1325">
              <w:rPr>
                <w:noProof/>
                <w:webHidden/>
              </w:rPr>
              <w:instrText xml:space="preserve"> PAGEREF _Toc181624894 \h </w:instrText>
            </w:r>
            <w:r w:rsidR="00AB1325">
              <w:rPr>
                <w:noProof/>
                <w:webHidden/>
              </w:rPr>
            </w:r>
            <w:r w:rsidR="00AB1325">
              <w:rPr>
                <w:noProof/>
                <w:webHidden/>
              </w:rPr>
              <w:fldChar w:fldCharType="separate"/>
            </w:r>
            <w:r w:rsidR="006F586D">
              <w:rPr>
                <w:noProof/>
                <w:webHidden/>
              </w:rPr>
              <w:t>16</w:t>
            </w:r>
            <w:r w:rsidR="00AB1325">
              <w:rPr>
                <w:noProof/>
                <w:webHidden/>
              </w:rPr>
              <w:fldChar w:fldCharType="end"/>
            </w:r>
          </w:hyperlink>
        </w:p>
        <w:p w14:paraId="74A1E2D3" w14:textId="1D16872A" w:rsidR="00AB1325" w:rsidRDefault="00E123CB">
          <w:pPr>
            <w:pStyle w:val="TOC1"/>
            <w:rPr>
              <w:rFonts w:asciiTheme="minorHAnsi" w:hAnsiTheme="minorHAnsi"/>
              <w:noProof/>
              <w:kern w:val="2"/>
              <w:sz w:val="24"/>
              <w:szCs w:val="24"/>
              <w:lang w:val="en-GB" w:eastAsia="en-GB"/>
              <w14:ligatures w14:val="standardContextual"/>
            </w:rPr>
          </w:pPr>
          <w:hyperlink w:anchor="_Toc181624895" w:history="1">
            <w:r w:rsidR="00AB1325">
              <w:rPr>
                <w:rStyle w:val="Hyperlink"/>
                <w:rFonts w:eastAsia="Calibri,Times New Roman" w:cs="Calibri,Times New Roman"/>
                <w:b/>
                <w:bCs/>
                <w:noProof/>
                <w:spacing w:val="6"/>
              </w:rPr>
              <w:t>P</w:t>
            </w:r>
            <w:r w:rsidR="00AB1325" w:rsidRPr="00914B6B">
              <w:rPr>
                <w:rStyle w:val="Hyperlink"/>
                <w:rFonts w:eastAsia="Calibri,Times New Roman" w:cs="Calibri,Times New Roman"/>
                <w:b/>
                <w:bCs/>
                <w:noProof/>
                <w:spacing w:val="6"/>
              </w:rPr>
              <w:t xml:space="preserve">rogramme </w:t>
            </w:r>
            <w:r w:rsidR="00AB1325">
              <w:rPr>
                <w:rStyle w:val="Hyperlink"/>
                <w:rFonts w:eastAsia="Calibri,Times New Roman" w:cs="Calibri,Times New Roman"/>
                <w:b/>
                <w:bCs/>
                <w:noProof/>
                <w:spacing w:val="6"/>
              </w:rPr>
              <w:t>I</w:t>
            </w:r>
            <w:r w:rsidR="00AB1325" w:rsidRPr="00914B6B">
              <w:rPr>
                <w:rStyle w:val="Hyperlink"/>
                <w:rFonts w:eastAsia="Calibri,Times New Roman" w:cs="Calibri,Times New Roman"/>
                <w:b/>
                <w:bCs/>
                <w:noProof/>
                <w:spacing w:val="6"/>
              </w:rPr>
              <w:t>mplementation</w:t>
            </w:r>
            <w:r w:rsidR="00AB1325" w:rsidRPr="00914B6B">
              <w:rPr>
                <w:rStyle w:val="Hyperlink"/>
                <w:rFonts w:eastAsia="Calibri,Times New Roman" w:cs="Calibri,Times New Roman"/>
                <w:b/>
                <w:bCs/>
                <w:noProof/>
              </w:rPr>
              <w:t xml:space="preserve"> </w:t>
            </w:r>
            <w:r w:rsidR="00AB1325">
              <w:rPr>
                <w:rStyle w:val="Hyperlink"/>
                <w:rFonts w:eastAsia="Calibri,Times New Roman" w:cs="Calibri,Times New Roman"/>
                <w:b/>
                <w:bCs/>
                <w:noProof/>
              </w:rPr>
              <w:t>Approach</w:t>
            </w:r>
            <w:r w:rsidR="00AB1325">
              <w:rPr>
                <w:noProof/>
                <w:webHidden/>
              </w:rPr>
              <w:tab/>
            </w:r>
            <w:r w:rsidR="00AB1325">
              <w:rPr>
                <w:noProof/>
                <w:webHidden/>
              </w:rPr>
              <w:fldChar w:fldCharType="begin"/>
            </w:r>
            <w:r w:rsidR="00AB1325">
              <w:rPr>
                <w:noProof/>
                <w:webHidden/>
              </w:rPr>
              <w:instrText xml:space="preserve"> PAGEREF _Toc181624895 \h </w:instrText>
            </w:r>
            <w:r w:rsidR="00AB1325">
              <w:rPr>
                <w:noProof/>
                <w:webHidden/>
              </w:rPr>
            </w:r>
            <w:r w:rsidR="00AB1325">
              <w:rPr>
                <w:noProof/>
                <w:webHidden/>
              </w:rPr>
              <w:fldChar w:fldCharType="separate"/>
            </w:r>
            <w:r w:rsidR="006F586D">
              <w:rPr>
                <w:noProof/>
                <w:webHidden/>
              </w:rPr>
              <w:t>22</w:t>
            </w:r>
            <w:r w:rsidR="00AB1325">
              <w:rPr>
                <w:noProof/>
                <w:webHidden/>
              </w:rPr>
              <w:fldChar w:fldCharType="end"/>
            </w:r>
          </w:hyperlink>
        </w:p>
        <w:p w14:paraId="30D6366B" w14:textId="404E7DB1" w:rsidR="00AB1325" w:rsidRDefault="00E123CB">
          <w:pPr>
            <w:pStyle w:val="TOC1"/>
            <w:rPr>
              <w:rFonts w:asciiTheme="minorHAnsi" w:hAnsiTheme="minorHAnsi"/>
              <w:noProof/>
              <w:kern w:val="2"/>
              <w:sz w:val="24"/>
              <w:szCs w:val="24"/>
              <w:lang w:val="en-GB" w:eastAsia="en-GB"/>
              <w14:ligatures w14:val="standardContextual"/>
            </w:rPr>
          </w:pPr>
          <w:hyperlink w:anchor="_Toc181624908" w:history="1">
            <w:r w:rsidR="00AB1325" w:rsidRPr="00914B6B">
              <w:rPr>
                <w:rStyle w:val="Hyperlink"/>
                <w:rFonts w:eastAsia="Calibri,Times New Roman" w:cs="Calibri,Times New Roman"/>
                <w:b/>
                <w:bCs/>
                <w:noProof/>
                <w:spacing w:val="6"/>
              </w:rPr>
              <w:t>D</w:t>
            </w:r>
            <w:r w:rsidR="00AB1325">
              <w:rPr>
                <w:rStyle w:val="Hyperlink"/>
                <w:rFonts w:eastAsia="Calibri,Times New Roman" w:cs="Calibri,Times New Roman"/>
                <w:b/>
                <w:bCs/>
                <w:noProof/>
                <w:spacing w:val="6"/>
              </w:rPr>
              <w:t>onor</w:t>
            </w:r>
            <w:r w:rsidR="00AB1325" w:rsidRPr="00914B6B">
              <w:rPr>
                <w:rStyle w:val="Hyperlink"/>
                <w:rFonts w:eastAsia="Calibri,Times New Roman" w:cs="Calibri,Times New Roman"/>
                <w:b/>
                <w:bCs/>
                <w:noProof/>
                <w:spacing w:val="6"/>
              </w:rPr>
              <w:t xml:space="preserve"> </w:t>
            </w:r>
            <w:r w:rsidR="00AB1325">
              <w:rPr>
                <w:rStyle w:val="Hyperlink"/>
                <w:rFonts w:eastAsia="Calibri,Times New Roman" w:cs="Calibri,Times New Roman"/>
                <w:b/>
                <w:bCs/>
                <w:noProof/>
                <w:spacing w:val="6"/>
              </w:rPr>
              <w:t>C</w:t>
            </w:r>
            <w:r w:rsidR="00AB1325" w:rsidRPr="00914B6B">
              <w:rPr>
                <w:rStyle w:val="Hyperlink"/>
                <w:rFonts w:eastAsia="Calibri,Times New Roman" w:cs="Calibri,Times New Roman"/>
                <w:b/>
                <w:bCs/>
                <w:noProof/>
                <w:spacing w:val="6"/>
              </w:rPr>
              <w:t>oordination</w:t>
            </w:r>
            <w:r w:rsidR="00AB1325">
              <w:rPr>
                <w:noProof/>
                <w:webHidden/>
              </w:rPr>
              <w:tab/>
            </w:r>
            <w:r w:rsidR="00AB1325">
              <w:rPr>
                <w:noProof/>
                <w:webHidden/>
              </w:rPr>
              <w:fldChar w:fldCharType="begin"/>
            </w:r>
            <w:r w:rsidR="00AB1325">
              <w:rPr>
                <w:noProof/>
                <w:webHidden/>
              </w:rPr>
              <w:instrText xml:space="preserve"> PAGEREF _Toc181624908 \h </w:instrText>
            </w:r>
            <w:r w:rsidR="00AB1325">
              <w:rPr>
                <w:noProof/>
                <w:webHidden/>
              </w:rPr>
            </w:r>
            <w:r w:rsidR="00AB1325">
              <w:rPr>
                <w:noProof/>
                <w:webHidden/>
              </w:rPr>
              <w:fldChar w:fldCharType="separate"/>
            </w:r>
            <w:r w:rsidR="006F586D">
              <w:rPr>
                <w:noProof/>
                <w:webHidden/>
              </w:rPr>
              <w:t>29</w:t>
            </w:r>
            <w:r w:rsidR="00AB1325">
              <w:rPr>
                <w:noProof/>
                <w:webHidden/>
              </w:rPr>
              <w:fldChar w:fldCharType="end"/>
            </w:r>
          </w:hyperlink>
        </w:p>
        <w:p w14:paraId="423C8EC4" w14:textId="329BB84A" w:rsidR="00AB1325" w:rsidRDefault="00E123CB">
          <w:pPr>
            <w:pStyle w:val="TOC1"/>
            <w:rPr>
              <w:rFonts w:asciiTheme="minorHAnsi" w:hAnsiTheme="minorHAnsi"/>
              <w:noProof/>
              <w:kern w:val="2"/>
              <w:sz w:val="24"/>
              <w:szCs w:val="24"/>
              <w:lang w:val="en-GB" w:eastAsia="en-GB"/>
              <w14:ligatures w14:val="standardContextual"/>
            </w:rPr>
          </w:pPr>
          <w:hyperlink w:anchor="_Toc181624911" w:history="1">
            <w:r w:rsidR="00AB1325" w:rsidRPr="00914B6B">
              <w:rPr>
                <w:rStyle w:val="Hyperlink"/>
                <w:rFonts w:eastAsia="Calibri,Times New Roman" w:cs="Calibri,Times New Roman"/>
                <w:b/>
                <w:bCs/>
                <w:noProof/>
                <w:spacing w:val="6"/>
              </w:rPr>
              <w:t xml:space="preserve">Gender, </w:t>
            </w:r>
            <w:r w:rsidR="00AB1325">
              <w:rPr>
                <w:rStyle w:val="Hyperlink"/>
                <w:rFonts w:eastAsia="Calibri,Times New Roman" w:cs="Calibri,Times New Roman"/>
                <w:b/>
                <w:bCs/>
                <w:noProof/>
                <w:spacing w:val="6"/>
              </w:rPr>
              <w:t>D</w:t>
            </w:r>
            <w:r w:rsidR="00AB1325" w:rsidRPr="00914B6B">
              <w:rPr>
                <w:rStyle w:val="Hyperlink"/>
                <w:rFonts w:eastAsia="Calibri,Times New Roman" w:cs="Calibri,Times New Roman"/>
                <w:b/>
                <w:bCs/>
                <w:noProof/>
                <w:spacing w:val="6"/>
              </w:rPr>
              <w:t xml:space="preserve">isability and </w:t>
            </w:r>
            <w:r w:rsidR="00AB1325">
              <w:rPr>
                <w:rStyle w:val="Hyperlink"/>
                <w:rFonts w:eastAsia="Calibri,Times New Roman" w:cs="Calibri,Times New Roman"/>
                <w:b/>
                <w:bCs/>
                <w:noProof/>
                <w:spacing w:val="6"/>
              </w:rPr>
              <w:t>C</w:t>
            </w:r>
            <w:r w:rsidR="00AB1325" w:rsidRPr="00914B6B">
              <w:rPr>
                <w:rStyle w:val="Hyperlink"/>
                <w:rFonts w:eastAsia="Calibri,Times New Roman" w:cs="Calibri,Times New Roman"/>
                <w:b/>
                <w:bCs/>
                <w:noProof/>
                <w:spacing w:val="6"/>
              </w:rPr>
              <w:t xml:space="preserve">ross </w:t>
            </w:r>
            <w:r w:rsidR="00AB1325">
              <w:rPr>
                <w:rStyle w:val="Hyperlink"/>
                <w:rFonts w:eastAsia="Calibri,Times New Roman" w:cs="Calibri,Times New Roman"/>
                <w:b/>
                <w:bCs/>
                <w:noProof/>
                <w:spacing w:val="6"/>
              </w:rPr>
              <w:t>C</w:t>
            </w:r>
            <w:r w:rsidR="00AB1325" w:rsidRPr="00914B6B">
              <w:rPr>
                <w:rStyle w:val="Hyperlink"/>
                <w:rFonts w:eastAsia="Calibri,Times New Roman" w:cs="Calibri,Times New Roman"/>
                <w:b/>
                <w:bCs/>
                <w:noProof/>
                <w:spacing w:val="6"/>
              </w:rPr>
              <w:t xml:space="preserve">utting </w:t>
            </w:r>
            <w:r w:rsidR="00AB1325">
              <w:rPr>
                <w:rStyle w:val="Hyperlink"/>
                <w:rFonts w:eastAsia="Calibri,Times New Roman" w:cs="Calibri,Times New Roman"/>
                <w:b/>
                <w:bCs/>
                <w:noProof/>
                <w:spacing w:val="6"/>
              </w:rPr>
              <w:t>I</w:t>
            </w:r>
            <w:r w:rsidR="00AB1325" w:rsidRPr="00914B6B">
              <w:rPr>
                <w:rStyle w:val="Hyperlink"/>
                <w:rFonts w:eastAsia="Calibri,Times New Roman" w:cs="Calibri,Times New Roman"/>
                <w:b/>
                <w:bCs/>
                <w:noProof/>
                <w:spacing w:val="6"/>
              </w:rPr>
              <w:t>ssues</w:t>
            </w:r>
            <w:r w:rsidR="00AB1325">
              <w:rPr>
                <w:noProof/>
                <w:webHidden/>
              </w:rPr>
              <w:tab/>
            </w:r>
            <w:r w:rsidR="00AB1325">
              <w:rPr>
                <w:noProof/>
                <w:webHidden/>
              </w:rPr>
              <w:fldChar w:fldCharType="begin"/>
            </w:r>
            <w:r w:rsidR="00AB1325">
              <w:rPr>
                <w:noProof/>
                <w:webHidden/>
              </w:rPr>
              <w:instrText xml:space="preserve"> PAGEREF _Toc181624911 \h </w:instrText>
            </w:r>
            <w:r w:rsidR="00AB1325">
              <w:rPr>
                <w:noProof/>
                <w:webHidden/>
              </w:rPr>
            </w:r>
            <w:r w:rsidR="00AB1325">
              <w:rPr>
                <w:noProof/>
                <w:webHidden/>
              </w:rPr>
              <w:fldChar w:fldCharType="separate"/>
            </w:r>
            <w:r w:rsidR="006F586D">
              <w:rPr>
                <w:noProof/>
                <w:webHidden/>
              </w:rPr>
              <w:t>30</w:t>
            </w:r>
            <w:r w:rsidR="00AB1325">
              <w:rPr>
                <w:noProof/>
                <w:webHidden/>
              </w:rPr>
              <w:fldChar w:fldCharType="end"/>
            </w:r>
          </w:hyperlink>
        </w:p>
        <w:p w14:paraId="4AC0EDB4" w14:textId="395C68BF" w:rsidR="00AB1325" w:rsidRDefault="00E123CB">
          <w:pPr>
            <w:pStyle w:val="TOC1"/>
            <w:rPr>
              <w:rFonts w:asciiTheme="minorHAnsi" w:hAnsiTheme="minorHAnsi"/>
              <w:noProof/>
              <w:kern w:val="2"/>
              <w:sz w:val="24"/>
              <w:szCs w:val="24"/>
              <w:lang w:val="en-GB" w:eastAsia="en-GB"/>
              <w14:ligatures w14:val="standardContextual"/>
            </w:rPr>
          </w:pPr>
          <w:hyperlink w:anchor="_Toc181624917" w:history="1">
            <w:r w:rsidR="00AB1325" w:rsidRPr="00914B6B">
              <w:rPr>
                <w:rStyle w:val="Hyperlink"/>
                <w:rFonts w:eastAsia="Calibri,Times New Roman" w:cs="Calibri,Times New Roman"/>
                <w:b/>
                <w:bCs/>
                <w:noProof/>
                <w:spacing w:val="6"/>
              </w:rPr>
              <w:t xml:space="preserve">Budget and </w:t>
            </w:r>
            <w:r w:rsidR="00AB1325">
              <w:rPr>
                <w:rStyle w:val="Hyperlink"/>
                <w:rFonts w:eastAsia="Calibri,Times New Roman" w:cs="Calibri,Times New Roman"/>
                <w:b/>
                <w:bCs/>
                <w:noProof/>
                <w:spacing w:val="6"/>
              </w:rPr>
              <w:t>R</w:t>
            </w:r>
            <w:r w:rsidR="00AB1325" w:rsidRPr="00914B6B">
              <w:rPr>
                <w:rStyle w:val="Hyperlink"/>
                <w:rFonts w:eastAsia="Calibri,Times New Roman" w:cs="Calibri,Times New Roman"/>
                <w:b/>
                <w:bCs/>
                <w:noProof/>
                <w:spacing w:val="6"/>
              </w:rPr>
              <w:t>esourcing</w:t>
            </w:r>
            <w:r w:rsidR="00AB1325">
              <w:rPr>
                <w:noProof/>
                <w:webHidden/>
              </w:rPr>
              <w:tab/>
            </w:r>
            <w:r w:rsidR="00AB1325">
              <w:rPr>
                <w:noProof/>
                <w:webHidden/>
              </w:rPr>
              <w:fldChar w:fldCharType="begin"/>
            </w:r>
            <w:r w:rsidR="00AB1325">
              <w:rPr>
                <w:noProof/>
                <w:webHidden/>
              </w:rPr>
              <w:instrText xml:space="preserve"> PAGEREF _Toc181624917 \h </w:instrText>
            </w:r>
            <w:r w:rsidR="00AB1325">
              <w:rPr>
                <w:noProof/>
                <w:webHidden/>
              </w:rPr>
            </w:r>
            <w:r w:rsidR="00AB1325">
              <w:rPr>
                <w:noProof/>
                <w:webHidden/>
              </w:rPr>
              <w:fldChar w:fldCharType="separate"/>
            </w:r>
            <w:r w:rsidR="006F586D">
              <w:rPr>
                <w:noProof/>
                <w:webHidden/>
              </w:rPr>
              <w:t>35</w:t>
            </w:r>
            <w:r w:rsidR="00AB1325">
              <w:rPr>
                <w:noProof/>
                <w:webHidden/>
              </w:rPr>
              <w:fldChar w:fldCharType="end"/>
            </w:r>
          </w:hyperlink>
        </w:p>
        <w:p w14:paraId="666BE256" w14:textId="6ABF7AF7" w:rsidR="00AB1325" w:rsidRDefault="00E123CB">
          <w:pPr>
            <w:pStyle w:val="TOC1"/>
            <w:rPr>
              <w:rFonts w:asciiTheme="minorHAnsi" w:hAnsiTheme="minorHAnsi"/>
              <w:noProof/>
              <w:kern w:val="2"/>
              <w:sz w:val="24"/>
              <w:szCs w:val="24"/>
              <w:lang w:val="en-GB" w:eastAsia="en-GB"/>
              <w14:ligatures w14:val="standardContextual"/>
            </w:rPr>
          </w:pPr>
          <w:hyperlink w:anchor="_Toc181624918" w:history="1">
            <w:r w:rsidR="00AB1325">
              <w:rPr>
                <w:rStyle w:val="Hyperlink"/>
                <w:rFonts w:eastAsia="Calibri,Times New Roman" w:cs="Calibri,Times New Roman"/>
                <w:b/>
                <w:bCs/>
                <w:noProof/>
                <w:spacing w:val="6"/>
              </w:rPr>
              <w:t>R</w:t>
            </w:r>
            <w:r w:rsidR="00AB1325" w:rsidRPr="00914B6B">
              <w:rPr>
                <w:rStyle w:val="Hyperlink"/>
                <w:rFonts w:eastAsia="Calibri,Times New Roman" w:cs="Calibri,Times New Roman"/>
                <w:b/>
                <w:bCs/>
                <w:noProof/>
                <w:spacing w:val="6"/>
              </w:rPr>
              <w:t xml:space="preserve">eporting, </w:t>
            </w:r>
            <w:r w:rsidR="00AB1325">
              <w:rPr>
                <w:rStyle w:val="Hyperlink"/>
                <w:rFonts w:eastAsia="Calibri,Times New Roman" w:cs="Calibri,Times New Roman"/>
                <w:b/>
                <w:bCs/>
                <w:noProof/>
                <w:spacing w:val="6"/>
              </w:rPr>
              <w:t>M</w:t>
            </w:r>
            <w:r w:rsidR="00AB1325" w:rsidRPr="00914B6B">
              <w:rPr>
                <w:rStyle w:val="Hyperlink"/>
                <w:rFonts w:eastAsia="Calibri,Times New Roman" w:cs="Calibri,Times New Roman"/>
                <w:b/>
                <w:bCs/>
                <w:noProof/>
                <w:spacing w:val="6"/>
              </w:rPr>
              <w:t xml:space="preserve">onitoring and </w:t>
            </w:r>
            <w:r w:rsidR="00AB1325">
              <w:rPr>
                <w:rStyle w:val="Hyperlink"/>
                <w:rFonts w:eastAsia="Calibri,Times New Roman" w:cs="Calibri,Times New Roman"/>
                <w:b/>
                <w:bCs/>
                <w:noProof/>
                <w:spacing w:val="6"/>
              </w:rPr>
              <w:t>E</w:t>
            </w:r>
            <w:r w:rsidR="00AB1325" w:rsidRPr="00914B6B">
              <w:rPr>
                <w:rStyle w:val="Hyperlink"/>
                <w:rFonts w:eastAsia="Calibri,Times New Roman" w:cs="Calibri,Times New Roman"/>
                <w:b/>
                <w:bCs/>
                <w:noProof/>
                <w:spacing w:val="6"/>
              </w:rPr>
              <w:t>valuation</w:t>
            </w:r>
            <w:r w:rsidR="00AB1325">
              <w:rPr>
                <w:noProof/>
                <w:webHidden/>
              </w:rPr>
              <w:tab/>
            </w:r>
            <w:r w:rsidR="00AB1325">
              <w:rPr>
                <w:noProof/>
                <w:webHidden/>
              </w:rPr>
              <w:fldChar w:fldCharType="begin"/>
            </w:r>
            <w:r w:rsidR="00AB1325">
              <w:rPr>
                <w:noProof/>
                <w:webHidden/>
              </w:rPr>
              <w:instrText xml:space="preserve"> PAGEREF _Toc181624918 \h </w:instrText>
            </w:r>
            <w:r w:rsidR="00AB1325">
              <w:rPr>
                <w:noProof/>
                <w:webHidden/>
              </w:rPr>
            </w:r>
            <w:r w:rsidR="00AB1325">
              <w:rPr>
                <w:noProof/>
                <w:webHidden/>
              </w:rPr>
              <w:fldChar w:fldCharType="separate"/>
            </w:r>
            <w:r w:rsidR="006F586D">
              <w:rPr>
                <w:noProof/>
                <w:webHidden/>
              </w:rPr>
              <w:t>36</w:t>
            </w:r>
            <w:r w:rsidR="00AB1325">
              <w:rPr>
                <w:noProof/>
                <w:webHidden/>
              </w:rPr>
              <w:fldChar w:fldCharType="end"/>
            </w:r>
          </w:hyperlink>
        </w:p>
        <w:p w14:paraId="5964E328" w14:textId="263EAF01" w:rsidR="00AB1325" w:rsidRDefault="00E123CB">
          <w:pPr>
            <w:pStyle w:val="TOC1"/>
            <w:rPr>
              <w:rFonts w:asciiTheme="minorHAnsi" w:hAnsiTheme="minorHAnsi"/>
              <w:noProof/>
              <w:kern w:val="2"/>
              <w:sz w:val="24"/>
              <w:szCs w:val="24"/>
              <w:lang w:val="en-GB" w:eastAsia="en-GB"/>
              <w14:ligatures w14:val="standardContextual"/>
            </w:rPr>
          </w:pPr>
          <w:hyperlink w:anchor="_Toc181624925" w:history="1">
            <w:r w:rsidR="00AB1325">
              <w:rPr>
                <w:rStyle w:val="Hyperlink"/>
                <w:rFonts w:eastAsia="Calibri,Times New Roman" w:cs="Calibri,Times New Roman"/>
                <w:b/>
                <w:bCs/>
                <w:noProof/>
                <w:spacing w:val="6"/>
              </w:rPr>
              <w:t>R</w:t>
            </w:r>
            <w:r w:rsidR="00AB1325" w:rsidRPr="00914B6B">
              <w:rPr>
                <w:rStyle w:val="Hyperlink"/>
                <w:rFonts w:eastAsia="Calibri,Times New Roman" w:cs="Calibri,Times New Roman"/>
                <w:b/>
                <w:bCs/>
                <w:noProof/>
                <w:spacing w:val="6"/>
              </w:rPr>
              <w:t xml:space="preserve">isk </w:t>
            </w:r>
            <w:r w:rsidR="00AB1325">
              <w:rPr>
                <w:rStyle w:val="Hyperlink"/>
                <w:rFonts w:eastAsia="Calibri,Times New Roman" w:cs="Calibri,Times New Roman"/>
                <w:b/>
                <w:bCs/>
                <w:noProof/>
                <w:spacing w:val="6"/>
              </w:rPr>
              <w:t>M</w:t>
            </w:r>
            <w:r w:rsidR="00AB1325" w:rsidRPr="00914B6B">
              <w:rPr>
                <w:rStyle w:val="Hyperlink"/>
                <w:rFonts w:eastAsia="Calibri,Times New Roman" w:cs="Calibri,Times New Roman"/>
                <w:b/>
                <w:bCs/>
                <w:noProof/>
                <w:spacing w:val="6"/>
              </w:rPr>
              <w:t xml:space="preserve">anagement and </w:t>
            </w:r>
            <w:r w:rsidR="00AB1325">
              <w:rPr>
                <w:rStyle w:val="Hyperlink"/>
                <w:rFonts w:eastAsia="Calibri,Times New Roman" w:cs="Calibri,Times New Roman"/>
                <w:b/>
                <w:bCs/>
                <w:noProof/>
                <w:spacing w:val="6"/>
              </w:rPr>
              <w:t>S</w:t>
            </w:r>
            <w:r w:rsidR="00AB1325" w:rsidRPr="00914B6B">
              <w:rPr>
                <w:rStyle w:val="Hyperlink"/>
                <w:rFonts w:eastAsia="Calibri,Times New Roman" w:cs="Calibri,Times New Roman"/>
                <w:b/>
                <w:bCs/>
                <w:noProof/>
                <w:spacing w:val="6"/>
              </w:rPr>
              <w:t>afeguards</w:t>
            </w:r>
            <w:r w:rsidR="00AB1325">
              <w:rPr>
                <w:noProof/>
                <w:webHidden/>
              </w:rPr>
              <w:tab/>
            </w:r>
            <w:r w:rsidR="00AB1325">
              <w:rPr>
                <w:noProof/>
                <w:webHidden/>
              </w:rPr>
              <w:fldChar w:fldCharType="begin"/>
            </w:r>
            <w:r w:rsidR="00AB1325">
              <w:rPr>
                <w:noProof/>
                <w:webHidden/>
              </w:rPr>
              <w:instrText xml:space="preserve"> PAGEREF _Toc181624925 \h </w:instrText>
            </w:r>
            <w:r w:rsidR="00AB1325">
              <w:rPr>
                <w:noProof/>
                <w:webHidden/>
              </w:rPr>
            </w:r>
            <w:r w:rsidR="00AB1325">
              <w:rPr>
                <w:noProof/>
                <w:webHidden/>
              </w:rPr>
              <w:fldChar w:fldCharType="separate"/>
            </w:r>
            <w:r w:rsidR="006F586D">
              <w:rPr>
                <w:noProof/>
                <w:webHidden/>
              </w:rPr>
              <w:t>43</w:t>
            </w:r>
            <w:r w:rsidR="00AB1325">
              <w:rPr>
                <w:noProof/>
                <w:webHidden/>
              </w:rPr>
              <w:fldChar w:fldCharType="end"/>
            </w:r>
          </w:hyperlink>
        </w:p>
        <w:p w14:paraId="58B86580" w14:textId="50C3D302" w:rsidR="00AB1325" w:rsidRDefault="00E123CB">
          <w:pPr>
            <w:pStyle w:val="TOC1"/>
            <w:rPr>
              <w:rFonts w:asciiTheme="minorHAnsi" w:hAnsiTheme="minorHAnsi"/>
              <w:noProof/>
              <w:kern w:val="2"/>
              <w:sz w:val="24"/>
              <w:szCs w:val="24"/>
              <w:lang w:val="en-GB" w:eastAsia="en-GB"/>
              <w14:ligatures w14:val="standardContextual"/>
            </w:rPr>
          </w:pPr>
          <w:hyperlink w:anchor="_Toc181624928" w:history="1">
            <w:r w:rsidR="00AB1325" w:rsidRPr="00914B6B">
              <w:rPr>
                <w:rStyle w:val="Hyperlink"/>
                <w:rFonts w:eastAsia="Calibri,Times New Roman" w:cs="Calibri,Times New Roman"/>
                <w:b/>
                <w:bCs/>
                <w:noProof/>
                <w:spacing w:val="6"/>
              </w:rPr>
              <w:t>Quality Assurance</w:t>
            </w:r>
            <w:r w:rsidR="00AB1325">
              <w:rPr>
                <w:noProof/>
                <w:webHidden/>
              </w:rPr>
              <w:tab/>
            </w:r>
            <w:r w:rsidR="00AB1325">
              <w:rPr>
                <w:noProof/>
                <w:webHidden/>
              </w:rPr>
              <w:fldChar w:fldCharType="begin"/>
            </w:r>
            <w:r w:rsidR="00AB1325">
              <w:rPr>
                <w:noProof/>
                <w:webHidden/>
              </w:rPr>
              <w:instrText xml:space="preserve"> PAGEREF _Toc181624928 \h </w:instrText>
            </w:r>
            <w:r w:rsidR="00AB1325">
              <w:rPr>
                <w:noProof/>
                <w:webHidden/>
              </w:rPr>
            </w:r>
            <w:r w:rsidR="00AB1325">
              <w:rPr>
                <w:noProof/>
                <w:webHidden/>
              </w:rPr>
              <w:fldChar w:fldCharType="separate"/>
            </w:r>
            <w:r w:rsidR="006F586D">
              <w:rPr>
                <w:noProof/>
                <w:webHidden/>
              </w:rPr>
              <w:t>47</w:t>
            </w:r>
            <w:r w:rsidR="00AB1325">
              <w:rPr>
                <w:noProof/>
                <w:webHidden/>
              </w:rPr>
              <w:fldChar w:fldCharType="end"/>
            </w:r>
          </w:hyperlink>
        </w:p>
        <w:p w14:paraId="351ABE0F" w14:textId="29631D47" w:rsidR="00AB1325" w:rsidRDefault="00E123CB">
          <w:pPr>
            <w:pStyle w:val="TOC1"/>
            <w:rPr>
              <w:rFonts w:asciiTheme="minorHAnsi" w:hAnsiTheme="minorHAnsi"/>
              <w:noProof/>
              <w:kern w:val="2"/>
              <w:sz w:val="24"/>
              <w:szCs w:val="24"/>
              <w:lang w:val="en-GB" w:eastAsia="en-GB"/>
              <w14:ligatures w14:val="standardContextual"/>
            </w:rPr>
          </w:pPr>
          <w:hyperlink w:anchor="_Toc181624929" w:history="1">
            <w:r w:rsidR="00AB1325" w:rsidRPr="00914B6B">
              <w:rPr>
                <w:rStyle w:val="Hyperlink"/>
                <w:rFonts w:eastAsia="Calibri,Times New Roman" w:cs="Calibri,Times New Roman"/>
                <w:b/>
                <w:bCs/>
                <w:noProof/>
                <w:spacing w:val="6"/>
              </w:rPr>
              <w:t>Annexes</w:t>
            </w:r>
            <w:r w:rsidR="00AB1325">
              <w:rPr>
                <w:noProof/>
                <w:webHidden/>
              </w:rPr>
              <w:tab/>
            </w:r>
            <w:r w:rsidR="00AB1325">
              <w:rPr>
                <w:noProof/>
                <w:webHidden/>
              </w:rPr>
              <w:fldChar w:fldCharType="begin"/>
            </w:r>
            <w:r w:rsidR="00AB1325">
              <w:rPr>
                <w:noProof/>
                <w:webHidden/>
              </w:rPr>
              <w:instrText xml:space="preserve"> PAGEREF _Toc181624929 \h </w:instrText>
            </w:r>
            <w:r w:rsidR="00AB1325">
              <w:rPr>
                <w:noProof/>
                <w:webHidden/>
              </w:rPr>
            </w:r>
            <w:r w:rsidR="00AB1325">
              <w:rPr>
                <w:noProof/>
                <w:webHidden/>
              </w:rPr>
              <w:fldChar w:fldCharType="separate"/>
            </w:r>
            <w:r w:rsidR="006F586D">
              <w:rPr>
                <w:noProof/>
                <w:webHidden/>
              </w:rPr>
              <w:t>48</w:t>
            </w:r>
            <w:r w:rsidR="00AB1325">
              <w:rPr>
                <w:noProof/>
                <w:webHidden/>
              </w:rPr>
              <w:fldChar w:fldCharType="end"/>
            </w:r>
          </w:hyperlink>
        </w:p>
        <w:p w14:paraId="19E560FC" w14:textId="77777777" w:rsidR="002256BD" w:rsidRDefault="005C6A95" w:rsidP="002256BD">
          <w:pPr>
            <w:pStyle w:val="TOC1"/>
            <w:spacing w:after="240"/>
            <w:rPr>
              <w:rStyle w:val="Hyperlink"/>
              <w:noProof/>
              <w:kern w:val="2"/>
              <w:lang w:val="en-GB" w:eastAsia="en-GB"/>
              <w14:ligatures w14:val="standardContextual"/>
            </w:rPr>
          </w:pPr>
          <w:r>
            <w:fldChar w:fldCharType="end"/>
          </w:r>
        </w:p>
      </w:sdtContent>
    </w:sdt>
    <w:p w14:paraId="2D1677CF" w14:textId="77777777" w:rsidR="00CC426B" w:rsidRPr="005A0C9E" w:rsidRDefault="00CC426B" w:rsidP="00FC6DD1">
      <w:r w:rsidRPr="005A0C9E">
        <w:br w:type="page"/>
      </w:r>
    </w:p>
    <w:p w14:paraId="46EE53E3" w14:textId="77777777" w:rsidR="002256BD" w:rsidRDefault="54F7B4EC" w:rsidP="00C446B4">
      <w:pPr>
        <w:pStyle w:val="Heading2"/>
      </w:pPr>
      <w:bookmarkStart w:id="2" w:name="_Toc181624887"/>
      <w:r w:rsidRPr="005A0C9E">
        <w:lastRenderedPageBreak/>
        <w:t>Executive Summary</w:t>
      </w:r>
      <w:bookmarkEnd w:id="2"/>
    </w:p>
    <w:p w14:paraId="329C3059" w14:textId="77777777" w:rsidR="002256BD" w:rsidRDefault="4691DEEB" w:rsidP="002256BD">
      <w:pPr>
        <w:spacing w:after="240"/>
        <w:rPr>
          <w:lang w:val="en-GB"/>
        </w:rPr>
      </w:pPr>
      <w:r w:rsidRPr="14DA3C27">
        <w:t xml:space="preserve">Corruption and weak governance are the biggest threats to democracy, </w:t>
      </w:r>
      <w:proofErr w:type="gramStart"/>
      <w:r w:rsidRPr="14DA3C27">
        <w:t>peace</w:t>
      </w:r>
      <w:proofErr w:type="gramEnd"/>
      <w:r w:rsidRPr="14DA3C27">
        <w:t xml:space="preserve"> and stability across the Indo-Pacific region. </w:t>
      </w:r>
      <w:r w:rsidR="006E023A" w:rsidRPr="5D682F7C">
        <w:rPr>
          <w:lang w:val="en-GB"/>
        </w:rPr>
        <w:t>The</w:t>
      </w:r>
      <w:r w:rsidR="006E023A" w:rsidRPr="004A28CD">
        <w:rPr>
          <w:lang w:val="en-GB"/>
        </w:rPr>
        <w:t> </w:t>
      </w:r>
      <w:r w:rsidR="006E023A" w:rsidRPr="5D682F7C">
        <w:rPr>
          <w:lang w:val="en-GB"/>
        </w:rPr>
        <w:t>Transparency International</w:t>
      </w:r>
      <w:r w:rsidR="00BA68E0">
        <w:rPr>
          <w:lang w:val="en-GB"/>
        </w:rPr>
        <w:t xml:space="preserve"> (TI)</w:t>
      </w:r>
      <w:r w:rsidR="006E023A" w:rsidRPr="5D682F7C">
        <w:rPr>
          <w:lang w:val="en-GB"/>
        </w:rPr>
        <w:t xml:space="preserve"> </w:t>
      </w:r>
      <w:r w:rsidR="006E023A" w:rsidRPr="00A003D2">
        <w:t>2022 Corruption Perceptions Index</w:t>
      </w:r>
      <w:r w:rsidR="006D5874">
        <w:t xml:space="preserve"> (CPI)</w:t>
      </w:r>
      <w:r w:rsidR="006E023A" w:rsidRPr="00A003D2">
        <w:rPr>
          <w:rStyle w:val="FootnoteReference"/>
          <w:rFonts w:cs="Open Sans"/>
          <w:szCs w:val="20"/>
        </w:rPr>
        <w:footnoteReference w:id="2"/>
      </w:r>
      <w:r w:rsidR="006E023A" w:rsidRPr="47C6316A">
        <w:rPr>
          <w:lang w:val="en-GB"/>
        </w:rPr>
        <w:t xml:space="preserve"> shows levels of corruption stagnating across the region. Along the CPI scale of zero (highly corrupt) to 100 (very clean</w:t>
      </w:r>
      <w:r w:rsidR="006E023A" w:rsidRPr="5D682F7C">
        <w:rPr>
          <w:lang w:val="en-GB"/>
        </w:rPr>
        <w:t xml:space="preserve">) the </w:t>
      </w:r>
      <w:r w:rsidR="006E023A">
        <w:rPr>
          <w:lang w:val="en-GB"/>
        </w:rPr>
        <w:t>Indo-</w:t>
      </w:r>
      <w:r w:rsidR="006E023A" w:rsidRPr="5D682F7C">
        <w:rPr>
          <w:lang w:val="en-GB"/>
        </w:rPr>
        <w:t xml:space="preserve">Pacific average holds at 45 for the fourth consecutive year, with over 70 per cent of countries ranking below 50. The </w:t>
      </w:r>
      <w:hyperlink r:id="rId12">
        <w:r w:rsidR="006E023A" w:rsidRPr="00A003D2">
          <w:t>2020 Global Corruption Barometer</w:t>
        </w:r>
        <w:r w:rsidR="006D5874">
          <w:t xml:space="preserve"> (GCB)</w:t>
        </w:r>
        <w:r w:rsidR="006E023A" w:rsidRPr="00A003D2">
          <w:t xml:space="preserve"> Asia</w:t>
        </w:r>
      </w:hyperlink>
      <w:r w:rsidR="006E023A" w:rsidRPr="00A003D2">
        <w:rPr>
          <w:rStyle w:val="FootnoteReference"/>
          <w:rFonts w:cs="Open Sans"/>
          <w:szCs w:val="20"/>
        </w:rPr>
        <w:footnoteReference w:id="3"/>
      </w:r>
      <w:r w:rsidR="006E023A" w:rsidRPr="004A28CD">
        <w:rPr>
          <w:lang w:val="en-GB"/>
        </w:rPr>
        <w:t xml:space="preserve"> </w:t>
      </w:r>
      <w:r w:rsidR="006E023A" w:rsidRPr="5D682F7C">
        <w:rPr>
          <w:lang w:val="en-GB"/>
        </w:rPr>
        <w:t xml:space="preserve">and </w:t>
      </w:r>
      <w:r w:rsidR="006E023A" w:rsidRPr="00A003D2">
        <w:t xml:space="preserve">2021 </w:t>
      </w:r>
      <w:r w:rsidR="006D5874">
        <w:t>GCB</w:t>
      </w:r>
      <w:r w:rsidR="006E023A" w:rsidRPr="00A003D2">
        <w:t xml:space="preserve"> Pacific</w:t>
      </w:r>
      <w:r w:rsidR="006E023A" w:rsidRPr="00A003D2">
        <w:rPr>
          <w:rStyle w:val="FootnoteReference"/>
          <w:rFonts w:cs="Open Sans"/>
          <w:szCs w:val="20"/>
        </w:rPr>
        <w:footnoteReference w:id="4"/>
      </w:r>
      <w:r w:rsidR="006E023A" w:rsidRPr="004A28CD">
        <w:rPr>
          <w:lang w:val="en-GB"/>
        </w:rPr>
        <w:t xml:space="preserve"> </w:t>
      </w:r>
      <w:r w:rsidR="00667D36">
        <w:rPr>
          <w:lang w:val="en-GB"/>
        </w:rPr>
        <w:t>r</w:t>
      </w:r>
      <w:r w:rsidR="006E023A" w:rsidRPr="47C6316A">
        <w:rPr>
          <w:lang w:val="en-GB"/>
        </w:rPr>
        <w:t xml:space="preserve">eports both found that corruption is a significant concern for citizens. In fact, 74% of survey respondents in Asia, and 61% in the Pacific think government corruption is a big problem in their country, with many citizens experiencing corruption directly in the form of bribery, sexual </w:t>
      </w:r>
      <w:proofErr w:type="gramStart"/>
      <w:r w:rsidR="006E023A" w:rsidRPr="47C6316A">
        <w:rPr>
          <w:lang w:val="en-GB"/>
        </w:rPr>
        <w:t>extortion</w:t>
      </w:r>
      <w:proofErr w:type="gramEnd"/>
      <w:r w:rsidR="006E023A" w:rsidRPr="5D682F7C">
        <w:rPr>
          <w:lang w:val="en-GB"/>
        </w:rPr>
        <w:t xml:space="preserve"> and vote-buying.</w:t>
      </w:r>
    </w:p>
    <w:p w14:paraId="32F68797" w14:textId="77777777" w:rsidR="002256BD" w:rsidRDefault="4691DEEB" w:rsidP="002256BD">
      <w:pPr>
        <w:spacing w:after="240"/>
      </w:pPr>
      <w:r w:rsidRPr="47C6316A">
        <w:t>Governments in the region have committed to tackle corruption: most have signed on to international anti-corruption commitments such as the United Nations Convention against Corruption (UNCAC), and many governments have come to power on anti-corruption pledges. Most countries have made good progress establishing the legislative and institutional frameworks for anti-corruption</w:t>
      </w:r>
      <w:r w:rsidR="00AD6277" w:rsidRPr="47C6316A">
        <w:t>, a</w:t>
      </w:r>
      <w:r w:rsidRPr="47C6316A">
        <w:t xml:space="preserve">nd yet </w:t>
      </w:r>
      <w:r w:rsidR="006D5874" w:rsidRPr="47C6316A">
        <w:rPr>
          <w:lang w:val="en-GB"/>
        </w:rPr>
        <w:t>corruption</w:t>
      </w:r>
      <w:r w:rsidRPr="47C6316A">
        <w:rPr>
          <w:lang w:val="en-GB"/>
        </w:rPr>
        <w:t xml:space="preserve"> remains a common challenge faced by most, if not all, countries in the region. </w:t>
      </w:r>
      <w:r w:rsidRPr="47C6316A">
        <w:t xml:space="preserve">The </w:t>
      </w:r>
      <w:r w:rsidR="005D0312" w:rsidRPr="47C6316A">
        <w:t xml:space="preserve">development problem </w:t>
      </w:r>
      <w:r w:rsidRPr="47C6316A">
        <w:t xml:space="preserve">is that </w:t>
      </w:r>
      <w:r w:rsidRPr="47C6316A">
        <w:rPr>
          <w:i/>
          <w:iCs/>
        </w:rPr>
        <w:t>implementation and enforcement</w:t>
      </w:r>
      <w:r w:rsidRPr="47C6316A">
        <w:t xml:space="preserve"> of anti-corruption measures have not yet achieved the desired results, showing a </w:t>
      </w:r>
      <w:r w:rsidRPr="47C6316A">
        <w:rPr>
          <w:i/>
          <w:iCs/>
        </w:rPr>
        <w:t xml:space="preserve">deficit </w:t>
      </w:r>
      <w:r w:rsidR="07F795D2" w:rsidRPr="47C6316A">
        <w:rPr>
          <w:i/>
          <w:iCs/>
        </w:rPr>
        <w:t xml:space="preserve">in </w:t>
      </w:r>
      <w:r w:rsidRPr="47C6316A">
        <w:rPr>
          <w:i/>
          <w:iCs/>
        </w:rPr>
        <w:t>accountability</w:t>
      </w:r>
      <w:r w:rsidRPr="47C6316A">
        <w:t xml:space="preserve"> on the commitments made. Th</w:t>
      </w:r>
      <w:r w:rsidR="00FA20C8" w:rsidRPr="47C6316A">
        <w:t xml:space="preserve">is is </w:t>
      </w:r>
      <w:r w:rsidRPr="47C6316A">
        <w:t xml:space="preserve">characterized by a multifaceted range of enabling and inter-related factors including state capture, excessive power of the executive, </w:t>
      </w:r>
      <w:r w:rsidR="00AD6277" w:rsidRPr="47C6316A">
        <w:t>weak</w:t>
      </w:r>
      <w:r w:rsidRPr="47C6316A">
        <w:t xml:space="preserve"> public oversight, ineffective bureaucracy, collusion, and other corrupt business practices. These challenges increasingly extend beyond national borders, and illicit financial flows are a transnational issue closely linked with corruption.  </w:t>
      </w:r>
    </w:p>
    <w:p w14:paraId="752EBFB3" w14:textId="77777777" w:rsidR="002256BD" w:rsidRDefault="00627706" w:rsidP="002256BD">
      <w:pPr>
        <w:spacing w:after="240"/>
      </w:pPr>
      <w:r w:rsidRPr="47C6316A">
        <w:t>T</w:t>
      </w:r>
      <w:r w:rsidR="4691DEEB" w:rsidRPr="47C6316A">
        <w:t xml:space="preserve">he </w:t>
      </w:r>
      <w:r w:rsidR="00B870AC" w:rsidRPr="47C6316A">
        <w:t>TI Indo-Pacific</w:t>
      </w:r>
      <w:r w:rsidR="002B7B35" w:rsidRPr="47C6316A">
        <w:t xml:space="preserve"> Partne</w:t>
      </w:r>
      <w:r w:rsidR="007B0873" w:rsidRPr="47C6316A">
        <w:t>rship</w:t>
      </w:r>
      <w:r w:rsidR="4691DEEB" w:rsidRPr="47C6316A">
        <w:t xml:space="preserve"> </w:t>
      </w:r>
      <w:r w:rsidR="23E15FEC" w:rsidRPr="47C6316A">
        <w:t xml:space="preserve">for </w:t>
      </w:r>
      <w:r w:rsidR="4691DEEB" w:rsidRPr="47C6316A">
        <w:t>S</w:t>
      </w:r>
      <w:r w:rsidR="39A626E7" w:rsidRPr="47C6316A">
        <w:t xml:space="preserve">trong, </w:t>
      </w:r>
      <w:r w:rsidR="4691DEEB" w:rsidRPr="47C6316A">
        <w:t>T</w:t>
      </w:r>
      <w:r w:rsidR="48B7E45F" w:rsidRPr="47C6316A">
        <w:t xml:space="preserve">ransparent, </w:t>
      </w:r>
      <w:r w:rsidR="4691DEEB" w:rsidRPr="47C6316A">
        <w:t>R</w:t>
      </w:r>
      <w:r w:rsidR="7E2B8522" w:rsidRPr="47C6316A">
        <w:t xml:space="preserve">esponsive </w:t>
      </w:r>
      <w:r w:rsidR="006D5874">
        <w:t>and</w:t>
      </w:r>
      <w:r w:rsidR="7E2B8522" w:rsidRPr="47C6316A">
        <w:t xml:space="preserve"> </w:t>
      </w:r>
      <w:r w:rsidR="4691DEEB" w:rsidRPr="47C6316A">
        <w:t>O</w:t>
      </w:r>
      <w:r w:rsidR="0BD68F18" w:rsidRPr="47C6316A">
        <w:t xml:space="preserve">pen </w:t>
      </w:r>
      <w:r w:rsidR="4691DEEB" w:rsidRPr="47C6316A">
        <w:t>N</w:t>
      </w:r>
      <w:r w:rsidR="5CBD61CA" w:rsidRPr="47C6316A">
        <w:t xml:space="preserve">etworks for </w:t>
      </w:r>
      <w:r w:rsidR="4691DEEB" w:rsidRPr="47C6316A">
        <w:t>G</w:t>
      </w:r>
      <w:r w:rsidR="5CEEBBD1" w:rsidRPr="47C6316A">
        <w:t xml:space="preserve">ood </w:t>
      </w:r>
      <w:r w:rsidR="4691DEEB" w:rsidRPr="47C6316A">
        <w:t>G</w:t>
      </w:r>
      <w:r w:rsidR="3C45617B" w:rsidRPr="47C6316A">
        <w:t>overnance (IPP STRONGG)</w:t>
      </w:r>
      <w:r w:rsidR="4691DEEB" w:rsidRPr="47C6316A">
        <w:t xml:space="preserve"> </w:t>
      </w:r>
      <w:proofErr w:type="spellStart"/>
      <w:r w:rsidR="4691DEEB" w:rsidRPr="47C6316A">
        <w:t>Programme</w:t>
      </w:r>
      <w:proofErr w:type="spellEnd"/>
      <w:r w:rsidR="4691DEEB" w:rsidRPr="47C6316A">
        <w:t xml:space="preserve">, funded by </w:t>
      </w:r>
      <w:r w:rsidR="006D5874">
        <w:t>Australian Department of Foreign Affairs and Trade (</w:t>
      </w:r>
      <w:r w:rsidR="4691DEEB" w:rsidRPr="47C6316A">
        <w:t>DFAT</w:t>
      </w:r>
      <w:r w:rsidR="006D5874">
        <w:t>)</w:t>
      </w:r>
      <w:r w:rsidR="4691DEEB" w:rsidRPr="47C6316A">
        <w:t xml:space="preserve"> and </w:t>
      </w:r>
      <w:r w:rsidR="006D5874">
        <w:t>New Zealand Ministry of Foreign Affairs and Trade (</w:t>
      </w:r>
      <w:r w:rsidR="4691DEEB" w:rsidRPr="47C6316A">
        <w:t>MFAT</w:t>
      </w:r>
      <w:r w:rsidR="006D5874">
        <w:t>)</w:t>
      </w:r>
      <w:r w:rsidR="4691DEEB" w:rsidRPr="47C6316A">
        <w:t xml:space="preserve"> 20</w:t>
      </w:r>
      <w:r w:rsidR="6E43287B" w:rsidRPr="47C6316A">
        <w:t>20</w:t>
      </w:r>
      <w:r w:rsidR="4691DEEB" w:rsidRPr="47C6316A">
        <w:t xml:space="preserve">-2023, focused on leveraging TI’s added value as an anti-corruption movement with national, regional and global presence to strengthen civil society’s ability to influence and strengthen good governance in the Indo-Pacific region. The partnership </w:t>
      </w:r>
      <w:r w:rsidR="007F1890" w:rsidRPr="47C6316A">
        <w:t xml:space="preserve">successfully </w:t>
      </w:r>
      <w:r w:rsidR="4691DEEB" w:rsidRPr="47C6316A">
        <w:t xml:space="preserve">supported anti-corruption initiatives in numerous countries, encompassed regional engagement and advocacy, and provided substantive capacity development and support to local civil society actors. Over 40,000 people were engaged, including 16,000 women and 11,000 young people, with many going on to take concrete anti-corruption actions. </w:t>
      </w:r>
      <w:r w:rsidR="003574E4" w:rsidRPr="47C6316A">
        <w:t>The</w:t>
      </w:r>
      <w:r w:rsidR="007D53FA" w:rsidRPr="47C6316A">
        <w:t xml:space="preserve"> </w:t>
      </w:r>
      <w:proofErr w:type="spellStart"/>
      <w:r w:rsidR="007D53FA" w:rsidRPr="47C6316A">
        <w:t>programme</w:t>
      </w:r>
      <w:proofErr w:type="spellEnd"/>
      <w:r w:rsidR="007D53FA" w:rsidRPr="47C6316A">
        <w:t xml:space="preserve"> </w:t>
      </w:r>
      <w:r w:rsidR="00E47D0A" w:rsidRPr="47C6316A">
        <w:t>produced the</w:t>
      </w:r>
      <w:r w:rsidR="003574E4" w:rsidRPr="47C6316A">
        <w:t xml:space="preserve"> first ever Pacific </w:t>
      </w:r>
      <w:r w:rsidR="006D5874">
        <w:t>GCB</w:t>
      </w:r>
      <w:r w:rsidR="007D53FA" w:rsidRPr="47C6316A">
        <w:t xml:space="preserve"> </w:t>
      </w:r>
      <w:r w:rsidR="003574E4" w:rsidRPr="47C6316A">
        <w:t xml:space="preserve">report </w:t>
      </w:r>
      <w:r w:rsidR="00175E20">
        <w:t>in 2021</w:t>
      </w:r>
      <w:r w:rsidR="00CF363B">
        <w:t xml:space="preserve">, </w:t>
      </w:r>
      <w:r w:rsidR="007D53FA" w:rsidRPr="47C6316A">
        <w:t>show</w:t>
      </w:r>
      <w:r w:rsidR="00CF363B">
        <w:t>ing</w:t>
      </w:r>
      <w:r w:rsidR="007D53FA" w:rsidRPr="47C6316A">
        <w:t xml:space="preserve"> </w:t>
      </w:r>
      <w:r w:rsidR="003574E4" w:rsidRPr="47C6316A">
        <w:t>people’s lived experience of corruption and bribery</w:t>
      </w:r>
      <w:r w:rsidR="007D53FA" w:rsidRPr="47C6316A">
        <w:t>.</w:t>
      </w:r>
      <w:r w:rsidR="003574E4" w:rsidRPr="47C6316A">
        <w:t xml:space="preserve"> </w:t>
      </w:r>
      <w:r w:rsidR="4691DEEB" w:rsidRPr="47C6316A">
        <w:t>Coalitions and partnerships were built at national and regional levels, and over 200 anti-corruption recommendations were made to improve governance frameworks and practice. This progress was achieved against a challenging backdrop of the concurrent C</w:t>
      </w:r>
      <w:r w:rsidR="006D5874">
        <w:t>OVID</w:t>
      </w:r>
      <w:r w:rsidR="4691DEEB" w:rsidRPr="47C6316A">
        <w:t xml:space="preserve">-19 </w:t>
      </w:r>
      <w:r w:rsidR="006D5874">
        <w:t>p</w:t>
      </w:r>
      <w:r w:rsidR="4691DEEB" w:rsidRPr="47C6316A">
        <w:t xml:space="preserve">andemic as well as notable challenges to civil society space and weakening of democratic accountability systems. This proposal outlines how TI intends to further build on the IPP STRONGG </w:t>
      </w:r>
      <w:proofErr w:type="spellStart"/>
      <w:r w:rsidR="4691DEEB" w:rsidRPr="47C6316A">
        <w:t>Programme</w:t>
      </w:r>
      <w:proofErr w:type="spellEnd"/>
      <w:r w:rsidR="4691DEEB" w:rsidRPr="47C6316A">
        <w:t xml:space="preserve"> successes in combating corruption </w:t>
      </w:r>
      <w:r w:rsidR="4691DEEB" w:rsidRPr="00BF567D">
        <w:t xml:space="preserve">through a second phase of the </w:t>
      </w:r>
      <w:r w:rsidR="00222B2D" w:rsidRPr="00BF567D">
        <w:t xml:space="preserve">IPP </w:t>
      </w:r>
      <w:r w:rsidR="005A1A12" w:rsidRPr="00BF567D">
        <w:t xml:space="preserve">STRONGG </w:t>
      </w:r>
      <w:proofErr w:type="spellStart"/>
      <w:r w:rsidR="4691DEEB" w:rsidRPr="00BF567D">
        <w:t>Programme</w:t>
      </w:r>
      <w:proofErr w:type="spellEnd"/>
      <w:r w:rsidR="4691DEEB" w:rsidRPr="00BF567D">
        <w:t xml:space="preserve"> 2024-202</w:t>
      </w:r>
      <w:r w:rsidR="00A00569">
        <w:t>9</w:t>
      </w:r>
      <w:r w:rsidR="4691DEEB" w:rsidRPr="00BF567D">
        <w:t>.</w:t>
      </w:r>
    </w:p>
    <w:p w14:paraId="6887BC51" w14:textId="77777777" w:rsidR="002256BD" w:rsidRDefault="0AD4D42F" w:rsidP="002256BD">
      <w:pPr>
        <w:spacing w:after="240" w:line="22" w:lineRule="atLeast"/>
        <w:rPr>
          <w:rFonts w:eastAsia="Open Sans" w:cs="Open Sans"/>
          <w:color w:val="000000" w:themeColor="text1"/>
          <w:lang w:val="en-GB"/>
        </w:rPr>
      </w:pPr>
      <w:r w:rsidRPr="4D99354E">
        <w:rPr>
          <w:rFonts w:eastAsia="Open Sans" w:cs="Open Sans"/>
          <w:color w:val="000000" w:themeColor="text1"/>
          <w:lang w:val="en-GB"/>
        </w:rPr>
        <w:t xml:space="preserve">Based on recommendations from the Programme Mid-Term Review (2022), the new programme </w:t>
      </w:r>
      <w:r w:rsidR="00EC4CBE" w:rsidRPr="4D99354E">
        <w:rPr>
          <w:rFonts w:eastAsia="Open Sans" w:cs="Open Sans"/>
          <w:lang w:val="en-GB"/>
        </w:rPr>
        <w:t xml:space="preserve">goal remains consistent: </w:t>
      </w:r>
      <w:r w:rsidR="00EC4CBE" w:rsidRPr="4D99354E">
        <w:rPr>
          <w:rFonts w:eastAsia="Open Sans" w:cs="Open Sans"/>
          <w:b/>
          <w:i/>
          <w:color w:val="000000" w:themeColor="text1"/>
          <w:lang w:val="en-GB"/>
        </w:rPr>
        <w:t xml:space="preserve"> </w:t>
      </w:r>
      <w:r w:rsidR="00EC4CBE" w:rsidRPr="4D99354E">
        <w:rPr>
          <w:rFonts w:eastAsia="Open Sans" w:cs="Open Sans"/>
          <w:b/>
          <w:color w:val="000000" w:themeColor="text1"/>
          <w:lang w:val="en-GB"/>
        </w:rPr>
        <w:t>to</w:t>
      </w:r>
      <w:r w:rsidR="00EC4CBE" w:rsidRPr="4D99354E">
        <w:rPr>
          <w:rFonts w:eastAsia="Open Sans" w:cs="Open Sans"/>
          <w:lang w:val="en-GB"/>
        </w:rPr>
        <w:t xml:space="preserve"> </w:t>
      </w:r>
      <w:r w:rsidR="00EC4CBE" w:rsidRPr="4D99354E">
        <w:rPr>
          <w:rFonts w:eastAsia="Open Sans" w:cs="Open Sans"/>
          <w:b/>
          <w:color w:val="000000" w:themeColor="text1"/>
          <w:lang w:val="en-GB"/>
        </w:rPr>
        <w:t xml:space="preserve">contribute to reduced corruption in the region, by empowering </w:t>
      </w:r>
      <w:r w:rsidR="574A8F17" w:rsidRPr="4D99354E">
        <w:rPr>
          <w:rFonts w:eastAsia="Open Sans" w:cs="Open Sans"/>
          <w:b/>
          <w:bCs/>
          <w:color w:val="000000" w:themeColor="text1"/>
          <w:lang w:val="en-GB"/>
        </w:rPr>
        <w:t xml:space="preserve">a resilient </w:t>
      </w:r>
      <w:r w:rsidR="00EC4CBE" w:rsidRPr="4D99354E">
        <w:rPr>
          <w:rFonts w:eastAsia="Open Sans" w:cs="Open Sans"/>
          <w:b/>
          <w:color w:val="000000" w:themeColor="text1"/>
          <w:lang w:val="en-GB"/>
        </w:rPr>
        <w:t>and independent civil society voice and networks that mobilise action for increased accountability of public and private institutions.</w:t>
      </w:r>
      <w:r w:rsidR="00EC4CBE" w:rsidRPr="4D99354E">
        <w:rPr>
          <w:rFonts w:eastAsia="Open Sans" w:cs="Open Sans"/>
          <w:b/>
          <w:i/>
          <w:color w:val="000000" w:themeColor="text1"/>
          <w:lang w:val="en-GB"/>
        </w:rPr>
        <w:t xml:space="preserve">  </w:t>
      </w:r>
      <w:r w:rsidRPr="4D99354E">
        <w:rPr>
          <w:rFonts w:eastAsia="Open Sans" w:cs="Open Sans"/>
          <w:color w:val="000000" w:themeColor="text1"/>
          <w:lang w:val="en-GB"/>
        </w:rPr>
        <w:t xml:space="preserve"> </w:t>
      </w:r>
    </w:p>
    <w:p w14:paraId="35EF1DAD" w14:textId="77777777" w:rsidR="002256BD" w:rsidRDefault="006D5874" w:rsidP="002256BD">
      <w:pPr>
        <w:spacing w:after="240" w:line="22" w:lineRule="atLeast"/>
        <w:rPr>
          <w:rFonts w:eastAsia="Open Sans" w:cs="Open Sans"/>
          <w:color w:val="000000" w:themeColor="text1"/>
          <w:szCs w:val="20"/>
          <w:lang w:val="en-GB"/>
        </w:rPr>
      </w:pPr>
      <w:r>
        <w:rPr>
          <w:rFonts w:eastAsia="Open Sans" w:cs="Open Sans"/>
          <w:color w:val="000000" w:themeColor="text1"/>
          <w:szCs w:val="20"/>
          <w:lang w:val="en-GB"/>
        </w:rPr>
        <w:t>Comprising</w:t>
      </w:r>
      <w:r w:rsidR="00C141E8" w:rsidRPr="47C6316A">
        <w:rPr>
          <w:rFonts w:eastAsia="Open Sans" w:cs="Open Sans"/>
          <w:color w:val="000000" w:themeColor="text1"/>
          <w:szCs w:val="20"/>
          <w:lang w:val="en-GB"/>
        </w:rPr>
        <w:t xml:space="preserve"> </w:t>
      </w:r>
      <w:r w:rsidR="0AD4D42F" w:rsidRPr="47C6316A">
        <w:rPr>
          <w:rFonts w:eastAsia="Open Sans" w:cs="Open Sans"/>
          <w:color w:val="000000" w:themeColor="text1"/>
          <w:szCs w:val="20"/>
          <w:lang w:val="en-GB"/>
        </w:rPr>
        <w:t>three end-of-programme objectives</w:t>
      </w:r>
      <w:r w:rsidR="00286F0B" w:rsidRPr="47C6316A">
        <w:rPr>
          <w:rFonts w:eastAsia="Open Sans" w:cs="Open Sans"/>
          <w:color w:val="000000" w:themeColor="text1"/>
          <w:szCs w:val="20"/>
          <w:lang w:val="en-GB"/>
        </w:rPr>
        <w:t>:</w:t>
      </w:r>
    </w:p>
    <w:p w14:paraId="3AE5E432" w14:textId="1DE82BFB" w:rsidR="00E24A3E" w:rsidRDefault="00DF60F1" w:rsidP="00003D36">
      <w:pPr>
        <w:pStyle w:val="ListParagraph"/>
        <w:numPr>
          <w:ilvl w:val="0"/>
          <w:numId w:val="38"/>
        </w:numPr>
        <w:spacing w:line="22" w:lineRule="atLeast"/>
        <w:ind w:left="360"/>
        <w:rPr>
          <w:rFonts w:eastAsia="Open Sans" w:cs="Open Sans"/>
          <w:color w:val="000000" w:themeColor="text1"/>
          <w:szCs w:val="20"/>
          <w:lang w:val="en-GB"/>
        </w:rPr>
      </w:pPr>
      <w:r w:rsidRPr="47C6316A">
        <w:rPr>
          <w:rFonts w:eastAsia="Open Sans" w:cs="Open Sans"/>
          <w:b/>
          <w:bCs/>
          <w:color w:val="000000" w:themeColor="text1"/>
          <w:szCs w:val="20"/>
          <w:lang w:val="en-GB"/>
        </w:rPr>
        <w:t>I</w:t>
      </w:r>
      <w:r w:rsidR="0AD4D42F" w:rsidRPr="47C6316A">
        <w:rPr>
          <w:rFonts w:eastAsia="Open Sans" w:cs="Open Sans"/>
          <w:b/>
          <w:bCs/>
          <w:color w:val="000000" w:themeColor="text1"/>
          <w:szCs w:val="20"/>
          <w:lang w:val="en-GB"/>
        </w:rPr>
        <w:t xml:space="preserve">nformed, engaged and local demand for </w:t>
      </w:r>
      <w:proofErr w:type="gramStart"/>
      <w:r w:rsidR="0AD4D42F" w:rsidRPr="47C6316A">
        <w:rPr>
          <w:rFonts w:eastAsia="Open Sans" w:cs="Open Sans"/>
          <w:b/>
          <w:bCs/>
          <w:color w:val="000000" w:themeColor="text1"/>
          <w:szCs w:val="20"/>
          <w:lang w:val="en-GB"/>
        </w:rPr>
        <w:t>accountability</w:t>
      </w:r>
      <w:r w:rsidR="0AD4D42F" w:rsidRPr="47C6316A">
        <w:rPr>
          <w:rFonts w:eastAsia="Open Sans" w:cs="Open Sans"/>
          <w:color w:val="000000" w:themeColor="text1"/>
          <w:szCs w:val="20"/>
          <w:lang w:val="en-GB"/>
        </w:rPr>
        <w:t>;</w:t>
      </w:r>
      <w:proofErr w:type="gramEnd"/>
      <w:r w:rsidR="0AD4D42F" w:rsidRPr="47C6316A">
        <w:rPr>
          <w:rFonts w:eastAsia="Open Sans" w:cs="Open Sans"/>
          <w:color w:val="000000" w:themeColor="text1"/>
          <w:szCs w:val="20"/>
          <w:lang w:val="en-GB"/>
        </w:rPr>
        <w:t xml:space="preserve"> </w:t>
      </w:r>
    </w:p>
    <w:p w14:paraId="3D634923" w14:textId="77777777" w:rsidR="002256BD" w:rsidRDefault="0AD4D42F" w:rsidP="002256BD">
      <w:pPr>
        <w:spacing w:after="240" w:line="22" w:lineRule="atLeast"/>
        <w:ind w:left="360"/>
        <w:rPr>
          <w:rFonts w:eastAsia="Open Sans" w:cs="Open Sans"/>
          <w:i/>
          <w:iCs/>
        </w:rPr>
      </w:pPr>
      <w:r w:rsidRPr="77BA40B2">
        <w:rPr>
          <w:rFonts w:eastAsia="Open Sans" w:cs="Open Sans"/>
          <w:i/>
          <w:iCs/>
        </w:rPr>
        <w:t>More people, including women, youth</w:t>
      </w:r>
      <w:r w:rsidRPr="002A4962">
        <w:rPr>
          <w:rFonts w:eastAsia="Open Sans" w:cs="Open Sans"/>
          <w:i/>
          <w:iCs/>
          <w:vertAlign w:val="superscript"/>
        </w:rPr>
        <w:footnoteReference w:id="5"/>
      </w:r>
      <w:r w:rsidRPr="77BA40B2">
        <w:rPr>
          <w:rFonts w:eastAsia="Open Sans" w:cs="Open Sans"/>
          <w:i/>
          <w:iCs/>
        </w:rPr>
        <w:t xml:space="preserve"> and socially disadvantaged groups</w:t>
      </w:r>
      <w:r w:rsidR="00506BB9" w:rsidRPr="77BA40B2">
        <w:rPr>
          <w:rStyle w:val="FootnoteReference"/>
          <w:rFonts w:eastAsia="Open Sans" w:cs="Open Sans"/>
          <w:i/>
          <w:iCs/>
        </w:rPr>
        <w:footnoteReference w:id="6"/>
      </w:r>
      <w:r w:rsidRPr="77BA40B2">
        <w:rPr>
          <w:rFonts w:eastAsia="Open Sans" w:cs="Open Sans"/>
          <w:i/>
          <w:iCs/>
        </w:rPr>
        <w:t xml:space="preserve">, are actively and collectively engaged in anti-corruption work </w:t>
      </w:r>
      <w:proofErr w:type="gramStart"/>
      <w:r w:rsidRPr="77BA40B2">
        <w:rPr>
          <w:rFonts w:eastAsia="Open Sans" w:cs="Open Sans"/>
          <w:i/>
          <w:iCs/>
        </w:rPr>
        <w:t>that</w:t>
      </w:r>
      <w:r w:rsidR="006D5874" w:rsidRPr="77BA40B2">
        <w:rPr>
          <w:rFonts w:eastAsia="Open Sans" w:cs="Open Sans"/>
          <w:i/>
          <w:iCs/>
        </w:rPr>
        <w:t xml:space="preserve"> </w:t>
      </w:r>
      <w:r w:rsidRPr="77BA40B2">
        <w:rPr>
          <w:rFonts w:eastAsia="Open Sans" w:cs="Open Sans"/>
          <w:i/>
          <w:iCs/>
        </w:rPr>
        <w:t>results</w:t>
      </w:r>
      <w:proofErr w:type="gramEnd"/>
      <w:r w:rsidRPr="77BA40B2">
        <w:rPr>
          <w:rFonts w:eastAsia="Open Sans" w:cs="Open Sans"/>
          <w:i/>
          <w:iCs/>
        </w:rPr>
        <w:t xml:space="preserve"> in increased local demand for inclusivity, accountability and transparency. </w:t>
      </w:r>
    </w:p>
    <w:p w14:paraId="2D58273C" w14:textId="31524D11" w:rsidR="00E24A3E" w:rsidRDefault="00DF60F1" w:rsidP="00003D36">
      <w:pPr>
        <w:pStyle w:val="ListParagraph"/>
        <w:numPr>
          <w:ilvl w:val="0"/>
          <w:numId w:val="38"/>
        </w:numPr>
        <w:spacing w:line="22" w:lineRule="atLeast"/>
        <w:ind w:left="360"/>
        <w:rPr>
          <w:rFonts w:eastAsia="Open Sans" w:cs="Open Sans"/>
          <w:color w:val="000000" w:themeColor="text1"/>
          <w:szCs w:val="20"/>
          <w:lang w:val="en-GB"/>
        </w:rPr>
      </w:pPr>
      <w:r w:rsidRPr="47C6316A">
        <w:rPr>
          <w:rFonts w:eastAsia="Open Sans" w:cs="Open Sans"/>
          <w:b/>
          <w:bCs/>
          <w:color w:val="000000" w:themeColor="text1"/>
          <w:szCs w:val="20"/>
          <w:lang w:val="en-GB"/>
        </w:rPr>
        <w:lastRenderedPageBreak/>
        <w:t>I</w:t>
      </w:r>
      <w:r w:rsidR="0AD4D42F" w:rsidRPr="47C6316A">
        <w:rPr>
          <w:rFonts w:eastAsia="Open Sans" w:cs="Open Sans"/>
          <w:b/>
          <w:bCs/>
          <w:color w:val="000000" w:themeColor="text1"/>
          <w:szCs w:val="20"/>
          <w:lang w:val="en-GB"/>
        </w:rPr>
        <w:t xml:space="preserve">nclusive, responsive, and accountable governance </w:t>
      </w:r>
      <w:proofErr w:type="gramStart"/>
      <w:r w:rsidR="0AD4D42F" w:rsidRPr="47C6316A">
        <w:rPr>
          <w:rFonts w:eastAsia="Open Sans" w:cs="Open Sans"/>
          <w:b/>
          <w:bCs/>
          <w:color w:val="000000" w:themeColor="text1"/>
          <w:szCs w:val="20"/>
          <w:lang w:val="en-GB"/>
        </w:rPr>
        <w:t>frameworks</w:t>
      </w:r>
      <w:r w:rsidR="0AD4D42F" w:rsidRPr="47C6316A">
        <w:rPr>
          <w:rFonts w:eastAsia="Open Sans" w:cs="Open Sans"/>
          <w:color w:val="000000" w:themeColor="text1"/>
          <w:szCs w:val="20"/>
          <w:lang w:val="en-GB"/>
        </w:rPr>
        <w:t>;</w:t>
      </w:r>
      <w:proofErr w:type="gramEnd"/>
      <w:r w:rsidR="0AD4D42F" w:rsidRPr="47C6316A">
        <w:rPr>
          <w:rFonts w:eastAsia="Open Sans" w:cs="Open Sans"/>
          <w:color w:val="000000" w:themeColor="text1"/>
          <w:szCs w:val="20"/>
          <w:lang w:val="en-GB"/>
        </w:rPr>
        <w:t xml:space="preserve"> </w:t>
      </w:r>
    </w:p>
    <w:p w14:paraId="15AB52F2" w14:textId="77777777" w:rsidR="002256BD" w:rsidRDefault="0AD4D42F" w:rsidP="002256BD">
      <w:pPr>
        <w:spacing w:after="240" w:line="22" w:lineRule="atLeast"/>
        <w:ind w:left="360"/>
        <w:rPr>
          <w:rFonts w:ascii="Calibri" w:eastAsia="Calibri" w:hAnsi="Calibri" w:cs="Calibri"/>
          <w:i/>
          <w:iCs/>
        </w:rPr>
      </w:pPr>
      <w:r w:rsidRPr="47C6316A">
        <w:rPr>
          <w:rFonts w:eastAsia="Open Sans" w:cs="Open Sans"/>
          <w:i/>
          <w:iCs/>
          <w:szCs w:val="20"/>
        </w:rPr>
        <w:t xml:space="preserve">Policies, </w:t>
      </w:r>
      <w:proofErr w:type="gramStart"/>
      <w:r w:rsidRPr="47C6316A">
        <w:rPr>
          <w:rFonts w:eastAsia="Open Sans" w:cs="Open Sans"/>
          <w:i/>
          <w:iCs/>
          <w:szCs w:val="20"/>
        </w:rPr>
        <w:t>institutions</w:t>
      </w:r>
      <w:proofErr w:type="gramEnd"/>
      <w:r w:rsidRPr="47C6316A">
        <w:rPr>
          <w:rFonts w:eastAsia="Open Sans" w:cs="Open Sans"/>
          <w:i/>
          <w:iCs/>
          <w:szCs w:val="20"/>
        </w:rPr>
        <w:t xml:space="preserve"> and enforcement mechanisms relating to good governance are more inclusive, transparent and accountable as a result of greater responsiveness to civic engagement and action. </w:t>
      </w:r>
      <w:r w:rsidRPr="47C6316A">
        <w:rPr>
          <w:rFonts w:ascii="Calibri" w:eastAsia="Calibri" w:hAnsi="Calibri" w:cs="Calibri"/>
          <w:i/>
          <w:iCs/>
        </w:rPr>
        <w:t xml:space="preserve">  </w:t>
      </w:r>
    </w:p>
    <w:p w14:paraId="0FC103D6" w14:textId="24F993E4" w:rsidR="00E24A3E" w:rsidRDefault="00DF60F1" w:rsidP="00003D36">
      <w:pPr>
        <w:pStyle w:val="ListParagraph"/>
        <w:numPr>
          <w:ilvl w:val="0"/>
          <w:numId w:val="38"/>
        </w:numPr>
        <w:spacing w:line="22" w:lineRule="atLeast"/>
        <w:ind w:left="360"/>
        <w:rPr>
          <w:rFonts w:eastAsia="Open Sans" w:cs="Open Sans"/>
          <w:color w:val="000000" w:themeColor="text1"/>
          <w:szCs w:val="20"/>
          <w:lang w:val="en-GB"/>
        </w:rPr>
      </w:pPr>
      <w:r w:rsidRPr="47C6316A">
        <w:rPr>
          <w:rFonts w:eastAsia="Open Sans" w:cs="Open Sans"/>
          <w:b/>
          <w:bCs/>
          <w:color w:val="000000" w:themeColor="text1"/>
          <w:szCs w:val="20"/>
          <w:lang w:val="en-GB"/>
        </w:rPr>
        <w:t>I</w:t>
      </w:r>
      <w:r w:rsidR="0AD4D42F" w:rsidRPr="47C6316A">
        <w:rPr>
          <w:rFonts w:eastAsia="Open Sans" w:cs="Open Sans"/>
          <w:b/>
          <w:bCs/>
          <w:color w:val="000000" w:themeColor="text1"/>
          <w:szCs w:val="20"/>
          <w:lang w:val="en-GB"/>
        </w:rPr>
        <w:t>ndependent and active civil society anti-corruption voice in the region.</w:t>
      </w:r>
      <w:r w:rsidR="0AD4D42F" w:rsidRPr="47C6316A">
        <w:rPr>
          <w:rFonts w:eastAsia="Open Sans" w:cs="Open Sans"/>
          <w:color w:val="000000" w:themeColor="text1"/>
          <w:szCs w:val="20"/>
          <w:lang w:val="en-GB"/>
        </w:rPr>
        <w:t xml:space="preserve"> </w:t>
      </w:r>
    </w:p>
    <w:p w14:paraId="6CB9D537" w14:textId="77777777" w:rsidR="002256BD" w:rsidRDefault="0AD4D42F" w:rsidP="002256BD">
      <w:pPr>
        <w:spacing w:after="240" w:line="22" w:lineRule="atLeast"/>
        <w:ind w:left="360"/>
        <w:rPr>
          <w:rFonts w:eastAsia="Open Sans" w:cs="Open Sans"/>
          <w:i/>
          <w:iCs/>
          <w:szCs w:val="20"/>
        </w:rPr>
      </w:pPr>
      <w:r w:rsidRPr="47C6316A">
        <w:rPr>
          <w:rFonts w:eastAsia="Open Sans" w:cs="Open Sans"/>
          <w:i/>
          <w:iCs/>
          <w:szCs w:val="20"/>
        </w:rPr>
        <w:t xml:space="preserve">TI Movement enhanced capacity to inclusively influence both state and non-state anti-corruption actors. </w:t>
      </w:r>
    </w:p>
    <w:p w14:paraId="112362B0" w14:textId="77777777" w:rsidR="002256BD" w:rsidRDefault="0AD4D42F" w:rsidP="002256BD">
      <w:pPr>
        <w:spacing w:after="240"/>
        <w:rPr>
          <w:b/>
          <w:i/>
        </w:rPr>
      </w:pPr>
      <w:r w:rsidRPr="44D32BDD">
        <w:t>These three areas</w:t>
      </w:r>
      <w:r w:rsidR="00C141E8" w:rsidRPr="44D32BDD">
        <w:t xml:space="preserve"> are consistent with the previous</w:t>
      </w:r>
      <w:r w:rsidR="005C2C85" w:rsidRPr="44D32BDD">
        <w:t xml:space="preserve"> phase and</w:t>
      </w:r>
      <w:r w:rsidRPr="44D32BDD">
        <w:t xml:space="preserve"> continue to be highly relevant</w:t>
      </w:r>
      <w:r w:rsidR="005C2C85" w:rsidRPr="44D32BDD">
        <w:t xml:space="preserve">. </w:t>
      </w:r>
      <w:r w:rsidRPr="44D32BDD">
        <w:t xml:space="preserve"> </w:t>
      </w:r>
      <w:r w:rsidR="005C2C85" w:rsidRPr="44D32BDD">
        <w:t xml:space="preserve">Based </w:t>
      </w:r>
      <w:r w:rsidRPr="44D32BDD">
        <w:t>on current analysis and lessons learned</w:t>
      </w:r>
      <w:r w:rsidR="00F4286F" w:rsidRPr="44D32BDD">
        <w:t xml:space="preserve">, </w:t>
      </w:r>
      <w:r w:rsidR="006D5874" w:rsidRPr="44D32BDD">
        <w:t xml:space="preserve">the following concerns will also be addressed within the context of the </w:t>
      </w:r>
      <w:proofErr w:type="spellStart"/>
      <w:r w:rsidR="006D5874" w:rsidRPr="44D32BDD">
        <w:t>programme</w:t>
      </w:r>
      <w:proofErr w:type="spellEnd"/>
      <w:r w:rsidR="006D5874" w:rsidRPr="44D32BDD">
        <w:t xml:space="preserve"> framework: </w:t>
      </w:r>
      <w:r w:rsidRPr="44D32BDD">
        <w:t>the need to increase political integrity as a prerequisite to be able to support effective, inclusive, and accountable governance and anti-corruption frameworks</w:t>
      </w:r>
      <w:r w:rsidR="007B309F" w:rsidRPr="44D32BDD">
        <w:t>;</w:t>
      </w:r>
      <w:r w:rsidR="006D5874" w:rsidRPr="44D32BDD">
        <w:t xml:space="preserve"> the need</w:t>
      </w:r>
      <w:r w:rsidRPr="44D32BDD">
        <w:t xml:space="preserve"> to identify and push for justice and redress where these frameworks have not been implemented or enforced; and</w:t>
      </w:r>
      <w:r w:rsidR="006D5874" w:rsidRPr="44D32BDD">
        <w:t xml:space="preserve"> the need</w:t>
      </w:r>
      <w:r w:rsidRPr="44D32BDD">
        <w:t xml:space="preserve"> to understand and mitigate the specific gendered impacts and experiences of corruption.</w:t>
      </w:r>
      <w:r w:rsidR="009A00F7" w:rsidRPr="44D32BDD">
        <w:rPr>
          <w:b/>
          <w:i/>
        </w:rPr>
        <w:t xml:space="preserve"> </w:t>
      </w:r>
    </w:p>
    <w:p w14:paraId="78AF9CC1" w14:textId="77777777" w:rsidR="002256BD" w:rsidRDefault="00D37794" w:rsidP="002256BD">
      <w:pPr>
        <w:spacing w:after="240"/>
        <w:rPr>
          <w:lang w:val="en-GB"/>
        </w:rPr>
      </w:pPr>
      <w:r w:rsidRPr="007B0C7F">
        <w:rPr>
          <w:lang w:val="en-GB"/>
        </w:rPr>
        <w:t>By combining a comprehensive approach and collaborative efforts responding to local concerns with local approaches</w:t>
      </w:r>
      <w:r w:rsidR="00933E0F">
        <w:rPr>
          <w:lang w:val="en-GB"/>
        </w:rPr>
        <w:t>,</w:t>
      </w:r>
      <w:r w:rsidRPr="007B0C7F">
        <w:rPr>
          <w:lang w:val="en-GB"/>
        </w:rPr>
        <w:t xml:space="preserve"> supported by international networks and advocacy, we envision a future where the Indo-Pacific region achieves greater accountability, reduced corruption, sustainable growth, and improved quality of life. With the root causes addressed, integrity fostered, and both government and civil society empowered, we believe sustainable change is possible, leading to transparent, fair, and inclusive governance in the region.</w:t>
      </w:r>
    </w:p>
    <w:p w14:paraId="7AA6386B" w14:textId="77777777" w:rsidR="002256BD" w:rsidRDefault="00EE563E" w:rsidP="002256BD">
      <w:pPr>
        <w:spacing w:after="240"/>
        <w:rPr>
          <w:lang w:val="en-GB"/>
        </w:rPr>
      </w:pPr>
      <w:r w:rsidRPr="7440A977">
        <w:rPr>
          <w:lang w:val="en-GB"/>
        </w:rPr>
        <w:t>This programme aligns well to Australia’s International Development Policy 2023</w:t>
      </w:r>
      <w:r w:rsidRPr="77BA40B2">
        <w:rPr>
          <w:rStyle w:val="FootnoteReference"/>
          <w:rFonts w:eastAsia="Open Sans" w:cs="Open Sans"/>
          <w:color w:val="000000" w:themeColor="text1"/>
          <w:lang w:val="en-GB"/>
        </w:rPr>
        <w:footnoteReference w:id="7"/>
      </w:r>
      <w:r w:rsidRPr="7440A977">
        <w:rPr>
          <w:lang w:val="en-GB"/>
        </w:rPr>
        <w:t xml:space="preserve">,  which aims for an ‘Indo-Pacific that is peaceful, </w:t>
      </w:r>
      <w:proofErr w:type="gramStart"/>
      <w:r w:rsidRPr="7440A977">
        <w:rPr>
          <w:lang w:val="en-GB"/>
        </w:rPr>
        <w:t>stable</w:t>
      </w:r>
      <w:proofErr w:type="gramEnd"/>
      <w:r w:rsidRPr="7440A977">
        <w:rPr>
          <w:lang w:val="en-GB"/>
        </w:rPr>
        <w:t xml:space="preserve"> and prosperous’</w:t>
      </w:r>
      <w:r w:rsidR="00BD08E1">
        <w:rPr>
          <w:lang w:val="en-GB"/>
        </w:rPr>
        <w:t>, and</w:t>
      </w:r>
      <w:r w:rsidRPr="47C6316A">
        <w:rPr>
          <w:lang w:val="en-GB"/>
        </w:rPr>
        <w:t xml:space="preserve"> recognizes that ‘corruption and money laundering are impediments to sustainable development’, acknowledging the growing threat that transnational crime brings to peace and stability in the region. New Zealand’s International Cooperation for Effective Sustainable Development also seeks a ‘more peaceful world, in which all people live in dignity and safety, all countries can prosper, and our shared environment is protected’.</w:t>
      </w:r>
      <w:r w:rsidRPr="7440A977">
        <w:rPr>
          <w:lang w:val="en-GB"/>
        </w:rPr>
        <w:t xml:space="preserve"> </w:t>
      </w:r>
      <w:r w:rsidR="0AD4D42F" w:rsidRPr="7440A977">
        <w:rPr>
          <w:lang w:val="en-GB"/>
        </w:rPr>
        <w:t xml:space="preserve">TI has a long-standing partnership with </w:t>
      </w:r>
      <w:r w:rsidR="00697D20">
        <w:rPr>
          <w:lang w:val="en-GB"/>
        </w:rPr>
        <w:t xml:space="preserve">both </w:t>
      </w:r>
      <w:r w:rsidR="0AD4D42F" w:rsidRPr="7440A977">
        <w:rPr>
          <w:lang w:val="en-GB"/>
        </w:rPr>
        <w:t>the Australian Government</w:t>
      </w:r>
      <w:r w:rsidR="00697D20">
        <w:rPr>
          <w:lang w:val="en-GB"/>
        </w:rPr>
        <w:t xml:space="preserve"> and New Zealand Governments</w:t>
      </w:r>
      <w:r w:rsidR="0AD4D42F" w:rsidRPr="7440A977">
        <w:rPr>
          <w:lang w:val="en-GB"/>
        </w:rPr>
        <w:t xml:space="preserve"> in the Indo-Pacific region. This consistent cooperation has allowed a continuity of support that has contributed to strengthening local anti-corruption movements in the region. This new phase opens new opportunities to build on past learning to develop a cooperation that has bigger impact throughout the Indo-Pacific region.</w:t>
      </w:r>
    </w:p>
    <w:p w14:paraId="0FA68969" w14:textId="77777777" w:rsidR="002256BD" w:rsidRDefault="4691DEEB" w:rsidP="002256BD">
      <w:pPr>
        <w:spacing w:after="240"/>
      </w:pPr>
      <w:r w:rsidRPr="47C6316A">
        <w:t xml:space="preserve">Over the next five years, with continued support, </w:t>
      </w:r>
      <w:r w:rsidR="00620B9A" w:rsidRPr="47C6316A">
        <w:t>t</w:t>
      </w:r>
      <w:r w:rsidRPr="47C6316A">
        <w:t xml:space="preserve">he </w:t>
      </w:r>
      <w:proofErr w:type="spellStart"/>
      <w:r w:rsidR="00A61640" w:rsidRPr="47C6316A">
        <w:t>programme</w:t>
      </w:r>
      <w:proofErr w:type="spellEnd"/>
      <w:r w:rsidR="00A61640" w:rsidRPr="47C6316A">
        <w:t xml:space="preserve"> will</w:t>
      </w:r>
      <w:r w:rsidRPr="47C6316A">
        <w:t xml:space="preserve"> be </w:t>
      </w:r>
      <w:r w:rsidR="00620B9A" w:rsidRPr="47C6316A">
        <w:t xml:space="preserve">implemented </w:t>
      </w:r>
      <w:r w:rsidRPr="47C6316A">
        <w:t>at multiple levels</w:t>
      </w:r>
      <w:r w:rsidR="00A61640" w:rsidRPr="47C6316A">
        <w:t xml:space="preserve">, as </w:t>
      </w:r>
      <w:r w:rsidR="00317F0A" w:rsidRPr="47C6316A">
        <w:t xml:space="preserve">enabled by TI’s unique structure and approach. </w:t>
      </w:r>
      <w:r w:rsidRPr="47C6316A">
        <w:t xml:space="preserve">National initiatives will be locally designed and implemented by TI </w:t>
      </w:r>
      <w:r w:rsidR="00D56F28" w:rsidRPr="47C6316A">
        <w:t>c</w:t>
      </w:r>
      <w:r w:rsidRPr="47C6316A">
        <w:t xml:space="preserve">hapters to </w:t>
      </w:r>
      <w:r w:rsidR="00B67132" w:rsidRPr="47C6316A">
        <w:t xml:space="preserve">encourage and consolidate </w:t>
      </w:r>
      <w:r w:rsidRPr="47C6316A">
        <w:t xml:space="preserve">policy and </w:t>
      </w:r>
      <w:proofErr w:type="spellStart"/>
      <w:r w:rsidRPr="47C6316A">
        <w:t>behavioural</w:t>
      </w:r>
      <w:proofErr w:type="spellEnd"/>
      <w:r w:rsidRPr="47C6316A">
        <w:t xml:space="preserve"> changes</w:t>
      </w:r>
      <w:r w:rsidR="00BA1B30" w:rsidRPr="47C6316A">
        <w:t xml:space="preserve"> in countries across the region</w:t>
      </w:r>
      <w:r w:rsidR="00E7132B" w:rsidRPr="47C6316A">
        <w:t>, working in coalition with local stakeholders</w:t>
      </w:r>
      <w:r w:rsidR="00B67132" w:rsidRPr="47C6316A">
        <w:t xml:space="preserve">, including socially </w:t>
      </w:r>
      <w:r w:rsidR="006D5874">
        <w:t>disadvantaged</w:t>
      </w:r>
      <w:r w:rsidR="00B67132" w:rsidRPr="47C6316A">
        <w:t xml:space="preserve"> groups</w:t>
      </w:r>
      <w:r w:rsidRPr="47C6316A">
        <w:t>. Collaborative efforts amongst chapters will be carried out th</w:t>
      </w:r>
      <w:r w:rsidR="00455DD9">
        <w:t>r</w:t>
      </w:r>
      <w:r w:rsidRPr="47C6316A">
        <w:t xml:space="preserve">ough joint projects and advocacy on common or cross border issues. </w:t>
      </w:r>
      <w:r w:rsidR="00A0774C" w:rsidRPr="47C6316A">
        <w:t xml:space="preserve">These will be supported by regional initiatives driven by </w:t>
      </w:r>
      <w:r w:rsidR="003A2186" w:rsidRPr="47C6316A">
        <w:t>the</w:t>
      </w:r>
      <w:r w:rsidRPr="47C6316A">
        <w:t xml:space="preserve"> Pacific and Asia Regional Teams at the TI Secretariat</w:t>
      </w:r>
      <w:r w:rsidR="1EF8C823" w:rsidRPr="47C6316A">
        <w:t>,</w:t>
      </w:r>
      <w:r w:rsidRPr="47C6316A">
        <w:t xml:space="preserve"> coordinating regional engagement and advocacy, </w:t>
      </w:r>
      <w:r w:rsidR="4D9F5D2B" w:rsidRPr="47C6316A">
        <w:t xml:space="preserve">and </w:t>
      </w:r>
      <w:r w:rsidRPr="47C6316A">
        <w:t xml:space="preserve">building strong anti-corruption networks through outreach and partnerships. The </w:t>
      </w:r>
      <w:r w:rsidR="1F3D2D6E" w:rsidRPr="47C6316A">
        <w:t>Asia</w:t>
      </w:r>
      <w:r w:rsidR="006D5874">
        <w:t>-</w:t>
      </w:r>
      <w:r w:rsidR="1F3D2D6E" w:rsidRPr="47C6316A">
        <w:t>Pacific</w:t>
      </w:r>
      <w:r w:rsidRPr="47C6316A">
        <w:t xml:space="preserve"> team at TI-S will coordinate peer learning complemented by a range of capacity development and institutional support from thematic experts at TI-S, TI </w:t>
      </w:r>
      <w:proofErr w:type="gramStart"/>
      <w:r w:rsidRPr="47C6316A">
        <w:t>Australia</w:t>
      </w:r>
      <w:proofErr w:type="gramEnd"/>
      <w:r w:rsidRPr="47C6316A">
        <w:t xml:space="preserve"> and TI N</w:t>
      </w:r>
      <w:r w:rsidR="571737F9" w:rsidRPr="47C6316A">
        <w:t xml:space="preserve">ew </w:t>
      </w:r>
      <w:r w:rsidRPr="47C6316A">
        <w:t>Z</w:t>
      </w:r>
      <w:r w:rsidR="7AF13E0C" w:rsidRPr="47C6316A">
        <w:t>ealand</w:t>
      </w:r>
      <w:r w:rsidRPr="47C6316A">
        <w:t xml:space="preserve">. </w:t>
      </w:r>
      <w:r w:rsidR="00A25849" w:rsidRPr="47C6316A">
        <w:t>The regional team at TI-S will also</w:t>
      </w:r>
      <w:r w:rsidR="00471E04" w:rsidRPr="47C6316A">
        <w:t xml:space="preserve"> contribute to the </w:t>
      </w:r>
      <w:proofErr w:type="spellStart"/>
      <w:r w:rsidR="00471E04" w:rsidRPr="47C6316A">
        <w:t>programme</w:t>
      </w:r>
      <w:proofErr w:type="spellEnd"/>
      <w:r w:rsidR="00471E04" w:rsidRPr="47C6316A">
        <w:t xml:space="preserve"> by providing bilateral support to chapters a</w:t>
      </w:r>
      <w:r w:rsidR="00D173B3">
        <w:t>s well as</w:t>
      </w:r>
      <w:r w:rsidR="00471E04" w:rsidRPr="47C6316A">
        <w:t xml:space="preserve"> connecting them to other global and thematic experts at TI-S and within the TI movement and other partners</w:t>
      </w:r>
      <w:r w:rsidR="00596DC7" w:rsidRPr="47C6316A">
        <w:t>.</w:t>
      </w:r>
      <w:r w:rsidR="00277B46" w:rsidRPr="47C6316A">
        <w:t xml:space="preserve"> The </w:t>
      </w:r>
      <w:proofErr w:type="spellStart"/>
      <w:r w:rsidR="00277B46" w:rsidRPr="47C6316A">
        <w:t>programme</w:t>
      </w:r>
      <w:proofErr w:type="spellEnd"/>
      <w:r w:rsidR="00277B46" w:rsidRPr="47C6316A">
        <w:t xml:space="preserve"> is in clear alignment with TI’s Strategy Against Corruption (2021-2030) and will further </w:t>
      </w:r>
      <w:r w:rsidR="00786BE7" w:rsidRPr="47C6316A">
        <w:t>st</w:t>
      </w:r>
      <w:r w:rsidR="00524277" w:rsidRPr="47C6316A">
        <w:t xml:space="preserve">rengthen progress </w:t>
      </w:r>
      <w:r w:rsidR="002A487B" w:rsidRPr="47C6316A">
        <w:t xml:space="preserve">in the region </w:t>
      </w:r>
      <w:r w:rsidR="00701D55" w:rsidRPr="47C6316A">
        <w:t>towards</w:t>
      </w:r>
      <w:r w:rsidR="002A487B" w:rsidRPr="47C6316A">
        <w:t xml:space="preserve"> TI’s global goals.</w:t>
      </w:r>
    </w:p>
    <w:p w14:paraId="1F66BA1E" w14:textId="77777777" w:rsidR="002256BD" w:rsidRDefault="4691DEEB" w:rsidP="002256BD">
      <w:pPr>
        <w:spacing w:after="240"/>
        <w:rPr>
          <w:lang w:val="en-GB"/>
        </w:rPr>
      </w:pPr>
      <w:r w:rsidRPr="47C6316A">
        <w:rPr>
          <w:lang w:val="en-GB"/>
        </w:rPr>
        <w:t>The overall programme will be managed by the TI Secretariat, which will provide oversight of the content and strategic cohesion of the programme across the region</w:t>
      </w:r>
      <w:r w:rsidR="00D173B3">
        <w:rPr>
          <w:lang w:val="en-GB"/>
        </w:rPr>
        <w:t>,</w:t>
      </w:r>
      <w:r w:rsidR="00202324" w:rsidRPr="47C6316A">
        <w:rPr>
          <w:lang w:val="en-GB"/>
        </w:rPr>
        <w:t xml:space="preserve"> as well </w:t>
      </w:r>
      <w:r w:rsidR="00D173B3">
        <w:rPr>
          <w:lang w:val="en-GB"/>
        </w:rPr>
        <w:t xml:space="preserve">as providing </w:t>
      </w:r>
      <w:r w:rsidR="00202324" w:rsidRPr="47C6316A">
        <w:rPr>
          <w:lang w:val="en-GB"/>
        </w:rPr>
        <w:t xml:space="preserve">financial management and </w:t>
      </w:r>
      <w:r w:rsidR="00D173B3">
        <w:rPr>
          <w:lang w:val="en-GB"/>
        </w:rPr>
        <w:t xml:space="preserve">ensuring </w:t>
      </w:r>
      <w:r w:rsidR="00202324" w:rsidRPr="47C6316A">
        <w:rPr>
          <w:lang w:val="en-GB"/>
        </w:rPr>
        <w:t xml:space="preserve">accountability. </w:t>
      </w:r>
      <w:r w:rsidRPr="47C6316A">
        <w:rPr>
          <w:lang w:val="en-GB"/>
        </w:rPr>
        <w:t>Strategic direction for the programme will be reviewed during an annual reflections and planning meeting with representation from each participating chapter, TI-</w:t>
      </w:r>
      <w:proofErr w:type="gramStart"/>
      <w:r w:rsidRPr="47C6316A">
        <w:rPr>
          <w:lang w:val="en-GB"/>
        </w:rPr>
        <w:t>S</w:t>
      </w:r>
      <w:proofErr w:type="gramEnd"/>
      <w:r w:rsidRPr="47C6316A">
        <w:rPr>
          <w:lang w:val="en-GB"/>
        </w:rPr>
        <w:t xml:space="preserve"> and funding agencies DFAT and MFAT. A Donor Coordination Group with representation from both DFAT and MFAT will meet with the TI-S programme management team online at least biannually to provide oversight and guidance from the donor perspective. Ongoing risk assessment and management will be</w:t>
      </w:r>
      <w:r w:rsidR="005F1975" w:rsidRPr="47C6316A">
        <w:rPr>
          <w:lang w:val="en-GB"/>
        </w:rPr>
        <w:t xml:space="preserve"> </w:t>
      </w:r>
      <w:r w:rsidR="00675DC0" w:rsidRPr="47C6316A">
        <w:rPr>
          <w:lang w:val="en-GB"/>
        </w:rPr>
        <w:t>led by chapters at national level, guided by advice and feedback by TI-S</w:t>
      </w:r>
      <w:r w:rsidR="00316CBC" w:rsidRPr="47C6316A">
        <w:rPr>
          <w:lang w:val="en-GB"/>
        </w:rPr>
        <w:t xml:space="preserve">, with overall regional programme risk management </w:t>
      </w:r>
      <w:r w:rsidR="00F25EC0" w:rsidRPr="47C6316A">
        <w:rPr>
          <w:lang w:val="en-GB"/>
        </w:rPr>
        <w:t>managed by TI-S</w:t>
      </w:r>
      <w:r w:rsidRPr="47C6316A">
        <w:rPr>
          <w:lang w:val="en-GB"/>
        </w:rPr>
        <w:t xml:space="preserve">. </w:t>
      </w:r>
      <w:r w:rsidR="006E3E4E" w:rsidRPr="47C6316A">
        <w:rPr>
          <w:lang w:val="en-GB"/>
        </w:rPr>
        <w:t xml:space="preserve">The programme will be </w:t>
      </w:r>
      <w:r w:rsidR="00D173B3">
        <w:rPr>
          <w:lang w:val="en-GB"/>
        </w:rPr>
        <w:lastRenderedPageBreak/>
        <w:t>gender</w:t>
      </w:r>
      <w:r w:rsidR="006E3E4E" w:rsidRPr="47C6316A">
        <w:rPr>
          <w:lang w:val="en-GB"/>
        </w:rPr>
        <w:t xml:space="preserve"> responsive and led by a</w:t>
      </w:r>
      <w:r w:rsidR="00D173B3">
        <w:rPr>
          <w:lang w:val="en-GB"/>
        </w:rPr>
        <w:t xml:space="preserve"> Gender Equality, Disability and Social Inclusion (</w:t>
      </w:r>
      <w:r w:rsidR="006E3E4E" w:rsidRPr="47C6316A">
        <w:rPr>
          <w:lang w:val="en-GB"/>
        </w:rPr>
        <w:t>GEDSI</w:t>
      </w:r>
      <w:r w:rsidR="00D173B3">
        <w:rPr>
          <w:lang w:val="en-GB"/>
        </w:rPr>
        <w:t>)</w:t>
      </w:r>
      <w:r w:rsidR="006E3E4E" w:rsidRPr="47C6316A">
        <w:rPr>
          <w:lang w:val="en-GB"/>
        </w:rPr>
        <w:t xml:space="preserve"> Action Plan, informed by in-depth GEDSI analysis at national and regional levels.</w:t>
      </w:r>
    </w:p>
    <w:p w14:paraId="6080F1D0" w14:textId="02F22AF5" w:rsidR="7440A977" w:rsidRDefault="0AD4D42F" w:rsidP="00EE0A27">
      <w:r>
        <w:t xml:space="preserve">The overall </w:t>
      </w:r>
      <w:proofErr w:type="spellStart"/>
      <w:r>
        <w:t>programme</w:t>
      </w:r>
      <w:proofErr w:type="spellEnd"/>
      <w:r>
        <w:t xml:space="preserve"> is budgeted at </w:t>
      </w:r>
      <w:r w:rsidR="7A95DD62" w:rsidRPr="4694323C">
        <w:rPr>
          <w:rFonts w:eastAsia="Open Sans" w:cs="Open Sans"/>
        </w:rPr>
        <w:t>€</w:t>
      </w:r>
      <w:r w:rsidR="00087D54" w:rsidRPr="4694323C">
        <w:rPr>
          <w:rFonts w:cs="Open Sans"/>
        </w:rPr>
        <w:t xml:space="preserve">12,046,700 </w:t>
      </w:r>
      <w:r>
        <w:t>over 5 years.</w:t>
      </w:r>
    </w:p>
    <w:p w14:paraId="4AA983D2" w14:textId="4D8EC22E" w:rsidR="7440A977" w:rsidRDefault="7440A977" w:rsidP="47C6316A">
      <w:pPr>
        <w:spacing w:line="22" w:lineRule="atLeast"/>
      </w:pPr>
      <w:r>
        <w:br w:type="page"/>
      </w:r>
    </w:p>
    <w:p w14:paraId="4A481E63" w14:textId="46237A3A" w:rsidR="00CC426B" w:rsidRPr="005A0C9E" w:rsidRDefault="54F7B4EC" w:rsidP="00C446B4">
      <w:pPr>
        <w:pStyle w:val="Heading2"/>
      </w:pPr>
      <w:bookmarkStart w:id="3" w:name="_Toc181624888"/>
      <w:r w:rsidRPr="005A0C9E">
        <w:lastRenderedPageBreak/>
        <w:t>STrategic intent and rationale</w:t>
      </w:r>
      <w:bookmarkEnd w:id="3"/>
    </w:p>
    <w:p w14:paraId="479D278D" w14:textId="77777777" w:rsidR="002256BD" w:rsidRDefault="00F8394E" w:rsidP="002256BD">
      <w:pPr>
        <w:pStyle w:val="paragraph"/>
        <w:spacing w:before="0" w:beforeAutospacing="0" w:after="240" w:afterAutospacing="0"/>
        <w:rPr>
          <w:rFonts w:ascii="Open Sans" w:hAnsi="Open Sans" w:cs="Open Sans"/>
          <w:sz w:val="20"/>
          <w:szCs w:val="20"/>
        </w:rPr>
      </w:pPr>
      <w:r w:rsidRPr="47C6316A">
        <w:rPr>
          <w:rStyle w:val="normaltextrun"/>
          <w:rFonts w:ascii="Open Sans" w:hAnsi="Open Sans" w:cs="Open Sans"/>
          <w:sz w:val="20"/>
          <w:szCs w:val="20"/>
        </w:rPr>
        <w:t xml:space="preserve">The goal of TI’s work in the Indo-Pacific Region is to </w:t>
      </w:r>
      <w:r w:rsidRPr="47C6316A">
        <w:rPr>
          <w:rStyle w:val="normaltextrun"/>
          <w:rFonts w:ascii="Open Sans" w:hAnsi="Open Sans" w:cs="Open Sans"/>
          <w:b/>
          <w:bCs/>
          <w:sz w:val="20"/>
          <w:szCs w:val="20"/>
        </w:rPr>
        <w:t xml:space="preserve">contribute to reduced corruption in the region, by empowering </w:t>
      </w:r>
      <w:r w:rsidR="798851BC" w:rsidRPr="4D99354E">
        <w:rPr>
          <w:rStyle w:val="normaltextrun"/>
          <w:rFonts w:ascii="Open Sans" w:hAnsi="Open Sans" w:cs="Open Sans"/>
          <w:b/>
          <w:bCs/>
          <w:sz w:val="20"/>
          <w:szCs w:val="20"/>
        </w:rPr>
        <w:t>a resilient</w:t>
      </w:r>
      <w:r w:rsidRPr="47C6316A">
        <w:rPr>
          <w:rStyle w:val="normaltextrun"/>
          <w:rFonts w:ascii="Open Sans" w:hAnsi="Open Sans" w:cs="Open Sans"/>
          <w:b/>
          <w:bCs/>
          <w:sz w:val="20"/>
          <w:szCs w:val="20"/>
        </w:rPr>
        <w:t xml:space="preserve"> and independent civil society voice and networks that </w:t>
      </w:r>
      <w:proofErr w:type="spellStart"/>
      <w:r w:rsidRPr="47C6316A">
        <w:rPr>
          <w:rStyle w:val="normaltextrun"/>
          <w:rFonts w:ascii="Open Sans" w:hAnsi="Open Sans" w:cs="Open Sans"/>
          <w:b/>
          <w:bCs/>
          <w:sz w:val="20"/>
          <w:szCs w:val="20"/>
        </w:rPr>
        <w:t>mobilise</w:t>
      </w:r>
      <w:proofErr w:type="spellEnd"/>
      <w:r w:rsidRPr="47C6316A">
        <w:rPr>
          <w:rStyle w:val="normaltextrun"/>
          <w:rFonts w:ascii="Open Sans" w:hAnsi="Open Sans" w:cs="Open Sans"/>
          <w:b/>
          <w:bCs/>
          <w:sz w:val="20"/>
          <w:szCs w:val="20"/>
        </w:rPr>
        <w:t xml:space="preserve"> action for increased accountability of public and private institutions</w:t>
      </w:r>
      <w:r w:rsidRPr="47C6316A">
        <w:rPr>
          <w:rStyle w:val="normaltextrun"/>
          <w:rFonts w:ascii="Open Sans" w:hAnsi="Open Sans" w:cs="Open Sans"/>
          <w:sz w:val="20"/>
          <w:szCs w:val="20"/>
        </w:rPr>
        <w:t>.  TI’s approach is focused on strengthening the resilience and capacities of civil society to drive local</w:t>
      </w:r>
      <w:r w:rsidRPr="47C6316A">
        <w:rPr>
          <w:rFonts w:ascii="Open Sans" w:hAnsi="Open Sans" w:cs="Open Sans"/>
          <w:sz w:val="20"/>
          <w:szCs w:val="20"/>
        </w:rPr>
        <w:t xml:space="preserve"> demand for accountability, whilst also working to ensure that local governance frameworks are inclusive, </w:t>
      </w:r>
      <w:proofErr w:type="gramStart"/>
      <w:r w:rsidRPr="47C6316A">
        <w:rPr>
          <w:rFonts w:ascii="Open Sans" w:hAnsi="Open Sans" w:cs="Open Sans"/>
          <w:sz w:val="20"/>
          <w:szCs w:val="20"/>
        </w:rPr>
        <w:t>responsive</w:t>
      </w:r>
      <w:proofErr w:type="gramEnd"/>
      <w:r w:rsidRPr="47C6316A">
        <w:rPr>
          <w:rFonts w:ascii="Open Sans" w:hAnsi="Open Sans" w:cs="Open Sans"/>
          <w:sz w:val="20"/>
          <w:szCs w:val="20"/>
        </w:rPr>
        <w:t xml:space="preserve"> and accountable.</w:t>
      </w:r>
      <w:r w:rsidR="00364171" w:rsidRPr="47C6316A">
        <w:rPr>
          <w:rFonts w:ascii="Open Sans" w:hAnsi="Open Sans" w:cs="Open Sans"/>
          <w:sz w:val="20"/>
          <w:szCs w:val="20"/>
        </w:rPr>
        <w:t xml:space="preserve"> At the same time, TI’s approach as a movement allows strong networks and cooperation to be built at regional and international levels</w:t>
      </w:r>
      <w:r w:rsidR="001C1D5D" w:rsidRPr="47C6316A">
        <w:rPr>
          <w:rFonts w:ascii="Open Sans" w:hAnsi="Open Sans" w:cs="Open Sans"/>
          <w:sz w:val="20"/>
          <w:szCs w:val="20"/>
        </w:rPr>
        <w:t>,</w:t>
      </w:r>
      <w:r w:rsidR="004F5A3E" w:rsidRPr="47C6316A">
        <w:rPr>
          <w:rFonts w:ascii="Open Sans" w:hAnsi="Open Sans" w:cs="Open Sans"/>
          <w:sz w:val="20"/>
          <w:szCs w:val="20"/>
        </w:rPr>
        <w:t xml:space="preserve"> strengthening opportunities and pressure for change at national and local level.</w:t>
      </w:r>
      <w:r w:rsidRPr="47C6316A">
        <w:rPr>
          <w:rFonts w:ascii="Open Sans" w:hAnsi="Open Sans" w:cs="Open Sans"/>
          <w:sz w:val="20"/>
          <w:szCs w:val="20"/>
        </w:rPr>
        <w:t xml:space="preserve"> In the long-term, TI believes that empowering citizens, and strengthening inclusive governance frameworks will result in more equitable sustainable development</w:t>
      </w:r>
      <w:r w:rsidR="00861D21" w:rsidRPr="47C6316A">
        <w:rPr>
          <w:rFonts w:ascii="Open Sans" w:hAnsi="Open Sans" w:cs="Open Sans"/>
          <w:sz w:val="20"/>
          <w:szCs w:val="20"/>
        </w:rPr>
        <w:t xml:space="preserve"> and greater stability</w:t>
      </w:r>
      <w:r w:rsidRPr="47C6316A">
        <w:rPr>
          <w:rFonts w:ascii="Open Sans" w:hAnsi="Open Sans" w:cs="Open Sans"/>
          <w:sz w:val="20"/>
          <w:szCs w:val="20"/>
        </w:rPr>
        <w:t xml:space="preserve"> for the region</w:t>
      </w:r>
      <w:r w:rsidR="00861D21" w:rsidRPr="47C6316A">
        <w:rPr>
          <w:rFonts w:ascii="Open Sans" w:hAnsi="Open Sans" w:cs="Open Sans"/>
          <w:sz w:val="20"/>
          <w:szCs w:val="20"/>
        </w:rPr>
        <w:t xml:space="preserve">, hereby contributing to both Australia and New Zealand’s development objectives for the region. </w:t>
      </w:r>
    </w:p>
    <w:p w14:paraId="5C36B5B5" w14:textId="77777777" w:rsidR="002256BD" w:rsidRDefault="00F11818" w:rsidP="002256BD">
      <w:pPr>
        <w:pStyle w:val="paragraph"/>
        <w:spacing w:before="0" w:beforeAutospacing="0" w:after="240" w:afterAutospacing="0"/>
        <w:rPr>
          <w:rFonts w:ascii="Open Sans" w:eastAsia="Calibri" w:hAnsi="Open Sans" w:cs="Open Sans"/>
          <w:color w:val="000000" w:themeColor="text1"/>
          <w:sz w:val="20"/>
          <w:szCs w:val="20"/>
        </w:rPr>
      </w:pPr>
      <w:r w:rsidRPr="004D4A0D">
        <w:rPr>
          <w:rFonts w:ascii="Open Sans" w:eastAsia="Calibri" w:hAnsi="Open Sans" w:cs="Open Sans"/>
          <w:color w:val="000000" w:themeColor="text1"/>
          <w:sz w:val="20"/>
          <w:szCs w:val="20"/>
        </w:rPr>
        <w:t>Australia’s International Development Policy 2023</w:t>
      </w:r>
      <w:r w:rsidRPr="004D4A0D">
        <w:rPr>
          <w:rStyle w:val="FootnoteReference"/>
          <w:rFonts w:ascii="Open Sans" w:eastAsia="Calibri" w:hAnsi="Open Sans" w:cs="Open Sans"/>
          <w:color w:val="000000" w:themeColor="text1"/>
          <w:sz w:val="20"/>
          <w:szCs w:val="20"/>
        </w:rPr>
        <w:footnoteReference w:id="8"/>
      </w:r>
      <w:r w:rsidRPr="004D4A0D">
        <w:rPr>
          <w:rFonts w:ascii="Open Sans" w:eastAsia="Calibri" w:hAnsi="Open Sans" w:cs="Open Sans"/>
          <w:color w:val="000000" w:themeColor="text1"/>
          <w:sz w:val="20"/>
          <w:szCs w:val="20"/>
        </w:rPr>
        <w:t xml:space="preserve"> aims for an ‘Indo-Pacific that is peaceful, stable and </w:t>
      </w:r>
      <w:proofErr w:type="gramStart"/>
      <w:r w:rsidR="57DA4860" w:rsidRPr="004D4A0D">
        <w:rPr>
          <w:rFonts w:ascii="Open Sans" w:eastAsia="Calibri" w:hAnsi="Open Sans" w:cs="Open Sans"/>
          <w:color w:val="000000" w:themeColor="text1"/>
          <w:sz w:val="20"/>
          <w:szCs w:val="20"/>
        </w:rPr>
        <w:t>prosperous</w:t>
      </w:r>
      <w:r w:rsidR="00415083">
        <w:rPr>
          <w:rFonts w:ascii="Open Sans" w:eastAsia="Calibri" w:hAnsi="Open Sans" w:cs="Open Sans"/>
          <w:color w:val="000000" w:themeColor="text1"/>
          <w:sz w:val="20"/>
          <w:szCs w:val="20"/>
        </w:rPr>
        <w:t>’</w:t>
      </w:r>
      <w:proofErr w:type="gramEnd"/>
      <w:r w:rsidRPr="004D4A0D">
        <w:rPr>
          <w:rFonts w:ascii="Open Sans" w:eastAsia="Calibri" w:hAnsi="Open Sans" w:cs="Open Sans"/>
          <w:color w:val="000000" w:themeColor="text1"/>
          <w:sz w:val="20"/>
          <w:szCs w:val="20"/>
        </w:rPr>
        <w:t>. The Policy recognizes that ‘corruption and money laundering are impediments to sustainable development’, acknowledging the growing threat that transnational crime brings to peace and stability in the region.</w:t>
      </w:r>
      <w:r>
        <w:rPr>
          <w:rFonts w:ascii="Open Sans" w:eastAsia="Calibri" w:hAnsi="Open Sans" w:cs="Open Sans"/>
          <w:color w:val="000000" w:themeColor="text1"/>
          <w:sz w:val="20"/>
          <w:szCs w:val="20"/>
        </w:rPr>
        <w:t xml:space="preserve"> </w:t>
      </w:r>
      <w:r w:rsidRPr="00F67234">
        <w:rPr>
          <w:rFonts w:ascii="Open Sans" w:eastAsia="Calibri" w:hAnsi="Open Sans" w:cs="Open Sans"/>
          <w:color w:val="000000" w:themeColor="text1"/>
          <w:sz w:val="20"/>
          <w:szCs w:val="20"/>
        </w:rPr>
        <w:t>New Zealand’s International Cooperation for Effective Sustainable Development</w:t>
      </w:r>
      <w:r w:rsidR="00D373B0">
        <w:rPr>
          <w:rStyle w:val="FootnoteReference"/>
          <w:rFonts w:ascii="Open Sans" w:eastAsia="Calibri" w:hAnsi="Open Sans" w:cs="Open Sans"/>
          <w:color w:val="000000" w:themeColor="text1"/>
          <w:sz w:val="20"/>
          <w:szCs w:val="20"/>
        </w:rPr>
        <w:footnoteReference w:id="9"/>
      </w:r>
      <w:r w:rsidRPr="00F67234">
        <w:rPr>
          <w:rFonts w:ascii="Open Sans" w:eastAsia="Calibri" w:hAnsi="Open Sans" w:cs="Open Sans"/>
          <w:color w:val="000000" w:themeColor="text1"/>
          <w:sz w:val="20"/>
          <w:szCs w:val="20"/>
        </w:rPr>
        <w:t xml:space="preserve"> also seeks a ‘more peaceful world, in which all people live in dignity and safety, all countries can prosper, and our shared environment is protected’. </w:t>
      </w:r>
    </w:p>
    <w:p w14:paraId="3BFFE335" w14:textId="73032F33" w:rsidR="001A4100" w:rsidRPr="00BB0E2D" w:rsidRDefault="5AB56974" w:rsidP="4B067D00">
      <w:pPr>
        <w:pStyle w:val="paragraph"/>
        <w:spacing w:before="0" w:beforeAutospacing="0" w:after="0" w:afterAutospacing="0"/>
        <w:rPr>
          <w:rStyle w:val="normaltextrun"/>
          <w:rFonts w:ascii="Open Sans" w:eastAsiaTheme="minorEastAsia" w:hAnsi="Open Sans" w:cs="Open Sans"/>
          <w:sz w:val="20"/>
          <w:szCs w:val="20"/>
        </w:rPr>
      </w:pPr>
      <w:r w:rsidRPr="4B067D00">
        <w:rPr>
          <w:rStyle w:val="normaltextrun"/>
          <w:rFonts w:ascii="Open Sans" w:hAnsi="Open Sans" w:cs="Open Sans"/>
          <w:sz w:val="20"/>
          <w:szCs w:val="20"/>
        </w:rPr>
        <w:t xml:space="preserve">Australia’s International Development Policy 2023 </w:t>
      </w:r>
      <w:r w:rsidR="77537D25" w:rsidRPr="4B067D00">
        <w:rPr>
          <w:rStyle w:val="normaltextrun"/>
          <w:rFonts w:ascii="Open Sans" w:hAnsi="Open Sans" w:cs="Open Sans"/>
          <w:sz w:val="20"/>
          <w:szCs w:val="20"/>
        </w:rPr>
        <w:t xml:space="preserve">(AIDP) </w:t>
      </w:r>
      <w:r w:rsidRPr="4B067D00">
        <w:rPr>
          <w:rStyle w:val="normaltextrun"/>
          <w:rFonts w:ascii="Open Sans" w:hAnsi="Open Sans" w:cs="Open Sans"/>
          <w:sz w:val="20"/>
          <w:szCs w:val="20"/>
        </w:rPr>
        <w:t>focuses on four key areas:</w:t>
      </w:r>
    </w:p>
    <w:p w14:paraId="62BC42D7" w14:textId="77777777" w:rsidR="001A4100" w:rsidRPr="00BB0E2D" w:rsidRDefault="001A4100" w:rsidP="00CF773C">
      <w:pPr>
        <w:pStyle w:val="ListParagraph"/>
        <w:numPr>
          <w:ilvl w:val="0"/>
          <w:numId w:val="15"/>
        </w:numPr>
        <w:suppressAutoHyphens/>
        <w:spacing w:before="120"/>
        <w:ind w:left="709" w:hanging="425"/>
        <w:rPr>
          <w:rFonts w:eastAsia="Times New Roman" w:cs="Open Sans"/>
          <w:color w:val="000000" w:themeColor="text1"/>
          <w:szCs w:val="20"/>
          <w:lang w:eastAsia="en-AU"/>
        </w:rPr>
      </w:pPr>
      <w:r w:rsidRPr="00BB0E2D">
        <w:rPr>
          <w:rFonts w:eastAsia="Times New Roman" w:cs="Open Sans"/>
          <w:color w:val="000000" w:themeColor="text1"/>
          <w:szCs w:val="20"/>
          <w:lang w:eastAsia="en-AU"/>
        </w:rPr>
        <w:t xml:space="preserve">building effective, accountable states that can sustain their own </w:t>
      </w:r>
      <w:proofErr w:type="gramStart"/>
      <w:r w:rsidRPr="00BB0E2D">
        <w:rPr>
          <w:rFonts w:eastAsia="Times New Roman" w:cs="Open Sans"/>
          <w:color w:val="000000" w:themeColor="text1"/>
          <w:szCs w:val="20"/>
          <w:lang w:eastAsia="en-AU"/>
        </w:rPr>
        <w:t>development</w:t>
      </w:r>
      <w:proofErr w:type="gramEnd"/>
    </w:p>
    <w:p w14:paraId="6B5D2318" w14:textId="77777777" w:rsidR="001A4100" w:rsidRPr="00BB0E2D" w:rsidRDefault="001A4100" w:rsidP="00CF773C">
      <w:pPr>
        <w:pStyle w:val="ListParagraph"/>
        <w:numPr>
          <w:ilvl w:val="0"/>
          <w:numId w:val="15"/>
        </w:numPr>
        <w:suppressAutoHyphens/>
        <w:spacing w:before="120"/>
        <w:ind w:left="709" w:hanging="425"/>
        <w:rPr>
          <w:rFonts w:eastAsia="Times New Roman" w:cs="Open Sans"/>
          <w:color w:val="000000" w:themeColor="text1"/>
          <w:szCs w:val="20"/>
          <w:lang w:eastAsia="en-AU"/>
        </w:rPr>
      </w:pPr>
      <w:r w:rsidRPr="00BB0E2D">
        <w:rPr>
          <w:rFonts w:eastAsia="Times New Roman" w:cs="Open Sans"/>
          <w:color w:val="000000" w:themeColor="text1"/>
          <w:szCs w:val="20"/>
          <w:lang w:eastAsia="en-AU"/>
        </w:rPr>
        <w:t>enhancing states and community resilience to external pressures and shocks</w:t>
      </w:r>
    </w:p>
    <w:p w14:paraId="6F184C9F" w14:textId="77777777" w:rsidR="001A4100" w:rsidRPr="00BB0E2D" w:rsidRDefault="001A4100" w:rsidP="00CF773C">
      <w:pPr>
        <w:pStyle w:val="ListParagraph"/>
        <w:numPr>
          <w:ilvl w:val="0"/>
          <w:numId w:val="15"/>
        </w:numPr>
        <w:suppressAutoHyphens/>
        <w:spacing w:before="120"/>
        <w:ind w:left="709" w:hanging="425"/>
        <w:rPr>
          <w:rFonts w:eastAsia="Times New Roman" w:cs="Open Sans"/>
          <w:color w:val="000000" w:themeColor="text1"/>
          <w:szCs w:val="20"/>
          <w:lang w:eastAsia="en-AU"/>
        </w:rPr>
      </w:pPr>
      <w:r w:rsidRPr="00BB0E2D">
        <w:rPr>
          <w:rFonts w:eastAsia="Times New Roman" w:cs="Open Sans"/>
          <w:color w:val="000000" w:themeColor="text1"/>
          <w:szCs w:val="20"/>
          <w:lang w:eastAsia="en-AU"/>
        </w:rPr>
        <w:t>connecting with Australia and regional architecture</w:t>
      </w:r>
    </w:p>
    <w:p w14:paraId="1240682D" w14:textId="77777777" w:rsidR="001A4100" w:rsidRPr="00BB0E2D" w:rsidRDefault="001A4100" w:rsidP="00CF773C">
      <w:pPr>
        <w:pStyle w:val="ListParagraph"/>
        <w:numPr>
          <w:ilvl w:val="0"/>
          <w:numId w:val="15"/>
        </w:numPr>
        <w:suppressAutoHyphens/>
        <w:spacing w:before="120"/>
        <w:ind w:left="709" w:hanging="425"/>
        <w:rPr>
          <w:rFonts w:eastAsia="Times New Roman" w:cs="Open Sans"/>
          <w:color w:val="000000" w:themeColor="text1"/>
          <w:szCs w:val="20"/>
          <w:lang w:eastAsia="en-AU"/>
        </w:rPr>
      </w:pPr>
      <w:r w:rsidRPr="47C6316A">
        <w:rPr>
          <w:rFonts w:eastAsia="Times New Roman" w:cs="Open Sans"/>
          <w:color w:val="000000" w:themeColor="text1"/>
          <w:szCs w:val="20"/>
          <w:lang w:eastAsia="en-AU"/>
        </w:rPr>
        <w:t>generating collective action on global challenges that impact our region.</w:t>
      </w:r>
    </w:p>
    <w:p w14:paraId="4FA57DDB" w14:textId="77777777" w:rsidR="001A4100" w:rsidRDefault="001A4100" w:rsidP="001A4100">
      <w:pPr>
        <w:pStyle w:val="paragraph"/>
        <w:spacing w:before="0" w:beforeAutospacing="0" w:after="0" w:afterAutospacing="0"/>
        <w:textAlignment w:val="baseline"/>
        <w:rPr>
          <w:rStyle w:val="normaltextrun"/>
          <w:rFonts w:ascii="Open Sans" w:hAnsi="Open Sans" w:cs="Open Sans"/>
          <w:sz w:val="20"/>
          <w:szCs w:val="20"/>
        </w:rPr>
      </w:pPr>
    </w:p>
    <w:p w14:paraId="3C87B2A7" w14:textId="77777777" w:rsidR="002256BD" w:rsidRDefault="15A21329" w:rsidP="002256BD">
      <w:pPr>
        <w:spacing w:after="240"/>
        <w:textAlignment w:val="baseline"/>
        <w:rPr>
          <w:rFonts w:eastAsia="Open Sans" w:cs="Open Sans"/>
          <w:szCs w:val="20"/>
        </w:rPr>
      </w:pPr>
      <w:r w:rsidRPr="47C6316A">
        <w:rPr>
          <w:rFonts w:eastAsia="Open Sans" w:cs="Open Sans"/>
          <w:szCs w:val="20"/>
        </w:rPr>
        <w:t xml:space="preserve">These priorities are well reflected with TI’s </w:t>
      </w:r>
      <w:proofErr w:type="spellStart"/>
      <w:r w:rsidRPr="47C6316A">
        <w:rPr>
          <w:rFonts w:eastAsia="Open Sans" w:cs="Open Sans"/>
          <w:szCs w:val="20"/>
        </w:rPr>
        <w:t>programme</w:t>
      </w:r>
      <w:proofErr w:type="spellEnd"/>
      <w:r w:rsidRPr="47C6316A">
        <w:rPr>
          <w:rFonts w:eastAsia="Open Sans" w:cs="Open Sans"/>
          <w:szCs w:val="20"/>
        </w:rPr>
        <w:t xml:space="preserve"> approach, strengthening </w:t>
      </w:r>
      <w:r w:rsidRPr="47C6316A">
        <w:rPr>
          <w:rFonts w:eastAsia="Open Sans" w:cs="Open Sans"/>
          <w:b/>
          <w:bCs/>
          <w:szCs w:val="20"/>
        </w:rPr>
        <w:t xml:space="preserve">local ownership and resilience </w:t>
      </w:r>
      <w:r w:rsidRPr="47C6316A">
        <w:rPr>
          <w:rFonts w:eastAsia="Open Sans" w:cs="Open Sans"/>
          <w:szCs w:val="20"/>
        </w:rPr>
        <w:t>by</w:t>
      </w:r>
      <w:r w:rsidRPr="47C6316A">
        <w:rPr>
          <w:rFonts w:eastAsia="Open Sans" w:cs="Open Sans"/>
          <w:b/>
          <w:bCs/>
          <w:szCs w:val="20"/>
        </w:rPr>
        <w:t xml:space="preserve"> supporting people and communities to hold their governments to account, </w:t>
      </w:r>
      <w:r w:rsidRPr="47C6316A">
        <w:rPr>
          <w:rFonts w:eastAsia="Open Sans" w:cs="Open Sans"/>
          <w:szCs w:val="20"/>
        </w:rPr>
        <w:t xml:space="preserve">while simultaneously working to strengthen inclusive, </w:t>
      </w:r>
      <w:proofErr w:type="gramStart"/>
      <w:r w:rsidRPr="47C6316A">
        <w:rPr>
          <w:rFonts w:eastAsia="Open Sans" w:cs="Open Sans"/>
          <w:szCs w:val="20"/>
        </w:rPr>
        <w:t>responsive</w:t>
      </w:r>
      <w:proofErr w:type="gramEnd"/>
      <w:r w:rsidRPr="47C6316A">
        <w:rPr>
          <w:rFonts w:eastAsia="Open Sans" w:cs="Open Sans"/>
          <w:szCs w:val="20"/>
        </w:rPr>
        <w:t xml:space="preserve"> and accountable governance frameworks. </w:t>
      </w:r>
      <w:proofErr w:type="gramStart"/>
      <w:r w:rsidRPr="47C6316A">
        <w:rPr>
          <w:rFonts w:eastAsia="Open Sans" w:cs="Open Sans"/>
          <w:szCs w:val="20"/>
        </w:rPr>
        <w:t>In particular, TI’s</w:t>
      </w:r>
      <w:proofErr w:type="gramEnd"/>
      <w:r w:rsidRPr="47C6316A">
        <w:rPr>
          <w:rFonts w:eastAsia="Open Sans" w:cs="Open Sans"/>
          <w:szCs w:val="20"/>
        </w:rPr>
        <w:t xml:space="preserve"> work in the Indo-Pacific directly contributes to AIDP’s first and predominant</w:t>
      </w:r>
      <w:r w:rsidR="00D373B0">
        <w:rPr>
          <w:rFonts w:eastAsia="Open Sans" w:cs="Open Sans"/>
          <w:szCs w:val="20"/>
        </w:rPr>
        <w:t xml:space="preserve"> </w:t>
      </w:r>
      <w:r w:rsidRPr="47C6316A">
        <w:rPr>
          <w:rFonts w:eastAsia="Open Sans" w:cs="Open Sans"/>
          <w:szCs w:val="20"/>
        </w:rPr>
        <w:t>focus area: building effective and accountable states by ‘</w:t>
      </w:r>
      <w:r w:rsidRPr="47C6316A">
        <w:rPr>
          <w:rFonts w:eastAsia="Open Sans" w:cs="Open Sans"/>
          <w:b/>
          <w:bCs/>
          <w:szCs w:val="20"/>
        </w:rPr>
        <w:t>strengthening public institutions</w:t>
      </w:r>
      <w:r w:rsidRPr="47C6316A">
        <w:rPr>
          <w:rFonts w:eastAsia="Open Sans" w:cs="Open Sans"/>
          <w:szCs w:val="20"/>
        </w:rPr>
        <w:t>’ so that citizens benefit from ‘</w:t>
      </w:r>
      <w:r w:rsidRPr="47C6316A">
        <w:rPr>
          <w:rFonts w:eastAsia="Open Sans" w:cs="Open Sans"/>
          <w:b/>
          <w:bCs/>
          <w:szCs w:val="20"/>
        </w:rPr>
        <w:t>transparent, accessible and responsive governance’</w:t>
      </w:r>
      <w:r w:rsidRPr="47C6316A">
        <w:rPr>
          <w:rFonts w:eastAsia="Open Sans" w:cs="Open Sans"/>
          <w:szCs w:val="20"/>
        </w:rPr>
        <w:t>.</w:t>
      </w:r>
    </w:p>
    <w:p w14:paraId="16D5D468" w14:textId="77777777" w:rsidR="002256BD" w:rsidRDefault="0EC79BC4" w:rsidP="002256BD">
      <w:pPr>
        <w:spacing w:after="240"/>
        <w:rPr>
          <w:rStyle w:val="normaltextrun"/>
          <w:rFonts w:cs="Open Sans"/>
        </w:rPr>
      </w:pPr>
      <w:r w:rsidRPr="74862F05">
        <w:t>Australia’s sustained contribution as a major partner supporting good governance</w:t>
      </w:r>
      <w:r w:rsidR="00160174">
        <w:t>, rule of law</w:t>
      </w:r>
      <w:r w:rsidR="00226EF5">
        <w:t>, access to justice</w:t>
      </w:r>
      <w:r w:rsidR="001251E5">
        <w:t>, gender equality</w:t>
      </w:r>
      <w:r w:rsidRPr="74862F05">
        <w:t xml:space="preserve"> and development in the region is further reinforced by strong</w:t>
      </w:r>
      <w:r w:rsidR="3B75A870" w:rsidRPr="74862F05">
        <w:t xml:space="preserve"> </w:t>
      </w:r>
      <w:r w:rsidR="3B75A870" w:rsidRPr="44D32BDD">
        <w:rPr>
          <w:rStyle w:val="normaltextrun"/>
          <w:rFonts w:cs="Open Sans"/>
        </w:rPr>
        <w:t>commitments to international anti-corruption instruments</w:t>
      </w:r>
      <w:r w:rsidR="6D9A3C88" w:rsidRPr="004767BE">
        <w:rPr>
          <w:rStyle w:val="normaltextrun"/>
          <w:rFonts w:cs="Open Sans"/>
          <w:sz w:val="16"/>
          <w:szCs w:val="16"/>
          <w:vertAlign w:val="superscript"/>
        </w:rPr>
        <w:footnoteReference w:id="10"/>
      </w:r>
      <w:r w:rsidR="3B75A870" w:rsidRPr="44D32BDD">
        <w:rPr>
          <w:rStyle w:val="normaltextrun"/>
          <w:rFonts w:cs="Open Sans"/>
        </w:rPr>
        <w:t xml:space="preserve">, such as the United Nations Convention against Corruption (UNCAC), </w:t>
      </w:r>
      <w:r w:rsidR="175ED01F" w:rsidRPr="5ABB79F3">
        <w:t xml:space="preserve">OECD Anti-Bribery Convention and the G20 Anti-Corruption Working Group. </w:t>
      </w:r>
      <w:r w:rsidR="0E6D73B1" w:rsidRPr="44D32BDD">
        <w:rPr>
          <w:rStyle w:val="normaltextrun"/>
          <w:rFonts w:cs="Open Sans"/>
        </w:rPr>
        <w:t>TI</w:t>
      </w:r>
      <w:r w:rsidR="23480F05" w:rsidRPr="44D32BDD">
        <w:rPr>
          <w:rStyle w:val="normaltextrun"/>
          <w:rFonts w:cs="Open Sans"/>
        </w:rPr>
        <w:t xml:space="preserve"> complements this impetus through ongoing</w:t>
      </w:r>
      <w:r w:rsidR="0E6D73B1" w:rsidRPr="44D32BDD">
        <w:rPr>
          <w:rStyle w:val="normaltextrun"/>
          <w:rFonts w:cs="Open Sans"/>
        </w:rPr>
        <w:t xml:space="preserve"> advoca</w:t>
      </w:r>
      <w:r w:rsidR="16AF5A7C" w:rsidRPr="44D32BDD">
        <w:rPr>
          <w:rStyle w:val="normaltextrun"/>
          <w:rFonts w:cs="Open Sans"/>
        </w:rPr>
        <w:t>cy</w:t>
      </w:r>
      <w:r w:rsidR="0E6D73B1" w:rsidRPr="44D32BDD">
        <w:rPr>
          <w:rStyle w:val="normaltextrun"/>
          <w:rFonts w:cs="Open Sans"/>
        </w:rPr>
        <w:t xml:space="preserve"> for compliance with international standards relating to good governance, leveraging partnerships with key regional and international organizations that comprise part of Australia’s focus on </w:t>
      </w:r>
      <w:r w:rsidR="0E6D73B1" w:rsidRPr="77BA40B2">
        <w:rPr>
          <w:rStyle w:val="normaltextrun"/>
          <w:rFonts w:cs="Open Sans"/>
          <w:b/>
          <w:bCs/>
        </w:rPr>
        <w:t>regional architecture</w:t>
      </w:r>
      <w:r w:rsidR="6D9A3C88" w:rsidRPr="004767BE">
        <w:rPr>
          <w:rStyle w:val="normaltextrun"/>
          <w:rFonts w:cs="Open Sans"/>
          <w:sz w:val="16"/>
          <w:szCs w:val="16"/>
          <w:vertAlign w:val="superscript"/>
        </w:rPr>
        <w:footnoteReference w:id="11"/>
      </w:r>
      <w:r w:rsidR="0E6D73B1" w:rsidRPr="44D32BDD">
        <w:rPr>
          <w:rStyle w:val="normaltextrun"/>
          <w:rFonts w:cs="Open Sans"/>
          <w:vertAlign w:val="superscript"/>
        </w:rPr>
        <w:t xml:space="preserve"> </w:t>
      </w:r>
      <w:r w:rsidR="0E6D73B1" w:rsidRPr="44D32BDD">
        <w:rPr>
          <w:rStyle w:val="normaltextrun"/>
          <w:rFonts w:cs="Open Sans"/>
        </w:rPr>
        <w:t xml:space="preserve">and </w:t>
      </w:r>
      <w:r w:rsidR="4364AAAF" w:rsidRPr="44D32BDD">
        <w:rPr>
          <w:rStyle w:val="normaltextrun"/>
          <w:rFonts w:cs="Open Sans"/>
        </w:rPr>
        <w:t xml:space="preserve">active </w:t>
      </w:r>
      <w:r w:rsidR="0E6D73B1" w:rsidRPr="44D32BDD">
        <w:rPr>
          <w:rStyle w:val="normaltextrun"/>
          <w:rFonts w:cs="Open Sans"/>
        </w:rPr>
        <w:t xml:space="preserve">commitment to </w:t>
      </w:r>
      <w:r w:rsidR="0E6D73B1" w:rsidRPr="77BA40B2">
        <w:rPr>
          <w:rStyle w:val="normaltextrun"/>
          <w:rFonts w:cs="Open Sans"/>
          <w:b/>
          <w:bCs/>
        </w:rPr>
        <w:t>collective action on global challenges</w:t>
      </w:r>
      <w:r w:rsidR="3B75A870" w:rsidRPr="004767BE">
        <w:rPr>
          <w:rStyle w:val="normaltextrun"/>
          <w:rFonts w:cs="Open Sans"/>
          <w:sz w:val="16"/>
          <w:szCs w:val="16"/>
          <w:vertAlign w:val="superscript"/>
        </w:rPr>
        <w:footnoteReference w:id="12"/>
      </w:r>
      <w:r w:rsidR="0E6D73B1" w:rsidRPr="004767BE">
        <w:rPr>
          <w:rStyle w:val="normaltextrun"/>
          <w:rFonts w:cs="Open Sans"/>
          <w:sz w:val="16"/>
          <w:szCs w:val="16"/>
        </w:rPr>
        <w:t>.</w:t>
      </w:r>
      <w:r w:rsidR="0E6D73B1" w:rsidRPr="44D32BDD">
        <w:rPr>
          <w:rStyle w:val="normaltextrun"/>
          <w:rFonts w:cs="Open Sans"/>
        </w:rPr>
        <w:t xml:space="preserve"> </w:t>
      </w:r>
      <w:r w:rsidR="6AE4ABCB" w:rsidRPr="44D32BDD">
        <w:rPr>
          <w:rStyle w:val="normaltextrun"/>
          <w:rFonts w:cs="Open Sans"/>
        </w:rPr>
        <w:t xml:space="preserve">TI’s work in the Indo-Pacific directly contributes to the anti-corruption commitments made in </w:t>
      </w:r>
      <w:r w:rsidR="7BBBEEA3" w:rsidRPr="44D32BDD">
        <w:rPr>
          <w:rStyle w:val="normaltextrun"/>
          <w:rFonts w:cs="Open Sans"/>
        </w:rPr>
        <w:t>the</w:t>
      </w:r>
      <w:r w:rsidR="6AE4ABCB" w:rsidRPr="44D32BDD">
        <w:rPr>
          <w:rStyle w:val="normaltextrun"/>
          <w:rFonts w:cs="Open Sans"/>
        </w:rPr>
        <w:t xml:space="preserve"> Indo-Pacific Economic Framework for Prosperity (Pillar IV)</w:t>
      </w:r>
      <w:r w:rsidR="6D9A3C88" w:rsidRPr="004767BE">
        <w:rPr>
          <w:rStyle w:val="normaltextrun"/>
          <w:rFonts w:cs="Open Sans"/>
          <w:sz w:val="16"/>
          <w:szCs w:val="16"/>
          <w:vertAlign w:val="superscript"/>
        </w:rPr>
        <w:footnoteReference w:id="13"/>
      </w:r>
      <w:r w:rsidR="00CF773C" w:rsidRPr="44D32BDD">
        <w:rPr>
          <w:rStyle w:val="normaltextrun"/>
          <w:rFonts w:cs="Open Sans"/>
        </w:rPr>
        <w:t>.</w:t>
      </w:r>
      <w:r w:rsidR="0E6D73B1" w:rsidRPr="44D32BDD">
        <w:rPr>
          <w:rStyle w:val="normaltextrun"/>
          <w:rFonts w:cs="Open Sans"/>
        </w:rPr>
        <w:t xml:space="preserve"> This </w:t>
      </w:r>
      <w:proofErr w:type="spellStart"/>
      <w:r w:rsidR="0E6D73B1" w:rsidRPr="44D32BDD">
        <w:rPr>
          <w:rStyle w:val="normaltextrun"/>
          <w:rFonts w:cs="Open Sans"/>
        </w:rPr>
        <w:t>programme</w:t>
      </w:r>
      <w:proofErr w:type="spellEnd"/>
      <w:r w:rsidR="0E6D73B1" w:rsidRPr="44D32BDD">
        <w:rPr>
          <w:rStyle w:val="normaltextrun"/>
          <w:rFonts w:cs="Open Sans"/>
        </w:rPr>
        <w:t xml:space="preserve"> will </w:t>
      </w:r>
      <w:r w:rsidR="43301F47" w:rsidRPr="44D32BDD">
        <w:rPr>
          <w:rStyle w:val="normaltextrun"/>
          <w:rFonts w:cs="Open Sans"/>
        </w:rPr>
        <w:t xml:space="preserve">also </w:t>
      </w:r>
      <w:r w:rsidR="0E6D73B1" w:rsidRPr="44D32BDD">
        <w:rPr>
          <w:rStyle w:val="normaltextrun"/>
          <w:rFonts w:cs="Open Sans"/>
        </w:rPr>
        <w:t>contribute broadly to the ‘governance’ and ‘inclusion and equity’ strategic pathways of the Pacific Islands Forum 2050 Blue Pacific Strategy</w:t>
      </w:r>
      <w:r w:rsidR="6D9A3C88" w:rsidRPr="004767BE">
        <w:rPr>
          <w:rStyle w:val="normaltextrun"/>
          <w:rFonts w:cs="Open Sans"/>
          <w:sz w:val="16"/>
          <w:szCs w:val="16"/>
          <w:vertAlign w:val="superscript"/>
        </w:rPr>
        <w:footnoteReference w:id="14"/>
      </w:r>
      <w:r w:rsidR="0E6D73B1" w:rsidRPr="44D32BDD">
        <w:rPr>
          <w:rStyle w:val="normaltextrun"/>
          <w:rFonts w:cs="Open Sans"/>
        </w:rPr>
        <w:t xml:space="preserve">, as well as to SDG 16 around improved governance by strengthening accountability and policies of government institutions, civil </w:t>
      </w:r>
      <w:proofErr w:type="gramStart"/>
      <w:r w:rsidR="0E6D73B1" w:rsidRPr="44D32BDD">
        <w:rPr>
          <w:rStyle w:val="normaltextrun"/>
          <w:rFonts w:cs="Open Sans"/>
        </w:rPr>
        <w:t>society</w:t>
      </w:r>
      <w:proofErr w:type="gramEnd"/>
      <w:r w:rsidR="0E6D73B1" w:rsidRPr="44D32BDD">
        <w:rPr>
          <w:rStyle w:val="normaltextrun"/>
          <w:rFonts w:cs="Open Sans"/>
        </w:rPr>
        <w:t xml:space="preserve"> and private sector organizations. </w:t>
      </w:r>
    </w:p>
    <w:p w14:paraId="1F69A557" w14:textId="77777777" w:rsidR="002256BD" w:rsidRDefault="3F32426F" w:rsidP="002256BD">
      <w:pPr>
        <w:spacing w:after="240"/>
        <w:rPr>
          <w:rStyle w:val="normaltextrun"/>
          <w:rFonts w:cs="Open Sans"/>
        </w:rPr>
      </w:pPr>
      <w:r w:rsidRPr="44D32BDD">
        <w:rPr>
          <w:rStyle w:val="normaltextrun"/>
          <w:rFonts w:cs="Open Sans"/>
        </w:rPr>
        <w:t xml:space="preserve">Moreover, TI’s work </w:t>
      </w:r>
      <w:r w:rsidR="3B6149A3" w:rsidRPr="44D32BDD">
        <w:rPr>
          <w:rStyle w:val="normaltextrun"/>
          <w:rFonts w:cs="Open Sans"/>
        </w:rPr>
        <w:t xml:space="preserve">synergizes </w:t>
      </w:r>
      <w:r w:rsidRPr="44D32BDD">
        <w:rPr>
          <w:rStyle w:val="normaltextrun"/>
          <w:rFonts w:cs="Open Sans"/>
        </w:rPr>
        <w:t xml:space="preserve">and expands on other </w:t>
      </w:r>
      <w:r w:rsidR="64C5A2BA" w:rsidRPr="44D32BDD">
        <w:rPr>
          <w:rStyle w:val="normaltextrun"/>
          <w:rFonts w:cs="Open Sans"/>
        </w:rPr>
        <w:t xml:space="preserve">DFAT </w:t>
      </w:r>
      <w:r w:rsidR="612E0D2E" w:rsidRPr="44D32BDD">
        <w:rPr>
          <w:rStyle w:val="normaltextrun"/>
          <w:rFonts w:cs="Open Sans"/>
        </w:rPr>
        <w:t>initiatives. That includes for example the MEKONG-Australia program on transnational crime and investment (MAP-TNC)</w:t>
      </w:r>
      <w:r w:rsidR="217D9453" w:rsidRPr="44D32BDD">
        <w:rPr>
          <w:rStyle w:val="normaltextrun"/>
          <w:rFonts w:cs="Open Sans"/>
        </w:rPr>
        <w:t xml:space="preserve"> which focuses on addressing transnational </w:t>
      </w:r>
      <w:r w:rsidR="667D65C0" w:rsidRPr="44D32BDD">
        <w:rPr>
          <w:rStyle w:val="normaltextrun"/>
          <w:rFonts w:cs="Open Sans"/>
        </w:rPr>
        <w:lastRenderedPageBreak/>
        <w:t>crimes</w:t>
      </w:r>
      <w:r w:rsidR="217D9453" w:rsidRPr="44D32BDD">
        <w:rPr>
          <w:rStyle w:val="normaltextrun"/>
          <w:rFonts w:cs="Open Sans"/>
        </w:rPr>
        <w:t xml:space="preserve"> through evidence-based policy improvement, strengthening capacities of actors to prevent transnational </w:t>
      </w:r>
      <w:proofErr w:type="gramStart"/>
      <w:r w:rsidR="217D9453" w:rsidRPr="44D32BDD">
        <w:rPr>
          <w:rStyle w:val="normaltextrun"/>
          <w:rFonts w:cs="Open Sans"/>
        </w:rPr>
        <w:t>crimes</w:t>
      </w:r>
      <w:proofErr w:type="gramEnd"/>
      <w:r w:rsidR="217D9453" w:rsidRPr="44D32BDD">
        <w:rPr>
          <w:rStyle w:val="normaltextrun"/>
          <w:rFonts w:cs="Open Sans"/>
        </w:rPr>
        <w:t xml:space="preserve"> and strengthening </w:t>
      </w:r>
      <w:r w:rsidR="51B316DC" w:rsidRPr="44D32BDD">
        <w:rPr>
          <w:rStyle w:val="normaltextrun"/>
          <w:rFonts w:cs="Open Sans"/>
        </w:rPr>
        <w:t>regional</w:t>
      </w:r>
      <w:r w:rsidR="217D9453" w:rsidRPr="44D32BDD">
        <w:rPr>
          <w:rStyle w:val="normaltextrun"/>
          <w:rFonts w:cs="Open Sans"/>
        </w:rPr>
        <w:t xml:space="preserve"> cooperation for st</w:t>
      </w:r>
      <w:r w:rsidR="66A1362E" w:rsidRPr="44D32BDD">
        <w:rPr>
          <w:rStyle w:val="normaltextrun"/>
          <w:rFonts w:cs="Open Sans"/>
        </w:rPr>
        <w:t>ronger security. STRONGG’s methods of implementation</w:t>
      </w:r>
      <w:r w:rsidR="67FF6C29" w:rsidRPr="44D32BDD">
        <w:rPr>
          <w:rStyle w:val="normaltextrun"/>
          <w:rFonts w:cs="Open Sans"/>
        </w:rPr>
        <w:t xml:space="preserve"> strongly echo with the MAP approach</w:t>
      </w:r>
      <w:r w:rsidR="66A1362E" w:rsidRPr="44D32BDD">
        <w:rPr>
          <w:rStyle w:val="normaltextrun"/>
          <w:rFonts w:cs="Open Sans"/>
        </w:rPr>
        <w:t xml:space="preserve"> and a part of its thematic</w:t>
      </w:r>
      <w:r w:rsidR="56893AD7" w:rsidRPr="44D32BDD">
        <w:rPr>
          <w:rStyle w:val="normaltextrun"/>
          <w:rFonts w:cs="Open Sans"/>
        </w:rPr>
        <w:t xml:space="preserve"> focus (illicit financial flows angle)</w:t>
      </w:r>
      <w:r w:rsidR="66A1362E" w:rsidRPr="44D32BDD">
        <w:rPr>
          <w:rStyle w:val="normaltextrun"/>
          <w:rFonts w:cs="Open Sans"/>
        </w:rPr>
        <w:t xml:space="preserve"> complements MAP-TNC </w:t>
      </w:r>
      <w:proofErr w:type="gramStart"/>
      <w:r w:rsidR="66A1362E" w:rsidRPr="44D32BDD">
        <w:rPr>
          <w:rStyle w:val="normaltextrun"/>
          <w:rFonts w:cs="Open Sans"/>
        </w:rPr>
        <w:t>and also</w:t>
      </w:r>
      <w:proofErr w:type="gramEnd"/>
      <w:r w:rsidR="66A1362E" w:rsidRPr="44D32BDD">
        <w:rPr>
          <w:rStyle w:val="normaltextrun"/>
          <w:rFonts w:cs="Open Sans"/>
        </w:rPr>
        <w:t xml:space="preserve"> helps </w:t>
      </w:r>
      <w:r w:rsidR="51CF3AB4" w:rsidRPr="44D32BDD">
        <w:rPr>
          <w:rStyle w:val="normaltextrun"/>
          <w:rFonts w:cs="Open Sans"/>
        </w:rPr>
        <w:t>expand</w:t>
      </w:r>
      <w:r w:rsidR="66A1362E" w:rsidRPr="44D32BDD">
        <w:rPr>
          <w:rStyle w:val="normaltextrun"/>
          <w:rFonts w:cs="Open Sans"/>
        </w:rPr>
        <w:t xml:space="preserve"> its geographic </w:t>
      </w:r>
      <w:r w:rsidR="31437CDF" w:rsidRPr="44D32BDD">
        <w:rPr>
          <w:rStyle w:val="normaltextrun"/>
          <w:rFonts w:cs="Open Sans"/>
        </w:rPr>
        <w:t xml:space="preserve">scope beyond the MEKONG countries. </w:t>
      </w:r>
      <w:r w:rsidR="1C48D94D" w:rsidRPr="44D32BDD">
        <w:rPr>
          <w:rStyle w:val="normaltextrun"/>
          <w:rFonts w:cs="Open Sans"/>
        </w:rPr>
        <w:t>Furthermore, the coalition building and strengthening that represents a pillar within STRONGG is also in line with DFAT’s approach to strengthening stability through c</w:t>
      </w:r>
      <w:r w:rsidR="11DFAD63" w:rsidRPr="44D32BDD">
        <w:rPr>
          <w:rStyle w:val="normaltextrun"/>
          <w:rFonts w:cs="Open Sans"/>
        </w:rPr>
        <w:t xml:space="preserve">oalition and coordination building </w:t>
      </w:r>
      <w:proofErr w:type="gramStart"/>
      <w:r w:rsidR="11DFAD63" w:rsidRPr="44D32BDD">
        <w:rPr>
          <w:rStyle w:val="normaltextrun"/>
          <w:rFonts w:cs="Open Sans"/>
        </w:rPr>
        <w:t>similar to</w:t>
      </w:r>
      <w:proofErr w:type="gramEnd"/>
      <w:r w:rsidR="11DFAD63" w:rsidRPr="44D32BDD">
        <w:rPr>
          <w:rStyle w:val="normaltextrun"/>
          <w:rFonts w:cs="Open Sans"/>
        </w:rPr>
        <w:t xml:space="preserve"> the Philippines “coalitions for change” </w:t>
      </w:r>
      <w:proofErr w:type="spellStart"/>
      <w:r w:rsidR="11DFAD63" w:rsidRPr="44D32BDD">
        <w:rPr>
          <w:rStyle w:val="normaltextrun"/>
          <w:rFonts w:cs="Open Sans"/>
        </w:rPr>
        <w:t>programme</w:t>
      </w:r>
      <w:proofErr w:type="spellEnd"/>
      <w:r w:rsidR="56A9BD93" w:rsidRPr="44D32BDD">
        <w:rPr>
          <w:rStyle w:val="normaltextrun"/>
          <w:rFonts w:cs="Open Sans"/>
        </w:rPr>
        <w:t xml:space="preserve"> and the </w:t>
      </w:r>
      <w:proofErr w:type="spellStart"/>
      <w:r w:rsidR="56A9BD93" w:rsidRPr="44D32BDD">
        <w:rPr>
          <w:rStyle w:val="normaltextrun"/>
          <w:rFonts w:cs="Open Sans"/>
        </w:rPr>
        <w:t>The</w:t>
      </w:r>
      <w:proofErr w:type="spellEnd"/>
      <w:r w:rsidR="56A9BD93" w:rsidRPr="44D32BDD">
        <w:rPr>
          <w:rStyle w:val="normaltextrun"/>
          <w:rFonts w:cs="Open Sans"/>
        </w:rPr>
        <w:t xml:space="preserve"> Australia Indonesia Partnership for Justice where collective and multistakeholder efforts are put in place </w:t>
      </w:r>
      <w:r w:rsidR="5F19A3CD" w:rsidRPr="44D32BDD">
        <w:rPr>
          <w:rStyle w:val="normaltextrun"/>
          <w:rFonts w:cs="Open Sans"/>
        </w:rPr>
        <w:t xml:space="preserve">for lasting accountability and stability in the region. </w:t>
      </w:r>
      <w:r w:rsidR="71876BC6" w:rsidRPr="7F485FB6">
        <w:rPr>
          <w:rStyle w:val="normaltextrun"/>
          <w:rFonts w:cs="Open Sans"/>
        </w:rPr>
        <w:t xml:space="preserve">In Indonesia and Papua New Guinea, where </w:t>
      </w:r>
      <w:r w:rsidR="71876BC6" w:rsidRPr="124940C9">
        <w:rPr>
          <w:rStyle w:val="normaltextrun"/>
          <w:rFonts w:cs="Open Sans"/>
        </w:rPr>
        <w:t xml:space="preserve">funding </w:t>
      </w:r>
      <w:r w:rsidR="57997DDE" w:rsidRPr="606837EA">
        <w:rPr>
          <w:rStyle w:val="normaltextrun"/>
          <w:rFonts w:cs="Open Sans"/>
        </w:rPr>
        <w:t>has</w:t>
      </w:r>
      <w:r w:rsidR="57997DDE" w:rsidRPr="18A93FB4">
        <w:rPr>
          <w:rStyle w:val="normaltextrun"/>
          <w:rFonts w:cs="Open Sans"/>
        </w:rPr>
        <w:t xml:space="preserve"> been</w:t>
      </w:r>
      <w:r w:rsidR="71876BC6" w:rsidRPr="124940C9">
        <w:rPr>
          <w:rStyle w:val="normaltextrun"/>
          <w:rFonts w:cs="Open Sans"/>
        </w:rPr>
        <w:t xml:space="preserve"> provided to TI chapters </w:t>
      </w:r>
      <w:r w:rsidR="71876BC6" w:rsidRPr="1F9198E6">
        <w:rPr>
          <w:rStyle w:val="normaltextrun"/>
          <w:rFonts w:cs="Open Sans"/>
        </w:rPr>
        <w:t xml:space="preserve">locally through the </w:t>
      </w:r>
      <w:r w:rsidR="71876BC6" w:rsidRPr="5D013BC6">
        <w:rPr>
          <w:rStyle w:val="normaltextrun"/>
          <w:rFonts w:cs="Open Sans"/>
        </w:rPr>
        <w:t xml:space="preserve">Australia Indonesia Partnership for Justice and the </w:t>
      </w:r>
      <w:r w:rsidR="79A924D2" w:rsidRPr="7D2467DF">
        <w:rPr>
          <w:rStyle w:val="normaltextrun"/>
          <w:rFonts w:cs="Open Sans"/>
        </w:rPr>
        <w:t xml:space="preserve">Australia </w:t>
      </w:r>
      <w:r w:rsidR="71876BC6" w:rsidRPr="7D2467DF">
        <w:rPr>
          <w:rStyle w:val="normaltextrun"/>
          <w:rFonts w:cs="Open Sans"/>
        </w:rPr>
        <w:t>PNG</w:t>
      </w:r>
      <w:r w:rsidR="71876BC6" w:rsidRPr="26069BE6">
        <w:rPr>
          <w:rStyle w:val="normaltextrun"/>
          <w:rFonts w:cs="Open Sans"/>
        </w:rPr>
        <w:t xml:space="preserve"> Law and Justice </w:t>
      </w:r>
      <w:r w:rsidR="71876BC6" w:rsidRPr="6689CBAB">
        <w:rPr>
          <w:rStyle w:val="normaltextrun"/>
          <w:rFonts w:cs="Open Sans"/>
        </w:rPr>
        <w:t>P</w:t>
      </w:r>
      <w:r w:rsidR="48F0BA23" w:rsidRPr="6689CBAB">
        <w:rPr>
          <w:rStyle w:val="normaltextrun"/>
          <w:rFonts w:cs="Open Sans"/>
        </w:rPr>
        <w:t>artnership</w:t>
      </w:r>
      <w:r w:rsidR="71876BC6" w:rsidRPr="26069BE6">
        <w:rPr>
          <w:rStyle w:val="normaltextrun"/>
          <w:rFonts w:cs="Open Sans"/>
        </w:rPr>
        <w:t xml:space="preserve"> </w:t>
      </w:r>
      <w:r w:rsidR="71876BC6" w:rsidRPr="45DCB1B4">
        <w:rPr>
          <w:rStyle w:val="normaltextrun"/>
          <w:rFonts w:cs="Open Sans"/>
        </w:rPr>
        <w:t xml:space="preserve">respectively, the </w:t>
      </w:r>
      <w:r w:rsidR="2B385407" w:rsidRPr="20C74A26">
        <w:rPr>
          <w:rStyle w:val="normaltextrun"/>
          <w:rFonts w:cs="Open Sans"/>
        </w:rPr>
        <w:t>initiatives</w:t>
      </w:r>
      <w:r w:rsidR="27951C9D" w:rsidRPr="361C5B09">
        <w:rPr>
          <w:rStyle w:val="normaltextrun"/>
          <w:rFonts w:cs="Open Sans"/>
        </w:rPr>
        <w:t xml:space="preserve"> under STRONGG </w:t>
      </w:r>
      <w:r w:rsidR="27951C9D" w:rsidRPr="55720416">
        <w:rPr>
          <w:rStyle w:val="normaltextrun"/>
          <w:rFonts w:cs="Open Sans"/>
        </w:rPr>
        <w:t xml:space="preserve">will </w:t>
      </w:r>
      <w:r w:rsidR="27951C9D" w:rsidRPr="66FBC01C">
        <w:rPr>
          <w:rStyle w:val="normaltextrun"/>
          <w:rFonts w:cs="Open Sans"/>
        </w:rPr>
        <w:t xml:space="preserve">provide complementary </w:t>
      </w:r>
      <w:r w:rsidR="27951C9D" w:rsidRPr="55720416">
        <w:rPr>
          <w:rStyle w:val="normaltextrun"/>
          <w:rFonts w:cs="Open Sans"/>
        </w:rPr>
        <w:t xml:space="preserve">and </w:t>
      </w:r>
      <w:r w:rsidR="27951C9D" w:rsidRPr="59CAC9F4">
        <w:rPr>
          <w:rStyle w:val="normaltextrun"/>
          <w:rFonts w:cs="Open Sans"/>
        </w:rPr>
        <w:t>multi-year support to expand</w:t>
      </w:r>
      <w:r w:rsidR="27951C9D" w:rsidRPr="70D5F8D8">
        <w:rPr>
          <w:rStyle w:val="normaltextrun"/>
          <w:rFonts w:cs="Open Sans"/>
        </w:rPr>
        <w:t xml:space="preserve"> th</w:t>
      </w:r>
      <w:r w:rsidR="0334B97E" w:rsidRPr="70D5F8D8">
        <w:rPr>
          <w:rStyle w:val="normaltextrun"/>
          <w:rFonts w:cs="Open Sans"/>
        </w:rPr>
        <w:t xml:space="preserve">ese </w:t>
      </w:r>
      <w:r w:rsidR="0334B97E" w:rsidRPr="73CA9BE4">
        <w:rPr>
          <w:rStyle w:val="normaltextrun"/>
          <w:rFonts w:cs="Open Sans"/>
        </w:rPr>
        <w:t xml:space="preserve">strategic </w:t>
      </w:r>
      <w:r w:rsidR="0334B97E" w:rsidRPr="72F4C6AB">
        <w:rPr>
          <w:rStyle w:val="normaltextrun"/>
          <w:rFonts w:cs="Open Sans"/>
        </w:rPr>
        <w:t>priorities.</w:t>
      </w:r>
    </w:p>
    <w:p w14:paraId="0AB0DC7E" w14:textId="77777777" w:rsidR="002256BD" w:rsidRDefault="4D80A460" w:rsidP="002256BD">
      <w:pPr>
        <w:pStyle w:val="paragraph"/>
        <w:spacing w:before="0" w:beforeAutospacing="0" w:after="240" w:afterAutospacing="0"/>
        <w:textAlignment w:val="baseline"/>
        <w:rPr>
          <w:rStyle w:val="normaltextrun"/>
          <w:rFonts w:ascii="Open Sans" w:hAnsi="Open Sans" w:cs="Open Sans"/>
          <w:sz w:val="20"/>
          <w:szCs w:val="20"/>
        </w:rPr>
      </w:pPr>
      <w:r w:rsidRPr="4B067D00">
        <w:rPr>
          <w:rFonts w:ascii="Open Sans" w:hAnsi="Open Sans" w:cs="Open Sans"/>
          <w:sz w:val="20"/>
          <w:szCs w:val="20"/>
        </w:rPr>
        <w:t>TI believes that civil society plays a key role in facilitating community voices to be heard</w:t>
      </w:r>
      <w:r w:rsidR="0E6D73B1" w:rsidRPr="4B067D00">
        <w:rPr>
          <w:rFonts w:ascii="Open Sans" w:hAnsi="Open Sans" w:cs="Open Sans"/>
          <w:sz w:val="20"/>
          <w:szCs w:val="20"/>
        </w:rPr>
        <w:t xml:space="preserve">, </w:t>
      </w:r>
      <w:r w:rsidRPr="4B067D00">
        <w:rPr>
          <w:rFonts w:ascii="Open Sans" w:hAnsi="Open Sans" w:cs="Open Sans"/>
          <w:sz w:val="20"/>
          <w:szCs w:val="20"/>
        </w:rPr>
        <w:t>calling for public accountability nationally, and beyond this, networks of civil society in the region can also contribute to calling for international standards to be upheld. This approach, working to support active and resilient civil society networks, aligns well with AIDP’s recognition and support for civil society, ensuring that</w:t>
      </w:r>
      <w:r w:rsidR="00CF773C">
        <w:rPr>
          <w:rFonts w:ascii="Open Sans" w:hAnsi="Open Sans" w:cs="Open Sans"/>
          <w:sz w:val="20"/>
          <w:szCs w:val="20"/>
        </w:rPr>
        <w:t xml:space="preserve"> a</w:t>
      </w:r>
      <w:r w:rsidRPr="4B067D00">
        <w:rPr>
          <w:rFonts w:ascii="Open Sans" w:hAnsi="Open Sans" w:cs="Open Sans"/>
          <w:sz w:val="20"/>
          <w:szCs w:val="20"/>
        </w:rPr>
        <w:t xml:space="preserve"> </w:t>
      </w:r>
      <w:r w:rsidRPr="4B067D00">
        <w:rPr>
          <w:rFonts w:ascii="Open Sans" w:hAnsi="Open Sans" w:cs="Open Sans"/>
          <w:b/>
          <w:bCs/>
          <w:sz w:val="20"/>
          <w:szCs w:val="20"/>
        </w:rPr>
        <w:t>diversity in voices</w:t>
      </w:r>
      <w:r w:rsidRPr="4B067D00">
        <w:rPr>
          <w:rFonts w:ascii="Open Sans" w:hAnsi="Open Sans" w:cs="Open Sans"/>
          <w:sz w:val="20"/>
          <w:szCs w:val="20"/>
        </w:rPr>
        <w:t xml:space="preserve"> </w:t>
      </w:r>
      <w:proofErr w:type="gramStart"/>
      <w:r w:rsidRPr="4B067D00">
        <w:rPr>
          <w:rFonts w:ascii="Open Sans" w:hAnsi="Open Sans" w:cs="Open Sans"/>
          <w:sz w:val="20"/>
          <w:szCs w:val="20"/>
        </w:rPr>
        <w:t>are</w:t>
      </w:r>
      <w:proofErr w:type="gramEnd"/>
      <w:r w:rsidRPr="4B067D00">
        <w:rPr>
          <w:rFonts w:ascii="Open Sans" w:hAnsi="Open Sans" w:cs="Open Sans"/>
          <w:sz w:val="20"/>
          <w:szCs w:val="20"/>
        </w:rPr>
        <w:t xml:space="preserve"> heard. </w:t>
      </w:r>
      <w:r w:rsidR="0E0CD35B" w:rsidRPr="68E60AB5">
        <w:rPr>
          <w:rFonts w:ascii="Open Sans" w:hAnsi="Open Sans" w:cs="Open Sans"/>
          <w:sz w:val="20"/>
          <w:szCs w:val="20"/>
        </w:rPr>
        <w:t>Complementing Australia’s new International Gender Equality Strategy</w:t>
      </w:r>
      <w:r w:rsidRPr="004767BE">
        <w:rPr>
          <w:rFonts w:ascii="Open Sans" w:hAnsi="Open Sans" w:cs="Open Sans"/>
          <w:sz w:val="16"/>
          <w:szCs w:val="16"/>
          <w:vertAlign w:val="superscript"/>
        </w:rPr>
        <w:footnoteReference w:id="15"/>
      </w:r>
      <w:r w:rsidR="0E0CD35B" w:rsidRPr="68E60AB5">
        <w:rPr>
          <w:rFonts w:ascii="Open Sans" w:hAnsi="Open Sans" w:cs="Open Sans"/>
          <w:sz w:val="20"/>
          <w:szCs w:val="20"/>
        </w:rPr>
        <w:t xml:space="preserve"> and International Disability Equity and Rights Strategy</w:t>
      </w:r>
      <w:r w:rsidRPr="004767BE">
        <w:rPr>
          <w:rFonts w:ascii="Open Sans" w:hAnsi="Open Sans" w:cs="Open Sans"/>
          <w:sz w:val="16"/>
          <w:szCs w:val="16"/>
          <w:vertAlign w:val="superscript"/>
        </w:rPr>
        <w:footnoteReference w:id="16"/>
      </w:r>
      <w:r w:rsidR="0E0CD35B" w:rsidRPr="004767BE">
        <w:rPr>
          <w:rFonts w:ascii="Open Sans" w:hAnsi="Open Sans" w:cs="Open Sans"/>
          <w:sz w:val="16"/>
          <w:szCs w:val="16"/>
          <w:vertAlign w:val="superscript"/>
        </w:rPr>
        <w:t>,</w:t>
      </w:r>
      <w:r w:rsidR="004767BE">
        <w:rPr>
          <w:rFonts w:ascii="Open Sans" w:hAnsi="Open Sans" w:cs="Open Sans"/>
          <w:sz w:val="20"/>
          <w:szCs w:val="20"/>
        </w:rPr>
        <w:t xml:space="preserve">, </w:t>
      </w:r>
      <w:r w:rsidR="0E0CD35B" w:rsidRPr="47C6316A">
        <w:rPr>
          <w:rFonts w:ascii="Open Sans" w:hAnsi="Open Sans" w:cs="Open Sans"/>
          <w:sz w:val="20"/>
          <w:szCs w:val="20"/>
        </w:rPr>
        <w:t xml:space="preserve">as well as New </w:t>
      </w:r>
      <w:proofErr w:type="gramStart"/>
      <w:r w:rsidR="0E0CD35B" w:rsidRPr="47C6316A">
        <w:rPr>
          <w:rFonts w:ascii="Open Sans" w:hAnsi="Open Sans" w:cs="Open Sans"/>
          <w:sz w:val="20"/>
          <w:szCs w:val="20"/>
        </w:rPr>
        <w:t>Zealand‘</w:t>
      </w:r>
      <w:proofErr w:type="gramEnd"/>
      <w:r w:rsidR="0E0CD35B" w:rsidRPr="68E60AB5">
        <w:rPr>
          <w:rFonts w:ascii="Open Sans" w:hAnsi="Open Sans" w:cs="Open Sans"/>
          <w:sz w:val="20"/>
          <w:szCs w:val="20"/>
        </w:rPr>
        <w:t>s Gender Action Plan</w:t>
      </w:r>
      <w:r w:rsidRPr="004767BE">
        <w:rPr>
          <w:rFonts w:ascii="Open Sans" w:hAnsi="Open Sans" w:cs="Open Sans"/>
          <w:sz w:val="16"/>
          <w:szCs w:val="16"/>
          <w:vertAlign w:val="superscript"/>
        </w:rPr>
        <w:footnoteReference w:id="17"/>
      </w:r>
      <w:r w:rsidR="0E0CD35B" w:rsidRPr="68E60AB5">
        <w:rPr>
          <w:rFonts w:ascii="Open Sans" w:hAnsi="Open Sans" w:cs="Open Sans"/>
          <w:sz w:val="20"/>
          <w:szCs w:val="20"/>
        </w:rPr>
        <w:t xml:space="preserve">,  </w:t>
      </w:r>
      <w:r w:rsidR="3DE42858" w:rsidRPr="68E60AB5">
        <w:rPr>
          <w:rFonts w:ascii="Open Sans" w:hAnsi="Open Sans" w:cs="Open Sans"/>
          <w:b/>
          <w:bCs/>
          <w:sz w:val="20"/>
          <w:szCs w:val="20"/>
        </w:rPr>
        <w:t>g</w:t>
      </w:r>
      <w:r w:rsidRPr="68E60AB5">
        <w:rPr>
          <w:rFonts w:ascii="Open Sans" w:hAnsi="Open Sans" w:cs="Open Sans"/>
          <w:b/>
          <w:bCs/>
          <w:sz w:val="20"/>
          <w:szCs w:val="20"/>
        </w:rPr>
        <w:t>ender and social inclusion</w:t>
      </w:r>
      <w:r w:rsidRPr="68E60AB5">
        <w:rPr>
          <w:rFonts w:ascii="Open Sans" w:hAnsi="Open Sans" w:cs="Open Sans"/>
          <w:sz w:val="20"/>
          <w:szCs w:val="20"/>
        </w:rPr>
        <w:t xml:space="preserve"> are central considerations within the </w:t>
      </w:r>
      <w:proofErr w:type="spellStart"/>
      <w:r w:rsidRPr="68E60AB5">
        <w:rPr>
          <w:rFonts w:ascii="Open Sans" w:hAnsi="Open Sans" w:cs="Open Sans"/>
          <w:sz w:val="20"/>
          <w:szCs w:val="20"/>
        </w:rPr>
        <w:t>programme</w:t>
      </w:r>
      <w:proofErr w:type="spellEnd"/>
      <w:r w:rsidRPr="68E60AB5">
        <w:rPr>
          <w:rFonts w:ascii="Open Sans" w:hAnsi="Open Sans" w:cs="Open Sans"/>
          <w:sz w:val="20"/>
          <w:szCs w:val="20"/>
        </w:rPr>
        <w:t xml:space="preserve"> design</w:t>
      </w:r>
      <w:r w:rsidR="0DE4D89B" w:rsidRPr="47C6316A">
        <w:rPr>
          <w:rFonts w:ascii="Open Sans" w:hAnsi="Open Sans" w:cs="Open Sans"/>
          <w:sz w:val="20"/>
          <w:szCs w:val="20"/>
        </w:rPr>
        <w:t xml:space="preserve">, with an intentional focus on empowerment and voice for women and socially disadvantaged groups embedded in all </w:t>
      </w:r>
      <w:proofErr w:type="spellStart"/>
      <w:r w:rsidR="0DE4D89B" w:rsidRPr="47C6316A">
        <w:rPr>
          <w:rFonts w:ascii="Open Sans" w:hAnsi="Open Sans" w:cs="Open Sans"/>
          <w:sz w:val="20"/>
          <w:szCs w:val="20"/>
        </w:rPr>
        <w:t>programme</w:t>
      </w:r>
      <w:proofErr w:type="spellEnd"/>
      <w:r w:rsidR="0DE4D89B" w:rsidRPr="68E60AB5">
        <w:rPr>
          <w:rFonts w:ascii="Open Sans" w:hAnsi="Open Sans" w:cs="Open Sans"/>
          <w:sz w:val="20"/>
          <w:szCs w:val="20"/>
        </w:rPr>
        <w:t xml:space="preserve"> components. </w:t>
      </w:r>
      <w:r w:rsidR="0E6D73B1" w:rsidRPr="4B067D00">
        <w:rPr>
          <w:rStyle w:val="normaltextrun"/>
          <w:rFonts w:ascii="Open Sans" w:hAnsi="Open Sans" w:cs="Open Sans"/>
          <w:sz w:val="20"/>
          <w:szCs w:val="20"/>
        </w:rPr>
        <w:t xml:space="preserve">TI’s governance structure of national chapters leading anti-corruption activities in their countries ensures that the approaches developed are context-specific, locally informed, and locally led. </w:t>
      </w:r>
    </w:p>
    <w:p w14:paraId="4118C45F" w14:textId="77777777" w:rsidR="002256BD" w:rsidRDefault="7E793546" w:rsidP="002256BD">
      <w:pPr>
        <w:spacing w:after="240"/>
        <w:rPr>
          <w:rFonts w:ascii="Verdana" w:eastAsia="Verdana" w:hAnsi="Verdana" w:cs="Verdana"/>
          <w:i/>
          <w:szCs w:val="20"/>
          <w:lang w:val="en-NZ"/>
        </w:rPr>
      </w:pPr>
      <w:r w:rsidRPr="7C766529">
        <w:rPr>
          <w:rFonts w:eastAsia="Open Sans" w:cs="Open Sans"/>
          <w:color w:val="000000" w:themeColor="text1"/>
        </w:rPr>
        <w:t xml:space="preserve">New Zealand has a long-standing reputation in democratic governance. Over the past years, it has consistently held a top position in the TI Corruption Perceptions Index, which in 2022 ranked New Zealand’s public sector as the </w:t>
      </w:r>
      <w:r w:rsidR="6F6A0770" w:rsidRPr="7C766529">
        <w:rPr>
          <w:rFonts w:eastAsia="Open Sans" w:cs="Open Sans"/>
          <w:color w:val="000000" w:themeColor="text1"/>
        </w:rPr>
        <w:t xml:space="preserve">second </w:t>
      </w:r>
      <w:r w:rsidRPr="7C766529">
        <w:rPr>
          <w:rFonts w:eastAsia="Open Sans" w:cs="Open Sans"/>
          <w:color w:val="000000" w:themeColor="text1"/>
        </w:rPr>
        <w:t xml:space="preserve">most corruption free, relative to the rest of the world. </w:t>
      </w:r>
      <w:r w:rsidR="3F8E74E5" w:rsidRPr="7C766529">
        <w:rPr>
          <w:rFonts w:eastAsia="Open Sans" w:cs="Open Sans"/>
          <w:color w:val="000000" w:themeColor="text1"/>
        </w:rPr>
        <w:t xml:space="preserve">New Zealand is well placed as a role model for the region in the pursuit of good governance, </w:t>
      </w:r>
      <w:r w:rsidR="278A0901" w:rsidRPr="7C766529">
        <w:rPr>
          <w:rFonts w:eastAsia="Open Sans" w:cs="Open Sans"/>
          <w:color w:val="000000" w:themeColor="text1"/>
        </w:rPr>
        <w:t>which is well reflected in t</w:t>
      </w:r>
      <w:r w:rsidRPr="7C766529">
        <w:rPr>
          <w:rFonts w:eastAsia="Open Sans" w:cs="Open Sans"/>
          <w:color w:val="000000" w:themeColor="text1"/>
        </w:rPr>
        <w:t>he</w:t>
      </w:r>
      <w:r w:rsidR="009E5CB2" w:rsidRPr="7C766529">
        <w:rPr>
          <w:rFonts w:eastAsia="Open Sans" w:cs="Open Sans"/>
          <w:color w:val="000000" w:themeColor="text1"/>
        </w:rPr>
        <w:t xml:space="preserve"> stated</w:t>
      </w:r>
      <w:r w:rsidRPr="7C766529">
        <w:rPr>
          <w:rFonts w:eastAsia="Open Sans" w:cs="Open Sans"/>
          <w:color w:val="000000" w:themeColor="text1"/>
        </w:rPr>
        <w:t xml:space="preserve"> purpose of New Zealand’s aid </w:t>
      </w:r>
      <w:r w:rsidR="7F526D64" w:rsidRPr="7C766529">
        <w:rPr>
          <w:rFonts w:eastAsia="Open Sans" w:cs="Open Sans"/>
          <w:color w:val="000000" w:themeColor="text1"/>
        </w:rPr>
        <w:t>‘</w:t>
      </w:r>
      <w:r w:rsidRPr="7C766529">
        <w:rPr>
          <w:rFonts w:eastAsia="Open Sans" w:cs="Open Sans"/>
          <w:color w:val="000000" w:themeColor="text1"/>
        </w:rPr>
        <w:t>to develop shared prosperity and stability in the Pacific and beyond</w:t>
      </w:r>
      <w:r w:rsidR="4E723E56" w:rsidRPr="7C766529">
        <w:rPr>
          <w:rFonts w:eastAsia="Open Sans" w:cs="Open Sans"/>
          <w:color w:val="000000" w:themeColor="text1"/>
        </w:rPr>
        <w:t>’</w:t>
      </w:r>
      <w:r w:rsidRPr="7C766529">
        <w:rPr>
          <w:rFonts w:eastAsia="Open Sans" w:cs="Open Sans"/>
          <w:color w:val="000000" w:themeColor="text1"/>
        </w:rPr>
        <w:t>.</w:t>
      </w:r>
      <w:r w:rsidR="7209202E" w:rsidRPr="7C766529">
        <w:rPr>
          <w:rFonts w:eastAsia="Open Sans" w:cs="Open Sans"/>
          <w:color w:val="000000" w:themeColor="text1"/>
        </w:rPr>
        <w:t xml:space="preserve">  </w:t>
      </w:r>
      <w:r w:rsidR="2E6B2161" w:rsidRPr="7C766529">
        <w:rPr>
          <w:rFonts w:eastAsia="Open Sans" w:cs="Open Sans"/>
          <w:color w:val="000000" w:themeColor="text1"/>
        </w:rPr>
        <w:t xml:space="preserve">New Zealand’s ‘resilience’ approach focuses on reducing vulnerabilities to external shocks in five key areas: economic and fiscal; climate change and disaster; governance; social; and, intergenerational and cultural. While the main thrust of this </w:t>
      </w:r>
      <w:proofErr w:type="spellStart"/>
      <w:r w:rsidR="2E6B2161" w:rsidRPr="7C766529">
        <w:rPr>
          <w:rFonts w:eastAsia="Open Sans" w:cs="Open Sans"/>
          <w:color w:val="000000" w:themeColor="text1"/>
        </w:rPr>
        <w:t>programme</w:t>
      </w:r>
      <w:proofErr w:type="spellEnd"/>
      <w:r w:rsidR="2E6B2161" w:rsidRPr="7C766529">
        <w:rPr>
          <w:rFonts w:eastAsia="Open Sans" w:cs="Open Sans"/>
          <w:color w:val="000000" w:themeColor="text1"/>
        </w:rPr>
        <w:t xml:space="preserve"> contributes directly to building resilience in governance across the region, the diversity in </w:t>
      </w:r>
      <w:proofErr w:type="spellStart"/>
      <w:r w:rsidR="2E6B2161" w:rsidRPr="7C766529">
        <w:rPr>
          <w:rFonts w:eastAsia="Open Sans" w:cs="Open Sans"/>
          <w:color w:val="000000" w:themeColor="text1"/>
        </w:rPr>
        <w:t>programme</w:t>
      </w:r>
      <w:proofErr w:type="spellEnd"/>
      <w:r w:rsidR="2E6B2161" w:rsidRPr="7C766529">
        <w:rPr>
          <w:rFonts w:eastAsia="Open Sans" w:cs="Open Sans"/>
          <w:color w:val="000000" w:themeColor="text1"/>
        </w:rPr>
        <w:t xml:space="preserve"> activities and approaches will in fact result in enhancing resilience in </w:t>
      </w:r>
      <w:proofErr w:type="gramStart"/>
      <w:r w:rsidR="2E6B2161" w:rsidRPr="7C766529">
        <w:rPr>
          <w:rFonts w:eastAsia="Open Sans" w:cs="Open Sans"/>
          <w:color w:val="000000" w:themeColor="text1"/>
        </w:rPr>
        <w:t>all of</w:t>
      </w:r>
      <w:proofErr w:type="gramEnd"/>
      <w:r w:rsidR="2E6B2161" w:rsidRPr="7C766529">
        <w:rPr>
          <w:rFonts w:eastAsia="Open Sans" w:cs="Open Sans"/>
          <w:color w:val="000000" w:themeColor="text1"/>
        </w:rPr>
        <w:t xml:space="preserve"> these pillars.</w:t>
      </w:r>
      <w:r w:rsidR="75340D75" w:rsidRPr="7C766529">
        <w:rPr>
          <w:rFonts w:eastAsia="Open Sans" w:cs="Open Sans"/>
          <w:color w:val="000000" w:themeColor="text1"/>
        </w:rPr>
        <w:t xml:space="preserve"> </w:t>
      </w:r>
      <w:r w:rsidR="5DB45DF0" w:rsidRPr="7C766529">
        <w:rPr>
          <w:rFonts w:eastAsia="Open Sans" w:cs="Open Sans"/>
        </w:rPr>
        <w:t xml:space="preserve">TI’s work in the region aligns directly with commitments around </w:t>
      </w:r>
      <w:r w:rsidR="1A57ADEA" w:rsidRPr="7C766529">
        <w:rPr>
          <w:rFonts w:eastAsia="Open Sans" w:cs="Open Sans"/>
        </w:rPr>
        <w:t>‘</w:t>
      </w:r>
      <w:r w:rsidR="5DB45DF0" w:rsidRPr="7C766529">
        <w:rPr>
          <w:rFonts w:eastAsia="Open Sans" w:cs="Open Sans"/>
        </w:rPr>
        <w:t>human rights, effective governance and democracy’, as well as with those on ‘gender equality and women’s empowerment</w:t>
      </w:r>
      <w:r w:rsidR="0CAD2352" w:rsidRPr="7C766529">
        <w:rPr>
          <w:rFonts w:eastAsia="Open Sans" w:cs="Open Sans"/>
        </w:rPr>
        <w:t xml:space="preserve">’. The strengthening and effective implementation of inclusive and accountable governance frameworks that forms a key foundation to TI’s approach contributes to NZ’s stated priorities on economic and social policies that promote sustainable development and effective implementation, specifically around the 2030 Agenda. </w:t>
      </w:r>
      <w:r w:rsidR="3AC71AA0" w:rsidRPr="7C766529">
        <w:rPr>
          <w:rFonts w:eastAsia="Open Sans" w:cs="Open Sans"/>
          <w:color w:val="000000" w:themeColor="text1"/>
        </w:rPr>
        <w:t>MFAT’s four principles</w:t>
      </w:r>
      <w:r w:rsidR="00507BF5" w:rsidRPr="7C766529">
        <w:rPr>
          <w:rStyle w:val="FootnoteReference"/>
          <w:rFonts w:eastAsia="Open Sans" w:cs="Open Sans"/>
          <w:color w:val="000000" w:themeColor="text1"/>
        </w:rPr>
        <w:footnoteReference w:id="18"/>
      </w:r>
      <w:r w:rsidR="3AC71AA0" w:rsidRPr="7C766529">
        <w:rPr>
          <w:rFonts w:eastAsia="Open Sans" w:cs="Open Sans"/>
          <w:color w:val="000000" w:themeColor="text1"/>
        </w:rPr>
        <w:t xml:space="preserve"> ‘effectiveness, inclusivity, resilience, and sustained outcomes’ underpins their approach to development cooperation in line with international development effectiveness principles’. These principles are very much in line with TI’s </w:t>
      </w:r>
      <w:proofErr w:type="spellStart"/>
      <w:r w:rsidR="3AC71AA0" w:rsidRPr="7C766529">
        <w:rPr>
          <w:rFonts w:eastAsia="Open Sans" w:cs="Open Sans"/>
          <w:color w:val="000000" w:themeColor="text1"/>
        </w:rPr>
        <w:t>programme</w:t>
      </w:r>
      <w:proofErr w:type="spellEnd"/>
      <w:r w:rsidR="3AC71AA0" w:rsidRPr="7C766529">
        <w:rPr>
          <w:rFonts w:eastAsia="Open Sans" w:cs="Open Sans"/>
          <w:color w:val="000000" w:themeColor="text1"/>
        </w:rPr>
        <w:t xml:space="preserve"> approach. </w:t>
      </w:r>
      <w:r w:rsidR="122FE0D7" w:rsidRPr="53BA3E39">
        <w:rPr>
          <w:rFonts w:eastAsia="Open Sans" w:cs="Open Sans"/>
          <w:color w:val="000000" w:themeColor="text1"/>
        </w:rPr>
        <w:t>TI’s work</w:t>
      </w:r>
      <w:r w:rsidR="122FE0D7" w:rsidRPr="3F4B8667">
        <w:rPr>
          <w:rFonts w:eastAsia="Open Sans" w:cs="Open Sans"/>
          <w:color w:val="000000" w:themeColor="text1"/>
        </w:rPr>
        <w:t xml:space="preserve"> </w:t>
      </w:r>
      <w:r w:rsidR="6D12DE67" w:rsidRPr="3F4B8667">
        <w:rPr>
          <w:rFonts w:eastAsia="Open Sans" w:cs="Open Sans"/>
          <w:color w:val="000000" w:themeColor="text1"/>
        </w:rPr>
        <w:t>also</w:t>
      </w:r>
      <w:r w:rsidR="122FE0D7" w:rsidRPr="53BA3E39">
        <w:rPr>
          <w:rFonts w:eastAsia="Open Sans" w:cs="Open Sans"/>
          <w:color w:val="000000" w:themeColor="text1"/>
        </w:rPr>
        <w:t xml:space="preserve"> </w:t>
      </w:r>
      <w:proofErr w:type="spellStart"/>
      <w:r w:rsidR="122FE0D7" w:rsidRPr="53BA3E39">
        <w:rPr>
          <w:rFonts w:eastAsia="Open Sans" w:cs="Open Sans"/>
          <w:color w:val="000000" w:themeColor="text1"/>
        </w:rPr>
        <w:t>synergises</w:t>
      </w:r>
      <w:proofErr w:type="spellEnd"/>
      <w:r w:rsidR="122FE0D7" w:rsidRPr="53BA3E39">
        <w:rPr>
          <w:rFonts w:eastAsia="Open Sans" w:cs="Open Sans"/>
          <w:color w:val="000000" w:themeColor="text1"/>
        </w:rPr>
        <w:t xml:space="preserve"> and builds on </w:t>
      </w:r>
      <w:r w:rsidR="122FE0D7" w:rsidRPr="5C8984DE">
        <w:rPr>
          <w:rFonts w:eastAsia="Open Sans" w:cs="Open Sans"/>
          <w:color w:val="000000" w:themeColor="text1"/>
        </w:rPr>
        <w:t xml:space="preserve">MFAT supported </w:t>
      </w:r>
      <w:r w:rsidR="1493AC03" w:rsidRPr="37FA553A">
        <w:rPr>
          <w:rFonts w:eastAsia="Open Sans" w:cs="Open Sans"/>
          <w:color w:val="000000" w:themeColor="text1"/>
        </w:rPr>
        <w:t xml:space="preserve">governance </w:t>
      </w:r>
      <w:r w:rsidR="122FE0D7" w:rsidRPr="37FA553A">
        <w:rPr>
          <w:rFonts w:eastAsia="Open Sans" w:cs="Open Sans"/>
          <w:color w:val="000000" w:themeColor="text1"/>
        </w:rPr>
        <w:t>programming</w:t>
      </w:r>
      <w:r w:rsidR="122FE0D7" w:rsidRPr="5C8984DE">
        <w:rPr>
          <w:rFonts w:eastAsia="Open Sans" w:cs="Open Sans"/>
          <w:color w:val="000000" w:themeColor="text1"/>
        </w:rPr>
        <w:t xml:space="preserve"> </w:t>
      </w:r>
      <w:r w:rsidR="122FE0D7" w:rsidRPr="11E1FB6A">
        <w:rPr>
          <w:rFonts w:eastAsia="Open Sans" w:cs="Open Sans"/>
          <w:color w:val="000000" w:themeColor="text1"/>
        </w:rPr>
        <w:t>in the Pacific</w:t>
      </w:r>
      <w:r w:rsidR="122FE0D7" w:rsidRPr="7A963551">
        <w:rPr>
          <w:rFonts w:eastAsia="Open Sans" w:cs="Open Sans"/>
          <w:color w:val="000000" w:themeColor="text1"/>
        </w:rPr>
        <w:t xml:space="preserve">, having previously </w:t>
      </w:r>
      <w:r w:rsidR="122FE0D7" w:rsidRPr="012B83EC">
        <w:rPr>
          <w:rFonts w:eastAsia="Open Sans" w:cs="Open Sans"/>
          <w:color w:val="000000" w:themeColor="text1"/>
        </w:rPr>
        <w:t xml:space="preserve">cooperated with the </w:t>
      </w:r>
      <w:r w:rsidR="6D9766A0" w:rsidRPr="77BA40B2">
        <w:rPr>
          <w:rFonts w:ascii="Verdana" w:eastAsia="Verdana" w:hAnsi="Verdana" w:cs="Verdana"/>
          <w:lang w:val="en-NZ"/>
        </w:rPr>
        <w:t xml:space="preserve">UN </w:t>
      </w:r>
      <w:r w:rsidR="6D9766A0" w:rsidRPr="77BA40B2">
        <w:rPr>
          <w:rFonts w:ascii="Verdana" w:eastAsia="Verdana" w:hAnsi="Verdana" w:cs="Verdana"/>
          <w:i/>
          <w:iCs/>
          <w:lang w:val="en-NZ"/>
        </w:rPr>
        <w:t>Pacific Regional Anti-Corruption (UN-PRAC)</w:t>
      </w:r>
      <w:r w:rsidR="122FE0D7" w:rsidRPr="77BA40B2">
        <w:rPr>
          <w:rFonts w:eastAsia="Open Sans" w:cs="Open Sans"/>
          <w:i/>
          <w:iCs/>
          <w:color w:val="000000" w:themeColor="text1"/>
        </w:rPr>
        <w:t xml:space="preserve"> </w:t>
      </w:r>
      <w:proofErr w:type="spellStart"/>
      <w:r w:rsidR="7C896D36" w:rsidRPr="77BA40B2">
        <w:rPr>
          <w:rFonts w:eastAsia="Open Sans" w:cs="Open Sans"/>
          <w:i/>
          <w:iCs/>
          <w:color w:val="000000" w:themeColor="text1"/>
        </w:rPr>
        <w:t>P</w:t>
      </w:r>
      <w:r w:rsidR="122FE0D7" w:rsidRPr="77BA40B2">
        <w:rPr>
          <w:rFonts w:eastAsia="Open Sans" w:cs="Open Sans"/>
          <w:i/>
          <w:iCs/>
          <w:color w:val="000000" w:themeColor="text1"/>
        </w:rPr>
        <w:t>rogramme</w:t>
      </w:r>
      <w:proofErr w:type="spellEnd"/>
      <w:r w:rsidR="122FE0D7" w:rsidRPr="012B83EC">
        <w:rPr>
          <w:rFonts w:eastAsia="Open Sans" w:cs="Open Sans"/>
          <w:color w:val="000000" w:themeColor="text1"/>
        </w:rPr>
        <w:t xml:space="preserve">, and </w:t>
      </w:r>
      <w:r w:rsidR="499D3649" w:rsidRPr="1A56AF93">
        <w:rPr>
          <w:rFonts w:eastAsia="Open Sans" w:cs="Open Sans"/>
          <w:color w:val="000000" w:themeColor="text1"/>
        </w:rPr>
        <w:t>now</w:t>
      </w:r>
      <w:r w:rsidR="122FE0D7" w:rsidRPr="16D28FFE">
        <w:rPr>
          <w:rFonts w:eastAsia="Open Sans" w:cs="Open Sans"/>
          <w:color w:val="000000" w:themeColor="text1"/>
        </w:rPr>
        <w:t xml:space="preserve"> </w:t>
      </w:r>
      <w:r w:rsidR="499D3649" w:rsidRPr="715C821F">
        <w:rPr>
          <w:rFonts w:eastAsia="Open Sans" w:cs="Open Sans"/>
          <w:color w:val="000000" w:themeColor="text1"/>
        </w:rPr>
        <w:t>proposing</w:t>
      </w:r>
      <w:r w:rsidR="122FE0D7" w:rsidRPr="0A9D4954">
        <w:rPr>
          <w:rFonts w:eastAsia="Open Sans" w:cs="Open Sans"/>
          <w:color w:val="000000" w:themeColor="text1"/>
        </w:rPr>
        <w:t xml:space="preserve"> </w:t>
      </w:r>
      <w:r w:rsidR="5AD8C8AC" w:rsidRPr="16D28FFE">
        <w:rPr>
          <w:rFonts w:eastAsia="Open Sans" w:cs="Open Sans"/>
          <w:color w:val="000000" w:themeColor="text1"/>
        </w:rPr>
        <w:t xml:space="preserve">to </w:t>
      </w:r>
      <w:r w:rsidR="5AD8C8AC" w:rsidRPr="23001BF3">
        <w:rPr>
          <w:rFonts w:eastAsia="Open Sans" w:cs="Open Sans"/>
          <w:color w:val="000000" w:themeColor="text1"/>
        </w:rPr>
        <w:t xml:space="preserve">coordinate </w:t>
      </w:r>
      <w:r w:rsidR="7A2EB5A5" w:rsidRPr="2B95B32E">
        <w:rPr>
          <w:rFonts w:eastAsia="Open Sans" w:cs="Open Sans"/>
          <w:color w:val="000000" w:themeColor="text1"/>
        </w:rPr>
        <w:t>more</w:t>
      </w:r>
      <w:r w:rsidR="5AD8C8AC" w:rsidRPr="2B95B32E">
        <w:rPr>
          <w:rFonts w:eastAsia="Open Sans" w:cs="Open Sans"/>
          <w:color w:val="000000" w:themeColor="text1"/>
        </w:rPr>
        <w:t xml:space="preserve"> </w:t>
      </w:r>
      <w:r w:rsidR="5AD8C8AC" w:rsidRPr="23001BF3">
        <w:rPr>
          <w:rFonts w:eastAsia="Open Sans" w:cs="Open Sans"/>
          <w:color w:val="000000" w:themeColor="text1"/>
        </w:rPr>
        <w:t xml:space="preserve">closely with </w:t>
      </w:r>
      <w:r w:rsidR="5AD8C8AC" w:rsidRPr="21E7E07C">
        <w:rPr>
          <w:rFonts w:eastAsia="Open Sans" w:cs="Open Sans"/>
          <w:color w:val="000000" w:themeColor="text1"/>
        </w:rPr>
        <w:t xml:space="preserve">UNODC’s </w:t>
      </w:r>
      <w:r w:rsidR="5AD8C8AC" w:rsidRPr="77BA40B2">
        <w:rPr>
          <w:rFonts w:ascii="Verdana" w:eastAsia="Verdana" w:hAnsi="Verdana" w:cs="Verdana"/>
          <w:i/>
          <w:iCs/>
          <w:lang w:val="en-NZ"/>
        </w:rPr>
        <w:t>Empowering Pacific Unity in the Fight Against Corruption Programme.</w:t>
      </w:r>
    </w:p>
    <w:p w14:paraId="3C43786D" w14:textId="3E078226" w:rsidR="00507BF5" w:rsidRPr="00507BF5" w:rsidRDefault="008768EC" w:rsidP="47C6316A">
      <w:pPr>
        <w:pStyle w:val="paragraph"/>
        <w:spacing w:before="0" w:beforeAutospacing="0" w:after="0" w:afterAutospacing="0"/>
        <w:rPr>
          <w:rFonts w:ascii="Open Sans" w:eastAsiaTheme="minorEastAsia" w:hAnsi="Open Sans" w:cs="Open Sans"/>
          <w:sz w:val="20"/>
          <w:szCs w:val="20"/>
          <w:lang w:eastAsia="en-US"/>
        </w:rPr>
      </w:pPr>
      <w:r w:rsidRPr="47C6316A">
        <w:rPr>
          <w:rFonts w:ascii="Open Sans" w:eastAsiaTheme="minorEastAsia" w:hAnsi="Open Sans" w:cs="Open Sans"/>
          <w:sz w:val="20"/>
          <w:szCs w:val="20"/>
          <w:lang w:eastAsia="en-US"/>
        </w:rPr>
        <w:t xml:space="preserve">TI’s overarching </w:t>
      </w:r>
      <w:r w:rsidR="009E6C4F" w:rsidRPr="47C6316A">
        <w:rPr>
          <w:rFonts w:ascii="Open Sans" w:eastAsiaTheme="minorEastAsia" w:hAnsi="Open Sans" w:cs="Open Sans"/>
          <w:sz w:val="20"/>
          <w:szCs w:val="20"/>
          <w:lang w:eastAsia="en-US"/>
        </w:rPr>
        <w:t xml:space="preserve">TI </w:t>
      </w:r>
      <w:r w:rsidRPr="47C6316A">
        <w:rPr>
          <w:rFonts w:ascii="Open Sans" w:eastAsiaTheme="minorEastAsia" w:hAnsi="Open Sans" w:cs="Open Sans"/>
          <w:sz w:val="20"/>
          <w:szCs w:val="20"/>
          <w:lang w:eastAsia="en-US"/>
        </w:rPr>
        <w:t>Global 2030 Strategy contains some core principles that guide it’s work from local to global levels. These principles, which align to DFAT and MFAT cross-cutting issues and human rights-based approaches, are tracked as part of the strategy monitoring plan, ensur</w:t>
      </w:r>
      <w:r w:rsidR="009E6C4F" w:rsidRPr="47C6316A">
        <w:rPr>
          <w:rFonts w:ascii="Open Sans" w:eastAsiaTheme="minorEastAsia" w:hAnsi="Open Sans" w:cs="Open Sans"/>
          <w:sz w:val="20"/>
          <w:szCs w:val="20"/>
          <w:lang w:eastAsia="en-US"/>
        </w:rPr>
        <w:t>ing</w:t>
      </w:r>
      <w:r w:rsidRPr="47C6316A">
        <w:rPr>
          <w:rFonts w:ascii="Open Sans" w:eastAsiaTheme="minorEastAsia" w:hAnsi="Open Sans" w:cs="Open Sans"/>
          <w:sz w:val="20"/>
          <w:szCs w:val="20"/>
          <w:lang w:eastAsia="en-US"/>
        </w:rPr>
        <w:t xml:space="preserve"> that TI’s work is: </w:t>
      </w:r>
    </w:p>
    <w:p w14:paraId="0DFAF444" w14:textId="5141E1F9" w:rsidR="008768EC" w:rsidRPr="00507BF5" w:rsidRDefault="008768EC" w:rsidP="00A32B5F">
      <w:pPr>
        <w:pStyle w:val="paragraph"/>
        <w:numPr>
          <w:ilvl w:val="0"/>
          <w:numId w:val="14"/>
        </w:numPr>
        <w:spacing w:before="120" w:beforeAutospacing="0" w:after="0" w:afterAutospacing="0"/>
        <w:rPr>
          <w:rFonts w:ascii="Open Sans" w:eastAsiaTheme="minorEastAsia" w:hAnsi="Open Sans" w:cs="Open Sans"/>
          <w:sz w:val="20"/>
          <w:szCs w:val="20"/>
          <w:lang w:eastAsia="en-US"/>
        </w:rPr>
      </w:pPr>
      <w:r w:rsidRPr="00507BF5">
        <w:rPr>
          <w:rFonts w:ascii="Open Sans" w:eastAsiaTheme="minorEastAsia" w:hAnsi="Open Sans" w:cs="Open Sans"/>
          <w:sz w:val="20"/>
          <w:szCs w:val="20"/>
          <w:lang w:eastAsia="en-US"/>
        </w:rPr>
        <w:t>Inclusive and intersectional</w:t>
      </w:r>
    </w:p>
    <w:p w14:paraId="6F798627" w14:textId="77777777" w:rsidR="008768EC" w:rsidRPr="00507BF5" w:rsidRDefault="008768EC" w:rsidP="00FC48D6">
      <w:pPr>
        <w:pStyle w:val="paragraph"/>
        <w:numPr>
          <w:ilvl w:val="0"/>
          <w:numId w:val="14"/>
        </w:numPr>
        <w:spacing w:before="0" w:beforeAutospacing="0" w:after="0" w:afterAutospacing="0"/>
        <w:rPr>
          <w:rFonts w:ascii="Open Sans" w:eastAsiaTheme="minorEastAsia" w:hAnsi="Open Sans" w:cs="Open Sans"/>
          <w:sz w:val="20"/>
          <w:szCs w:val="20"/>
          <w:lang w:eastAsia="en-US"/>
        </w:rPr>
      </w:pPr>
      <w:r w:rsidRPr="00507BF5">
        <w:rPr>
          <w:rFonts w:ascii="Open Sans" w:eastAsiaTheme="minorEastAsia" w:hAnsi="Open Sans" w:cs="Open Sans"/>
          <w:sz w:val="20"/>
          <w:szCs w:val="20"/>
          <w:lang w:eastAsia="en-US"/>
        </w:rPr>
        <w:lastRenderedPageBreak/>
        <w:t xml:space="preserve">Climate and environment conscious </w:t>
      </w:r>
    </w:p>
    <w:p w14:paraId="241C81E0" w14:textId="77777777" w:rsidR="008768EC" w:rsidRPr="00507BF5" w:rsidRDefault="008768EC" w:rsidP="00FC48D6">
      <w:pPr>
        <w:pStyle w:val="paragraph"/>
        <w:numPr>
          <w:ilvl w:val="0"/>
          <w:numId w:val="14"/>
        </w:numPr>
        <w:spacing w:before="0" w:beforeAutospacing="0" w:after="0" w:afterAutospacing="0"/>
        <w:rPr>
          <w:rFonts w:ascii="Open Sans" w:eastAsiaTheme="minorEastAsia" w:hAnsi="Open Sans" w:cs="Open Sans"/>
          <w:sz w:val="20"/>
          <w:szCs w:val="20"/>
          <w:lang w:eastAsia="en-US"/>
        </w:rPr>
      </w:pPr>
      <w:r w:rsidRPr="00507BF5">
        <w:rPr>
          <w:rFonts w:ascii="Open Sans" w:eastAsiaTheme="minorEastAsia" w:hAnsi="Open Sans" w:cs="Open Sans"/>
          <w:sz w:val="20"/>
          <w:szCs w:val="20"/>
          <w:lang w:eastAsia="en-US"/>
        </w:rPr>
        <w:t>Evidence-based</w:t>
      </w:r>
    </w:p>
    <w:p w14:paraId="74AF4404" w14:textId="77777777" w:rsidR="008768EC" w:rsidRPr="00507BF5" w:rsidRDefault="008768EC" w:rsidP="00FC48D6">
      <w:pPr>
        <w:pStyle w:val="paragraph"/>
        <w:numPr>
          <w:ilvl w:val="0"/>
          <w:numId w:val="14"/>
        </w:numPr>
        <w:spacing w:before="0" w:beforeAutospacing="0" w:after="0" w:afterAutospacing="0"/>
        <w:rPr>
          <w:rFonts w:ascii="Open Sans" w:eastAsiaTheme="minorEastAsia" w:hAnsi="Open Sans" w:cs="Open Sans"/>
          <w:sz w:val="20"/>
          <w:szCs w:val="20"/>
          <w:lang w:eastAsia="en-US"/>
        </w:rPr>
      </w:pPr>
      <w:r w:rsidRPr="00507BF5">
        <w:rPr>
          <w:rFonts w:ascii="Open Sans" w:eastAsiaTheme="minorEastAsia" w:hAnsi="Open Sans" w:cs="Open Sans"/>
          <w:sz w:val="20"/>
          <w:szCs w:val="20"/>
          <w:lang w:eastAsia="en-US"/>
        </w:rPr>
        <w:t>Tech savvy</w:t>
      </w:r>
    </w:p>
    <w:p w14:paraId="02D13EE6" w14:textId="77777777" w:rsidR="008768EC" w:rsidRPr="00507BF5" w:rsidRDefault="008768EC" w:rsidP="00FC48D6">
      <w:pPr>
        <w:pStyle w:val="paragraph"/>
        <w:numPr>
          <w:ilvl w:val="0"/>
          <w:numId w:val="14"/>
        </w:numPr>
        <w:spacing w:before="0" w:beforeAutospacing="0" w:after="0" w:afterAutospacing="0"/>
        <w:rPr>
          <w:rFonts w:ascii="Open Sans" w:eastAsiaTheme="minorEastAsia" w:hAnsi="Open Sans" w:cs="Open Sans"/>
          <w:sz w:val="20"/>
          <w:szCs w:val="20"/>
          <w:lang w:eastAsia="en-US"/>
        </w:rPr>
      </w:pPr>
      <w:r w:rsidRPr="00507BF5">
        <w:rPr>
          <w:rFonts w:ascii="Open Sans" w:eastAsiaTheme="minorEastAsia" w:hAnsi="Open Sans" w:cs="Open Sans"/>
          <w:sz w:val="20"/>
          <w:szCs w:val="20"/>
          <w:lang w:eastAsia="en-US"/>
        </w:rPr>
        <w:t>Protective of people</w:t>
      </w:r>
    </w:p>
    <w:p w14:paraId="18A08449" w14:textId="77777777" w:rsidR="002256BD" w:rsidRDefault="008768EC" w:rsidP="002256BD">
      <w:pPr>
        <w:pStyle w:val="paragraph"/>
        <w:numPr>
          <w:ilvl w:val="0"/>
          <w:numId w:val="14"/>
        </w:numPr>
        <w:spacing w:before="0" w:beforeAutospacing="0" w:after="240" w:afterAutospacing="0"/>
        <w:rPr>
          <w:rFonts w:ascii="Open Sans" w:eastAsiaTheme="minorEastAsia" w:hAnsi="Open Sans" w:cs="Open Sans"/>
          <w:sz w:val="20"/>
          <w:szCs w:val="20"/>
          <w:lang w:eastAsia="en-US"/>
        </w:rPr>
      </w:pPr>
      <w:r w:rsidRPr="00507BF5">
        <w:rPr>
          <w:rFonts w:ascii="Open Sans" w:eastAsiaTheme="minorEastAsia" w:hAnsi="Open Sans" w:cs="Open Sans"/>
          <w:sz w:val="20"/>
          <w:szCs w:val="20"/>
          <w:lang w:eastAsia="en-US"/>
        </w:rPr>
        <w:t xml:space="preserve">Ethical and accountable </w:t>
      </w:r>
    </w:p>
    <w:p w14:paraId="4B84C022" w14:textId="77777777" w:rsidR="002256BD" w:rsidRDefault="00507BF5" w:rsidP="002256BD">
      <w:pPr>
        <w:spacing w:after="240"/>
        <w:rPr>
          <w:rFonts w:cs="Open Sans"/>
          <w:szCs w:val="20"/>
        </w:rPr>
      </w:pPr>
      <w:r w:rsidRPr="47C6316A">
        <w:rPr>
          <w:rFonts w:cs="Open Sans"/>
          <w:szCs w:val="20"/>
        </w:rPr>
        <w:t xml:space="preserve">The geographic focus of the </w:t>
      </w:r>
      <w:proofErr w:type="spellStart"/>
      <w:r w:rsidRPr="47C6316A">
        <w:rPr>
          <w:rFonts w:cs="Open Sans"/>
          <w:szCs w:val="20"/>
        </w:rPr>
        <w:t>program</w:t>
      </w:r>
      <w:r w:rsidR="009E6C4F" w:rsidRPr="47C6316A">
        <w:rPr>
          <w:rFonts w:cs="Open Sans"/>
          <w:szCs w:val="20"/>
        </w:rPr>
        <w:t>me</w:t>
      </w:r>
      <w:proofErr w:type="spellEnd"/>
      <w:r w:rsidR="004B0297" w:rsidRPr="47C6316A">
        <w:rPr>
          <w:rFonts w:cs="Open Sans"/>
          <w:szCs w:val="20"/>
        </w:rPr>
        <w:t xml:space="preserve"> </w:t>
      </w:r>
      <w:r w:rsidRPr="47C6316A">
        <w:rPr>
          <w:rFonts w:cs="Open Sans"/>
          <w:szCs w:val="20"/>
        </w:rPr>
        <w:t>aligns with the Indo-Pacific focus of both Australia and New Zealand’s development programs, especially the Pacific (primary focus for N</w:t>
      </w:r>
      <w:r w:rsidR="7558B900" w:rsidRPr="47C6316A">
        <w:rPr>
          <w:rFonts w:cs="Open Sans"/>
          <w:szCs w:val="20"/>
        </w:rPr>
        <w:t xml:space="preserve">ew </w:t>
      </w:r>
      <w:r w:rsidRPr="47C6316A">
        <w:rPr>
          <w:rFonts w:cs="Open Sans"/>
          <w:szCs w:val="20"/>
        </w:rPr>
        <w:t>Z</w:t>
      </w:r>
      <w:r w:rsidR="7558B900" w:rsidRPr="47C6316A">
        <w:rPr>
          <w:rFonts w:cs="Open Sans"/>
          <w:szCs w:val="20"/>
        </w:rPr>
        <w:t>ealand</w:t>
      </w:r>
      <w:r w:rsidRPr="47C6316A">
        <w:rPr>
          <w:rFonts w:cs="Open Sans"/>
          <w:szCs w:val="20"/>
        </w:rPr>
        <w:t>), Southeast Asia (secondary focus for N</w:t>
      </w:r>
      <w:r w:rsidR="55BA5CFC" w:rsidRPr="47C6316A">
        <w:rPr>
          <w:rFonts w:cs="Open Sans"/>
          <w:szCs w:val="20"/>
        </w:rPr>
        <w:t xml:space="preserve">ew </w:t>
      </w:r>
      <w:r w:rsidRPr="47C6316A">
        <w:rPr>
          <w:rFonts w:cs="Open Sans"/>
          <w:szCs w:val="20"/>
        </w:rPr>
        <w:t>Z</w:t>
      </w:r>
      <w:r w:rsidR="55BA5CFC" w:rsidRPr="47C6316A">
        <w:rPr>
          <w:rFonts w:cs="Open Sans"/>
          <w:szCs w:val="20"/>
        </w:rPr>
        <w:t>ealand</w:t>
      </w:r>
      <w:r w:rsidRPr="47C6316A">
        <w:rPr>
          <w:rFonts w:cs="Open Sans"/>
          <w:szCs w:val="20"/>
        </w:rPr>
        <w:t xml:space="preserve">), and South Asia. </w:t>
      </w:r>
    </w:p>
    <w:p w14:paraId="2A5C2B6D" w14:textId="60FFAC60" w:rsidR="00C810C1" w:rsidRDefault="3E3E3025" w:rsidP="47C6316A">
      <w:pPr>
        <w:textAlignment w:val="baseline"/>
        <w:rPr>
          <w:rStyle w:val="normaltextrun"/>
          <w:rFonts w:cs="Open Sans"/>
          <w:szCs w:val="20"/>
        </w:rPr>
      </w:pPr>
      <w:r w:rsidRPr="47C6316A">
        <w:rPr>
          <w:rStyle w:val="normaltextrun"/>
          <w:rFonts w:cs="Open Sans"/>
          <w:szCs w:val="20"/>
        </w:rPr>
        <w:t>T</w:t>
      </w:r>
      <w:r w:rsidRPr="47C6316A">
        <w:rPr>
          <w:rStyle w:val="normaltextrun"/>
          <w:rFonts w:eastAsia="Open Sans" w:cs="Open Sans"/>
          <w:szCs w:val="20"/>
        </w:rPr>
        <w:t>I has a long-standing partnership with the Australian Government in the Indo-Pacific region</w:t>
      </w:r>
      <w:r w:rsidR="00CF773C">
        <w:rPr>
          <w:rStyle w:val="normaltextrun"/>
          <w:rFonts w:eastAsia="Open Sans" w:cs="Open Sans"/>
          <w:szCs w:val="20"/>
        </w:rPr>
        <w:t xml:space="preserve">, </w:t>
      </w:r>
      <w:r w:rsidRPr="47C6316A">
        <w:rPr>
          <w:rStyle w:val="normaltextrun"/>
          <w:rFonts w:eastAsia="Open Sans" w:cs="Open Sans"/>
          <w:szCs w:val="20"/>
        </w:rPr>
        <w:t xml:space="preserve">the Australian Aid </w:t>
      </w:r>
      <w:proofErr w:type="spellStart"/>
      <w:r w:rsidRPr="47C6316A">
        <w:rPr>
          <w:rStyle w:val="normaltextrun"/>
          <w:rFonts w:eastAsia="Open Sans" w:cs="Open Sans"/>
          <w:szCs w:val="20"/>
        </w:rPr>
        <w:t>Programme</w:t>
      </w:r>
      <w:proofErr w:type="spellEnd"/>
      <w:r w:rsidRPr="47C6316A">
        <w:rPr>
          <w:rStyle w:val="normaltextrun"/>
          <w:rFonts w:eastAsia="Open Sans" w:cs="Open Sans"/>
          <w:szCs w:val="20"/>
        </w:rPr>
        <w:t xml:space="preserve"> has been supporting TI in the region since 2004. This consistent cooperation has allowed a continuity of support that has contributed to strengthening local anti-corruption movements in the region.</w:t>
      </w:r>
      <w:r w:rsidR="682898A9" w:rsidRPr="47C6316A">
        <w:rPr>
          <w:rStyle w:val="normaltextrun"/>
          <w:rFonts w:eastAsia="Open Sans" w:cs="Open Sans"/>
          <w:szCs w:val="20"/>
        </w:rPr>
        <w:t xml:space="preserve"> </w:t>
      </w:r>
      <w:r w:rsidR="5FEE07BC" w:rsidRPr="47C6316A">
        <w:rPr>
          <w:rFonts w:eastAsia="Open Sans" w:cs="Open Sans"/>
          <w:color w:val="000000" w:themeColor="text1"/>
          <w:szCs w:val="20"/>
        </w:rPr>
        <w:t xml:space="preserve">MFAT support has been key in the establishment and consolidation of TI chapters’ work in the Pacific 2006 to 2019. </w:t>
      </w:r>
      <w:r w:rsidRPr="47C6316A">
        <w:rPr>
          <w:rStyle w:val="normaltextrun"/>
          <w:rFonts w:eastAsia="Open Sans" w:cs="Open Sans"/>
          <w:szCs w:val="20"/>
        </w:rPr>
        <w:t xml:space="preserve"> The evaluations of previous phases of support have consistently found a high degree of relevance of TI’s work to the Australian </w:t>
      </w:r>
      <w:r w:rsidR="682898A9" w:rsidRPr="47C6316A">
        <w:rPr>
          <w:rStyle w:val="normaltextrun"/>
          <w:rFonts w:eastAsia="Open Sans" w:cs="Open Sans"/>
          <w:szCs w:val="20"/>
        </w:rPr>
        <w:t xml:space="preserve">and New Zealand </w:t>
      </w:r>
      <w:r w:rsidRPr="47C6316A">
        <w:rPr>
          <w:rStyle w:val="normaltextrun"/>
          <w:rFonts w:eastAsia="Open Sans" w:cs="Open Sans"/>
          <w:szCs w:val="20"/>
        </w:rPr>
        <w:t xml:space="preserve">Aid </w:t>
      </w:r>
      <w:proofErr w:type="spellStart"/>
      <w:r w:rsidRPr="47C6316A">
        <w:rPr>
          <w:rStyle w:val="normaltextrun"/>
          <w:rFonts w:eastAsia="Open Sans" w:cs="Open Sans"/>
          <w:szCs w:val="20"/>
        </w:rPr>
        <w:t>Programme</w:t>
      </w:r>
      <w:r w:rsidR="682898A9" w:rsidRPr="47C6316A">
        <w:rPr>
          <w:rStyle w:val="normaltextrun"/>
          <w:rFonts w:eastAsia="Open Sans" w:cs="Open Sans"/>
          <w:szCs w:val="20"/>
        </w:rPr>
        <w:t>s</w:t>
      </w:r>
      <w:proofErr w:type="spellEnd"/>
      <w:r w:rsidRPr="47C6316A">
        <w:rPr>
          <w:rStyle w:val="normaltextrun"/>
          <w:rFonts w:eastAsia="Open Sans" w:cs="Open Sans"/>
          <w:szCs w:val="20"/>
        </w:rPr>
        <w:t xml:space="preserve"> (2018, 2023).</w:t>
      </w:r>
      <w:r w:rsidR="4EA3E7BB" w:rsidRPr="47C6316A">
        <w:rPr>
          <w:rStyle w:val="normaltextrun"/>
          <w:rFonts w:eastAsia="Open Sans" w:cs="Open Sans"/>
          <w:szCs w:val="20"/>
        </w:rPr>
        <w:t xml:space="preserve"> </w:t>
      </w:r>
      <w:r w:rsidR="00C5B1E1" w:rsidRPr="47C6316A">
        <w:rPr>
          <w:rStyle w:val="normaltextrun"/>
          <w:rFonts w:eastAsia="Open Sans" w:cs="Open Sans"/>
          <w:szCs w:val="20"/>
        </w:rPr>
        <w:t>This program</w:t>
      </w:r>
      <w:r w:rsidR="6B2AE921" w:rsidRPr="47C6316A">
        <w:rPr>
          <w:rStyle w:val="normaltextrun"/>
          <w:rFonts w:eastAsia="Open Sans" w:cs="Open Sans"/>
          <w:szCs w:val="20"/>
        </w:rPr>
        <w:t xml:space="preserve"> opens new opportunities to build on past learning to develop a cooperation that has bigger impact throughout the </w:t>
      </w:r>
      <w:r w:rsidR="36CFA977" w:rsidRPr="47C6316A">
        <w:rPr>
          <w:rStyle w:val="normaltextrun"/>
          <w:rFonts w:eastAsia="Open Sans" w:cs="Open Sans"/>
          <w:szCs w:val="20"/>
        </w:rPr>
        <w:t>Indo-</w:t>
      </w:r>
      <w:r w:rsidR="6B2AE921" w:rsidRPr="47C6316A">
        <w:rPr>
          <w:rStyle w:val="normaltextrun"/>
          <w:rFonts w:eastAsia="Open Sans" w:cs="Open Sans"/>
          <w:szCs w:val="20"/>
        </w:rPr>
        <w:t>Pacific region</w:t>
      </w:r>
      <w:r w:rsidR="7C0996D4" w:rsidRPr="47C6316A">
        <w:rPr>
          <w:rStyle w:val="normaltextrun"/>
          <w:rFonts w:eastAsia="Open Sans" w:cs="Open Sans"/>
          <w:szCs w:val="20"/>
        </w:rPr>
        <w:t xml:space="preserve">, complementing and furthering both Australia and New Zealand governments’ interests and engagements for the prosperity and stability of </w:t>
      </w:r>
      <w:proofErr w:type="spellStart"/>
      <w:r w:rsidR="7C0996D4" w:rsidRPr="47C6316A">
        <w:rPr>
          <w:rStyle w:val="normaltextrun"/>
          <w:rFonts w:eastAsia="Open Sans" w:cs="Open Sans"/>
          <w:szCs w:val="20"/>
        </w:rPr>
        <w:t>neighbouring</w:t>
      </w:r>
      <w:proofErr w:type="spellEnd"/>
      <w:r w:rsidR="7C0996D4" w:rsidRPr="47C6316A">
        <w:rPr>
          <w:rStyle w:val="normaltextrun"/>
          <w:rFonts w:eastAsia="Open Sans" w:cs="Open Sans"/>
          <w:szCs w:val="20"/>
        </w:rPr>
        <w:t xml:space="preserve"> states. </w:t>
      </w:r>
      <w:r w:rsidR="00C810C1" w:rsidRPr="47C6316A">
        <w:rPr>
          <w:rStyle w:val="normaltextrun"/>
          <w:rFonts w:cs="Open Sans"/>
          <w:szCs w:val="20"/>
        </w:rPr>
        <w:br w:type="page"/>
      </w:r>
    </w:p>
    <w:p w14:paraId="6F7C9085" w14:textId="5FD82C63" w:rsidR="00CC426B" w:rsidRPr="005A0C9E" w:rsidRDefault="54F7B4EC" w:rsidP="00C446B4">
      <w:pPr>
        <w:pStyle w:val="Heading2"/>
      </w:pPr>
      <w:bookmarkStart w:id="4" w:name="_Toc181624889"/>
      <w:r w:rsidRPr="005A0C9E">
        <w:lastRenderedPageBreak/>
        <w:t>Proposed OUtcomes</w:t>
      </w:r>
      <w:bookmarkEnd w:id="4"/>
    </w:p>
    <w:p w14:paraId="262CA2BC" w14:textId="77777777" w:rsidR="002256BD" w:rsidRDefault="0351543E" w:rsidP="002256BD">
      <w:pPr>
        <w:spacing w:after="240"/>
        <w:rPr>
          <w:rFonts w:cs="Open Sans"/>
          <w:szCs w:val="20"/>
        </w:rPr>
      </w:pPr>
      <w:bookmarkStart w:id="5" w:name="_Toc24820769"/>
      <w:bookmarkStart w:id="6" w:name="_Toc24822022"/>
      <w:r w:rsidRPr="47C6316A">
        <w:rPr>
          <w:rFonts w:cs="Open Sans"/>
          <w:szCs w:val="20"/>
        </w:rPr>
        <w:t>Transparency International’s vision</w:t>
      </w:r>
      <w:r w:rsidR="70D07A41" w:rsidRPr="47C6316A">
        <w:rPr>
          <w:rFonts w:cs="Open Sans"/>
          <w:szCs w:val="20"/>
        </w:rPr>
        <w:t xml:space="preserve"> for the Indo-Pacific</w:t>
      </w:r>
      <w:r w:rsidRPr="47C6316A">
        <w:rPr>
          <w:rFonts w:cs="Open Sans"/>
          <w:szCs w:val="20"/>
        </w:rPr>
        <w:t xml:space="preserve"> is a corruption free environment in the</w:t>
      </w:r>
      <w:r w:rsidR="001668D9">
        <w:rPr>
          <w:rFonts w:cs="Open Sans"/>
          <w:szCs w:val="20"/>
        </w:rPr>
        <w:t xml:space="preserve"> </w:t>
      </w:r>
      <w:r w:rsidRPr="47C6316A">
        <w:rPr>
          <w:rFonts w:cs="Open Sans"/>
          <w:szCs w:val="20"/>
        </w:rPr>
        <w:t>region. TI believes that multi-stakeholder</w:t>
      </w:r>
      <w:r w:rsidR="00CF773C">
        <w:rPr>
          <w:rFonts w:cs="Open Sans"/>
          <w:szCs w:val="20"/>
        </w:rPr>
        <w:t xml:space="preserve"> </w:t>
      </w:r>
      <w:r w:rsidRPr="47C6316A">
        <w:rPr>
          <w:rFonts w:cs="Open Sans"/>
          <w:szCs w:val="20"/>
        </w:rPr>
        <w:t xml:space="preserve">coalitions acting together for strengthened accountability and the elimination of corruption, as outlined in the UNCAC, will contribute to the wellbeing of </w:t>
      </w:r>
      <w:proofErr w:type="gramStart"/>
      <w:r w:rsidRPr="47C6316A">
        <w:rPr>
          <w:rFonts w:cs="Open Sans"/>
          <w:szCs w:val="20"/>
        </w:rPr>
        <w:t>citizens</w:t>
      </w:r>
      <w:proofErr w:type="gramEnd"/>
      <w:r w:rsidRPr="47C6316A">
        <w:rPr>
          <w:rFonts w:cs="Open Sans"/>
          <w:szCs w:val="20"/>
        </w:rPr>
        <w:t xml:space="preserve"> and facilitate the achievement of the Sustainable Development Goals (SDGs).</w:t>
      </w:r>
      <w:bookmarkEnd w:id="5"/>
      <w:bookmarkEnd w:id="6"/>
      <w:r w:rsidRPr="47C6316A">
        <w:rPr>
          <w:rFonts w:cs="Open Sans"/>
          <w:szCs w:val="20"/>
        </w:rPr>
        <w:t xml:space="preserve"> </w:t>
      </w:r>
    </w:p>
    <w:p w14:paraId="589406A1" w14:textId="77777777" w:rsidR="002256BD" w:rsidRDefault="00C76A37" w:rsidP="002256BD">
      <w:pPr>
        <w:shd w:val="clear" w:color="auto" w:fill="DEEAF6" w:themeFill="accent5" w:themeFillTint="33"/>
        <w:spacing w:after="240"/>
        <w:rPr>
          <w:rFonts w:cs="Open Sans"/>
          <w:szCs w:val="20"/>
        </w:rPr>
      </w:pPr>
      <w:r>
        <w:rPr>
          <w:rFonts w:cs="Open Sans"/>
          <w:szCs w:val="20"/>
        </w:rPr>
        <w:t xml:space="preserve">The </w:t>
      </w:r>
      <w:proofErr w:type="spellStart"/>
      <w:r>
        <w:rPr>
          <w:rFonts w:cs="Open Sans"/>
          <w:szCs w:val="20"/>
        </w:rPr>
        <w:t>programme</w:t>
      </w:r>
      <w:proofErr w:type="spellEnd"/>
      <w:r>
        <w:rPr>
          <w:rFonts w:cs="Open Sans"/>
          <w:szCs w:val="20"/>
        </w:rPr>
        <w:t xml:space="preserve"> goal is to contribute to reduced corruption in the region, by empowering a resilient and independent civil society voice and network that mobilizes action for increased accountability of public and private institutions. </w:t>
      </w:r>
    </w:p>
    <w:p w14:paraId="45F71168" w14:textId="77777777" w:rsidR="002256BD" w:rsidRDefault="00FE783B" w:rsidP="002256BD">
      <w:pPr>
        <w:pStyle w:val="pb-2"/>
        <w:spacing w:before="0" w:beforeAutospacing="0" w:after="240" w:afterAutospacing="0" w:line="259" w:lineRule="auto"/>
        <w:rPr>
          <w:rFonts w:ascii="Open Sans" w:hAnsi="Open Sans" w:cs="Open Sans"/>
          <w:sz w:val="20"/>
          <w:szCs w:val="20"/>
          <w:lang w:val="en-AU"/>
        </w:rPr>
      </w:pPr>
      <w:r w:rsidRPr="3AC3F8C5">
        <w:rPr>
          <w:rFonts w:ascii="Open Sans" w:hAnsi="Open Sans" w:cs="Open Sans"/>
          <w:sz w:val="20"/>
          <w:szCs w:val="20"/>
          <w:lang w:val="en-AU"/>
        </w:rPr>
        <w:t xml:space="preserve">There are three </w:t>
      </w:r>
      <w:r w:rsidR="284E6752" w:rsidRPr="0FCFC46C">
        <w:rPr>
          <w:rFonts w:ascii="Open Sans" w:hAnsi="Open Sans" w:cs="Open Sans"/>
          <w:sz w:val="20"/>
          <w:szCs w:val="20"/>
          <w:lang w:val="en-AU"/>
        </w:rPr>
        <w:t>End-of-</w:t>
      </w:r>
      <w:r w:rsidR="284E6752" w:rsidRPr="28C5CDA6">
        <w:rPr>
          <w:rFonts w:ascii="Open Sans" w:hAnsi="Open Sans" w:cs="Open Sans"/>
          <w:sz w:val="20"/>
          <w:szCs w:val="20"/>
          <w:lang w:val="en-AU"/>
        </w:rPr>
        <w:t>Programme</w:t>
      </w:r>
      <w:r w:rsidRPr="3AC3F8C5">
        <w:rPr>
          <w:rFonts w:ascii="Open Sans" w:hAnsi="Open Sans" w:cs="Open Sans"/>
          <w:sz w:val="20"/>
          <w:szCs w:val="20"/>
          <w:lang w:val="en-AU"/>
        </w:rPr>
        <w:t xml:space="preserve"> </w:t>
      </w:r>
      <w:r w:rsidR="246FB541" w:rsidRPr="28C5CDA6">
        <w:rPr>
          <w:rFonts w:ascii="Open Sans" w:hAnsi="Open Sans" w:cs="Open Sans"/>
          <w:sz w:val="20"/>
          <w:szCs w:val="20"/>
          <w:lang w:val="en-AU"/>
        </w:rPr>
        <w:t>O</w:t>
      </w:r>
      <w:r w:rsidR="5CC78787" w:rsidRPr="28C5CDA6">
        <w:rPr>
          <w:rFonts w:ascii="Open Sans" w:hAnsi="Open Sans" w:cs="Open Sans"/>
          <w:sz w:val="20"/>
          <w:szCs w:val="20"/>
          <w:lang w:val="en-AU"/>
        </w:rPr>
        <w:t>utcomes</w:t>
      </w:r>
      <w:r w:rsidR="004767BE">
        <w:rPr>
          <w:rFonts w:ascii="Open Sans" w:hAnsi="Open Sans" w:cs="Open Sans"/>
          <w:sz w:val="20"/>
          <w:szCs w:val="20"/>
          <w:lang w:val="en-AU"/>
        </w:rPr>
        <w:t xml:space="preserve"> (EOPO)</w:t>
      </w:r>
      <w:r w:rsidRPr="3AC3F8C5">
        <w:rPr>
          <w:rFonts w:ascii="Open Sans" w:hAnsi="Open Sans" w:cs="Open Sans"/>
          <w:sz w:val="20"/>
          <w:szCs w:val="20"/>
          <w:lang w:val="en-AU"/>
        </w:rPr>
        <w:t xml:space="preserve">: </w:t>
      </w:r>
    </w:p>
    <w:p w14:paraId="692841C2" w14:textId="41CF3A29" w:rsidR="70423656" w:rsidRDefault="7ED4095A" w:rsidP="00A32B5F">
      <w:pPr>
        <w:pStyle w:val="ListParagraph"/>
        <w:numPr>
          <w:ilvl w:val="0"/>
          <w:numId w:val="11"/>
        </w:numPr>
        <w:ind w:left="360"/>
        <w:contextualSpacing w:val="0"/>
        <w:rPr>
          <w:rFonts w:eastAsia="Open Sans" w:cs="Open Sans"/>
          <w:b/>
          <w:bCs/>
          <w:szCs w:val="20"/>
        </w:rPr>
      </w:pPr>
      <w:r w:rsidRPr="4B067D00">
        <w:rPr>
          <w:rFonts w:eastAsia="Open Sans" w:cs="Open Sans"/>
          <w:b/>
          <w:bCs/>
          <w:szCs w:val="20"/>
        </w:rPr>
        <w:t xml:space="preserve">Informed, Engaged and </w:t>
      </w:r>
      <w:r w:rsidR="7839F646" w:rsidRPr="4B067D00">
        <w:rPr>
          <w:rFonts w:eastAsia="Open Sans" w:cs="Open Sans"/>
          <w:b/>
          <w:bCs/>
          <w:szCs w:val="20"/>
        </w:rPr>
        <w:t xml:space="preserve">Local </w:t>
      </w:r>
      <w:r w:rsidRPr="4B067D00">
        <w:rPr>
          <w:rFonts w:eastAsia="Open Sans" w:cs="Open Sans"/>
          <w:b/>
          <w:bCs/>
          <w:szCs w:val="20"/>
        </w:rPr>
        <w:t>Demand for Accountability</w:t>
      </w:r>
    </w:p>
    <w:p w14:paraId="34E93580" w14:textId="77777777" w:rsidR="002256BD" w:rsidRDefault="70423656" w:rsidP="002256BD">
      <w:pPr>
        <w:spacing w:after="240"/>
        <w:ind w:left="360"/>
        <w:rPr>
          <w:rFonts w:eastAsia="Open Sans" w:cs="Open Sans"/>
          <w:i/>
          <w:iCs/>
          <w:szCs w:val="20"/>
        </w:rPr>
      </w:pPr>
      <w:r w:rsidRPr="47C6316A">
        <w:rPr>
          <w:rFonts w:eastAsia="Open Sans" w:cs="Open Sans"/>
          <w:i/>
          <w:iCs/>
          <w:szCs w:val="20"/>
        </w:rPr>
        <w:t xml:space="preserve">More people, including women, youth and socially disadvantaged groups, are actively and collectively engaged in anti-corruption work </w:t>
      </w:r>
      <w:proofErr w:type="gramStart"/>
      <w:r w:rsidRPr="47C6316A">
        <w:rPr>
          <w:rFonts w:eastAsia="Open Sans" w:cs="Open Sans"/>
          <w:i/>
          <w:iCs/>
          <w:szCs w:val="20"/>
        </w:rPr>
        <w:t>that results</w:t>
      </w:r>
      <w:proofErr w:type="gramEnd"/>
      <w:r w:rsidRPr="47C6316A">
        <w:rPr>
          <w:rFonts w:eastAsia="Open Sans" w:cs="Open Sans"/>
          <w:i/>
          <w:iCs/>
          <w:szCs w:val="20"/>
        </w:rPr>
        <w:t xml:space="preserve"> in increased local demand for inclusivity, accountability and transparency.    </w:t>
      </w:r>
    </w:p>
    <w:p w14:paraId="62014393" w14:textId="3263ACCE" w:rsidR="70423656" w:rsidRDefault="70423656" w:rsidP="00A32B5F">
      <w:pPr>
        <w:pStyle w:val="ListParagraph"/>
        <w:numPr>
          <w:ilvl w:val="0"/>
          <w:numId w:val="11"/>
        </w:numPr>
        <w:ind w:left="360"/>
        <w:contextualSpacing w:val="0"/>
        <w:rPr>
          <w:rFonts w:eastAsia="Open Sans" w:cs="Open Sans"/>
          <w:b/>
          <w:bCs/>
          <w:szCs w:val="20"/>
        </w:rPr>
      </w:pPr>
      <w:r w:rsidRPr="3AC3F8C5">
        <w:rPr>
          <w:rFonts w:eastAsia="Open Sans" w:cs="Open Sans"/>
          <w:b/>
          <w:bCs/>
          <w:szCs w:val="20"/>
        </w:rPr>
        <w:t>Inclusive, Responsive, and Accountable Governance Frameworks</w:t>
      </w:r>
    </w:p>
    <w:p w14:paraId="77EC2E80" w14:textId="77777777" w:rsidR="002256BD" w:rsidRDefault="70423656" w:rsidP="002256BD">
      <w:pPr>
        <w:spacing w:after="240"/>
        <w:ind w:left="360"/>
        <w:rPr>
          <w:rFonts w:ascii="Calibri" w:eastAsia="Calibri" w:hAnsi="Calibri" w:cs="Calibri"/>
          <w:i/>
          <w:iCs/>
        </w:rPr>
      </w:pPr>
      <w:r w:rsidRPr="47C6316A">
        <w:rPr>
          <w:rFonts w:eastAsia="Open Sans" w:cs="Open Sans"/>
          <w:i/>
          <w:iCs/>
          <w:szCs w:val="20"/>
        </w:rPr>
        <w:t xml:space="preserve">Policies, </w:t>
      </w:r>
      <w:proofErr w:type="gramStart"/>
      <w:r w:rsidRPr="47C6316A">
        <w:rPr>
          <w:rFonts w:eastAsia="Open Sans" w:cs="Open Sans"/>
          <w:i/>
          <w:iCs/>
          <w:szCs w:val="20"/>
        </w:rPr>
        <w:t>institutions</w:t>
      </w:r>
      <w:proofErr w:type="gramEnd"/>
      <w:r w:rsidRPr="47C6316A">
        <w:rPr>
          <w:rFonts w:eastAsia="Open Sans" w:cs="Open Sans"/>
          <w:i/>
          <w:iCs/>
          <w:szCs w:val="20"/>
        </w:rPr>
        <w:t xml:space="preserve"> and enforcement mechanisms relating to good governance are more inclusive, transparent and accountable as a result of greater responsiveness to civic engagement and action. </w:t>
      </w:r>
      <w:r w:rsidRPr="47C6316A">
        <w:rPr>
          <w:rFonts w:ascii="Calibri" w:eastAsia="Calibri" w:hAnsi="Calibri" w:cs="Calibri"/>
          <w:i/>
          <w:iCs/>
        </w:rPr>
        <w:t xml:space="preserve">  </w:t>
      </w:r>
    </w:p>
    <w:p w14:paraId="0B95A6C4" w14:textId="71B64118" w:rsidR="70423656" w:rsidRDefault="70423656" w:rsidP="00A32B5F">
      <w:pPr>
        <w:pStyle w:val="ListParagraph"/>
        <w:numPr>
          <w:ilvl w:val="0"/>
          <w:numId w:val="11"/>
        </w:numPr>
        <w:ind w:left="360"/>
        <w:contextualSpacing w:val="0"/>
        <w:rPr>
          <w:rFonts w:eastAsia="Open Sans" w:cs="Open Sans"/>
          <w:b/>
          <w:bCs/>
          <w:szCs w:val="20"/>
        </w:rPr>
      </w:pPr>
      <w:r w:rsidRPr="3AC3F8C5">
        <w:rPr>
          <w:rFonts w:eastAsia="Open Sans" w:cs="Open Sans"/>
          <w:b/>
          <w:bCs/>
          <w:szCs w:val="20"/>
        </w:rPr>
        <w:t>Resilient, Independent and Active Civil Society Anti-Corruption Voice across the Indo Pacific Region</w:t>
      </w:r>
    </w:p>
    <w:p w14:paraId="13F32C13" w14:textId="77777777" w:rsidR="002256BD" w:rsidRDefault="70423656" w:rsidP="002256BD">
      <w:pPr>
        <w:spacing w:after="240"/>
        <w:ind w:left="360"/>
        <w:rPr>
          <w:rFonts w:eastAsia="Open Sans" w:cs="Open Sans"/>
          <w:i/>
          <w:iCs/>
          <w:szCs w:val="20"/>
        </w:rPr>
      </w:pPr>
      <w:r w:rsidRPr="00CF773C">
        <w:rPr>
          <w:rFonts w:eastAsia="Open Sans" w:cs="Open Sans"/>
          <w:i/>
          <w:iCs/>
          <w:szCs w:val="20"/>
        </w:rPr>
        <w:t xml:space="preserve">TI Movement enhanced capacity to inclusively influence both state and non-state anti-corruption actors. </w:t>
      </w:r>
    </w:p>
    <w:p w14:paraId="18ADF071" w14:textId="3AC0DD36" w:rsidR="00DF51FB" w:rsidRPr="00DF51FB" w:rsidRDefault="00DF51FB" w:rsidP="002256BD">
      <w:pPr>
        <w:pStyle w:val="Heading3"/>
      </w:pPr>
      <w:bookmarkStart w:id="7" w:name="_Toc181624890"/>
      <w:r>
        <w:t>What will success look like?</w:t>
      </w:r>
      <w:bookmarkEnd w:id="7"/>
      <w:r>
        <w:t xml:space="preserve"> </w:t>
      </w:r>
    </w:p>
    <w:p w14:paraId="39EDEA14" w14:textId="77777777" w:rsidR="002256BD" w:rsidRDefault="602BF3FE" w:rsidP="002256BD">
      <w:pPr>
        <w:spacing w:after="240"/>
        <w:rPr>
          <w:rFonts w:cs="Open Sans"/>
          <w:szCs w:val="20"/>
        </w:rPr>
      </w:pPr>
      <w:r w:rsidRPr="47C6316A">
        <w:rPr>
          <w:rFonts w:cs="Open Sans"/>
          <w:szCs w:val="20"/>
        </w:rPr>
        <w:t xml:space="preserve">By the end of the </w:t>
      </w:r>
      <w:proofErr w:type="spellStart"/>
      <w:r w:rsidRPr="47C6316A">
        <w:rPr>
          <w:rFonts w:cs="Open Sans"/>
          <w:szCs w:val="20"/>
        </w:rPr>
        <w:t>programme</w:t>
      </w:r>
      <w:proofErr w:type="spellEnd"/>
      <w:r w:rsidRPr="47C6316A">
        <w:rPr>
          <w:rFonts w:cs="Open Sans"/>
          <w:szCs w:val="20"/>
        </w:rPr>
        <w:t xml:space="preserve"> TI anticipates seeing more robust anti-corruption infrastructure including anti-corruption laws, </w:t>
      </w:r>
      <w:proofErr w:type="gramStart"/>
      <w:r w:rsidRPr="47C6316A">
        <w:rPr>
          <w:rFonts w:cs="Open Sans"/>
          <w:szCs w:val="20"/>
        </w:rPr>
        <w:t>mechanisms</w:t>
      </w:r>
      <w:proofErr w:type="gramEnd"/>
      <w:r w:rsidRPr="47C6316A">
        <w:rPr>
          <w:rFonts w:cs="Open Sans"/>
          <w:szCs w:val="20"/>
        </w:rPr>
        <w:t xml:space="preserve"> and institutions (such as anti-corruption agencies, right to information commissions, elections commissions, supreme audit institutions) that are </w:t>
      </w:r>
      <w:r w:rsidR="6B4C5299" w:rsidRPr="47C6316A">
        <w:rPr>
          <w:rFonts w:cs="Open Sans"/>
          <w:szCs w:val="20"/>
        </w:rPr>
        <w:t>effective and accountable</w:t>
      </w:r>
      <w:r w:rsidR="00697D28">
        <w:rPr>
          <w:rFonts w:cs="Open Sans"/>
          <w:szCs w:val="20"/>
        </w:rPr>
        <w:t xml:space="preserve"> and address</w:t>
      </w:r>
      <w:r w:rsidR="000E38D0">
        <w:rPr>
          <w:rFonts w:cs="Open Sans"/>
          <w:szCs w:val="20"/>
        </w:rPr>
        <w:t xml:space="preserve"> key drivers of corruption</w:t>
      </w:r>
      <w:r w:rsidRPr="47C6316A">
        <w:rPr>
          <w:rFonts w:cs="Open Sans"/>
          <w:szCs w:val="20"/>
        </w:rPr>
        <w:t xml:space="preserve">. This will be characterized by </w:t>
      </w:r>
      <w:r w:rsidR="1DD3A591" w:rsidRPr="47C6316A">
        <w:rPr>
          <w:rFonts w:cs="Open Sans"/>
          <w:szCs w:val="20"/>
        </w:rPr>
        <w:t>a marked increase in the responsiveness of state institutions and service providers to the concerns and feedback given by local community initiatives and socially disadvantaged groups. Local communities</w:t>
      </w:r>
      <w:r w:rsidR="785E9085" w:rsidRPr="47C6316A">
        <w:rPr>
          <w:rFonts w:cs="Open Sans"/>
          <w:szCs w:val="20"/>
        </w:rPr>
        <w:t xml:space="preserve"> and civi</w:t>
      </w:r>
      <w:r w:rsidR="11BA1F67" w:rsidRPr="47C6316A">
        <w:rPr>
          <w:rFonts w:cs="Open Sans"/>
          <w:szCs w:val="20"/>
        </w:rPr>
        <w:t>l</w:t>
      </w:r>
      <w:r w:rsidR="785E9085" w:rsidRPr="47C6316A">
        <w:rPr>
          <w:rFonts w:cs="Open Sans"/>
          <w:szCs w:val="20"/>
        </w:rPr>
        <w:t xml:space="preserve"> </w:t>
      </w:r>
      <w:r w:rsidR="1D56A65F" w:rsidRPr="47C6316A">
        <w:rPr>
          <w:rFonts w:cs="Open Sans"/>
          <w:szCs w:val="20"/>
        </w:rPr>
        <w:t>society</w:t>
      </w:r>
      <w:r w:rsidR="785E9085" w:rsidRPr="47C6316A">
        <w:rPr>
          <w:rFonts w:cs="Open Sans"/>
          <w:szCs w:val="20"/>
        </w:rPr>
        <w:t xml:space="preserve"> actors</w:t>
      </w:r>
      <w:r w:rsidR="1DD3A591" w:rsidRPr="47C6316A">
        <w:rPr>
          <w:rFonts w:cs="Open Sans"/>
          <w:szCs w:val="20"/>
        </w:rPr>
        <w:t xml:space="preserve"> will be more informed about the impacts and risks of corruption</w:t>
      </w:r>
      <w:r w:rsidR="785E9085" w:rsidRPr="47C6316A">
        <w:rPr>
          <w:rFonts w:cs="Open Sans"/>
          <w:szCs w:val="20"/>
        </w:rPr>
        <w:t>,</w:t>
      </w:r>
      <w:r w:rsidR="1DD3A591" w:rsidRPr="47C6316A">
        <w:rPr>
          <w:rFonts w:cs="Open Sans"/>
          <w:szCs w:val="20"/>
        </w:rPr>
        <w:t xml:space="preserve"> and </w:t>
      </w:r>
      <w:r w:rsidR="785E9085" w:rsidRPr="47C6316A">
        <w:rPr>
          <w:rFonts w:cs="Open Sans"/>
          <w:szCs w:val="20"/>
        </w:rPr>
        <w:t xml:space="preserve">they </w:t>
      </w:r>
      <w:r w:rsidR="1DD3A591" w:rsidRPr="47C6316A">
        <w:rPr>
          <w:rFonts w:cs="Open Sans"/>
          <w:szCs w:val="20"/>
        </w:rPr>
        <w:t xml:space="preserve">will </w:t>
      </w:r>
      <w:r w:rsidR="785E9085" w:rsidRPr="47C6316A">
        <w:rPr>
          <w:rFonts w:cs="Open Sans"/>
          <w:szCs w:val="20"/>
        </w:rPr>
        <w:t xml:space="preserve">also </w:t>
      </w:r>
      <w:r w:rsidR="1DD3A591" w:rsidRPr="47C6316A">
        <w:rPr>
          <w:rFonts w:cs="Open Sans"/>
          <w:szCs w:val="20"/>
        </w:rPr>
        <w:t xml:space="preserve">be more aware of their rights </w:t>
      </w:r>
      <w:r w:rsidR="785E9085" w:rsidRPr="47C6316A">
        <w:rPr>
          <w:rFonts w:cs="Open Sans"/>
          <w:szCs w:val="20"/>
        </w:rPr>
        <w:t xml:space="preserve">to demand information, accountability and inclusive policy making practices that are informed by authentic consultative processes. Increased resilience will be evidenced by local communities taking ownership of anti-corruption efforts, contributing to inclusive and transparent approaches to local sustainable development. </w:t>
      </w:r>
      <w:r w:rsidR="61DCC823" w:rsidRPr="47C6316A">
        <w:rPr>
          <w:rFonts w:cs="Open Sans"/>
          <w:szCs w:val="20"/>
        </w:rPr>
        <w:t>This will be supported</w:t>
      </w:r>
      <w:r w:rsidR="55538DEC" w:rsidRPr="47C6316A">
        <w:rPr>
          <w:rFonts w:cs="Open Sans"/>
          <w:szCs w:val="20"/>
        </w:rPr>
        <w:t xml:space="preserve"> and reinforced</w:t>
      </w:r>
      <w:r w:rsidR="61DCC823" w:rsidRPr="47C6316A">
        <w:rPr>
          <w:rFonts w:cs="Open Sans"/>
          <w:szCs w:val="20"/>
        </w:rPr>
        <w:t xml:space="preserve"> by a strengthened civil society presence working on accountability, reduced </w:t>
      </w:r>
      <w:proofErr w:type="gramStart"/>
      <w:r w:rsidR="61DCC823" w:rsidRPr="47C6316A">
        <w:rPr>
          <w:rFonts w:cs="Open Sans"/>
          <w:szCs w:val="20"/>
        </w:rPr>
        <w:t>corruption</w:t>
      </w:r>
      <w:proofErr w:type="gramEnd"/>
      <w:r w:rsidR="61DCC823" w:rsidRPr="47C6316A">
        <w:rPr>
          <w:rFonts w:cs="Open Sans"/>
          <w:szCs w:val="20"/>
        </w:rPr>
        <w:t xml:space="preserve"> and inclusive governance. </w:t>
      </w:r>
    </w:p>
    <w:p w14:paraId="7C3E0E91" w14:textId="0407CA70" w:rsidR="001D3B10" w:rsidRDefault="1FF78FCA" w:rsidP="006733D5">
      <w:pPr>
        <w:rPr>
          <w:rFonts w:cs="Open Sans"/>
          <w:szCs w:val="20"/>
        </w:rPr>
      </w:pPr>
      <w:r w:rsidRPr="47C6316A">
        <w:rPr>
          <w:rFonts w:cs="Open Sans"/>
          <w:szCs w:val="20"/>
        </w:rPr>
        <w:t>National and regional level governments and institutions will have improved governance frameworks</w:t>
      </w:r>
      <w:r w:rsidR="00944206" w:rsidRPr="47C6316A">
        <w:rPr>
          <w:rFonts w:cs="Open Sans"/>
          <w:szCs w:val="20"/>
        </w:rPr>
        <w:t>, standards, and mechanisms</w:t>
      </w:r>
      <w:r w:rsidRPr="47C6316A">
        <w:rPr>
          <w:rFonts w:cs="Open Sans"/>
          <w:szCs w:val="20"/>
        </w:rPr>
        <w:t xml:space="preserve"> to address growing transnational corruption issues in the region, including illicit financial flows and beneficial ownership. </w:t>
      </w:r>
    </w:p>
    <w:p w14:paraId="43DF94D1" w14:textId="77777777" w:rsidR="004655DD" w:rsidRPr="005A0C9E" w:rsidRDefault="004655DD">
      <w:pPr>
        <w:spacing w:after="160" w:line="259" w:lineRule="auto"/>
        <w:jc w:val="left"/>
        <w:rPr>
          <w:rFonts w:asciiTheme="minorHAnsi" w:eastAsia="Calibri,Times New Roman" w:hAnsiTheme="minorHAnsi" w:cs="Calibri,Times New Roman"/>
          <w:b/>
          <w:bCs/>
          <w:caps/>
          <w:spacing w:val="6"/>
          <w:sz w:val="40"/>
          <w:szCs w:val="40"/>
        </w:rPr>
      </w:pPr>
      <w:r w:rsidRPr="005A0C9E">
        <w:rPr>
          <w:rFonts w:asciiTheme="minorHAnsi" w:eastAsia="Calibri,Times New Roman" w:hAnsiTheme="minorHAnsi" w:cs="Calibri,Times New Roman"/>
          <w:b/>
          <w:bCs/>
          <w:spacing w:val="6"/>
          <w:sz w:val="40"/>
          <w:szCs w:val="40"/>
        </w:rPr>
        <w:br w:type="page"/>
      </w:r>
    </w:p>
    <w:p w14:paraId="7630E127" w14:textId="7E48A49A" w:rsidR="00CC426B" w:rsidRPr="005A0C9E" w:rsidRDefault="54F7B4EC" w:rsidP="00C446B4">
      <w:pPr>
        <w:pStyle w:val="Heading2"/>
      </w:pPr>
      <w:bookmarkStart w:id="8" w:name="_Toc181624891"/>
      <w:r w:rsidRPr="005A0C9E">
        <w:lastRenderedPageBreak/>
        <w:t>Programme Framework</w:t>
      </w:r>
      <w:bookmarkEnd w:id="8"/>
    </w:p>
    <w:p w14:paraId="67A7A273" w14:textId="7D335DB3" w:rsidR="00B17855" w:rsidRDefault="00B17855" w:rsidP="00447926">
      <w:pPr>
        <w:rPr>
          <w:rFonts w:cs="Open Sans"/>
          <w:szCs w:val="20"/>
        </w:rPr>
      </w:pPr>
      <w:r w:rsidRPr="47C6316A">
        <w:rPr>
          <w:rFonts w:cs="Open Sans"/>
          <w:szCs w:val="20"/>
        </w:rPr>
        <w:t xml:space="preserve">The high-level </w:t>
      </w:r>
      <w:proofErr w:type="spellStart"/>
      <w:r w:rsidRPr="47C6316A">
        <w:rPr>
          <w:rFonts w:cs="Open Sans"/>
          <w:szCs w:val="20"/>
        </w:rPr>
        <w:t>programme</w:t>
      </w:r>
      <w:proofErr w:type="spellEnd"/>
      <w:r w:rsidRPr="47C6316A">
        <w:rPr>
          <w:rFonts w:cs="Open Sans"/>
          <w:szCs w:val="20"/>
        </w:rPr>
        <w:t xml:space="preserve"> framework is present</w:t>
      </w:r>
      <w:r w:rsidR="009E6C4F" w:rsidRPr="47C6316A">
        <w:rPr>
          <w:rFonts w:cs="Open Sans"/>
          <w:szCs w:val="20"/>
        </w:rPr>
        <w:t xml:space="preserve">ed </w:t>
      </w:r>
      <w:r w:rsidRPr="47C6316A">
        <w:rPr>
          <w:rFonts w:cs="Open Sans"/>
          <w:szCs w:val="20"/>
        </w:rPr>
        <w:t xml:space="preserve">in the table below, comprising vision, goal, </w:t>
      </w:r>
      <w:r w:rsidR="00CF773C">
        <w:rPr>
          <w:rFonts w:cs="Open Sans"/>
          <w:szCs w:val="20"/>
        </w:rPr>
        <w:t>end-of-</w:t>
      </w:r>
      <w:proofErr w:type="spellStart"/>
      <w:proofErr w:type="gramStart"/>
      <w:r w:rsidR="00CF773C">
        <w:rPr>
          <w:rFonts w:cs="Open Sans"/>
          <w:szCs w:val="20"/>
        </w:rPr>
        <w:t>programme</w:t>
      </w:r>
      <w:proofErr w:type="spellEnd"/>
      <w:proofErr w:type="gramEnd"/>
      <w:r w:rsidRPr="47C6316A">
        <w:rPr>
          <w:rFonts w:cs="Open Sans"/>
          <w:szCs w:val="20"/>
        </w:rPr>
        <w:t xml:space="preserve"> and intermediate outcomes.  This is followed by a brief outline of the Theory of Change and a description of the interventions for each outcome area. </w:t>
      </w:r>
    </w:p>
    <w:p w14:paraId="0ADA47AC" w14:textId="77777777" w:rsidR="00B17855" w:rsidRPr="00447926" w:rsidRDefault="00B17855" w:rsidP="00CF4CDB">
      <w:pPr>
        <w:rPr>
          <w:rFonts w:cs="Open Sans"/>
          <w:b/>
          <w:szCs w:val="20"/>
        </w:rPr>
      </w:pPr>
    </w:p>
    <w:tbl>
      <w:tblPr>
        <w:tblStyle w:val="TableGrid"/>
        <w:tblW w:w="9015" w:type="dxa"/>
        <w:tblLayout w:type="fixed"/>
        <w:tblLook w:val="0680" w:firstRow="0" w:lastRow="0" w:firstColumn="1" w:lastColumn="0" w:noHBand="1" w:noVBand="1"/>
      </w:tblPr>
      <w:tblGrid>
        <w:gridCol w:w="3676"/>
        <w:gridCol w:w="5339"/>
      </w:tblGrid>
      <w:tr w:rsidR="3AC3F8C5" w:rsidRPr="00447926" w14:paraId="634C7484" w14:textId="77777777" w:rsidTr="007A4A41">
        <w:trPr>
          <w:trHeight w:val="1350"/>
        </w:trPr>
        <w:tc>
          <w:tcPr>
            <w:tcW w:w="3676" w:type="dxa"/>
            <w:tcBorders>
              <w:top w:val="single" w:sz="8" w:space="0" w:color="auto"/>
              <w:left w:val="single" w:sz="8" w:space="0" w:color="auto"/>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844F714" w14:textId="09E11772" w:rsidR="3AC3F8C5" w:rsidRPr="00447926" w:rsidRDefault="3AC3F8C5" w:rsidP="00447926">
            <w:pPr>
              <w:spacing w:line="259" w:lineRule="auto"/>
              <w:rPr>
                <w:rFonts w:cs="Open Sans"/>
                <w:szCs w:val="20"/>
              </w:rPr>
            </w:pPr>
            <w:r w:rsidRPr="3AC3F8C5">
              <w:rPr>
                <w:rFonts w:eastAsia="Open Sans" w:cs="Open Sans"/>
                <w:b/>
                <w:bCs/>
                <w:color w:val="000000" w:themeColor="text1"/>
                <w:szCs w:val="20"/>
              </w:rPr>
              <w:t>VISION</w:t>
            </w:r>
          </w:p>
        </w:tc>
        <w:tc>
          <w:tcPr>
            <w:tcW w:w="5339"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60" w:type="dxa"/>
              <w:right w:w="60" w:type="dxa"/>
            </w:tcMar>
          </w:tcPr>
          <w:p w14:paraId="7A7DE109" w14:textId="3048897F" w:rsidR="3AC3F8C5" w:rsidRPr="00447926" w:rsidRDefault="3AC3F8C5" w:rsidP="00447926">
            <w:pPr>
              <w:spacing w:line="259" w:lineRule="auto"/>
              <w:rPr>
                <w:rFonts w:cs="Open Sans"/>
                <w:szCs w:val="20"/>
              </w:rPr>
            </w:pPr>
            <w:r w:rsidRPr="47C6316A">
              <w:rPr>
                <w:rFonts w:eastAsia="Open Sans" w:cs="Open Sans"/>
                <w:color w:val="000000" w:themeColor="text1"/>
                <w:szCs w:val="20"/>
              </w:rPr>
              <w:t xml:space="preserve">A corruption free Indo-Pacific, where multi-stakeholder coalitions </w:t>
            </w:r>
            <w:proofErr w:type="gramStart"/>
            <w:r w:rsidRPr="47C6316A">
              <w:rPr>
                <w:rFonts w:eastAsia="Open Sans" w:cs="Open Sans"/>
                <w:color w:val="000000" w:themeColor="text1"/>
                <w:szCs w:val="20"/>
              </w:rPr>
              <w:t>take action</w:t>
            </w:r>
            <w:proofErr w:type="gramEnd"/>
            <w:r w:rsidRPr="47C6316A">
              <w:rPr>
                <w:rFonts w:eastAsia="Open Sans" w:cs="Open Sans"/>
                <w:color w:val="000000" w:themeColor="text1"/>
                <w:szCs w:val="20"/>
              </w:rPr>
              <w:t xml:space="preserve"> towards strengthened accountability and the elimination of corruption, </w:t>
            </w:r>
            <w:r w:rsidR="5C89ABF6" w:rsidRPr="47C6316A">
              <w:rPr>
                <w:rFonts w:eastAsia="Open Sans" w:cs="Open Sans"/>
                <w:color w:val="000000" w:themeColor="text1"/>
                <w:szCs w:val="20"/>
              </w:rPr>
              <w:t xml:space="preserve">consistent with </w:t>
            </w:r>
            <w:r w:rsidRPr="47C6316A">
              <w:rPr>
                <w:rFonts w:eastAsia="Open Sans" w:cs="Open Sans"/>
                <w:color w:val="000000" w:themeColor="text1"/>
                <w:szCs w:val="20"/>
              </w:rPr>
              <w:t>UNCAC</w:t>
            </w:r>
            <w:r w:rsidR="1C760292" w:rsidRPr="47C6316A">
              <w:rPr>
                <w:rFonts w:eastAsia="Open Sans" w:cs="Open Sans"/>
                <w:color w:val="000000" w:themeColor="text1"/>
                <w:szCs w:val="20"/>
              </w:rPr>
              <w:t xml:space="preserve"> pledges</w:t>
            </w:r>
            <w:r w:rsidR="560BC719" w:rsidRPr="47C6316A">
              <w:rPr>
                <w:rFonts w:eastAsia="Open Sans" w:cs="Open Sans"/>
                <w:color w:val="000000" w:themeColor="text1"/>
                <w:szCs w:val="20"/>
              </w:rPr>
              <w:t>.</w:t>
            </w:r>
            <w:r w:rsidRPr="47C6316A">
              <w:rPr>
                <w:rFonts w:eastAsia="Open Sans" w:cs="Open Sans"/>
                <w:color w:val="000000" w:themeColor="text1"/>
                <w:szCs w:val="20"/>
              </w:rPr>
              <w:t xml:space="preserve"> This ultimately contributes to the wellbeing of citizens and </w:t>
            </w:r>
            <w:r w:rsidR="560BC719" w:rsidRPr="47C6316A">
              <w:rPr>
                <w:rFonts w:eastAsia="Open Sans" w:cs="Open Sans"/>
                <w:color w:val="000000" w:themeColor="text1"/>
                <w:szCs w:val="20"/>
              </w:rPr>
              <w:t>facilitate</w:t>
            </w:r>
            <w:r w:rsidR="60F22DB8" w:rsidRPr="47C6316A">
              <w:rPr>
                <w:rFonts w:eastAsia="Open Sans" w:cs="Open Sans"/>
                <w:color w:val="000000" w:themeColor="text1"/>
                <w:szCs w:val="20"/>
              </w:rPr>
              <w:t>s</w:t>
            </w:r>
            <w:r w:rsidRPr="47C6316A">
              <w:rPr>
                <w:rFonts w:eastAsia="Open Sans" w:cs="Open Sans"/>
                <w:color w:val="000000" w:themeColor="text1"/>
                <w:szCs w:val="20"/>
              </w:rPr>
              <w:t xml:space="preserve"> the achievement of the Sustainable Development Goals (SDGs). </w:t>
            </w:r>
            <w:r w:rsidRPr="47C6316A">
              <w:rPr>
                <w:rFonts w:eastAsia="Open Sans" w:cs="Open Sans"/>
                <w:b/>
                <w:bCs/>
                <w:color w:val="000000" w:themeColor="text1"/>
                <w:szCs w:val="20"/>
              </w:rPr>
              <w:t xml:space="preserve"> </w:t>
            </w:r>
          </w:p>
        </w:tc>
      </w:tr>
      <w:tr w:rsidR="3AC3F8C5" w:rsidRPr="00447926" w14:paraId="42A3CC5C" w14:textId="77777777" w:rsidTr="007A4A41">
        <w:trPr>
          <w:trHeight w:val="930"/>
        </w:trPr>
        <w:tc>
          <w:tcPr>
            <w:tcW w:w="3676" w:type="dxa"/>
            <w:tcBorders>
              <w:top w:val="single" w:sz="8" w:space="0" w:color="000000" w:themeColor="text1"/>
              <w:left w:val="single" w:sz="8" w:space="0" w:color="auto"/>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8574456" w14:textId="43BCA5F2" w:rsidR="3AC3F8C5" w:rsidRPr="00447926" w:rsidRDefault="3AC3F8C5" w:rsidP="00447926">
            <w:pPr>
              <w:spacing w:line="259" w:lineRule="auto"/>
              <w:rPr>
                <w:rFonts w:cs="Open Sans"/>
                <w:szCs w:val="20"/>
              </w:rPr>
            </w:pPr>
            <w:r w:rsidRPr="3AC3F8C5">
              <w:rPr>
                <w:rFonts w:eastAsia="Open Sans" w:cs="Open Sans"/>
                <w:b/>
                <w:bCs/>
                <w:color w:val="000000" w:themeColor="text1"/>
                <w:szCs w:val="20"/>
              </w:rPr>
              <w:t>GOAL</w:t>
            </w:r>
          </w:p>
        </w:tc>
        <w:tc>
          <w:tcPr>
            <w:tcW w:w="5339" w:type="dxa"/>
            <w:tcBorders>
              <w:top w:val="single" w:sz="8" w:space="0" w:color="auto"/>
              <w:left w:val="single" w:sz="8" w:space="0" w:color="000000" w:themeColor="text1"/>
              <w:bottom w:val="single" w:sz="8" w:space="0" w:color="auto"/>
              <w:right w:val="single" w:sz="8" w:space="0" w:color="auto"/>
            </w:tcBorders>
            <w:shd w:val="clear" w:color="auto" w:fill="FFFFFF" w:themeFill="background1"/>
            <w:tcMar>
              <w:left w:w="60" w:type="dxa"/>
              <w:right w:w="60" w:type="dxa"/>
            </w:tcMar>
          </w:tcPr>
          <w:p w14:paraId="0AC71BFD" w14:textId="03EFE259" w:rsidR="3AC3F8C5" w:rsidRPr="00447926" w:rsidRDefault="3AC3F8C5" w:rsidP="00447926">
            <w:pPr>
              <w:spacing w:line="259" w:lineRule="auto"/>
              <w:rPr>
                <w:rFonts w:cs="Open Sans"/>
              </w:rPr>
            </w:pPr>
            <w:r w:rsidRPr="4D99354E">
              <w:rPr>
                <w:rFonts w:eastAsia="Open Sans" w:cs="Open Sans"/>
                <w:color w:val="000000" w:themeColor="text1"/>
              </w:rPr>
              <w:t xml:space="preserve">Contribution to reduced corruption in the Indo-Pacific region, by empowering a </w:t>
            </w:r>
            <w:r w:rsidR="5B76E235" w:rsidRPr="4D99354E">
              <w:rPr>
                <w:rFonts w:eastAsia="Open Sans" w:cs="Open Sans"/>
                <w:color w:val="000000" w:themeColor="text1"/>
              </w:rPr>
              <w:t>resilient</w:t>
            </w:r>
            <w:r w:rsidRPr="4D99354E">
              <w:rPr>
                <w:rFonts w:eastAsia="Open Sans" w:cs="Open Sans"/>
                <w:color w:val="000000" w:themeColor="text1"/>
              </w:rPr>
              <w:t xml:space="preserve"> and independent civil society voice and network </w:t>
            </w:r>
            <w:r w:rsidR="560BC719" w:rsidRPr="4D99354E">
              <w:rPr>
                <w:rFonts w:eastAsia="Open Sans" w:cs="Open Sans"/>
                <w:color w:val="000000" w:themeColor="text1"/>
              </w:rPr>
              <w:t>t</w:t>
            </w:r>
            <w:r w:rsidR="7D258B8D" w:rsidRPr="4D99354E">
              <w:rPr>
                <w:rFonts w:eastAsia="Open Sans" w:cs="Open Sans"/>
                <w:color w:val="000000" w:themeColor="text1"/>
              </w:rPr>
              <w:t>hat</w:t>
            </w:r>
            <w:r w:rsidR="560BC719" w:rsidRPr="4D99354E">
              <w:rPr>
                <w:rFonts w:eastAsia="Open Sans" w:cs="Open Sans"/>
                <w:color w:val="000000" w:themeColor="text1"/>
              </w:rPr>
              <w:t xml:space="preserve"> </w:t>
            </w:r>
            <w:proofErr w:type="spellStart"/>
            <w:r w:rsidR="560BC719" w:rsidRPr="4D99354E">
              <w:rPr>
                <w:rFonts w:eastAsia="Open Sans" w:cs="Open Sans"/>
                <w:color w:val="000000" w:themeColor="text1"/>
              </w:rPr>
              <w:t>mobilise</w:t>
            </w:r>
            <w:r w:rsidR="7705148C" w:rsidRPr="4D99354E">
              <w:rPr>
                <w:rFonts w:eastAsia="Open Sans" w:cs="Open Sans"/>
                <w:color w:val="000000" w:themeColor="text1"/>
              </w:rPr>
              <w:t>s</w:t>
            </w:r>
            <w:proofErr w:type="spellEnd"/>
            <w:r w:rsidRPr="4D99354E">
              <w:rPr>
                <w:rFonts w:eastAsia="Open Sans" w:cs="Open Sans"/>
                <w:color w:val="000000" w:themeColor="text1"/>
              </w:rPr>
              <w:t xml:space="preserve"> action </w:t>
            </w:r>
            <w:r w:rsidR="0AB12D7C" w:rsidRPr="4D99354E">
              <w:rPr>
                <w:rFonts w:eastAsia="Open Sans" w:cs="Open Sans"/>
                <w:color w:val="000000" w:themeColor="text1"/>
              </w:rPr>
              <w:t>for</w:t>
            </w:r>
            <w:r w:rsidRPr="4D99354E">
              <w:rPr>
                <w:rFonts w:eastAsia="Open Sans" w:cs="Open Sans"/>
                <w:color w:val="000000" w:themeColor="text1"/>
              </w:rPr>
              <w:t xml:space="preserve"> increased accountability of public and private institutions.</w:t>
            </w:r>
          </w:p>
        </w:tc>
      </w:tr>
      <w:tr w:rsidR="3AC3F8C5" w:rsidRPr="00447926" w14:paraId="5770EBED" w14:textId="77777777" w:rsidTr="007A4A41">
        <w:trPr>
          <w:trHeight w:val="465"/>
        </w:trPr>
        <w:tc>
          <w:tcPr>
            <w:tcW w:w="3676" w:type="dxa"/>
            <w:tcBorders>
              <w:top w:val="single" w:sz="8" w:space="0" w:color="000000" w:themeColor="text1"/>
              <w:left w:val="single" w:sz="8" w:space="0" w:color="auto"/>
              <w:bottom w:val="single" w:sz="8" w:space="0" w:color="auto"/>
              <w:right w:val="single" w:sz="8" w:space="0" w:color="auto"/>
            </w:tcBorders>
            <w:shd w:val="clear" w:color="auto" w:fill="F2F2F2" w:themeFill="background1" w:themeFillShade="F2"/>
            <w:tcMar>
              <w:left w:w="60" w:type="dxa"/>
              <w:right w:w="60" w:type="dxa"/>
            </w:tcMar>
          </w:tcPr>
          <w:p w14:paraId="1C2846F5" w14:textId="76B02AA3" w:rsidR="3AC3F8C5" w:rsidRDefault="3AC3F8C5" w:rsidP="00447926">
            <w:pPr>
              <w:spacing w:line="259" w:lineRule="auto"/>
              <w:rPr>
                <w:rFonts w:eastAsia="Open Sans" w:cs="Open Sans"/>
                <w:b/>
                <w:color w:val="000000" w:themeColor="text1"/>
                <w:szCs w:val="20"/>
                <w:lang w:val="en-AU"/>
              </w:rPr>
            </w:pPr>
            <w:r w:rsidRPr="3AC3F8C5">
              <w:rPr>
                <w:rFonts w:eastAsia="Open Sans" w:cs="Open Sans"/>
                <w:b/>
                <w:bCs/>
                <w:color w:val="000000" w:themeColor="text1"/>
                <w:szCs w:val="20"/>
                <w:lang w:val="en-AU"/>
              </w:rPr>
              <w:t xml:space="preserve">END OF </w:t>
            </w:r>
            <w:r w:rsidR="7FDCF457" w:rsidRPr="2005D969">
              <w:rPr>
                <w:rFonts w:eastAsia="Open Sans" w:cs="Open Sans"/>
                <w:b/>
                <w:bCs/>
                <w:color w:val="000000" w:themeColor="text1"/>
                <w:szCs w:val="20"/>
                <w:lang w:val="en-AU"/>
              </w:rPr>
              <w:t xml:space="preserve">PROGRAMME </w:t>
            </w:r>
            <w:r w:rsidRPr="3AC3F8C5">
              <w:rPr>
                <w:rFonts w:eastAsia="Open Sans" w:cs="Open Sans"/>
                <w:b/>
                <w:bCs/>
                <w:color w:val="000000" w:themeColor="text1"/>
                <w:szCs w:val="20"/>
                <w:lang w:val="en-AU"/>
              </w:rPr>
              <w:t>OUTCOMES</w:t>
            </w:r>
            <w:r w:rsidR="4EC6F380" w:rsidRPr="2005D969">
              <w:rPr>
                <w:rFonts w:eastAsia="Open Sans" w:cs="Open Sans"/>
                <w:b/>
                <w:bCs/>
                <w:color w:val="000000" w:themeColor="text1"/>
                <w:szCs w:val="20"/>
                <w:lang w:val="en-AU"/>
              </w:rPr>
              <w:t xml:space="preserve"> (EOPO)</w:t>
            </w:r>
          </w:p>
        </w:tc>
        <w:tc>
          <w:tcPr>
            <w:tcW w:w="533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60" w:type="dxa"/>
              <w:right w:w="60" w:type="dxa"/>
            </w:tcMar>
          </w:tcPr>
          <w:p w14:paraId="5B8FEDF9" w14:textId="40D07567" w:rsidR="3AC3F8C5" w:rsidRPr="00447926" w:rsidRDefault="3AC3F8C5" w:rsidP="00447926">
            <w:pPr>
              <w:spacing w:line="259" w:lineRule="auto"/>
              <w:rPr>
                <w:rFonts w:cs="Open Sans"/>
                <w:szCs w:val="20"/>
              </w:rPr>
            </w:pPr>
            <w:r w:rsidRPr="3AC3F8C5">
              <w:rPr>
                <w:rFonts w:eastAsia="Open Sans" w:cs="Open Sans"/>
                <w:b/>
                <w:bCs/>
                <w:color w:val="000000" w:themeColor="text1"/>
                <w:szCs w:val="20"/>
              </w:rPr>
              <w:t>INTERMEDIATE OUTCOMES</w:t>
            </w:r>
            <w:r w:rsidR="7869F3CA" w:rsidRPr="2005D969">
              <w:rPr>
                <w:rFonts w:eastAsia="Open Sans" w:cs="Open Sans"/>
                <w:b/>
                <w:bCs/>
                <w:color w:val="000000" w:themeColor="text1"/>
                <w:szCs w:val="20"/>
              </w:rPr>
              <w:t xml:space="preserve"> (IMO)</w:t>
            </w:r>
          </w:p>
        </w:tc>
      </w:tr>
      <w:tr w:rsidR="3AC3F8C5" w:rsidRPr="00447926" w14:paraId="0BBB883D" w14:textId="77777777" w:rsidTr="007A4A41">
        <w:trPr>
          <w:trHeight w:val="45"/>
        </w:trPr>
        <w:tc>
          <w:tcPr>
            <w:tcW w:w="3676"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60" w:type="dxa"/>
              <w:right w:w="60" w:type="dxa"/>
            </w:tcMar>
          </w:tcPr>
          <w:p w14:paraId="4BD7DB9B" w14:textId="50A0BBAC" w:rsidR="3AC3F8C5" w:rsidRPr="005E5ED3" w:rsidRDefault="7869F3CA" w:rsidP="00CF773C">
            <w:pPr>
              <w:spacing w:line="259" w:lineRule="auto"/>
              <w:jc w:val="left"/>
              <w:rPr>
                <w:rFonts w:eastAsia="Open Sans" w:cs="Open Sans"/>
                <w:b/>
                <w:color w:val="000000" w:themeColor="text1"/>
                <w:szCs w:val="20"/>
                <w:lang w:val="en-AU"/>
              </w:rPr>
            </w:pPr>
            <w:r w:rsidRPr="2005D969">
              <w:rPr>
                <w:rFonts w:eastAsia="Open Sans" w:cs="Open Sans"/>
                <w:b/>
                <w:bCs/>
                <w:color w:val="000000" w:themeColor="text1"/>
                <w:szCs w:val="20"/>
                <w:lang w:val="en-AU"/>
              </w:rPr>
              <w:t xml:space="preserve">1) </w:t>
            </w:r>
            <w:r w:rsidR="3AC3F8C5" w:rsidRPr="3AC3F8C5">
              <w:rPr>
                <w:rFonts w:eastAsia="Open Sans" w:cs="Open Sans"/>
                <w:b/>
                <w:bCs/>
                <w:color w:val="000000" w:themeColor="text1"/>
                <w:szCs w:val="20"/>
                <w:lang w:val="en-AU"/>
              </w:rPr>
              <w:t>Informed, Engaged and Local Demand for Accountability</w:t>
            </w:r>
          </w:p>
          <w:p w14:paraId="66BE39AF" w14:textId="262C04DB" w:rsidR="3AC3F8C5" w:rsidRDefault="3AC3F8C5" w:rsidP="00CF773C">
            <w:pPr>
              <w:spacing w:line="259" w:lineRule="auto"/>
              <w:jc w:val="left"/>
              <w:rPr>
                <w:rFonts w:eastAsia="Open Sans" w:cs="Open Sans"/>
                <w:i/>
                <w:color w:val="000000" w:themeColor="text1"/>
                <w:lang w:val="en-AU"/>
              </w:rPr>
            </w:pPr>
            <w:r w:rsidRPr="44D32BDD">
              <w:rPr>
                <w:rFonts w:eastAsia="Open Sans" w:cs="Open Sans"/>
                <w:i/>
                <w:color w:val="000000" w:themeColor="text1"/>
                <w:lang w:val="en-AU"/>
              </w:rPr>
              <w:t xml:space="preserve">More people, including women, </w:t>
            </w:r>
            <w:proofErr w:type="gramStart"/>
            <w:r w:rsidRPr="44D32BDD">
              <w:rPr>
                <w:rFonts w:eastAsia="Open Sans" w:cs="Open Sans"/>
                <w:i/>
                <w:color w:val="000000" w:themeColor="text1"/>
                <w:lang w:val="en-AU"/>
              </w:rPr>
              <w:t>youth</w:t>
            </w:r>
            <w:r w:rsidR="3F6828BB" w:rsidRPr="44D32BDD">
              <w:rPr>
                <w:rFonts w:eastAsia="Open Sans" w:cs="Open Sans"/>
                <w:i/>
                <w:iCs/>
                <w:color w:val="000000" w:themeColor="text1"/>
                <w:lang w:val="en-AU"/>
              </w:rPr>
              <w:t>,  people</w:t>
            </w:r>
            <w:proofErr w:type="gramEnd"/>
            <w:r w:rsidR="3F6828BB" w:rsidRPr="44D32BDD">
              <w:rPr>
                <w:rFonts w:eastAsia="Open Sans" w:cs="Open Sans"/>
                <w:i/>
                <w:iCs/>
                <w:color w:val="000000" w:themeColor="text1"/>
                <w:lang w:val="en-AU"/>
              </w:rPr>
              <w:t xml:space="preserve"> with disabilit</w:t>
            </w:r>
            <w:r w:rsidR="18224AA2" w:rsidRPr="44D32BDD">
              <w:rPr>
                <w:rFonts w:eastAsia="Open Sans" w:cs="Open Sans"/>
                <w:i/>
                <w:iCs/>
                <w:color w:val="000000" w:themeColor="text1"/>
                <w:lang w:val="en-AU"/>
              </w:rPr>
              <w:t>ies</w:t>
            </w:r>
            <w:r w:rsidRPr="44D32BDD">
              <w:rPr>
                <w:rFonts w:eastAsia="Open Sans" w:cs="Open Sans"/>
                <w:i/>
                <w:color w:val="000000" w:themeColor="text1"/>
                <w:lang w:val="en-AU"/>
              </w:rPr>
              <w:t xml:space="preserve"> and socially disadvantaged groups, are actively and collectively engaged in anti-corruption work that results in increased local demand for inclusivity, accountability and transparency.  </w:t>
            </w:r>
          </w:p>
        </w:tc>
        <w:tc>
          <w:tcPr>
            <w:tcW w:w="5339" w:type="dxa"/>
            <w:tcBorders>
              <w:top w:val="single" w:sz="8" w:space="0" w:color="auto"/>
              <w:left w:val="single" w:sz="8" w:space="0" w:color="auto"/>
              <w:bottom w:val="single" w:sz="8" w:space="0" w:color="auto"/>
              <w:right w:val="single" w:sz="8" w:space="0" w:color="auto"/>
            </w:tcBorders>
            <w:shd w:val="clear" w:color="auto" w:fill="F7CAAC" w:themeFill="accent2" w:themeFillTint="66"/>
            <w:tcMar>
              <w:left w:w="60" w:type="dxa"/>
              <w:right w:w="60" w:type="dxa"/>
            </w:tcMar>
          </w:tcPr>
          <w:p w14:paraId="7FAEC276" w14:textId="77777777" w:rsidR="002256BD" w:rsidRDefault="014DE27A" w:rsidP="002256BD">
            <w:pPr>
              <w:spacing w:after="240" w:line="259" w:lineRule="auto"/>
              <w:rPr>
                <w:rFonts w:eastAsia="Open Sans" w:cs="Open Sans"/>
                <w:color w:val="000000" w:themeColor="text1"/>
              </w:rPr>
            </w:pPr>
            <w:r w:rsidRPr="44D32BDD">
              <w:rPr>
                <w:rFonts w:eastAsia="Open Sans" w:cs="Open Sans"/>
                <w:color w:val="000000" w:themeColor="text1"/>
              </w:rPr>
              <w:t xml:space="preserve">1.1 </w:t>
            </w:r>
            <w:r w:rsidR="5D08FF61" w:rsidRPr="44D32BDD">
              <w:rPr>
                <w:rFonts w:eastAsia="Open Sans" w:cs="Open Sans"/>
                <w:color w:val="000000" w:themeColor="text1"/>
              </w:rPr>
              <w:t>People, including women, young people</w:t>
            </w:r>
            <w:r w:rsidR="3C3C61EC" w:rsidRPr="44D32BDD">
              <w:rPr>
                <w:rFonts w:eastAsia="Open Sans" w:cs="Open Sans"/>
                <w:color w:val="000000" w:themeColor="text1"/>
              </w:rPr>
              <w:t>, people with disabilit</w:t>
            </w:r>
            <w:r w:rsidR="7FC11A2D" w:rsidRPr="44D32BDD">
              <w:rPr>
                <w:rFonts w:eastAsia="Open Sans" w:cs="Open Sans"/>
                <w:color w:val="000000" w:themeColor="text1"/>
              </w:rPr>
              <w:t>ies</w:t>
            </w:r>
            <w:r w:rsidR="5D08FF61" w:rsidRPr="44D32BDD">
              <w:rPr>
                <w:rFonts w:eastAsia="Open Sans" w:cs="Open Sans"/>
                <w:color w:val="000000" w:themeColor="text1"/>
              </w:rPr>
              <w:t xml:space="preserve"> and </w:t>
            </w:r>
            <w:r w:rsidR="1A3F10BE" w:rsidRPr="44D32BDD">
              <w:rPr>
                <w:rFonts w:eastAsia="Open Sans" w:cs="Open Sans"/>
                <w:color w:val="000000" w:themeColor="text1"/>
              </w:rPr>
              <w:t>socially disadvantaged</w:t>
            </w:r>
            <w:r w:rsidR="5D08FF61" w:rsidRPr="44D32BDD">
              <w:rPr>
                <w:rFonts w:eastAsia="Open Sans" w:cs="Open Sans"/>
                <w:color w:val="000000" w:themeColor="text1"/>
              </w:rPr>
              <w:t xml:space="preserve"> groups, actively engage in anti-</w:t>
            </w:r>
            <w:proofErr w:type="gramStart"/>
            <w:r w:rsidR="5D08FF61" w:rsidRPr="44D32BDD">
              <w:rPr>
                <w:rFonts w:eastAsia="Open Sans" w:cs="Open Sans"/>
                <w:color w:val="000000" w:themeColor="text1"/>
              </w:rPr>
              <w:t>corruption</w:t>
            </w:r>
            <w:proofErr w:type="gramEnd"/>
          </w:p>
          <w:p w14:paraId="080F58BC" w14:textId="77777777" w:rsidR="002256BD" w:rsidRDefault="27C733BA" w:rsidP="002256BD">
            <w:pPr>
              <w:spacing w:after="240" w:line="259" w:lineRule="auto"/>
              <w:rPr>
                <w:rFonts w:eastAsia="Open Sans" w:cs="Open Sans"/>
                <w:color w:val="000000" w:themeColor="text1"/>
              </w:rPr>
            </w:pPr>
            <w:r w:rsidRPr="7F405159">
              <w:rPr>
                <w:rFonts w:eastAsia="Open Sans" w:cs="Open Sans"/>
                <w:color w:val="000000" w:themeColor="text1"/>
              </w:rPr>
              <w:t xml:space="preserve">1.2 </w:t>
            </w:r>
            <w:r w:rsidR="54C7DC48" w:rsidRPr="7F405159">
              <w:rPr>
                <w:rFonts w:eastAsia="Open Sans" w:cs="Open Sans"/>
                <w:color w:val="000000" w:themeColor="text1"/>
              </w:rPr>
              <w:t xml:space="preserve">National and local multi-stakeholder networks and strategic partnerships amplify anti-corruption </w:t>
            </w:r>
            <w:proofErr w:type="gramStart"/>
            <w:r w:rsidR="54C7DC48" w:rsidRPr="7F405159">
              <w:rPr>
                <w:rFonts w:eastAsia="Open Sans" w:cs="Open Sans"/>
                <w:color w:val="000000" w:themeColor="text1"/>
              </w:rPr>
              <w:t>actions</w:t>
            </w:r>
            <w:proofErr w:type="gramEnd"/>
          </w:p>
          <w:p w14:paraId="5C8E7CAA" w14:textId="77777777" w:rsidR="002256BD" w:rsidRDefault="4E424A9E" w:rsidP="002256BD">
            <w:pPr>
              <w:spacing w:after="240" w:line="259" w:lineRule="auto"/>
              <w:rPr>
                <w:rFonts w:eastAsia="Open Sans" w:cs="Open Sans"/>
                <w:color w:val="000000" w:themeColor="text1"/>
                <w:lang w:val="en-GB"/>
              </w:rPr>
            </w:pPr>
            <w:r w:rsidRPr="7F405159">
              <w:rPr>
                <w:rFonts w:eastAsia="Open Sans" w:cs="Open Sans"/>
                <w:color w:val="000000" w:themeColor="text1"/>
              </w:rPr>
              <w:t xml:space="preserve">1.3 </w:t>
            </w:r>
            <w:r w:rsidR="002406FE" w:rsidRPr="00AC3E13">
              <w:rPr>
                <w:rFonts w:eastAsia="Open Sans" w:cs="Open Sans"/>
                <w:color w:val="000000" w:themeColor="text1"/>
                <w:lang w:val="en-GB"/>
              </w:rPr>
              <w:t>Civi</w:t>
            </w:r>
            <w:r w:rsidR="00993A6F">
              <w:rPr>
                <w:rFonts w:eastAsia="Open Sans" w:cs="Open Sans"/>
                <w:color w:val="000000" w:themeColor="text1"/>
                <w:lang w:val="en-GB"/>
              </w:rPr>
              <w:t>l society</w:t>
            </w:r>
            <w:r w:rsidR="002406FE" w:rsidRPr="003F7D78">
              <w:rPr>
                <w:rFonts w:eastAsia="Open Sans" w:cs="Open Sans"/>
                <w:color w:val="000000" w:themeColor="text1"/>
                <w:lang w:val="en-GB"/>
              </w:rPr>
              <w:t xml:space="preserve"> actors take action to address gendered impacts and exper</w:t>
            </w:r>
            <w:r w:rsidR="002406FE">
              <w:rPr>
                <w:rFonts w:eastAsia="Open Sans" w:cs="Open Sans"/>
                <w:color w:val="000000" w:themeColor="text1"/>
                <w:lang w:val="en-GB"/>
              </w:rPr>
              <w:t xml:space="preserve">iences of corruption. </w:t>
            </w:r>
          </w:p>
          <w:p w14:paraId="2588C854" w14:textId="4FCBE7F5" w:rsidR="2CFC481A" w:rsidRPr="00AC3E13" w:rsidRDefault="2CFC481A" w:rsidP="00447926">
            <w:pPr>
              <w:spacing w:line="259" w:lineRule="auto"/>
              <w:rPr>
                <w:rFonts w:eastAsia="Open Sans" w:cs="Open Sans"/>
                <w:color w:val="000000" w:themeColor="text1"/>
                <w:szCs w:val="20"/>
                <w:lang w:val="en-GB"/>
              </w:rPr>
            </w:pPr>
          </w:p>
        </w:tc>
      </w:tr>
      <w:tr w:rsidR="3AC3F8C5" w:rsidRPr="00447926" w14:paraId="02ABB7BD" w14:textId="77777777" w:rsidTr="007A4A41">
        <w:trPr>
          <w:trHeight w:val="547"/>
        </w:trPr>
        <w:tc>
          <w:tcPr>
            <w:tcW w:w="3676" w:type="dxa"/>
            <w:tcBorders>
              <w:top w:val="single" w:sz="8" w:space="0" w:color="auto"/>
              <w:left w:val="single" w:sz="8" w:space="0" w:color="auto"/>
              <w:bottom w:val="single" w:sz="8" w:space="0" w:color="auto"/>
              <w:right w:val="single" w:sz="8" w:space="0" w:color="auto"/>
            </w:tcBorders>
            <w:shd w:val="clear" w:color="auto" w:fill="BDD6EE" w:themeFill="accent5" w:themeFillTint="66"/>
            <w:tcMar>
              <w:left w:w="60" w:type="dxa"/>
              <w:right w:w="60" w:type="dxa"/>
            </w:tcMar>
          </w:tcPr>
          <w:p w14:paraId="3A83342A" w14:textId="37FAF64B" w:rsidR="3AC3F8C5" w:rsidRPr="00447926" w:rsidRDefault="3AC3F8C5" w:rsidP="00CF773C">
            <w:pPr>
              <w:spacing w:line="259" w:lineRule="auto"/>
              <w:jc w:val="left"/>
              <w:rPr>
                <w:rFonts w:cs="Open Sans"/>
              </w:rPr>
            </w:pPr>
            <w:r w:rsidRPr="20C74A26">
              <w:rPr>
                <w:rFonts w:eastAsia="Open Sans" w:cs="Open Sans"/>
                <w:b/>
                <w:color w:val="000000" w:themeColor="text1"/>
              </w:rPr>
              <w:t>2) Inclusive, Responsive, Accountable Governance Frameworks</w:t>
            </w:r>
          </w:p>
          <w:p w14:paraId="0C2CD582" w14:textId="23153EA2" w:rsidR="3AC3F8C5" w:rsidRPr="00447926" w:rsidRDefault="3AC3F8C5" w:rsidP="00CF773C">
            <w:pPr>
              <w:spacing w:line="259" w:lineRule="auto"/>
              <w:jc w:val="left"/>
              <w:rPr>
                <w:rFonts w:cs="Open Sans"/>
                <w:szCs w:val="20"/>
              </w:rPr>
            </w:pPr>
            <w:r w:rsidRPr="47C6316A">
              <w:rPr>
                <w:rFonts w:eastAsia="Open Sans" w:cs="Open Sans"/>
                <w:i/>
                <w:iCs/>
                <w:color w:val="000000" w:themeColor="text1"/>
                <w:szCs w:val="20"/>
              </w:rPr>
              <w:t xml:space="preserve">Policies, </w:t>
            </w:r>
            <w:proofErr w:type="gramStart"/>
            <w:r w:rsidRPr="47C6316A">
              <w:rPr>
                <w:rFonts w:eastAsia="Open Sans" w:cs="Open Sans"/>
                <w:i/>
                <w:iCs/>
                <w:color w:val="000000" w:themeColor="text1"/>
                <w:szCs w:val="20"/>
              </w:rPr>
              <w:t>institutions</w:t>
            </w:r>
            <w:proofErr w:type="gramEnd"/>
            <w:r w:rsidRPr="47C6316A">
              <w:rPr>
                <w:rFonts w:eastAsia="Open Sans" w:cs="Open Sans"/>
                <w:i/>
                <w:iCs/>
                <w:color w:val="000000" w:themeColor="text1"/>
                <w:szCs w:val="20"/>
              </w:rPr>
              <w:t xml:space="preserve"> and enforcement mechanisms relating to good governance are more inclusive, transparent and accountable as a result of greater responsiveness to civic engagement and </w:t>
            </w:r>
            <w:r w:rsidR="00267DD8">
              <w:rPr>
                <w:rFonts w:eastAsia="Open Sans" w:cs="Open Sans"/>
                <w:i/>
                <w:iCs/>
                <w:color w:val="000000" w:themeColor="text1"/>
                <w:szCs w:val="20"/>
              </w:rPr>
              <w:t>TI</w:t>
            </w:r>
            <w:r w:rsidR="00287934">
              <w:rPr>
                <w:rFonts w:eastAsia="Open Sans" w:cs="Open Sans"/>
                <w:i/>
                <w:iCs/>
                <w:color w:val="000000" w:themeColor="text1"/>
                <w:szCs w:val="20"/>
              </w:rPr>
              <w:t>'s</w:t>
            </w:r>
            <w:r w:rsidR="00267DD8">
              <w:rPr>
                <w:rFonts w:eastAsia="Open Sans" w:cs="Open Sans"/>
                <w:i/>
                <w:iCs/>
                <w:color w:val="000000" w:themeColor="text1"/>
                <w:szCs w:val="20"/>
              </w:rPr>
              <w:t xml:space="preserve"> </w:t>
            </w:r>
            <w:r w:rsidRPr="47C6316A">
              <w:rPr>
                <w:rFonts w:eastAsia="Open Sans" w:cs="Open Sans"/>
                <w:i/>
                <w:iCs/>
                <w:color w:val="000000" w:themeColor="text1"/>
                <w:szCs w:val="20"/>
              </w:rPr>
              <w:t xml:space="preserve">action.  </w:t>
            </w:r>
          </w:p>
        </w:tc>
        <w:tc>
          <w:tcPr>
            <w:tcW w:w="5339" w:type="dxa"/>
            <w:tcBorders>
              <w:top w:val="single" w:sz="8" w:space="0" w:color="auto"/>
              <w:left w:val="single" w:sz="8" w:space="0" w:color="auto"/>
              <w:bottom w:val="single" w:sz="8" w:space="0" w:color="auto"/>
              <w:right w:val="single" w:sz="8" w:space="0" w:color="auto"/>
            </w:tcBorders>
            <w:shd w:val="clear" w:color="auto" w:fill="BDD6EE" w:themeFill="accent5" w:themeFillTint="66"/>
            <w:tcMar>
              <w:left w:w="60" w:type="dxa"/>
              <w:right w:w="60" w:type="dxa"/>
            </w:tcMar>
          </w:tcPr>
          <w:p w14:paraId="0E50CE45" w14:textId="77777777" w:rsidR="002256BD" w:rsidRDefault="16DF197A" w:rsidP="002256BD">
            <w:pPr>
              <w:spacing w:after="240" w:line="259" w:lineRule="auto"/>
              <w:rPr>
                <w:rFonts w:eastAsia="Open Sans" w:cs="Open Sans"/>
              </w:rPr>
            </w:pPr>
            <w:r w:rsidRPr="7F405159">
              <w:rPr>
                <w:rFonts w:eastAsia="Open Sans" w:cs="Open Sans"/>
                <w:color w:val="000000" w:themeColor="text1"/>
              </w:rPr>
              <w:t>2.</w:t>
            </w:r>
            <w:r w:rsidR="33A54A99" w:rsidRPr="7F405159">
              <w:rPr>
                <w:rFonts w:eastAsia="Open Sans" w:cs="Open Sans"/>
                <w:color w:val="000000" w:themeColor="text1"/>
              </w:rPr>
              <w:t>1</w:t>
            </w:r>
            <w:r w:rsidRPr="7F405159">
              <w:rPr>
                <w:rFonts w:eastAsia="Open Sans" w:cs="Open Sans"/>
                <w:color w:val="000000" w:themeColor="text1"/>
              </w:rPr>
              <w:t xml:space="preserve"> </w:t>
            </w:r>
            <w:r w:rsidR="283113EF" w:rsidRPr="7F405159">
              <w:rPr>
                <w:rFonts w:eastAsia="Open Sans" w:cs="Open Sans"/>
                <w:color w:val="000000" w:themeColor="text1"/>
              </w:rPr>
              <w:t xml:space="preserve">Stronger accountable governance laws and policies developed with </w:t>
            </w:r>
            <w:r w:rsidR="000660AD">
              <w:rPr>
                <w:rFonts w:eastAsia="Open Sans" w:cs="Open Sans"/>
                <w:color w:val="000000" w:themeColor="text1"/>
              </w:rPr>
              <w:t xml:space="preserve">TI’s and </w:t>
            </w:r>
            <w:r w:rsidR="283113EF" w:rsidRPr="7F405159">
              <w:rPr>
                <w:rFonts w:eastAsia="Open Sans" w:cs="Open Sans"/>
                <w:color w:val="000000" w:themeColor="text1"/>
              </w:rPr>
              <w:t xml:space="preserve">civil society input, including </w:t>
            </w:r>
            <w:r w:rsidR="58A704EE" w:rsidRPr="7F405159">
              <w:rPr>
                <w:rFonts w:eastAsia="Open Sans" w:cs="Open Sans"/>
                <w:color w:val="000000" w:themeColor="text1"/>
              </w:rPr>
              <w:t xml:space="preserve">by </w:t>
            </w:r>
            <w:r w:rsidR="283113EF" w:rsidRPr="7F405159">
              <w:rPr>
                <w:rFonts w:eastAsia="Open Sans" w:cs="Open Sans"/>
                <w:color w:val="000000" w:themeColor="text1"/>
              </w:rPr>
              <w:t>groups at risk of discrimination such as</w:t>
            </w:r>
            <w:r w:rsidR="00CF773C" w:rsidRPr="7F405159">
              <w:rPr>
                <w:rFonts w:eastAsia="Open Sans" w:cs="Open Sans"/>
                <w:color w:val="000000" w:themeColor="text1"/>
              </w:rPr>
              <w:t xml:space="preserve"> </w:t>
            </w:r>
            <w:r w:rsidR="6D0AF445" w:rsidRPr="7F405159">
              <w:rPr>
                <w:rFonts w:eastAsia="Open Sans" w:cs="Open Sans"/>
                <w:color w:val="000000" w:themeColor="text1"/>
              </w:rPr>
              <w:t>women, young people</w:t>
            </w:r>
            <w:r w:rsidR="1F8659F3" w:rsidRPr="44D32BDD">
              <w:rPr>
                <w:rFonts w:eastAsia="Open Sans" w:cs="Open Sans"/>
                <w:color w:val="000000" w:themeColor="text1"/>
              </w:rPr>
              <w:t>, people with disabilities</w:t>
            </w:r>
            <w:r w:rsidR="6D0AF445" w:rsidRPr="7F405159">
              <w:rPr>
                <w:rFonts w:eastAsia="Open Sans" w:cs="Open Sans"/>
                <w:color w:val="000000" w:themeColor="text1"/>
              </w:rPr>
              <w:t xml:space="preserve"> and socially disadvantaged </w:t>
            </w:r>
            <w:proofErr w:type="gramStart"/>
            <w:r w:rsidR="6D0AF445" w:rsidRPr="7F405159">
              <w:rPr>
                <w:rFonts w:eastAsia="Open Sans" w:cs="Open Sans"/>
                <w:color w:val="000000" w:themeColor="text1"/>
              </w:rPr>
              <w:t>groups</w:t>
            </w:r>
            <w:proofErr w:type="gramEnd"/>
          </w:p>
          <w:p w14:paraId="74649319" w14:textId="77777777" w:rsidR="002256BD" w:rsidRDefault="5880AD62" w:rsidP="002256BD">
            <w:pPr>
              <w:spacing w:after="240" w:line="259" w:lineRule="auto"/>
              <w:rPr>
                <w:rFonts w:eastAsia="Open Sans" w:cs="Open Sans"/>
                <w:color w:val="000000" w:themeColor="text1"/>
                <w:szCs w:val="20"/>
              </w:rPr>
            </w:pPr>
            <w:r w:rsidRPr="47C6316A">
              <w:rPr>
                <w:rFonts w:eastAsia="Open Sans" w:cs="Open Sans"/>
                <w:color w:val="000000" w:themeColor="text1"/>
                <w:szCs w:val="20"/>
              </w:rPr>
              <w:t>2.</w:t>
            </w:r>
            <w:r w:rsidR="46D0C7EE" w:rsidRPr="47C6316A">
              <w:rPr>
                <w:rFonts w:eastAsia="Open Sans" w:cs="Open Sans"/>
                <w:color w:val="000000" w:themeColor="text1"/>
                <w:szCs w:val="20"/>
              </w:rPr>
              <w:t>2</w:t>
            </w:r>
            <w:r w:rsidRPr="47C6316A">
              <w:rPr>
                <w:rFonts w:eastAsia="Open Sans" w:cs="Open Sans"/>
                <w:color w:val="000000" w:themeColor="text1"/>
                <w:szCs w:val="20"/>
              </w:rPr>
              <w:t xml:space="preserve"> </w:t>
            </w:r>
            <w:r w:rsidR="5D08FF61" w:rsidRPr="47C6316A">
              <w:rPr>
                <w:rFonts w:eastAsia="Open Sans" w:cs="Open Sans"/>
                <w:color w:val="000000" w:themeColor="text1"/>
                <w:szCs w:val="20"/>
              </w:rPr>
              <w:t>Independence, responsiveness and effectiveness of governance frameworks (legal &amp; institutional) are strengthened as a result of</w:t>
            </w:r>
            <w:r w:rsidR="000F4624">
              <w:rPr>
                <w:rFonts w:eastAsia="Open Sans" w:cs="Open Sans"/>
                <w:color w:val="000000" w:themeColor="text1"/>
                <w:szCs w:val="20"/>
              </w:rPr>
              <w:t xml:space="preserve"> TI-led</w:t>
            </w:r>
            <w:r w:rsidR="5D08FF61" w:rsidRPr="47C6316A">
              <w:rPr>
                <w:rFonts w:eastAsia="Open Sans" w:cs="Open Sans"/>
                <w:color w:val="000000" w:themeColor="text1"/>
                <w:szCs w:val="20"/>
              </w:rPr>
              <w:t xml:space="preserve"> civic </w:t>
            </w:r>
            <w:proofErr w:type="gramStart"/>
            <w:r w:rsidR="5D08FF61" w:rsidRPr="47C6316A">
              <w:rPr>
                <w:rFonts w:eastAsia="Open Sans" w:cs="Open Sans"/>
                <w:color w:val="000000" w:themeColor="text1"/>
                <w:szCs w:val="20"/>
              </w:rPr>
              <w:t>engagement</w:t>
            </w:r>
            <w:proofErr w:type="gramEnd"/>
          </w:p>
          <w:p w14:paraId="3B78E21D" w14:textId="77777777" w:rsidR="002256BD" w:rsidRDefault="642746CE" w:rsidP="002256BD">
            <w:pPr>
              <w:spacing w:after="240" w:line="259" w:lineRule="auto"/>
              <w:rPr>
                <w:rFonts w:eastAsia="Open Sans" w:cs="Open Sans"/>
                <w:color w:val="000000" w:themeColor="text1"/>
              </w:rPr>
            </w:pPr>
            <w:r w:rsidRPr="7F405159">
              <w:rPr>
                <w:rFonts w:eastAsia="Open Sans" w:cs="Open Sans"/>
                <w:color w:val="000000" w:themeColor="text1"/>
              </w:rPr>
              <w:t xml:space="preserve">2.3 </w:t>
            </w:r>
            <w:r w:rsidR="2B393D4D" w:rsidRPr="7F405159">
              <w:rPr>
                <w:rFonts w:eastAsia="Open Sans" w:cs="Open Sans"/>
                <w:color w:val="000000" w:themeColor="text1"/>
              </w:rPr>
              <w:t>Improved political integrity</w:t>
            </w:r>
            <w:r w:rsidR="000F4624">
              <w:rPr>
                <w:rFonts w:eastAsia="Open Sans" w:cs="Open Sans"/>
                <w:color w:val="000000" w:themeColor="text1"/>
              </w:rPr>
              <w:t xml:space="preserve"> standards </w:t>
            </w:r>
            <w:r w:rsidR="00DA1843">
              <w:rPr>
                <w:rFonts w:eastAsia="Open Sans" w:cs="Open Sans"/>
                <w:color w:val="000000" w:themeColor="text1"/>
              </w:rPr>
              <w:t>with TI’s input</w:t>
            </w:r>
            <w:r w:rsidR="19777693" w:rsidRPr="7F405159">
              <w:rPr>
                <w:rFonts w:eastAsia="Open Sans" w:cs="Open Sans"/>
                <w:color w:val="000000" w:themeColor="text1"/>
              </w:rPr>
              <w:t>,</w:t>
            </w:r>
            <w:r w:rsidR="2B393D4D" w:rsidRPr="7F405159">
              <w:rPr>
                <w:rFonts w:eastAsia="Open Sans" w:cs="Open Sans"/>
                <w:color w:val="000000" w:themeColor="text1"/>
              </w:rPr>
              <w:t xml:space="preserve"> including</w:t>
            </w:r>
            <w:r w:rsidR="00CF773C" w:rsidRPr="7F405159">
              <w:rPr>
                <w:rFonts w:eastAsia="Open Sans" w:cs="Open Sans"/>
                <w:color w:val="000000" w:themeColor="text1"/>
              </w:rPr>
              <w:t>:</w:t>
            </w:r>
            <w:r w:rsidR="2B393D4D" w:rsidRPr="7F405159">
              <w:rPr>
                <w:rFonts w:eastAsia="Open Sans" w:cs="Open Sans"/>
                <w:color w:val="000000" w:themeColor="text1"/>
              </w:rPr>
              <w:t xml:space="preserve"> good governance and accountability</w:t>
            </w:r>
            <w:r w:rsidR="00CF773C" w:rsidRPr="7F405159">
              <w:rPr>
                <w:rFonts w:eastAsia="Open Sans" w:cs="Open Sans"/>
                <w:color w:val="000000" w:themeColor="text1"/>
              </w:rPr>
              <w:t>;</w:t>
            </w:r>
            <w:r w:rsidR="2B393D4D" w:rsidRPr="7F405159">
              <w:rPr>
                <w:rFonts w:eastAsia="Open Sans" w:cs="Open Sans"/>
                <w:color w:val="000000" w:themeColor="text1"/>
              </w:rPr>
              <w:t xml:space="preserve"> independent oversight</w:t>
            </w:r>
            <w:r w:rsidR="00CF773C" w:rsidRPr="7F405159">
              <w:rPr>
                <w:rFonts w:eastAsia="Open Sans" w:cs="Open Sans"/>
                <w:color w:val="000000" w:themeColor="text1"/>
              </w:rPr>
              <w:t>;</w:t>
            </w:r>
            <w:r w:rsidR="2B393D4D" w:rsidRPr="7F405159">
              <w:rPr>
                <w:rFonts w:eastAsia="Open Sans" w:cs="Open Sans"/>
                <w:color w:val="000000" w:themeColor="text1"/>
              </w:rPr>
              <w:t xml:space="preserve"> and checks and </w:t>
            </w:r>
            <w:proofErr w:type="gramStart"/>
            <w:r w:rsidR="2B393D4D" w:rsidRPr="7F405159">
              <w:rPr>
                <w:rFonts w:eastAsia="Open Sans" w:cs="Open Sans"/>
                <w:color w:val="000000" w:themeColor="text1"/>
              </w:rPr>
              <w:t>balances</w:t>
            </w:r>
            <w:proofErr w:type="gramEnd"/>
          </w:p>
          <w:p w14:paraId="7285C384" w14:textId="516C1BF2" w:rsidR="4F13E360" w:rsidRDefault="15857F46" w:rsidP="00447926">
            <w:pPr>
              <w:spacing w:line="259" w:lineRule="auto"/>
              <w:rPr>
                <w:rFonts w:eastAsia="Open Sans" w:cs="Open Sans"/>
                <w:color w:val="000000" w:themeColor="text1"/>
              </w:rPr>
            </w:pPr>
            <w:r w:rsidRPr="20C74A26">
              <w:rPr>
                <w:rFonts w:eastAsia="Open Sans" w:cs="Open Sans"/>
                <w:color w:val="000000" w:themeColor="text1"/>
              </w:rPr>
              <w:t xml:space="preserve">2.4 </w:t>
            </w:r>
            <w:r w:rsidR="260DE8CC" w:rsidRPr="20C74A26">
              <w:rPr>
                <w:rFonts w:eastAsia="Open Sans" w:cs="Open Sans"/>
                <w:color w:val="000000" w:themeColor="text1"/>
              </w:rPr>
              <w:t xml:space="preserve">Strengthened </w:t>
            </w:r>
            <w:r w:rsidR="3AC3F8C5" w:rsidRPr="20C74A26">
              <w:rPr>
                <w:rFonts w:eastAsia="Open Sans" w:cs="Open Sans"/>
                <w:color w:val="000000" w:themeColor="text1"/>
              </w:rPr>
              <w:t xml:space="preserve">redress mechanisms implemented </w:t>
            </w:r>
            <w:proofErr w:type="gramStart"/>
            <w:r w:rsidR="3AC3F8C5" w:rsidRPr="20C74A26">
              <w:rPr>
                <w:rFonts w:eastAsia="Open Sans" w:cs="Open Sans"/>
                <w:color w:val="000000" w:themeColor="text1"/>
              </w:rPr>
              <w:t>as a result of</w:t>
            </w:r>
            <w:proofErr w:type="gramEnd"/>
            <w:r w:rsidR="3AC3F8C5" w:rsidRPr="20C74A26">
              <w:rPr>
                <w:rFonts w:eastAsia="Open Sans" w:cs="Open Sans"/>
                <w:color w:val="000000" w:themeColor="text1"/>
              </w:rPr>
              <w:t xml:space="preserve"> </w:t>
            </w:r>
            <w:r w:rsidR="00547E2A" w:rsidRPr="20C74A26">
              <w:rPr>
                <w:rFonts w:eastAsia="Open Sans" w:cs="Open Sans"/>
                <w:color w:val="000000" w:themeColor="text1"/>
              </w:rPr>
              <w:t xml:space="preserve">TI’s and </w:t>
            </w:r>
            <w:r w:rsidR="3AC3F8C5" w:rsidRPr="20C74A26">
              <w:rPr>
                <w:rFonts w:eastAsia="Open Sans" w:cs="Open Sans"/>
                <w:color w:val="000000" w:themeColor="text1"/>
              </w:rPr>
              <w:t>civil society work</w:t>
            </w:r>
          </w:p>
        </w:tc>
      </w:tr>
      <w:tr w:rsidR="3AC3F8C5" w:rsidRPr="00447926" w14:paraId="5C5A70AA" w14:textId="77777777" w:rsidTr="007A4A41">
        <w:trPr>
          <w:trHeight w:val="300"/>
        </w:trPr>
        <w:tc>
          <w:tcPr>
            <w:tcW w:w="3676"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60" w:type="dxa"/>
              <w:right w:w="60" w:type="dxa"/>
            </w:tcMar>
          </w:tcPr>
          <w:p w14:paraId="43D41F5B" w14:textId="57378C1A" w:rsidR="3AC3F8C5" w:rsidRPr="005E5ED3" w:rsidRDefault="3AC3F8C5" w:rsidP="00CF773C">
            <w:pPr>
              <w:spacing w:line="259" w:lineRule="auto"/>
              <w:jc w:val="left"/>
              <w:rPr>
                <w:rFonts w:eastAsia="Open Sans" w:cs="Open Sans"/>
                <w:b/>
                <w:color w:val="000000" w:themeColor="text1"/>
                <w:szCs w:val="20"/>
                <w:lang w:val="en-AU"/>
              </w:rPr>
            </w:pPr>
            <w:r w:rsidRPr="3AC3F8C5">
              <w:rPr>
                <w:rFonts w:eastAsia="Open Sans" w:cs="Open Sans"/>
                <w:b/>
                <w:bCs/>
                <w:color w:val="000000" w:themeColor="text1"/>
                <w:szCs w:val="20"/>
                <w:lang w:val="en-AU"/>
              </w:rPr>
              <w:t>3) Resilient, Independent and Active Civil Society Anti-Corruption Voice in the region</w:t>
            </w:r>
          </w:p>
          <w:p w14:paraId="780F4CB9" w14:textId="182EF4CF" w:rsidR="3AC3F8C5" w:rsidRPr="00447926" w:rsidRDefault="3AC3F8C5" w:rsidP="00CF773C">
            <w:pPr>
              <w:spacing w:line="259" w:lineRule="auto"/>
              <w:jc w:val="left"/>
              <w:rPr>
                <w:rFonts w:cs="Open Sans"/>
                <w:szCs w:val="20"/>
              </w:rPr>
            </w:pPr>
            <w:r w:rsidRPr="47C6316A">
              <w:rPr>
                <w:rFonts w:eastAsia="Open Sans" w:cs="Open Sans"/>
                <w:i/>
                <w:iCs/>
                <w:color w:val="000000" w:themeColor="text1"/>
                <w:szCs w:val="20"/>
              </w:rPr>
              <w:t>TI Movement enhanced capacity to inclusively influence both state and non-state anti-corruption actors</w:t>
            </w:r>
          </w:p>
        </w:tc>
        <w:tc>
          <w:tcPr>
            <w:tcW w:w="5339"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60" w:type="dxa"/>
              <w:right w:w="60" w:type="dxa"/>
            </w:tcMar>
          </w:tcPr>
          <w:p w14:paraId="0C8130F0" w14:textId="77777777" w:rsidR="002256BD" w:rsidRDefault="3BBB4713" w:rsidP="002256BD">
            <w:pPr>
              <w:spacing w:after="240" w:line="259" w:lineRule="auto"/>
              <w:rPr>
                <w:rFonts w:eastAsia="Open Sans" w:cs="Open Sans"/>
                <w:color w:val="000000" w:themeColor="text1"/>
              </w:rPr>
            </w:pPr>
            <w:r w:rsidRPr="7F405159">
              <w:rPr>
                <w:rFonts w:eastAsia="Open Sans" w:cs="Open Sans"/>
                <w:color w:val="000000" w:themeColor="text1"/>
              </w:rPr>
              <w:t xml:space="preserve">3.1 </w:t>
            </w:r>
            <w:r w:rsidR="3AC3F8C5" w:rsidRPr="7F405159">
              <w:rPr>
                <w:rFonts w:eastAsia="Open Sans" w:cs="Open Sans"/>
                <w:color w:val="000000" w:themeColor="text1"/>
              </w:rPr>
              <w:t xml:space="preserve">Strengthened TI presence and action in regional and global anti-corruption </w:t>
            </w:r>
            <w:proofErr w:type="gramStart"/>
            <w:r w:rsidR="3AC3F8C5" w:rsidRPr="7F405159">
              <w:rPr>
                <w:rFonts w:eastAsia="Open Sans" w:cs="Open Sans"/>
                <w:color w:val="000000" w:themeColor="text1"/>
              </w:rPr>
              <w:t>initiatives</w:t>
            </w:r>
            <w:proofErr w:type="gramEnd"/>
          </w:p>
          <w:p w14:paraId="38B7C8DE" w14:textId="77777777" w:rsidR="002256BD" w:rsidRDefault="287ADC07" w:rsidP="002256BD">
            <w:pPr>
              <w:spacing w:after="240" w:line="259" w:lineRule="auto"/>
              <w:rPr>
                <w:rFonts w:eastAsia="Open Sans" w:cs="Open Sans"/>
                <w:color w:val="000000" w:themeColor="text1"/>
              </w:rPr>
            </w:pPr>
            <w:r w:rsidRPr="7F405159">
              <w:rPr>
                <w:rFonts w:eastAsia="Open Sans" w:cs="Open Sans"/>
                <w:color w:val="000000" w:themeColor="text1"/>
              </w:rPr>
              <w:t xml:space="preserve">3.2 </w:t>
            </w:r>
            <w:r w:rsidR="3AC3F8C5" w:rsidRPr="7F405159">
              <w:rPr>
                <w:rFonts w:eastAsia="Open Sans" w:cs="Open Sans"/>
                <w:color w:val="000000" w:themeColor="text1"/>
              </w:rPr>
              <w:t xml:space="preserve">Strengthened TI </w:t>
            </w:r>
            <w:r w:rsidR="694D8F82" w:rsidRPr="7F405159">
              <w:rPr>
                <w:rFonts w:eastAsia="Open Sans" w:cs="Open Sans"/>
                <w:color w:val="000000" w:themeColor="text1"/>
              </w:rPr>
              <w:t>c</w:t>
            </w:r>
            <w:r w:rsidR="3AC3F8C5" w:rsidRPr="7F405159">
              <w:rPr>
                <w:rFonts w:eastAsia="Open Sans" w:cs="Open Sans"/>
                <w:color w:val="000000" w:themeColor="text1"/>
              </w:rPr>
              <w:t xml:space="preserve">hapter capacity to </w:t>
            </w:r>
            <w:proofErr w:type="spellStart"/>
            <w:r w:rsidR="3AC3F8C5" w:rsidRPr="7F405159">
              <w:rPr>
                <w:rFonts w:eastAsia="Open Sans" w:cs="Open Sans"/>
                <w:color w:val="000000" w:themeColor="text1"/>
              </w:rPr>
              <w:t>catalyse</w:t>
            </w:r>
            <w:proofErr w:type="spellEnd"/>
            <w:r w:rsidR="3AC3F8C5" w:rsidRPr="7F405159">
              <w:rPr>
                <w:rFonts w:eastAsia="Open Sans" w:cs="Open Sans"/>
                <w:color w:val="000000" w:themeColor="text1"/>
              </w:rPr>
              <w:t xml:space="preserve"> anti-corruption voices and coalitions at national and local </w:t>
            </w:r>
            <w:proofErr w:type="gramStart"/>
            <w:r w:rsidR="3AC3F8C5" w:rsidRPr="7F405159">
              <w:rPr>
                <w:rFonts w:eastAsia="Open Sans" w:cs="Open Sans"/>
                <w:color w:val="000000" w:themeColor="text1"/>
              </w:rPr>
              <w:t>levels</w:t>
            </w:r>
            <w:proofErr w:type="gramEnd"/>
          </w:p>
          <w:p w14:paraId="3DDD8821" w14:textId="533F2693" w:rsidR="038F360E" w:rsidRDefault="038F360E" w:rsidP="00447926">
            <w:pPr>
              <w:spacing w:line="259" w:lineRule="auto"/>
              <w:rPr>
                <w:rFonts w:eastAsia="Open Sans" w:cs="Open Sans"/>
                <w:color w:val="000000" w:themeColor="text1"/>
              </w:rPr>
            </w:pPr>
            <w:r w:rsidRPr="7F405159">
              <w:rPr>
                <w:rFonts w:eastAsia="Open Sans" w:cs="Open Sans"/>
                <w:color w:val="000000" w:themeColor="text1"/>
              </w:rPr>
              <w:t xml:space="preserve">3.3 </w:t>
            </w:r>
            <w:r w:rsidR="3AC3F8C5" w:rsidRPr="7F405159">
              <w:rPr>
                <w:rFonts w:eastAsia="Open Sans" w:cs="Open Sans"/>
                <w:color w:val="000000" w:themeColor="text1"/>
              </w:rPr>
              <w:t xml:space="preserve">A more resilient network of TI </w:t>
            </w:r>
            <w:r w:rsidR="6FA1EAB5" w:rsidRPr="7F405159">
              <w:rPr>
                <w:rFonts w:eastAsia="Open Sans" w:cs="Open Sans"/>
                <w:color w:val="000000" w:themeColor="text1"/>
              </w:rPr>
              <w:t>c</w:t>
            </w:r>
            <w:r w:rsidR="3AC3F8C5" w:rsidRPr="7F405159">
              <w:rPr>
                <w:rFonts w:eastAsia="Open Sans" w:cs="Open Sans"/>
                <w:color w:val="000000" w:themeColor="text1"/>
              </w:rPr>
              <w:t xml:space="preserve">hapters with strengthened policy and practice relating to safety, inclusivity, risk management, </w:t>
            </w:r>
            <w:r w:rsidR="00CF773C" w:rsidRPr="7F405159">
              <w:rPr>
                <w:rFonts w:eastAsia="Open Sans" w:cs="Open Sans"/>
                <w:color w:val="000000" w:themeColor="text1"/>
              </w:rPr>
              <w:t xml:space="preserve">and </w:t>
            </w:r>
            <w:r w:rsidR="3AC3F8C5" w:rsidRPr="7F405159">
              <w:rPr>
                <w:rFonts w:eastAsia="Open Sans" w:cs="Open Sans"/>
                <w:color w:val="000000" w:themeColor="text1"/>
              </w:rPr>
              <w:t>sustainability</w:t>
            </w:r>
          </w:p>
        </w:tc>
      </w:tr>
    </w:tbl>
    <w:p w14:paraId="41C16129" w14:textId="77777777" w:rsidR="002256BD" w:rsidRDefault="00126FCE" w:rsidP="002256BD">
      <w:pPr>
        <w:pStyle w:val="Figure"/>
        <w:spacing w:after="240"/>
      </w:pPr>
      <w:r>
        <w:lastRenderedPageBreak/>
        <w:t xml:space="preserve">Table </w:t>
      </w:r>
      <w:r>
        <w:fldChar w:fldCharType="begin"/>
      </w:r>
      <w:r>
        <w:instrText>SEQ Table \* ARABIC</w:instrText>
      </w:r>
      <w:r>
        <w:fldChar w:fldCharType="separate"/>
      </w:r>
      <w:r w:rsidR="003F5033">
        <w:rPr>
          <w:noProof/>
        </w:rPr>
        <w:t>1</w:t>
      </w:r>
      <w:r>
        <w:fldChar w:fldCharType="end"/>
      </w:r>
      <w:r>
        <w:t xml:space="preserve">: </w:t>
      </w:r>
      <w:proofErr w:type="spellStart"/>
      <w:r>
        <w:t>Programme</w:t>
      </w:r>
      <w:proofErr w:type="spellEnd"/>
      <w:r>
        <w:t xml:space="preserve"> Framework </w:t>
      </w:r>
    </w:p>
    <w:p w14:paraId="076EEA63" w14:textId="77777777" w:rsidR="002256BD" w:rsidRDefault="3B30392C" w:rsidP="002256BD">
      <w:pPr>
        <w:spacing w:after="240"/>
        <w:rPr>
          <w:rFonts w:eastAsia="Open Sans" w:cs="Open Sans"/>
          <w:color w:val="000000" w:themeColor="text1"/>
          <w:szCs w:val="20"/>
          <w:lang w:val="en-GB"/>
        </w:rPr>
      </w:pPr>
      <w:r w:rsidRPr="47C6316A">
        <w:rPr>
          <w:rFonts w:eastAsia="Open Sans" w:cs="Open Sans"/>
          <w:color w:val="000000" w:themeColor="text1"/>
          <w:szCs w:val="20"/>
          <w:lang w:val="en-GB"/>
        </w:rPr>
        <w:t xml:space="preserve">These three outcome areas are </w:t>
      </w:r>
      <w:proofErr w:type="gramStart"/>
      <w:r w:rsidRPr="47C6316A">
        <w:rPr>
          <w:rFonts w:eastAsia="Open Sans" w:cs="Open Sans"/>
          <w:color w:val="000000" w:themeColor="text1"/>
          <w:szCs w:val="20"/>
          <w:lang w:val="en-GB"/>
        </w:rPr>
        <w:t>similar to</w:t>
      </w:r>
      <w:proofErr w:type="gramEnd"/>
      <w:r w:rsidRPr="47C6316A">
        <w:rPr>
          <w:rFonts w:eastAsia="Open Sans" w:cs="Open Sans"/>
          <w:color w:val="000000" w:themeColor="text1"/>
          <w:szCs w:val="20"/>
          <w:lang w:val="en-GB"/>
        </w:rPr>
        <w:t xml:space="preserve"> the previous programme phase, as they continue to be highly relevant</w:t>
      </w:r>
      <w:r w:rsidR="00CF773C">
        <w:rPr>
          <w:rFonts w:eastAsia="Open Sans" w:cs="Open Sans"/>
          <w:color w:val="000000" w:themeColor="text1"/>
          <w:szCs w:val="20"/>
          <w:lang w:val="en-GB"/>
        </w:rPr>
        <w:t>. B</w:t>
      </w:r>
      <w:r w:rsidRPr="47C6316A">
        <w:rPr>
          <w:rFonts w:eastAsia="Open Sans" w:cs="Open Sans"/>
          <w:color w:val="000000" w:themeColor="text1"/>
          <w:szCs w:val="20"/>
          <w:lang w:val="en-GB"/>
        </w:rPr>
        <w:t>ased on current analysis and lessons learned</w:t>
      </w:r>
      <w:r w:rsidR="00CF773C">
        <w:rPr>
          <w:rFonts w:eastAsia="Open Sans" w:cs="Open Sans"/>
          <w:color w:val="000000" w:themeColor="text1"/>
          <w:szCs w:val="20"/>
          <w:lang w:val="en-GB"/>
        </w:rPr>
        <w:t>, some additional dimensions have been integrated into the programme framework</w:t>
      </w:r>
      <w:r w:rsidRPr="47C6316A">
        <w:rPr>
          <w:rFonts w:eastAsia="Open Sans" w:cs="Open Sans"/>
          <w:color w:val="000000" w:themeColor="text1"/>
          <w:szCs w:val="20"/>
          <w:lang w:val="en-GB"/>
        </w:rPr>
        <w:t>. Firstly, the need to increase political integrity (2.3) as a prerequisite to be able to support effective, inclusive, and accountable governance and anti-corruption frameworks</w:t>
      </w:r>
      <w:r w:rsidR="00490F2E">
        <w:rPr>
          <w:rFonts w:eastAsia="Open Sans" w:cs="Open Sans"/>
          <w:color w:val="000000" w:themeColor="text1"/>
          <w:szCs w:val="20"/>
          <w:lang w:val="en-GB"/>
        </w:rPr>
        <w:t xml:space="preserve"> to address root causes of corruption</w:t>
      </w:r>
      <w:r w:rsidRPr="47C6316A">
        <w:rPr>
          <w:rFonts w:eastAsia="Open Sans" w:cs="Open Sans"/>
          <w:color w:val="000000" w:themeColor="text1"/>
          <w:szCs w:val="20"/>
          <w:lang w:val="en-GB"/>
        </w:rPr>
        <w:t>; secondly, the need to identify and push for justice and redress (2.4) where these frameworks have not been implemented or enforced; and thirdly, the need to understand and mitigate the specific gendered impacts and experiences of corruption (1.3).</w:t>
      </w:r>
      <w:r w:rsidR="731B9FCF" w:rsidRPr="47C6316A">
        <w:rPr>
          <w:rFonts w:eastAsia="Open Sans" w:cs="Open Sans"/>
          <w:color w:val="000000" w:themeColor="text1"/>
          <w:szCs w:val="20"/>
          <w:lang w:val="en-GB"/>
        </w:rPr>
        <w:t xml:space="preserve"> Based on the recommendations of the </w:t>
      </w:r>
      <w:r w:rsidR="37023DA7" w:rsidRPr="47C6316A">
        <w:rPr>
          <w:rFonts w:eastAsia="Open Sans" w:cs="Open Sans"/>
          <w:color w:val="000000" w:themeColor="text1"/>
          <w:szCs w:val="20"/>
          <w:lang w:val="en-GB"/>
        </w:rPr>
        <w:t>m</w:t>
      </w:r>
      <w:r w:rsidR="731B9FCF" w:rsidRPr="47C6316A">
        <w:rPr>
          <w:rFonts w:eastAsia="Open Sans" w:cs="Open Sans"/>
          <w:color w:val="000000" w:themeColor="text1"/>
          <w:szCs w:val="20"/>
          <w:lang w:val="en-GB"/>
        </w:rPr>
        <w:t xml:space="preserve">id-term review, there is also an intentional integration of themes </w:t>
      </w:r>
      <w:r w:rsidR="68121117" w:rsidRPr="47C6316A">
        <w:rPr>
          <w:rFonts w:eastAsia="Open Sans" w:cs="Open Sans"/>
          <w:color w:val="000000" w:themeColor="text1"/>
          <w:szCs w:val="20"/>
          <w:lang w:val="en-GB"/>
        </w:rPr>
        <w:t>around anti-money laundering, emergency response and climate finance</w:t>
      </w:r>
      <w:r w:rsidR="0ED980DE" w:rsidRPr="47C6316A">
        <w:rPr>
          <w:rFonts w:eastAsia="Open Sans" w:cs="Open Sans"/>
          <w:color w:val="000000" w:themeColor="text1"/>
          <w:szCs w:val="20"/>
          <w:lang w:val="en-GB"/>
        </w:rPr>
        <w:t>. While there is no specific outcome related to climate change,</w:t>
      </w:r>
      <w:r w:rsidR="04B3B4C5" w:rsidRPr="47C6316A">
        <w:rPr>
          <w:rFonts w:eastAsia="Open Sans" w:cs="Open Sans"/>
          <w:color w:val="000000" w:themeColor="text1"/>
          <w:szCs w:val="20"/>
          <w:lang w:val="en-GB"/>
        </w:rPr>
        <w:t xml:space="preserve"> </w:t>
      </w:r>
      <w:proofErr w:type="gramStart"/>
      <w:r w:rsidR="2FF1F2D8" w:rsidRPr="47C6316A">
        <w:rPr>
          <w:rFonts w:eastAsia="Open Sans" w:cs="Open Sans"/>
          <w:color w:val="000000" w:themeColor="text1"/>
          <w:szCs w:val="20"/>
          <w:lang w:val="en-GB"/>
        </w:rPr>
        <w:t>a number of</w:t>
      </w:r>
      <w:proofErr w:type="gramEnd"/>
      <w:r w:rsidR="2FF1F2D8" w:rsidRPr="47C6316A">
        <w:rPr>
          <w:rFonts w:eastAsia="Open Sans" w:cs="Open Sans"/>
          <w:color w:val="000000" w:themeColor="text1"/>
          <w:szCs w:val="20"/>
          <w:lang w:val="en-GB"/>
        </w:rPr>
        <w:t xml:space="preserve"> chapters</w:t>
      </w:r>
      <w:r w:rsidR="04B3B4C5" w:rsidRPr="47C6316A">
        <w:rPr>
          <w:rFonts w:eastAsia="Open Sans" w:cs="Open Sans"/>
          <w:color w:val="000000" w:themeColor="text1"/>
          <w:szCs w:val="20"/>
          <w:lang w:val="en-GB"/>
        </w:rPr>
        <w:t xml:space="preserve"> </w:t>
      </w:r>
      <w:r w:rsidR="2FF1F2D8" w:rsidRPr="47C6316A">
        <w:rPr>
          <w:rFonts w:eastAsia="Open Sans" w:cs="Open Sans"/>
          <w:color w:val="000000" w:themeColor="text1"/>
          <w:szCs w:val="20"/>
          <w:lang w:val="en-GB"/>
        </w:rPr>
        <w:t>are working to strengthen climate governance frameworks</w:t>
      </w:r>
      <w:r w:rsidR="68121117" w:rsidRPr="47C6316A">
        <w:rPr>
          <w:rFonts w:eastAsia="Open Sans" w:cs="Open Sans"/>
          <w:color w:val="000000" w:themeColor="text1"/>
          <w:szCs w:val="20"/>
          <w:lang w:val="en-GB"/>
        </w:rPr>
        <w:t xml:space="preserve"> (</w:t>
      </w:r>
      <w:r w:rsidR="223F4176" w:rsidRPr="47C6316A">
        <w:rPr>
          <w:rFonts w:eastAsia="Open Sans" w:cs="Open Sans"/>
          <w:color w:val="000000" w:themeColor="text1"/>
          <w:szCs w:val="20"/>
          <w:lang w:val="en-GB"/>
        </w:rPr>
        <w:t xml:space="preserve">linking </w:t>
      </w:r>
      <w:r w:rsidR="68121117" w:rsidRPr="47C6316A">
        <w:rPr>
          <w:rFonts w:eastAsia="Open Sans" w:cs="Open Sans"/>
          <w:color w:val="000000" w:themeColor="text1"/>
          <w:szCs w:val="20"/>
          <w:lang w:val="en-GB"/>
        </w:rPr>
        <w:t xml:space="preserve">to </w:t>
      </w:r>
      <w:r w:rsidR="44487E6C" w:rsidRPr="47C6316A">
        <w:rPr>
          <w:rFonts w:eastAsia="Open Sans" w:cs="Open Sans"/>
          <w:color w:val="000000" w:themeColor="text1"/>
          <w:szCs w:val="20"/>
          <w:lang w:val="en-GB"/>
        </w:rPr>
        <w:t>EOPO 2</w:t>
      </w:r>
      <w:r w:rsidR="12EE3B43" w:rsidRPr="47C6316A">
        <w:rPr>
          <w:rFonts w:eastAsia="Open Sans" w:cs="Open Sans"/>
          <w:color w:val="000000" w:themeColor="text1"/>
          <w:szCs w:val="20"/>
          <w:lang w:val="en-GB"/>
        </w:rPr>
        <w:t>)</w:t>
      </w:r>
      <w:r w:rsidR="44487E6C" w:rsidRPr="47C6316A">
        <w:rPr>
          <w:rFonts w:eastAsia="Open Sans" w:cs="Open Sans"/>
          <w:color w:val="000000" w:themeColor="text1"/>
          <w:szCs w:val="20"/>
          <w:lang w:val="en-GB"/>
        </w:rPr>
        <w:t xml:space="preserve"> </w:t>
      </w:r>
      <w:r w:rsidR="3BDB1F56" w:rsidRPr="47C6316A">
        <w:rPr>
          <w:rFonts w:eastAsia="Open Sans" w:cs="Open Sans"/>
          <w:color w:val="000000" w:themeColor="text1"/>
          <w:szCs w:val="20"/>
          <w:lang w:val="en-GB"/>
        </w:rPr>
        <w:t>within the context of</w:t>
      </w:r>
      <w:r w:rsidR="68121117" w:rsidRPr="47C6316A">
        <w:rPr>
          <w:rFonts w:eastAsia="Open Sans" w:cs="Open Sans"/>
          <w:color w:val="000000" w:themeColor="text1"/>
          <w:szCs w:val="20"/>
          <w:lang w:val="en-GB"/>
        </w:rPr>
        <w:t xml:space="preserve"> TI’s existing Climate Governance Integrity Programme</w:t>
      </w:r>
      <w:r w:rsidR="001A41E4" w:rsidRPr="47C6316A">
        <w:rPr>
          <w:rFonts w:eastAsia="Open Sans" w:cs="Open Sans"/>
          <w:color w:val="000000" w:themeColor="text1"/>
          <w:szCs w:val="20"/>
          <w:lang w:val="en-GB"/>
        </w:rPr>
        <w:t>, funded by the Waver</w:t>
      </w:r>
      <w:r w:rsidR="001A53FD" w:rsidRPr="47C6316A">
        <w:rPr>
          <w:rFonts w:eastAsia="Open Sans" w:cs="Open Sans"/>
          <w:color w:val="000000" w:themeColor="text1"/>
          <w:szCs w:val="20"/>
          <w:lang w:val="en-GB"/>
        </w:rPr>
        <w:t>ley Street Foundation</w:t>
      </w:r>
      <w:r w:rsidR="117B493C" w:rsidRPr="47C6316A">
        <w:rPr>
          <w:rFonts w:eastAsia="Open Sans" w:cs="Open Sans"/>
          <w:color w:val="000000" w:themeColor="text1"/>
          <w:szCs w:val="20"/>
          <w:lang w:val="en-GB"/>
        </w:rPr>
        <w:t>.</w:t>
      </w:r>
      <w:r w:rsidR="0F53545B" w:rsidRPr="47C6316A">
        <w:rPr>
          <w:rFonts w:eastAsia="Open Sans" w:cs="Open Sans"/>
          <w:color w:val="000000" w:themeColor="text1"/>
          <w:szCs w:val="20"/>
          <w:lang w:val="en-GB"/>
        </w:rPr>
        <w:t xml:space="preserve"> </w:t>
      </w:r>
    </w:p>
    <w:p w14:paraId="63F6D102" w14:textId="32B93D3C" w:rsidR="00D030D6" w:rsidRPr="002256BD" w:rsidRDefault="0351543E" w:rsidP="002256BD">
      <w:pPr>
        <w:pStyle w:val="Heading3"/>
      </w:pPr>
      <w:bookmarkStart w:id="9" w:name="_Toc181624892"/>
      <w:r w:rsidRPr="002256BD">
        <w:t>Theory of Change</w:t>
      </w:r>
      <w:bookmarkEnd w:id="9"/>
    </w:p>
    <w:p w14:paraId="7202FC3F" w14:textId="77777777" w:rsidR="002256BD" w:rsidRDefault="00D030D6" w:rsidP="002256BD">
      <w:pPr>
        <w:autoSpaceDE w:val="0"/>
        <w:autoSpaceDN w:val="0"/>
        <w:adjustRightInd w:val="0"/>
        <w:spacing w:after="240"/>
        <w:rPr>
          <w:rFonts w:cs="Open Sans"/>
        </w:rPr>
      </w:pPr>
      <w:r w:rsidRPr="6056A115">
        <w:rPr>
          <w:rFonts w:cs="Open Sans"/>
        </w:rPr>
        <w:t xml:space="preserve">Corruption is a multifaceted challenge in </w:t>
      </w:r>
      <w:r w:rsidR="00425522" w:rsidRPr="6056A115">
        <w:rPr>
          <w:rFonts w:cs="Open Sans"/>
        </w:rPr>
        <w:t>the Indo-Pacific</w:t>
      </w:r>
      <w:r w:rsidR="00172565" w:rsidRPr="6056A115">
        <w:rPr>
          <w:rFonts w:cs="Open Sans"/>
        </w:rPr>
        <w:t>; its</w:t>
      </w:r>
      <w:r w:rsidR="006B27B5" w:rsidRPr="6056A115">
        <w:rPr>
          <w:rFonts w:cs="Open Sans"/>
        </w:rPr>
        <w:t xml:space="preserve"> continued</w:t>
      </w:r>
      <w:r w:rsidR="007F3962" w:rsidRPr="6056A115">
        <w:rPr>
          <w:rFonts w:cs="Open Sans"/>
        </w:rPr>
        <w:t xml:space="preserve"> </w:t>
      </w:r>
      <w:proofErr w:type="gramStart"/>
      <w:r w:rsidR="007F3962" w:rsidRPr="6056A115">
        <w:rPr>
          <w:rFonts w:cs="Open Sans"/>
        </w:rPr>
        <w:t xml:space="preserve">existence </w:t>
      </w:r>
      <w:r w:rsidR="006B27B5" w:rsidRPr="6056A115">
        <w:rPr>
          <w:rFonts w:cs="Open Sans"/>
        </w:rPr>
        <w:t xml:space="preserve"> can</w:t>
      </w:r>
      <w:proofErr w:type="gramEnd"/>
      <w:r w:rsidR="006B27B5" w:rsidRPr="6056A115">
        <w:rPr>
          <w:rFonts w:cs="Open Sans"/>
        </w:rPr>
        <w:t xml:space="preserve"> be attributed to several underlying causes. As political systems are increasingly used to keep entrenched interests in power, democratic accountability is deteriorating. The strong focus on economic growth in the region is coming at the expense of strengthening governance, limiting requirements for business integrity, and increasing corruption risks within the private sector. This is particularly the case in sectors at high risk of corruption, such as infrastructure, extractive industries, and emergency response, where public resources are managed through agreements between the public and private sectors. These challenges increasingly extend beyond national borders, and illicit financial flows are a transnational issue closely linked with corruption. </w:t>
      </w:r>
      <w:proofErr w:type="gramStart"/>
      <w:r w:rsidR="003146EA" w:rsidRPr="6056A115">
        <w:rPr>
          <w:rFonts w:cs="Open Sans"/>
        </w:rPr>
        <w:t xml:space="preserve">A </w:t>
      </w:r>
      <w:r w:rsidR="00085918" w:rsidRPr="6056A115">
        <w:rPr>
          <w:rFonts w:cs="Open Sans"/>
        </w:rPr>
        <w:t>number of</w:t>
      </w:r>
      <w:proofErr w:type="gramEnd"/>
      <w:r w:rsidR="00085918" w:rsidRPr="6056A115">
        <w:rPr>
          <w:rFonts w:cs="Open Sans"/>
        </w:rPr>
        <w:t xml:space="preserve"> complementary</w:t>
      </w:r>
      <w:r w:rsidR="00172565" w:rsidRPr="6056A115">
        <w:rPr>
          <w:rFonts w:cs="Open Sans"/>
        </w:rPr>
        <w:t xml:space="preserve"> conditions need to be </w:t>
      </w:r>
      <w:r w:rsidR="00177ACC" w:rsidRPr="6056A115">
        <w:rPr>
          <w:rFonts w:cs="Open Sans"/>
        </w:rPr>
        <w:t>supported</w:t>
      </w:r>
      <w:r w:rsidR="00172565" w:rsidRPr="6056A115">
        <w:rPr>
          <w:rFonts w:cs="Open Sans"/>
        </w:rPr>
        <w:t xml:space="preserve"> in order to combat and eliminate corruption. </w:t>
      </w:r>
      <w:r w:rsidR="00425522" w:rsidRPr="6056A115">
        <w:rPr>
          <w:rFonts w:cs="Open Sans"/>
        </w:rPr>
        <w:t>The</w:t>
      </w:r>
      <w:r w:rsidRPr="6056A115">
        <w:rPr>
          <w:rFonts w:cs="Open Sans"/>
        </w:rPr>
        <w:t xml:space="preserve"> theory of change</w:t>
      </w:r>
      <w:r w:rsidR="003B204D" w:rsidRPr="6056A115">
        <w:rPr>
          <w:rFonts w:cs="Open Sans"/>
        </w:rPr>
        <w:t xml:space="preserve"> (presented diagrammatically in </w:t>
      </w:r>
      <w:r w:rsidR="003B204D" w:rsidRPr="6056A115">
        <w:rPr>
          <w:rFonts w:cs="Open Sans"/>
          <w:u w:val="single"/>
        </w:rPr>
        <w:t xml:space="preserve">Annex </w:t>
      </w:r>
      <w:r w:rsidR="64AC51DD" w:rsidRPr="6056A115">
        <w:rPr>
          <w:rFonts w:cs="Open Sans"/>
          <w:u w:val="single"/>
        </w:rPr>
        <w:t>1</w:t>
      </w:r>
      <w:r w:rsidR="003B204D" w:rsidRPr="6056A115">
        <w:rPr>
          <w:rFonts w:cs="Open Sans"/>
        </w:rPr>
        <w:t>)</w:t>
      </w:r>
      <w:r w:rsidRPr="6056A115">
        <w:rPr>
          <w:rFonts w:cs="Open Sans"/>
        </w:rPr>
        <w:t xml:space="preserve"> </w:t>
      </w:r>
      <w:r w:rsidR="00425522" w:rsidRPr="6056A115">
        <w:rPr>
          <w:rFonts w:cs="Open Sans"/>
        </w:rPr>
        <w:t>stipulates</w:t>
      </w:r>
      <w:r w:rsidRPr="6056A115">
        <w:rPr>
          <w:rFonts w:cs="Open Sans"/>
        </w:rPr>
        <w:t xml:space="preserve"> that:</w:t>
      </w:r>
    </w:p>
    <w:p w14:paraId="7F1FBE0A" w14:textId="77777777" w:rsidR="002256BD" w:rsidRDefault="00FE783B" w:rsidP="002256BD">
      <w:pPr>
        <w:spacing w:after="240"/>
        <w:rPr>
          <w:rFonts w:cs="Open Sans"/>
          <w:szCs w:val="20"/>
        </w:rPr>
      </w:pPr>
      <w:r w:rsidRPr="47C6316A">
        <w:rPr>
          <w:rFonts w:cs="Open Sans"/>
          <w:b/>
          <w:bCs/>
          <w:szCs w:val="20"/>
        </w:rPr>
        <w:t>Inclusive, r</w:t>
      </w:r>
      <w:r w:rsidR="00D030D6" w:rsidRPr="47C6316A">
        <w:rPr>
          <w:rFonts w:cs="Open Sans"/>
          <w:b/>
          <w:bCs/>
          <w:szCs w:val="20"/>
        </w:rPr>
        <w:t>esponsive, and accountable governance frameworks</w:t>
      </w:r>
      <w:r w:rsidR="00D030D6" w:rsidRPr="47C6316A">
        <w:rPr>
          <w:rFonts w:cs="Open Sans"/>
          <w:szCs w:val="20"/>
        </w:rPr>
        <w:t xml:space="preserve"> need to be in place</w:t>
      </w:r>
      <w:r w:rsidR="00D030D6" w:rsidRPr="47C6316A">
        <w:rPr>
          <w:rFonts w:cs="Open Sans"/>
          <w:b/>
          <w:bCs/>
          <w:szCs w:val="20"/>
        </w:rPr>
        <w:t xml:space="preserve">. </w:t>
      </w:r>
      <w:r w:rsidR="00D030D6" w:rsidRPr="47C6316A">
        <w:rPr>
          <w:rFonts w:cs="Open Sans"/>
          <w:szCs w:val="20"/>
        </w:rPr>
        <w:t xml:space="preserve">Public and private institutions need to be transparent, </w:t>
      </w:r>
      <w:proofErr w:type="gramStart"/>
      <w:r w:rsidR="00D030D6" w:rsidRPr="47C6316A">
        <w:rPr>
          <w:rFonts w:cs="Open Sans"/>
          <w:szCs w:val="20"/>
        </w:rPr>
        <w:t>accountable</w:t>
      </w:r>
      <w:proofErr w:type="gramEnd"/>
      <w:r w:rsidR="00D030D6" w:rsidRPr="47C6316A">
        <w:rPr>
          <w:rFonts w:cs="Open Sans"/>
          <w:szCs w:val="20"/>
        </w:rPr>
        <w:t xml:space="preserve"> and responsive to the needs of their constituencies, including those </w:t>
      </w:r>
      <w:r w:rsidR="00425522" w:rsidRPr="47C6316A">
        <w:rPr>
          <w:rFonts w:cs="Open Sans"/>
          <w:szCs w:val="20"/>
        </w:rPr>
        <w:t>from socially disadvantaged groups</w:t>
      </w:r>
      <w:r w:rsidR="00D030D6" w:rsidRPr="47C6316A">
        <w:rPr>
          <w:rFonts w:cs="Open Sans"/>
          <w:szCs w:val="20"/>
        </w:rPr>
        <w:t xml:space="preserve">. </w:t>
      </w:r>
      <w:r w:rsidR="18F64256" w:rsidRPr="47C6316A">
        <w:rPr>
          <w:rFonts w:cs="Open Sans"/>
          <w:szCs w:val="20"/>
        </w:rPr>
        <w:t xml:space="preserve">At the same time, capacity for action is needed within institutions to act on complaints or evidence of malpractice, and sanction corrupt </w:t>
      </w:r>
      <w:proofErr w:type="spellStart"/>
      <w:r w:rsidR="18F64256" w:rsidRPr="47C6316A">
        <w:rPr>
          <w:rFonts w:cs="Open Sans"/>
          <w:szCs w:val="20"/>
        </w:rPr>
        <w:t>behaviour</w:t>
      </w:r>
      <w:proofErr w:type="spellEnd"/>
      <w:r w:rsidR="18F64256" w:rsidRPr="47C6316A">
        <w:rPr>
          <w:rFonts w:cs="Open Sans"/>
          <w:szCs w:val="20"/>
        </w:rPr>
        <w:t xml:space="preserve">, as well as close loopholes to reduce opportunities for further corruption. At a regional and international level, governance frameworks need to be integrated </w:t>
      </w:r>
      <w:proofErr w:type="gramStart"/>
      <w:r w:rsidR="18F64256" w:rsidRPr="47C6316A">
        <w:rPr>
          <w:rFonts w:cs="Open Sans"/>
          <w:szCs w:val="20"/>
        </w:rPr>
        <w:t>in order to</w:t>
      </w:r>
      <w:proofErr w:type="gramEnd"/>
      <w:r w:rsidR="18F64256" w:rsidRPr="47C6316A">
        <w:rPr>
          <w:rFonts w:cs="Open Sans"/>
          <w:szCs w:val="20"/>
        </w:rPr>
        <w:t xml:space="preserve"> combat transborder crimes and curb illicit financial flows.</w:t>
      </w:r>
    </w:p>
    <w:p w14:paraId="15C84826" w14:textId="77777777" w:rsidR="002256BD" w:rsidRDefault="00D030D6" w:rsidP="002256BD">
      <w:pPr>
        <w:spacing w:after="240"/>
        <w:rPr>
          <w:rFonts w:cs="Open Sans"/>
          <w:szCs w:val="20"/>
        </w:rPr>
      </w:pPr>
      <w:r w:rsidRPr="47C6316A">
        <w:rPr>
          <w:rFonts w:cs="Open Sans"/>
          <w:szCs w:val="20"/>
        </w:rPr>
        <w:t>A well</w:t>
      </w:r>
      <w:r w:rsidR="00425522" w:rsidRPr="47C6316A">
        <w:rPr>
          <w:rFonts w:cs="Open Sans"/>
          <w:szCs w:val="20"/>
        </w:rPr>
        <w:t>-</w:t>
      </w:r>
      <w:r w:rsidRPr="47C6316A">
        <w:rPr>
          <w:rFonts w:cs="Open Sans"/>
          <w:szCs w:val="20"/>
        </w:rPr>
        <w:t xml:space="preserve">designed anti-corruption framework and process is not enough. Political will to implement this needs to be built through an </w:t>
      </w:r>
      <w:r w:rsidRPr="47C6316A">
        <w:rPr>
          <w:rFonts w:cs="Open Sans"/>
          <w:b/>
          <w:bCs/>
          <w:szCs w:val="20"/>
        </w:rPr>
        <w:t xml:space="preserve">informed, </w:t>
      </w:r>
      <w:proofErr w:type="gramStart"/>
      <w:r w:rsidRPr="47C6316A">
        <w:rPr>
          <w:rFonts w:cs="Open Sans"/>
          <w:b/>
          <w:bCs/>
          <w:szCs w:val="20"/>
        </w:rPr>
        <w:t>engaged</w:t>
      </w:r>
      <w:proofErr w:type="gramEnd"/>
      <w:r w:rsidRPr="47C6316A">
        <w:rPr>
          <w:rFonts w:cs="Open Sans"/>
          <w:b/>
          <w:bCs/>
          <w:szCs w:val="20"/>
        </w:rPr>
        <w:t xml:space="preserve"> and active </w:t>
      </w:r>
      <w:r w:rsidR="00FE783B" w:rsidRPr="47C6316A">
        <w:rPr>
          <w:rFonts w:cs="Open Sans"/>
          <w:b/>
          <w:bCs/>
          <w:szCs w:val="20"/>
        </w:rPr>
        <w:t>local</w:t>
      </w:r>
      <w:r w:rsidRPr="47C6316A">
        <w:rPr>
          <w:rFonts w:cs="Open Sans"/>
          <w:b/>
          <w:bCs/>
          <w:szCs w:val="20"/>
        </w:rPr>
        <w:t xml:space="preserve"> demand for accountability</w:t>
      </w:r>
      <w:r w:rsidRPr="47C6316A">
        <w:rPr>
          <w:rFonts w:cs="Open Sans"/>
          <w:szCs w:val="20"/>
        </w:rPr>
        <w:t xml:space="preserve">. People, including women and </w:t>
      </w:r>
      <w:r w:rsidR="00425522" w:rsidRPr="47C6316A">
        <w:rPr>
          <w:rFonts w:cs="Open Sans"/>
          <w:szCs w:val="20"/>
        </w:rPr>
        <w:t>socially disadvantaged</w:t>
      </w:r>
      <w:r w:rsidRPr="47C6316A">
        <w:rPr>
          <w:rFonts w:cs="Open Sans"/>
          <w:szCs w:val="20"/>
        </w:rPr>
        <w:t xml:space="preserve"> groups</w:t>
      </w:r>
      <w:r w:rsidR="003B204D">
        <w:rPr>
          <w:rFonts w:cs="Open Sans"/>
          <w:szCs w:val="20"/>
        </w:rPr>
        <w:t>,</w:t>
      </w:r>
      <w:r w:rsidRPr="47C6316A">
        <w:rPr>
          <w:rFonts w:cs="Open Sans"/>
          <w:szCs w:val="20"/>
        </w:rPr>
        <w:t xml:space="preserve"> need to be informed, engaged and active in holding their governments to account.  </w:t>
      </w:r>
      <w:r w:rsidR="00425522" w:rsidRPr="47C6316A">
        <w:rPr>
          <w:rFonts w:cs="Open Sans"/>
          <w:szCs w:val="20"/>
        </w:rPr>
        <w:t xml:space="preserve"> </w:t>
      </w:r>
    </w:p>
    <w:p w14:paraId="5E0CB3B8" w14:textId="77777777" w:rsidR="002256BD" w:rsidRDefault="00D030D6" w:rsidP="002256BD">
      <w:pPr>
        <w:spacing w:after="240"/>
        <w:rPr>
          <w:rFonts w:cs="Open Sans"/>
          <w:szCs w:val="20"/>
        </w:rPr>
      </w:pPr>
      <w:r w:rsidRPr="47C6316A">
        <w:rPr>
          <w:rFonts w:cs="Open Sans"/>
          <w:b/>
          <w:bCs/>
          <w:szCs w:val="20"/>
        </w:rPr>
        <w:t xml:space="preserve">TI </w:t>
      </w:r>
      <w:r w:rsidR="00FE783B" w:rsidRPr="47C6316A">
        <w:rPr>
          <w:rFonts w:cs="Open Sans"/>
          <w:b/>
          <w:bCs/>
          <w:szCs w:val="20"/>
        </w:rPr>
        <w:t>supports</w:t>
      </w:r>
      <w:r w:rsidRPr="47C6316A">
        <w:rPr>
          <w:rFonts w:cs="Open Sans"/>
          <w:b/>
          <w:bCs/>
          <w:szCs w:val="20"/>
        </w:rPr>
        <w:t xml:space="preserve"> </w:t>
      </w:r>
      <w:r w:rsidR="00FE783B" w:rsidRPr="47C6316A">
        <w:rPr>
          <w:rFonts w:cs="Open Sans"/>
          <w:b/>
          <w:bCs/>
          <w:szCs w:val="20"/>
        </w:rPr>
        <w:t>a resilient</w:t>
      </w:r>
      <w:r w:rsidRPr="47C6316A">
        <w:rPr>
          <w:rFonts w:cs="Open Sans"/>
          <w:b/>
          <w:bCs/>
          <w:szCs w:val="20"/>
        </w:rPr>
        <w:t xml:space="preserve">, </w:t>
      </w:r>
      <w:proofErr w:type="gramStart"/>
      <w:r w:rsidRPr="47C6316A">
        <w:rPr>
          <w:rFonts w:cs="Open Sans"/>
          <w:b/>
          <w:bCs/>
          <w:szCs w:val="20"/>
        </w:rPr>
        <w:t>independent</w:t>
      </w:r>
      <w:proofErr w:type="gramEnd"/>
      <w:r w:rsidRPr="47C6316A">
        <w:rPr>
          <w:rFonts w:cs="Open Sans"/>
          <w:b/>
          <w:bCs/>
          <w:szCs w:val="20"/>
        </w:rPr>
        <w:t xml:space="preserve"> and active civil society anti-corruption voice in the region</w:t>
      </w:r>
      <w:r w:rsidRPr="47C6316A">
        <w:rPr>
          <w:rFonts w:cs="Open Sans"/>
          <w:szCs w:val="20"/>
        </w:rPr>
        <w:t xml:space="preserve"> to connect public and private institutions with the wider public. TI works in partnership with both the wider public and </w:t>
      </w:r>
      <w:r w:rsidR="00425522" w:rsidRPr="47C6316A">
        <w:rPr>
          <w:rFonts w:cs="Open Sans"/>
          <w:szCs w:val="20"/>
        </w:rPr>
        <w:t xml:space="preserve">the </w:t>
      </w:r>
      <w:r w:rsidRPr="47C6316A">
        <w:rPr>
          <w:rFonts w:cs="Open Sans"/>
          <w:szCs w:val="20"/>
        </w:rPr>
        <w:t xml:space="preserve">institutions themselves, </w:t>
      </w:r>
      <w:r w:rsidR="54A525E9" w:rsidRPr="47C6316A">
        <w:rPr>
          <w:rFonts w:cs="Open Sans"/>
          <w:szCs w:val="20"/>
        </w:rPr>
        <w:t>tackling the issue of corruption from both a ‘demand side’ (</w:t>
      </w:r>
      <w:r w:rsidR="0C3F09E7" w:rsidRPr="47C6316A">
        <w:rPr>
          <w:rFonts w:cs="Open Sans"/>
          <w:szCs w:val="20"/>
        </w:rPr>
        <w:t xml:space="preserve">public demand </w:t>
      </w:r>
      <w:r w:rsidR="54A525E9" w:rsidRPr="47C6316A">
        <w:rPr>
          <w:rFonts w:cs="Open Sans"/>
          <w:szCs w:val="20"/>
        </w:rPr>
        <w:t>for accountability and good governance</w:t>
      </w:r>
      <w:r w:rsidR="05E99F47" w:rsidRPr="47C6316A">
        <w:rPr>
          <w:rFonts w:cs="Open Sans"/>
          <w:szCs w:val="20"/>
        </w:rPr>
        <w:t>)</w:t>
      </w:r>
      <w:r w:rsidR="54A525E9" w:rsidRPr="47C6316A">
        <w:rPr>
          <w:rFonts w:cs="Open Sans"/>
          <w:szCs w:val="20"/>
        </w:rPr>
        <w:t xml:space="preserve">, and the ‘supply side’ </w:t>
      </w:r>
      <w:r w:rsidR="01EFA58E" w:rsidRPr="47C6316A">
        <w:rPr>
          <w:rFonts w:cs="Open Sans"/>
          <w:szCs w:val="20"/>
        </w:rPr>
        <w:t>(effective governance frameworks with the political will to implement these)</w:t>
      </w:r>
      <w:r w:rsidR="368FCEC5" w:rsidRPr="47C6316A">
        <w:rPr>
          <w:rFonts w:cs="Open Sans"/>
          <w:szCs w:val="20"/>
        </w:rPr>
        <w:t xml:space="preserve">. </w:t>
      </w:r>
      <w:r w:rsidR="45657722" w:rsidRPr="47C6316A">
        <w:rPr>
          <w:rFonts w:cs="Open Sans"/>
          <w:szCs w:val="20"/>
        </w:rPr>
        <w:t xml:space="preserve">Aside from working directly to promote local demand for transparency and </w:t>
      </w:r>
      <w:proofErr w:type="gramStart"/>
      <w:r w:rsidR="45657722" w:rsidRPr="47C6316A">
        <w:rPr>
          <w:rFonts w:cs="Open Sans"/>
          <w:szCs w:val="20"/>
        </w:rPr>
        <w:t>accountability,</w:t>
      </w:r>
      <w:r w:rsidR="00C7254F">
        <w:rPr>
          <w:rFonts w:cs="Open Sans"/>
          <w:szCs w:val="20"/>
        </w:rPr>
        <w:t xml:space="preserve"> </w:t>
      </w:r>
      <w:r w:rsidR="45657722" w:rsidRPr="47C6316A">
        <w:rPr>
          <w:rFonts w:cs="Open Sans"/>
          <w:szCs w:val="20"/>
        </w:rPr>
        <w:t>and</w:t>
      </w:r>
      <w:proofErr w:type="gramEnd"/>
      <w:r w:rsidR="45657722" w:rsidRPr="47C6316A">
        <w:rPr>
          <w:rFonts w:cs="Open Sans"/>
          <w:szCs w:val="20"/>
        </w:rPr>
        <w:t xml:space="preserve"> working directly with institutions to strengthen their governance frameworks, TI a</w:t>
      </w:r>
      <w:r w:rsidR="289FA843" w:rsidRPr="47C6316A">
        <w:rPr>
          <w:rFonts w:cs="Open Sans"/>
          <w:szCs w:val="20"/>
        </w:rPr>
        <w:t xml:space="preserve">lso </w:t>
      </w:r>
      <w:r w:rsidR="10DFBBBF" w:rsidRPr="47C6316A">
        <w:rPr>
          <w:rFonts w:cs="Open Sans"/>
          <w:szCs w:val="20"/>
        </w:rPr>
        <w:t>f</w:t>
      </w:r>
      <w:r w:rsidR="28F96AB4" w:rsidRPr="47C6316A">
        <w:rPr>
          <w:rFonts w:cs="Open Sans"/>
          <w:szCs w:val="20"/>
        </w:rPr>
        <w:t xml:space="preserve">acilitates </w:t>
      </w:r>
      <w:r w:rsidR="140198E7" w:rsidRPr="47C6316A">
        <w:rPr>
          <w:rFonts w:cs="Open Sans"/>
          <w:szCs w:val="20"/>
        </w:rPr>
        <w:t xml:space="preserve">social accountability </w:t>
      </w:r>
      <w:r w:rsidR="28F96AB4" w:rsidRPr="47C6316A">
        <w:rPr>
          <w:rFonts w:cs="Open Sans"/>
          <w:szCs w:val="20"/>
        </w:rPr>
        <w:t xml:space="preserve">mechanisms to </w:t>
      </w:r>
      <w:r w:rsidR="69EC33E0" w:rsidRPr="47C6316A">
        <w:rPr>
          <w:rFonts w:cs="Open Sans"/>
          <w:szCs w:val="20"/>
        </w:rPr>
        <w:t>promote active citizen engagement in the implementation of anti-corruption efforts</w:t>
      </w:r>
      <w:r w:rsidR="7DE1FDF7" w:rsidRPr="47C6316A">
        <w:rPr>
          <w:rFonts w:cs="Open Sans"/>
          <w:szCs w:val="20"/>
        </w:rPr>
        <w:t xml:space="preserve">, </w:t>
      </w:r>
      <w:r w:rsidR="00C7254F" w:rsidRPr="47C6316A">
        <w:rPr>
          <w:rFonts w:cs="Open Sans"/>
          <w:szCs w:val="20"/>
        </w:rPr>
        <w:t>transparency in</w:t>
      </w:r>
      <w:r w:rsidR="20B22BD9" w:rsidRPr="47C6316A">
        <w:rPr>
          <w:rFonts w:cs="Open Sans"/>
          <w:szCs w:val="20"/>
        </w:rPr>
        <w:t xml:space="preserve"> institutional practice, </w:t>
      </w:r>
      <w:r w:rsidR="7DE1FDF7" w:rsidRPr="47C6316A">
        <w:rPr>
          <w:rFonts w:cs="Open Sans"/>
          <w:szCs w:val="20"/>
        </w:rPr>
        <w:t xml:space="preserve">and enforcement of legislation. </w:t>
      </w:r>
      <w:r w:rsidRPr="47C6316A">
        <w:rPr>
          <w:rFonts w:cs="Open Sans"/>
          <w:szCs w:val="20"/>
        </w:rPr>
        <w:t>To work with sufficient voice, access, and agency, the TI movement in the region needs to strengthen its foundations to ensure capacity to deliver the impact desired.</w:t>
      </w:r>
      <w:r w:rsidR="00B17855" w:rsidRPr="47C6316A">
        <w:rPr>
          <w:rFonts w:cs="Open Sans"/>
          <w:szCs w:val="20"/>
        </w:rPr>
        <w:t xml:space="preserve"> The movement also needs to work in close collaboration with other civil society actors to protect civic spaces and to broaden approaches to social inclusion. </w:t>
      </w:r>
    </w:p>
    <w:p w14:paraId="40CC71EA" w14:textId="77777777" w:rsidR="002256BD" w:rsidRDefault="00D030D6" w:rsidP="002256BD">
      <w:pPr>
        <w:spacing w:after="240"/>
        <w:rPr>
          <w:rFonts w:cs="Open Sans"/>
          <w:szCs w:val="20"/>
        </w:rPr>
      </w:pPr>
      <w:proofErr w:type="gramStart"/>
      <w:r w:rsidRPr="47C6316A">
        <w:rPr>
          <w:rFonts w:cs="Open Sans"/>
          <w:szCs w:val="20"/>
        </w:rPr>
        <w:t>With this in mind, the</w:t>
      </w:r>
      <w:proofErr w:type="gramEnd"/>
      <w:r w:rsidRPr="47C6316A">
        <w:rPr>
          <w:rFonts w:cs="Open Sans"/>
          <w:szCs w:val="20"/>
        </w:rPr>
        <w:t xml:space="preserve"> </w:t>
      </w:r>
      <w:proofErr w:type="spellStart"/>
      <w:r w:rsidRPr="47C6316A">
        <w:rPr>
          <w:rFonts w:cs="Open Sans"/>
          <w:szCs w:val="20"/>
        </w:rPr>
        <w:t>programme</w:t>
      </w:r>
      <w:proofErr w:type="spellEnd"/>
      <w:r w:rsidRPr="47C6316A">
        <w:rPr>
          <w:rFonts w:cs="Open Sans"/>
          <w:szCs w:val="20"/>
        </w:rPr>
        <w:t xml:space="preserve"> seeks to work with </w:t>
      </w:r>
      <w:r w:rsidRPr="47C6316A">
        <w:rPr>
          <w:rFonts w:cs="Open Sans"/>
          <w:b/>
          <w:bCs/>
          <w:szCs w:val="20"/>
        </w:rPr>
        <w:t>three different groups of target stakeholders</w:t>
      </w:r>
      <w:r w:rsidRPr="47C6316A">
        <w:rPr>
          <w:rFonts w:cs="Open Sans"/>
          <w:szCs w:val="20"/>
        </w:rPr>
        <w:t xml:space="preserve"> to address these issues:</w:t>
      </w:r>
    </w:p>
    <w:p w14:paraId="7E15D223" w14:textId="2857866B" w:rsidR="70DBFD2B" w:rsidRPr="00447926" w:rsidRDefault="11B827F9" w:rsidP="00447926">
      <w:pPr>
        <w:rPr>
          <w:rFonts w:cs="Open Sans"/>
          <w:szCs w:val="20"/>
        </w:rPr>
      </w:pPr>
      <w:r w:rsidRPr="00447926">
        <w:rPr>
          <w:rFonts w:cs="Open Sans"/>
          <w:noProof/>
          <w:szCs w:val="20"/>
        </w:rPr>
        <w:lastRenderedPageBreak/>
        <w:drawing>
          <wp:inline distT="0" distB="0" distL="0" distR="0" wp14:anchorId="0A61118E" wp14:editId="27303170">
            <wp:extent cx="6019800" cy="4221808"/>
            <wp:effectExtent l="0" t="0" r="0" b="0"/>
            <wp:docPr id="764546101" name="Picture 764546101" descr="Figure 1: programme interactions with different stakeholder groups &#10;(1): Informed, engaged and active citizens&#10;(2): Inclusive, responsive, and accountable governments&#10;(3): Resilient, indepdendent and active civil society anti-corruption v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46101" name="Picture 764546101" descr="Figure 1: programme interactions with different stakeholder groups &#10;(1): Informed, engaged and active citizens&#10;(2): Inclusive, responsive, and accountable governments&#10;(3): Resilient, indepdendent and active civil society anti-corruption voices"/>
                    <pic:cNvPicPr/>
                  </pic:nvPicPr>
                  <pic:blipFill rotWithShape="1">
                    <a:blip r:embed="rId13">
                      <a:extLst>
                        <a:ext uri="{28A0092B-C50C-407E-A947-70E740481C1C}">
                          <a14:useLocalDpi xmlns:a14="http://schemas.microsoft.com/office/drawing/2010/main" val="0"/>
                        </a:ext>
                      </a:extLst>
                    </a:blip>
                    <a:srcRect r="5312" b="5696"/>
                    <a:stretch/>
                  </pic:blipFill>
                  <pic:spPr bwMode="auto">
                    <a:xfrm>
                      <a:off x="0" y="0"/>
                      <a:ext cx="6034280" cy="4231963"/>
                    </a:xfrm>
                    <a:prstGeom prst="rect">
                      <a:avLst/>
                    </a:prstGeom>
                    <a:ln>
                      <a:noFill/>
                    </a:ln>
                    <a:extLst>
                      <a:ext uri="{53640926-AAD7-44D8-BBD7-CCE9431645EC}">
                        <a14:shadowObscured xmlns:a14="http://schemas.microsoft.com/office/drawing/2010/main"/>
                      </a:ext>
                    </a:extLst>
                  </pic:spPr>
                </pic:pic>
              </a:graphicData>
            </a:graphic>
          </wp:inline>
        </w:drawing>
      </w:r>
    </w:p>
    <w:p w14:paraId="380688B6" w14:textId="77777777" w:rsidR="002256BD" w:rsidRDefault="004767BE" w:rsidP="002256BD">
      <w:pPr>
        <w:pStyle w:val="Figure"/>
        <w:spacing w:after="240"/>
      </w:pPr>
      <w:r>
        <w:t xml:space="preserve">Figure </w:t>
      </w:r>
      <w:r>
        <w:fldChar w:fldCharType="begin"/>
      </w:r>
      <w:r>
        <w:instrText>SEQ Figure \* ARABIC</w:instrText>
      </w:r>
      <w:r>
        <w:fldChar w:fldCharType="separate"/>
      </w:r>
      <w:r w:rsidR="003F5033">
        <w:rPr>
          <w:noProof/>
        </w:rPr>
        <w:t>1</w:t>
      </w:r>
      <w:r>
        <w:fldChar w:fldCharType="end"/>
      </w:r>
      <w:r>
        <w:t xml:space="preserve">: </w:t>
      </w:r>
      <w:proofErr w:type="spellStart"/>
      <w:r>
        <w:t>Programme</w:t>
      </w:r>
      <w:proofErr w:type="spellEnd"/>
      <w:r>
        <w:t xml:space="preserve"> interactions with different stakeholder </w:t>
      </w:r>
      <w:proofErr w:type="gramStart"/>
      <w:r>
        <w:t>groups</w:t>
      </w:r>
      <w:proofErr w:type="gramEnd"/>
      <w:r>
        <w:t xml:space="preserve"> </w:t>
      </w:r>
    </w:p>
    <w:p w14:paraId="6CEE8E8F" w14:textId="7E3AFCF0" w:rsidR="00D030D6" w:rsidRPr="004A28CD" w:rsidRDefault="00E92D8B" w:rsidP="002256BD">
      <w:pPr>
        <w:pStyle w:val="Heading3"/>
      </w:pPr>
      <w:bookmarkStart w:id="10" w:name="_Toc181624893"/>
      <w:r w:rsidRPr="47C6316A">
        <w:t xml:space="preserve">Underlying </w:t>
      </w:r>
      <w:r w:rsidR="2BE82D51" w:rsidRPr="47C6316A">
        <w:t>assumptions</w:t>
      </w:r>
      <w:r w:rsidR="003B204D">
        <w:t xml:space="preserve"> to the theory of change</w:t>
      </w:r>
      <w:bookmarkEnd w:id="10"/>
    </w:p>
    <w:p w14:paraId="6743262B" w14:textId="6A7107EC" w:rsidR="00D030D6" w:rsidRPr="004A28CD" w:rsidRDefault="2BE82D51" w:rsidP="00ED0A7A">
      <w:pPr>
        <w:pStyle w:val="ListParagraph"/>
        <w:numPr>
          <w:ilvl w:val="0"/>
          <w:numId w:val="69"/>
        </w:numPr>
        <w:spacing w:after="120"/>
        <w:ind w:left="357" w:hanging="357"/>
        <w:contextualSpacing w:val="0"/>
        <w:rPr>
          <w:rFonts w:eastAsia="Open Sans" w:cs="Open Sans"/>
          <w:color w:val="000000" w:themeColor="text1"/>
          <w:szCs w:val="20"/>
        </w:rPr>
      </w:pPr>
      <w:r w:rsidRPr="47C6316A">
        <w:rPr>
          <w:rFonts w:eastAsia="Open Sans" w:cs="Open Sans"/>
          <w:color w:val="000000" w:themeColor="text1"/>
          <w:szCs w:val="20"/>
        </w:rPr>
        <w:t xml:space="preserve">Citizens are more likely to act against corruption and poor governance if they are well informed of their rights and they are aware of the consequences of corruption. Evidence from Phase One indicates this assumption to be valid, but this underlying assumption needs to continually </w:t>
      </w:r>
      <w:proofErr w:type="gramStart"/>
      <w:r w:rsidRPr="47C6316A">
        <w:rPr>
          <w:rFonts w:eastAsia="Open Sans" w:cs="Open Sans"/>
          <w:color w:val="000000" w:themeColor="text1"/>
          <w:szCs w:val="20"/>
        </w:rPr>
        <w:t>assessed</w:t>
      </w:r>
      <w:proofErr w:type="gramEnd"/>
      <w:r w:rsidRPr="47C6316A">
        <w:rPr>
          <w:rFonts w:eastAsia="Open Sans" w:cs="Open Sans"/>
          <w:color w:val="000000" w:themeColor="text1"/>
          <w:szCs w:val="20"/>
        </w:rPr>
        <w:t xml:space="preserve"> in light of evolving contexts – specifically in those where authorities are actively working to suppress freedom of speech. </w:t>
      </w:r>
    </w:p>
    <w:p w14:paraId="3778E19A" w14:textId="04C158C1" w:rsidR="00D030D6" w:rsidRPr="004A28CD" w:rsidRDefault="008045AF" w:rsidP="00ED0A7A">
      <w:pPr>
        <w:pStyle w:val="ListParagraph"/>
        <w:numPr>
          <w:ilvl w:val="0"/>
          <w:numId w:val="69"/>
        </w:numPr>
        <w:spacing w:after="120"/>
        <w:ind w:left="357" w:hanging="357"/>
        <w:contextualSpacing w:val="0"/>
        <w:rPr>
          <w:rFonts w:eastAsia="Open Sans" w:cs="Open Sans"/>
          <w:color w:val="000000" w:themeColor="text1"/>
          <w:szCs w:val="20"/>
        </w:rPr>
      </w:pPr>
      <w:r w:rsidRPr="47C6316A">
        <w:rPr>
          <w:rFonts w:eastAsia="Open Sans" w:cs="Open Sans"/>
          <w:color w:val="000000" w:themeColor="text1"/>
          <w:szCs w:val="20"/>
        </w:rPr>
        <w:t xml:space="preserve">Socially </w:t>
      </w:r>
      <w:r w:rsidR="003B204D">
        <w:rPr>
          <w:rFonts w:eastAsia="Open Sans" w:cs="Open Sans"/>
          <w:color w:val="000000" w:themeColor="text1"/>
          <w:szCs w:val="20"/>
        </w:rPr>
        <w:t>disadvantaged</w:t>
      </w:r>
      <w:r w:rsidRPr="47C6316A">
        <w:rPr>
          <w:rFonts w:eastAsia="Open Sans" w:cs="Open Sans"/>
          <w:color w:val="000000" w:themeColor="text1"/>
          <w:szCs w:val="20"/>
        </w:rPr>
        <w:t xml:space="preserve"> </w:t>
      </w:r>
      <w:r w:rsidR="2BE82D51" w:rsidRPr="47C6316A">
        <w:rPr>
          <w:rFonts w:eastAsia="Open Sans" w:cs="Open Sans"/>
          <w:color w:val="000000" w:themeColor="text1"/>
          <w:szCs w:val="20"/>
        </w:rPr>
        <w:t>groups and communities</w:t>
      </w:r>
      <w:r w:rsidR="005B4303">
        <w:rPr>
          <w:rFonts w:eastAsia="Open Sans" w:cs="Open Sans"/>
          <w:color w:val="000000" w:themeColor="text1"/>
          <w:szCs w:val="20"/>
        </w:rPr>
        <w:t xml:space="preserve"> that</w:t>
      </w:r>
      <w:r w:rsidR="2BE82D51" w:rsidRPr="47C6316A">
        <w:rPr>
          <w:rFonts w:eastAsia="Open Sans" w:cs="Open Sans"/>
          <w:color w:val="000000" w:themeColor="text1"/>
          <w:szCs w:val="20"/>
        </w:rPr>
        <w:t xml:space="preserve"> </w:t>
      </w:r>
      <w:r w:rsidR="003B204D">
        <w:rPr>
          <w:rFonts w:eastAsia="Open Sans" w:cs="Open Sans"/>
          <w:color w:val="000000" w:themeColor="text1"/>
          <w:szCs w:val="20"/>
        </w:rPr>
        <w:t>have</w:t>
      </w:r>
      <w:r w:rsidRPr="47C6316A">
        <w:rPr>
          <w:rFonts w:eastAsia="Open Sans" w:cs="Open Sans"/>
          <w:color w:val="000000" w:themeColor="text1"/>
          <w:szCs w:val="20"/>
        </w:rPr>
        <w:t xml:space="preserve"> </w:t>
      </w:r>
      <w:r w:rsidR="2BE82D51" w:rsidRPr="47C6316A">
        <w:rPr>
          <w:rFonts w:eastAsia="Open Sans" w:cs="Open Sans"/>
          <w:color w:val="000000" w:themeColor="text1"/>
          <w:szCs w:val="20"/>
        </w:rPr>
        <w:t xml:space="preserve">adequate means and powers for reporting, seeking redress, and </w:t>
      </w:r>
      <w:proofErr w:type="spellStart"/>
      <w:r w:rsidR="2BE82D51" w:rsidRPr="47C6316A">
        <w:rPr>
          <w:rFonts w:eastAsia="Open Sans" w:cs="Open Sans"/>
          <w:color w:val="000000" w:themeColor="text1"/>
          <w:szCs w:val="20"/>
        </w:rPr>
        <w:t>mobilising</w:t>
      </w:r>
      <w:proofErr w:type="spellEnd"/>
      <w:r w:rsidR="2BE82D51" w:rsidRPr="47C6316A">
        <w:rPr>
          <w:rFonts w:eastAsia="Open Sans" w:cs="Open Sans"/>
          <w:color w:val="000000" w:themeColor="text1"/>
          <w:szCs w:val="20"/>
        </w:rPr>
        <w:t xml:space="preserve"> against corruption</w:t>
      </w:r>
      <w:r w:rsidRPr="47C6316A">
        <w:rPr>
          <w:rFonts w:eastAsia="Open Sans" w:cs="Open Sans"/>
          <w:color w:val="000000" w:themeColor="text1"/>
          <w:szCs w:val="20"/>
        </w:rPr>
        <w:t>,</w:t>
      </w:r>
      <w:r w:rsidR="2BE82D51" w:rsidRPr="47C6316A">
        <w:rPr>
          <w:rFonts w:eastAsia="Open Sans" w:cs="Open Sans"/>
          <w:color w:val="000000" w:themeColor="text1"/>
          <w:szCs w:val="20"/>
        </w:rPr>
        <w:t xml:space="preserve"> can improve equity, social justice, and respect of human rights in national and global anti-corruption efforts. </w:t>
      </w:r>
    </w:p>
    <w:p w14:paraId="64EA68B6" w14:textId="1B7B019F" w:rsidR="00D030D6" w:rsidRPr="004A28CD" w:rsidRDefault="2BE82D51" w:rsidP="00ED0A7A">
      <w:pPr>
        <w:pStyle w:val="ListParagraph"/>
        <w:numPr>
          <w:ilvl w:val="0"/>
          <w:numId w:val="69"/>
        </w:numPr>
        <w:spacing w:after="120"/>
        <w:ind w:left="357" w:hanging="357"/>
        <w:contextualSpacing w:val="0"/>
        <w:rPr>
          <w:rFonts w:eastAsia="Open Sans" w:cs="Open Sans"/>
          <w:color w:val="000000" w:themeColor="text1"/>
          <w:szCs w:val="20"/>
        </w:rPr>
      </w:pPr>
      <w:r w:rsidRPr="47C6316A">
        <w:rPr>
          <w:rFonts w:eastAsia="Open Sans" w:cs="Open Sans"/>
          <w:color w:val="000000" w:themeColor="text1"/>
          <w:szCs w:val="20"/>
        </w:rPr>
        <w:t xml:space="preserve">There is sufficient level of political integrity and willingness amongst some duty bearers to facilitate changes for more transparent, </w:t>
      </w:r>
      <w:proofErr w:type="gramStart"/>
      <w:r w:rsidRPr="47C6316A">
        <w:rPr>
          <w:rFonts w:eastAsia="Open Sans" w:cs="Open Sans"/>
          <w:color w:val="000000" w:themeColor="text1"/>
          <w:szCs w:val="20"/>
        </w:rPr>
        <w:t>accountable</w:t>
      </w:r>
      <w:proofErr w:type="gramEnd"/>
      <w:r w:rsidRPr="47C6316A">
        <w:rPr>
          <w:rFonts w:eastAsia="Open Sans" w:cs="Open Sans"/>
          <w:color w:val="000000" w:themeColor="text1"/>
          <w:szCs w:val="20"/>
        </w:rPr>
        <w:t xml:space="preserve"> and inclusive governance frameworks</w:t>
      </w:r>
      <w:r w:rsidR="008045AF" w:rsidRPr="47C6316A">
        <w:rPr>
          <w:rFonts w:eastAsia="Open Sans" w:cs="Open Sans"/>
          <w:color w:val="000000" w:themeColor="text1"/>
          <w:szCs w:val="20"/>
        </w:rPr>
        <w:t>, and to implement these when they are mandated and resourced to do so</w:t>
      </w:r>
      <w:r w:rsidR="00A54ABF" w:rsidRPr="47C6316A">
        <w:rPr>
          <w:rFonts w:eastAsia="Open Sans" w:cs="Open Sans"/>
          <w:color w:val="000000" w:themeColor="text1"/>
          <w:szCs w:val="20"/>
        </w:rPr>
        <w:t>.</w:t>
      </w:r>
    </w:p>
    <w:p w14:paraId="1EFF3E08" w14:textId="103DD656" w:rsidR="00D030D6" w:rsidRPr="004A28CD" w:rsidRDefault="2BE82D51" w:rsidP="00ED0A7A">
      <w:pPr>
        <w:pStyle w:val="ListParagraph"/>
        <w:numPr>
          <w:ilvl w:val="0"/>
          <w:numId w:val="69"/>
        </w:numPr>
        <w:spacing w:after="120"/>
        <w:ind w:left="357" w:hanging="357"/>
        <w:contextualSpacing w:val="0"/>
        <w:rPr>
          <w:rFonts w:eastAsia="Open Sans" w:cs="Open Sans"/>
          <w:color w:val="000000" w:themeColor="text1"/>
          <w:szCs w:val="20"/>
        </w:rPr>
      </w:pPr>
      <w:r w:rsidRPr="47C6316A">
        <w:rPr>
          <w:rFonts w:eastAsia="Open Sans" w:cs="Open Sans"/>
          <w:color w:val="000000" w:themeColor="text1"/>
          <w:szCs w:val="20"/>
        </w:rPr>
        <w:t xml:space="preserve">TI’s reputation and brand recognition as a global leader in efforts to combat corruption will continue to support the credibility of research findings, facilitate establishment of partnerships and networks, and open institutional doors to constructive feedback. On the flip side, TI is aware that there are some contexts in which </w:t>
      </w:r>
      <w:r w:rsidR="003B204D">
        <w:rPr>
          <w:rFonts w:eastAsia="Open Sans" w:cs="Open Sans"/>
          <w:color w:val="000000" w:themeColor="text1"/>
          <w:szCs w:val="20"/>
        </w:rPr>
        <w:t>its</w:t>
      </w:r>
      <w:r w:rsidRPr="47C6316A">
        <w:rPr>
          <w:rFonts w:eastAsia="Open Sans" w:cs="Open Sans"/>
          <w:color w:val="000000" w:themeColor="text1"/>
          <w:szCs w:val="20"/>
        </w:rPr>
        <w:t xml:space="preserve"> reputation may present some barriers. </w:t>
      </w:r>
      <w:r w:rsidR="00A013ED">
        <w:rPr>
          <w:rFonts w:eastAsia="Open Sans" w:cs="Open Sans"/>
          <w:color w:val="000000" w:themeColor="text1"/>
          <w:szCs w:val="20"/>
        </w:rPr>
        <w:t>However, TI will continue to strike</w:t>
      </w:r>
      <w:r w:rsidRPr="47C6316A">
        <w:rPr>
          <w:rFonts w:eastAsia="Open Sans" w:cs="Open Sans"/>
          <w:color w:val="000000" w:themeColor="text1"/>
          <w:szCs w:val="20"/>
        </w:rPr>
        <w:t xml:space="preserve"> the appropriate balance between leveraging TI’s international </w:t>
      </w:r>
      <w:proofErr w:type="gramStart"/>
      <w:r w:rsidRPr="47C6316A">
        <w:rPr>
          <w:rFonts w:eastAsia="Open Sans" w:cs="Open Sans"/>
          <w:color w:val="000000" w:themeColor="text1"/>
          <w:szCs w:val="20"/>
        </w:rPr>
        <w:t>reputation, and</w:t>
      </w:r>
      <w:proofErr w:type="gramEnd"/>
      <w:r w:rsidRPr="47C6316A">
        <w:rPr>
          <w:rFonts w:eastAsia="Open Sans" w:cs="Open Sans"/>
          <w:color w:val="000000" w:themeColor="text1"/>
          <w:szCs w:val="20"/>
        </w:rPr>
        <w:t xml:space="preserve"> using more localized and discrete means of engagement. </w:t>
      </w:r>
    </w:p>
    <w:p w14:paraId="08BD5D72" w14:textId="408235DF" w:rsidR="00D030D6" w:rsidRPr="004A28CD" w:rsidRDefault="2BE82D51" w:rsidP="00ED0A7A">
      <w:pPr>
        <w:pStyle w:val="ListParagraph"/>
        <w:numPr>
          <w:ilvl w:val="0"/>
          <w:numId w:val="69"/>
        </w:numPr>
        <w:spacing w:after="120"/>
        <w:ind w:left="357" w:hanging="357"/>
        <w:contextualSpacing w:val="0"/>
        <w:rPr>
          <w:rFonts w:eastAsia="Open Sans" w:cs="Open Sans"/>
          <w:color w:val="000000" w:themeColor="text1"/>
          <w:szCs w:val="20"/>
        </w:rPr>
      </w:pPr>
      <w:r w:rsidRPr="47C6316A">
        <w:rPr>
          <w:rFonts w:eastAsia="Open Sans" w:cs="Open Sans"/>
          <w:color w:val="000000" w:themeColor="text1"/>
          <w:szCs w:val="20"/>
        </w:rPr>
        <w:t xml:space="preserve">Advances in technology will present both opportunities and threats to TI’s anti-corruption work. TI will keep adequately abreast of technological developments </w:t>
      </w:r>
      <w:r w:rsidR="00A45A7E" w:rsidRPr="47C6316A">
        <w:rPr>
          <w:rFonts w:eastAsia="Open Sans" w:cs="Open Sans"/>
          <w:color w:val="000000" w:themeColor="text1"/>
          <w:szCs w:val="20"/>
        </w:rPr>
        <w:t>to</w:t>
      </w:r>
      <w:r w:rsidRPr="47C6316A">
        <w:rPr>
          <w:rFonts w:eastAsia="Open Sans" w:cs="Open Sans"/>
          <w:color w:val="000000" w:themeColor="text1"/>
          <w:szCs w:val="20"/>
        </w:rPr>
        <w:t xml:space="preserve"> both leverage oppo</w:t>
      </w:r>
      <w:r w:rsidR="4BBF7533" w:rsidRPr="47C6316A">
        <w:rPr>
          <w:rFonts w:eastAsia="Open Sans" w:cs="Open Sans"/>
          <w:color w:val="000000" w:themeColor="text1"/>
          <w:szCs w:val="20"/>
        </w:rPr>
        <w:t>r</w:t>
      </w:r>
      <w:r w:rsidRPr="47C6316A">
        <w:rPr>
          <w:rFonts w:eastAsia="Open Sans" w:cs="Open Sans"/>
          <w:color w:val="000000" w:themeColor="text1"/>
          <w:szCs w:val="20"/>
        </w:rPr>
        <w:t xml:space="preserve">tunities to employ new technologies for the purposes of the </w:t>
      </w:r>
      <w:proofErr w:type="spellStart"/>
      <w:r w:rsidRPr="47C6316A">
        <w:rPr>
          <w:rFonts w:eastAsia="Open Sans" w:cs="Open Sans"/>
          <w:color w:val="000000" w:themeColor="text1"/>
          <w:szCs w:val="20"/>
        </w:rPr>
        <w:t>programme</w:t>
      </w:r>
      <w:proofErr w:type="spellEnd"/>
      <w:r w:rsidRPr="47C6316A">
        <w:rPr>
          <w:rFonts w:eastAsia="Open Sans" w:cs="Open Sans"/>
          <w:color w:val="000000" w:themeColor="text1"/>
          <w:szCs w:val="20"/>
        </w:rPr>
        <w:t>, but also to anticipate and counter emerging technologies that have the potential to facilitate corruption or limit civic freedoms. As the pace of technolog</w:t>
      </w:r>
      <w:r w:rsidR="003B204D">
        <w:rPr>
          <w:rFonts w:eastAsia="Open Sans" w:cs="Open Sans"/>
          <w:color w:val="000000" w:themeColor="text1"/>
          <w:szCs w:val="20"/>
        </w:rPr>
        <w:t>ical</w:t>
      </w:r>
      <w:r w:rsidRPr="47C6316A">
        <w:rPr>
          <w:rFonts w:eastAsia="Open Sans" w:cs="Open Sans"/>
          <w:color w:val="000000" w:themeColor="text1"/>
          <w:szCs w:val="20"/>
        </w:rPr>
        <w:t xml:space="preserve"> change is increasing exponentially</w:t>
      </w:r>
      <w:r w:rsidR="001C0B8D">
        <w:rPr>
          <w:rFonts w:eastAsia="Open Sans" w:cs="Open Sans"/>
          <w:color w:val="000000" w:themeColor="text1"/>
          <w:szCs w:val="20"/>
        </w:rPr>
        <w:t>,</w:t>
      </w:r>
      <w:r w:rsidRPr="47C6316A">
        <w:rPr>
          <w:rFonts w:eastAsia="Open Sans" w:cs="Open Sans"/>
          <w:color w:val="000000" w:themeColor="text1"/>
          <w:szCs w:val="20"/>
        </w:rPr>
        <w:t xml:space="preserve"> this is a substantial, albeit necessary, assumption. </w:t>
      </w:r>
    </w:p>
    <w:p w14:paraId="4D537867" w14:textId="342D910A" w:rsidR="00D030D6" w:rsidRPr="004A28CD" w:rsidRDefault="2BE82D51" w:rsidP="7F405159">
      <w:pPr>
        <w:pStyle w:val="ListParagraph"/>
        <w:numPr>
          <w:ilvl w:val="0"/>
          <w:numId w:val="69"/>
        </w:numPr>
        <w:spacing w:after="120"/>
        <w:ind w:left="357" w:hanging="357"/>
        <w:rPr>
          <w:rFonts w:eastAsia="Open Sans" w:cs="Open Sans"/>
          <w:color w:val="000000" w:themeColor="text1"/>
        </w:rPr>
      </w:pPr>
      <w:r w:rsidRPr="7F405159">
        <w:rPr>
          <w:rFonts w:eastAsia="Open Sans" w:cs="Open Sans"/>
          <w:color w:val="000000" w:themeColor="text1"/>
        </w:rPr>
        <w:t>Observed trends relating to democratic decline, shrinking civic space and the rise in authoritarianism will continue to hinder civic efforts to strengthen governance and reduce corruption</w:t>
      </w:r>
      <w:r w:rsidR="00456331" w:rsidRPr="7F405159">
        <w:rPr>
          <w:rFonts w:eastAsia="Open Sans" w:cs="Open Sans"/>
          <w:color w:val="000000" w:themeColor="text1"/>
        </w:rPr>
        <w:t>.</w:t>
      </w:r>
      <w:r w:rsidRPr="7F405159">
        <w:rPr>
          <w:rFonts w:eastAsia="Open Sans" w:cs="Open Sans"/>
          <w:color w:val="000000" w:themeColor="text1"/>
        </w:rPr>
        <w:t xml:space="preserve"> </w:t>
      </w:r>
      <w:r w:rsidR="00456331" w:rsidRPr="7F405159">
        <w:rPr>
          <w:rFonts w:eastAsia="Open Sans" w:cs="Open Sans"/>
          <w:color w:val="000000" w:themeColor="text1"/>
        </w:rPr>
        <w:t>T</w:t>
      </w:r>
      <w:r w:rsidRPr="7F405159">
        <w:rPr>
          <w:rFonts w:eastAsia="Open Sans" w:cs="Open Sans"/>
          <w:color w:val="000000" w:themeColor="text1"/>
        </w:rPr>
        <w:t xml:space="preserve">he approaches in this </w:t>
      </w:r>
      <w:proofErr w:type="spellStart"/>
      <w:r w:rsidRPr="7F405159">
        <w:rPr>
          <w:rFonts w:eastAsia="Open Sans" w:cs="Open Sans"/>
          <w:color w:val="000000" w:themeColor="text1"/>
        </w:rPr>
        <w:lastRenderedPageBreak/>
        <w:t>programme</w:t>
      </w:r>
      <w:proofErr w:type="spellEnd"/>
      <w:r w:rsidRPr="7F405159">
        <w:rPr>
          <w:rFonts w:eastAsia="Open Sans" w:cs="Open Sans"/>
          <w:color w:val="000000" w:themeColor="text1"/>
        </w:rPr>
        <w:t xml:space="preserve"> respond to this threat in </w:t>
      </w:r>
      <w:r w:rsidR="00FE229D">
        <w:rPr>
          <w:rFonts w:eastAsia="Open Sans" w:cs="Open Sans"/>
          <w:color w:val="000000" w:themeColor="text1"/>
        </w:rPr>
        <w:t>different</w:t>
      </w:r>
      <w:r w:rsidRPr="7F405159">
        <w:rPr>
          <w:rFonts w:eastAsia="Open Sans" w:cs="Open Sans"/>
          <w:color w:val="000000" w:themeColor="text1"/>
        </w:rPr>
        <w:t xml:space="preserve"> ways</w:t>
      </w:r>
      <w:r w:rsidR="00DB283A">
        <w:rPr>
          <w:rFonts w:eastAsia="Open Sans" w:cs="Open Sans"/>
          <w:color w:val="000000" w:themeColor="text1"/>
        </w:rPr>
        <w:t>, for instance</w:t>
      </w:r>
      <w:r w:rsidRPr="7F405159">
        <w:rPr>
          <w:rFonts w:eastAsia="Open Sans" w:cs="Open Sans"/>
          <w:color w:val="000000" w:themeColor="text1"/>
        </w:rPr>
        <w:t xml:space="preserve"> supporting local </w:t>
      </w:r>
      <w:r w:rsidR="050E56DA" w:rsidRPr="7F405159">
        <w:rPr>
          <w:rFonts w:eastAsia="Open Sans" w:cs="Open Sans"/>
          <w:color w:val="000000" w:themeColor="text1"/>
        </w:rPr>
        <w:t>c</w:t>
      </w:r>
      <w:r w:rsidRPr="7F405159">
        <w:rPr>
          <w:rFonts w:eastAsia="Open Sans" w:cs="Open Sans"/>
          <w:color w:val="000000" w:themeColor="text1"/>
        </w:rPr>
        <w:t>hapters to ascertain and mitigate security risks</w:t>
      </w:r>
      <w:r w:rsidR="00526117" w:rsidRPr="7F405159">
        <w:rPr>
          <w:rFonts w:eastAsia="Open Sans" w:cs="Open Sans"/>
          <w:color w:val="000000" w:themeColor="text1"/>
        </w:rPr>
        <w:t xml:space="preserve">, </w:t>
      </w:r>
      <w:r w:rsidR="00DB283A">
        <w:rPr>
          <w:rFonts w:eastAsia="Open Sans" w:cs="Open Sans"/>
          <w:color w:val="000000" w:themeColor="text1"/>
        </w:rPr>
        <w:t xml:space="preserve">and </w:t>
      </w:r>
      <w:r w:rsidRPr="7F405159">
        <w:rPr>
          <w:rFonts w:eastAsia="Open Sans" w:cs="Open Sans"/>
          <w:color w:val="000000" w:themeColor="text1"/>
        </w:rPr>
        <w:t>forging a strong collective voice through local</w:t>
      </w:r>
      <w:r w:rsidR="002A57CB" w:rsidRPr="7F405159">
        <w:rPr>
          <w:rFonts w:eastAsia="Open Sans" w:cs="Open Sans"/>
          <w:color w:val="000000" w:themeColor="text1"/>
        </w:rPr>
        <w:t>ly led and embedded</w:t>
      </w:r>
      <w:r w:rsidRPr="7F405159">
        <w:rPr>
          <w:rFonts w:eastAsia="Open Sans" w:cs="Open Sans"/>
          <w:color w:val="000000" w:themeColor="text1"/>
        </w:rPr>
        <w:t xml:space="preserve"> partnerships that can be, where appropriate, amplified at the international level through TI’s global advocacy work</w:t>
      </w:r>
      <w:r w:rsidR="005577B3">
        <w:rPr>
          <w:rFonts w:eastAsia="Open Sans" w:cs="Open Sans"/>
          <w:color w:val="000000" w:themeColor="text1"/>
        </w:rPr>
        <w:t>. At the same time, TI is strengthening</w:t>
      </w:r>
      <w:r w:rsidR="00777DC4" w:rsidRPr="7F405159">
        <w:rPr>
          <w:rFonts w:eastAsia="Open Sans" w:cs="Open Sans"/>
          <w:color w:val="000000" w:themeColor="text1"/>
        </w:rPr>
        <w:t xml:space="preserve"> </w:t>
      </w:r>
      <w:r w:rsidRPr="7F405159">
        <w:rPr>
          <w:rFonts w:eastAsia="Open Sans" w:cs="Open Sans"/>
          <w:color w:val="000000" w:themeColor="text1"/>
        </w:rPr>
        <w:t xml:space="preserve">and sustaining </w:t>
      </w:r>
      <w:r w:rsidR="0008373F">
        <w:rPr>
          <w:rFonts w:eastAsia="Open Sans" w:cs="Open Sans"/>
          <w:color w:val="000000" w:themeColor="text1"/>
        </w:rPr>
        <w:t>its</w:t>
      </w:r>
      <w:r w:rsidRPr="7F405159">
        <w:rPr>
          <w:rFonts w:eastAsia="Open Sans" w:cs="Open Sans"/>
          <w:color w:val="000000" w:themeColor="text1"/>
        </w:rPr>
        <w:t xml:space="preserve"> advocacy for civic freedoms</w:t>
      </w:r>
      <w:r w:rsidR="0008373F">
        <w:rPr>
          <w:rFonts w:eastAsia="Open Sans" w:cs="Open Sans"/>
          <w:color w:val="000000" w:themeColor="text1"/>
        </w:rPr>
        <w:t xml:space="preserve"> as a matter of good governance</w:t>
      </w:r>
      <w:r w:rsidR="005577B3">
        <w:rPr>
          <w:rFonts w:eastAsia="Open Sans" w:cs="Open Sans"/>
          <w:color w:val="000000" w:themeColor="text1"/>
        </w:rPr>
        <w:t xml:space="preserve"> at </w:t>
      </w:r>
      <w:r w:rsidR="00C972D7">
        <w:rPr>
          <w:rFonts w:eastAsia="Open Sans" w:cs="Open Sans"/>
          <w:color w:val="000000" w:themeColor="text1"/>
        </w:rPr>
        <w:t xml:space="preserve">national, </w:t>
      </w:r>
      <w:proofErr w:type="gramStart"/>
      <w:r w:rsidR="00C972D7">
        <w:rPr>
          <w:rFonts w:eastAsia="Open Sans" w:cs="Open Sans"/>
          <w:color w:val="000000" w:themeColor="text1"/>
        </w:rPr>
        <w:t>regional</w:t>
      </w:r>
      <w:proofErr w:type="gramEnd"/>
      <w:r w:rsidR="00C972D7">
        <w:rPr>
          <w:rFonts w:eastAsia="Open Sans" w:cs="Open Sans"/>
          <w:color w:val="000000" w:themeColor="text1"/>
        </w:rPr>
        <w:t xml:space="preserve"> and </w:t>
      </w:r>
      <w:r w:rsidR="0043287B">
        <w:rPr>
          <w:rFonts w:eastAsia="Open Sans" w:cs="Open Sans"/>
          <w:color w:val="000000" w:themeColor="text1"/>
        </w:rPr>
        <w:t>glob</w:t>
      </w:r>
      <w:r w:rsidR="0008373F">
        <w:rPr>
          <w:rFonts w:eastAsia="Open Sans" w:cs="Open Sans"/>
          <w:color w:val="000000" w:themeColor="text1"/>
        </w:rPr>
        <w:t>al levels</w:t>
      </w:r>
      <w:r w:rsidRPr="34E45436">
        <w:rPr>
          <w:rFonts w:eastAsia="Open Sans" w:cs="Open Sans"/>
          <w:color w:val="000000" w:themeColor="text1"/>
        </w:rPr>
        <w:t>.</w:t>
      </w:r>
      <w:r w:rsidRPr="7F405159">
        <w:rPr>
          <w:rFonts w:eastAsia="Open Sans" w:cs="Open Sans"/>
          <w:color w:val="000000" w:themeColor="text1"/>
        </w:rPr>
        <w:t xml:space="preserve"> </w:t>
      </w:r>
      <w:r w:rsidR="002A57CB" w:rsidRPr="7F405159">
        <w:rPr>
          <w:rFonts w:eastAsia="Open Sans" w:cs="Open Sans"/>
          <w:color w:val="000000" w:themeColor="text1"/>
        </w:rPr>
        <w:t>T</w:t>
      </w:r>
      <w:r w:rsidRPr="7F405159">
        <w:rPr>
          <w:rFonts w:eastAsia="Open Sans" w:cs="Open Sans"/>
          <w:color w:val="000000" w:themeColor="text1"/>
        </w:rPr>
        <w:t xml:space="preserve">here is an underlying assumption that </w:t>
      </w:r>
      <w:r w:rsidR="002308D5" w:rsidRPr="7F405159">
        <w:rPr>
          <w:rFonts w:eastAsia="Open Sans" w:cs="Open Sans"/>
          <w:color w:val="000000" w:themeColor="text1"/>
        </w:rPr>
        <w:t xml:space="preserve">enough civic space </w:t>
      </w:r>
      <w:r w:rsidRPr="7F405159">
        <w:rPr>
          <w:rFonts w:eastAsia="Open Sans" w:cs="Open Sans"/>
          <w:color w:val="000000" w:themeColor="text1"/>
        </w:rPr>
        <w:t>remain</w:t>
      </w:r>
      <w:r w:rsidR="00642AAE" w:rsidRPr="7F405159">
        <w:rPr>
          <w:rFonts w:eastAsia="Open Sans" w:cs="Open Sans"/>
          <w:color w:val="000000" w:themeColor="text1"/>
        </w:rPr>
        <w:t>s,</w:t>
      </w:r>
      <w:r w:rsidR="002308D5" w:rsidRPr="7F405159">
        <w:rPr>
          <w:rFonts w:eastAsia="Open Sans" w:cs="Open Sans"/>
          <w:color w:val="000000" w:themeColor="text1"/>
        </w:rPr>
        <w:t xml:space="preserve"> </w:t>
      </w:r>
      <w:r w:rsidRPr="7F405159">
        <w:rPr>
          <w:rFonts w:eastAsia="Open Sans" w:cs="Open Sans"/>
          <w:color w:val="000000" w:themeColor="text1"/>
        </w:rPr>
        <w:t xml:space="preserve">to enable an active, competent, and collaborative civil society that is motivated to advocate for good governance and demand redress for corrupt acts.  </w:t>
      </w:r>
    </w:p>
    <w:p w14:paraId="5B551903" w14:textId="77777777" w:rsidR="006C434A" w:rsidRPr="004A28CD" w:rsidRDefault="006C434A" w:rsidP="006C434A">
      <w:pPr>
        <w:pStyle w:val="ListParagraph"/>
        <w:spacing w:after="120"/>
        <w:ind w:left="357"/>
        <w:rPr>
          <w:rFonts w:eastAsia="Open Sans" w:cs="Open Sans"/>
          <w:color w:val="000000" w:themeColor="text1"/>
        </w:rPr>
      </w:pPr>
    </w:p>
    <w:p w14:paraId="1701E637" w14:textId="2379E274" w:rsidR="00D030D6" w:rsidRPr="004A28CD" w:rsidRDefault="2BE82D51" w:rsidP="00ED0A7A">
      <w:pPr>
        <w:pStyle w:val="ListParagraph"/>
        <w:numPr>
          <w:ilvl w:val="0"/>
          <w:numId w:val="69"/>
        </w:numPr>
        <w:spacing w:after="120"/>
        <w:ind w:left="357" w:hanging="357"/>
        <w:contextualSpacing w:val="0"/>
        <w:rPr>
          <w:rFonts w:eastAsia="Open Sans" w:cs="Open Sans"/>
          <w:color w:val="000000" w:themeColor="text1"/>
          <w:szCs w:val="20"/>
        </w:rPr>
      </w:pPr>
      <w:r w:rsidRPr="47C6316A">
        <w:rPr>
          <w:rFonts w:eastAsia="Open Sans" w:cs="Open Sans"/>
          <w:color w:val="000000" w:themeColor="text1"/>
          <w:szCs w:val="20"/>
        </w:rPr>
        <w:t xml:space="preserve">Funding and donor interest in good governance and anti-corruption work in the Indo-Pacific region will be sustained at appropriate levels throughout the duration of the </w:t>
      </w:r>
      <w:proofErr w:type="spellStart"/>
      <w:r w:rsidRPr="47C6316A">
        <w:rPr>
          <w:rFonts w:eastAsia="Open Sans" w:cs="Open Sans"/>
          <w:color w:val="000000" w:themeColor="text1"/>
          <w:szCs w:val="20"/>
        </w:rPr>
        <w:t>programme</w:t>
      </w:r>
      <w:proofErr w:type="spellEnd"/>
      <w:r w:rsidRPr="47C6316A">
        <w:rPr>
          <w:rFonts w:eastAsia="Open Sans" w:cs="Open Sans"/>
          <w:color w:val="000000" w:themeColor="text1"/>
          <w:szCs w:val="20"/>
        </w:rPr>
        <w:t xml:space="preserve"> to enable the realization of planned activities and outputs.</w:t>
      </w:r>
    </w:p>
    <w:p w14:paraId="6BEE80E9" w14:textId="31384053" w:rsidR="00917F45" w:rsidRDefault="00917F45">
      <w:pPr>
        <w:rPr>
          <w:rFonts w:ascii="Calibri" w:eastAsia="Calibri" w:hAnsi="Calibri" w:cs="Calibri"/>
          <w:b/>
          <w:color w:val="000000" w:themeColor="text1"/>
          <w:sz w:val="28"/>
          <w:szCs w:val="28"/>
        </w:rPr>
      </w:pPr>
      <w:r>
        <w:rPr>
          <w:rFonts w:ascii="Calibri" w:eastAsia="Calibri" w:hAnsi="Calibri" w:cs="Calibri"/>
          <w:b/>
          <w:color w:val="000000" w:themeColor="text1"/>
          <w:sz w:val="28"/>
          <w:szCs w:val="28"/>
        </w:rPr>
        <w:br w:type="page"/>
      </w:r>
    </w:p>
    <w:p w14:paraId="082C4DD7" w14:textId="77777777" w:rsidR="00CB38FC" w:rsidRPr="005A0C9E" w:rsidRDefault="00CB38FC" w:rsidP="00C446B4">
      <w:pPr>
        <w:pStyle w:val="Heading2"/>
      </w:pPr>
      <w:bookmarkStart w:id="11" w:name="_Toc24822023"/>
      <w:bookmarkStart w:id="12" w:name="_Toc181624894"/>
      <w:r w:rsidRPr="005A0C9E">
        <w:lastRenderedPageBreak/>
        <w:t>Programme Activities</w:t>
      </w:r>
      <w:bookmarkEnd w:id="11"/>
      <w:bookmarkEnd w:id="12"/>
    </w:p>
    <w:p w14:paraId="26B2EA94" w14:textId="77777777" w:rsidR="00CB38FC" w:rsidRDefault="00CB38FC" w:rsidP="00CB38FC">
      <w:pPr>
        <w:shd w:val="clear" w:color="auto" w:fill="FBE4D5" w:themeFill="accent2" w:themeFillTint="33"/>
        <w:spacing w:before="120" w:after="120"/>
        <w:rPr>
          <w:rFonts w:cs="Open Sans"/>
          <w:b/>
          <w:color w:val="000000" w:themeColor="text1"/>
          <w:szCs w:val="20"/>
          <w:lang w:val="en-AU"/>
        </w:rPr>
      </w:pPr>
      <w:r>
        <w:rPr>
          <w:rFonts w:cs="Open Sans"/>
          <w:b/>
          <w:color w:val="000000" w:themeColor="text1"/>
          <w:szCs w:val="20"/>
          <w:lang w:val="en-AU"/>
        </w:rPr>
        <w:t xml:space="preserve">End-of-programme Outcome 1: </w:t>
      </w:r>
      <w:r w:rsidRPr="00185C0C">
        <w:rPr>
          <w:rFonts w:cs="Open Sans"/>
          <w:b/>
          <w:color w:val="000000" w:themeColor="text1"/>
          <w:szCs w:val="20"/>
          <w:lang w:val="en-AU"/>
        </w:rPr>
        <w:t>Informed, Engaged and Local Demand for Accountability</w:t>
      </w:r>
    </w:p>
    <w:p w14:paraId="38DDEF75" w14:textId="551FB9D9" w:rsidR="00CB38FC" w:rsidRPr="00185C0C" w:rsidRDefault="00CB38FC" w:rsidP="47C6316A">
      <w:pPr>
        <w:shd w:val="clear" w:color="auto" w:fill="FBE4D5" w:themeFill="accent2" w:themeFillTint="33"/>
        <w:spacing w:before="120"/>
        <w:rPr>
          <w:rFonts w:cs="Open Sans"/>
          <w:i/>
          <w:iCs/>
          <w:color w:val="000000" w:themeColor="text1"/>
          <w:szCs w:val="20"/>
        </w:rPr>
      </w:pPr>
      <w:r w:rsidRPr="47C6316A">
        <w:rPr>
          <w:rFonts w:cs="Open Sans"/>
          <w:i/>
          <w:iCs/>
          <w:color w:val="000000" w:themeColor="text1"/>
          <w:szCs w:val="20"/>
          <w:lang w:val="en-AU"/>
        </w:rPr>
        <w:t>More people, including women, youth</w:t>
      </w:r>
      <w:r w:rsidR="001C0EE9">
        <w:rPr>
          <w:rFonts w:cs="Open Sans"/>
          <w:i/>
          <w:iCs/>
          <w:color w:val="000000" w:themeColor="text1"/>
          <w:szCs w:val="20"/>
          <w:lang w:val="en-AU"/>
        </w:rPr>
        <w:t>, people with disabilities</w:t>
      </w:r>
      <w:r w:rsidRPr="47C6316A">
        <w:rPr>
          <w:rFonts w:cs="Open Sans"/>
          <w:i/>
          <w:iCs/>
          <w:color w:val="000000" w:themeColor="text1"/>
          <w:szCs w:val="20"/>
          <w:lang w:val="en-AU"/>
        </w:rPr>
        <w:t xml:space="preserve"> and socially disadvantaged groups, are actively and collectively engaged in anti-corruption work </w:t>
      </w:r>
      <w:proofErr w:type="gramStart"/>
      <w:r w:rsidRPr="47C6316A">
        <w:rPr>
          <w:rFonts w:cs="Open Sans"/>
          <w:i/>
          <w:iCs/>
          <w:color w:val="000000" w:themeColor="text1"/>
          <w:szCs w:val="20"/>
          <w:lang w:val="en-AU"/>
        </w:rPr>
        <w:t>that results</w:t>
      </w:r>
      <w:proofErr w:type="gramEnd"/>
      <w:r w:rsidRPr="47C6316A">
        <w:rPr>
          <w:rFonts w:cs="Open Sans"/>
          <w:i/>
          <w:iCs/>
          <w:color w:val="000000" w:themeColor="text1"/>
          <w:szCs w:val="20"/>
          <w:lang w:val="en-AU"/>
        </w:rPr>
        <w:t xml:space="preserve"> in increased local demand for inclusivity, accountability and transparency.   </w:t>
      </w:r>
    </w:p>
    <w:p w14:paraId="44E82ABB" w14:textId="77777777" w:rsidR="00CB38FC" w:rsidRDefault="00CB38FC" w:rsidP="00CB38FC">
      <w:pPr>
        <w:rPr>
          <w:rFonts w:cs="Open Sans"/>
          <w:szCs w:val="20"/>
        </w:rPr>
      </w:pPr>
    </w:p>
    <w:tbl>
      <w:tblPr>
        <w:tblStyle w:val="TableGrid"/>
        <w:tblW w:w="9026" w:type="dxa"/>
        <w:tblLayout w:type="fixed"/>
        <w:tblLook w:val="06A0" w:firstRow="1" w:lastRow="0" w:firstColumn="1" w:lastColumn="0" w:noHBand="1" w:noVBand="1"/>
      </w:tblPr>
      <w:tblGrid>
        <w:gridCol w:w="2127"/>
        <w:gridCol w:w="6899"/>
      </w:tblGrid>
      <w:tr w:rsidR="00CB38FC" w:rsidRPr="001B59CD" w14:paraId="40E97727" w14:textId="77777777" w:rsidTr="00C63227">
        <w:trPr>
          <w:tblHeader/>
        </w:trPr>
        <w:tc>
          <w:tcPr>
            <w:tcW w:w="2127" w:type="dxa"/>
            <w:tcBorders>
              <w:top w:val="nil"/>
              <w:left w:val="nil"/>
              <w:bottom w:val="nil"/>
              <w:right w:val="nil"/>
            </w:tcBorders>
            <w:shd w:val="clear" w:color="auto" w:fill="F7CAAC" w:themeFill="accent2" w:themeFillTint="66"/>
          </w:tcPr>
          <w:p w14:paraId="19BC2CDD" w14:textId="77777777" w:rsidR="00CB38FC" w:rsidRPr="001B59CD" w:rsidRDefault="00CB38FC" w:rsidP="00EC5A88">
            <w:pPr>
              <w:rPr>
                <w:rFonts w:cs="Open Sans"/>
                <w:b/>
                <w:szCs w:val="20"/>
                <w:lang w:val="en-GB"/>
              </w:rPr>
            </w:pPr>
            <w:r w:rsidRPr="001B59CD">
              <w:rPr>
                <w:rFonts w:cs="Open Sans"/>
                <w:b/>
                <w:szCs w:val="20"/>
              </w:rPr>
              <w:t>INTERMEDIATE OUTCOMES</w:t>
            </w:r>
          </w:p>
        </w:tc>
        <w:tc>
          <w:tcPr>
            <w:tcW w:w="6899" w:type="dxa"/>
            <w:tcBorders>
              <w:top w:val="nil"/>
              <w:left w:val="nil"/>
              <w:bottom w:val="nil"/>
              <w:right w:val="nil"/>
            </w:tcBorders>
            <w:shd w:val="clear" w:color="auto" w:fill="F7CAAC" w:themeFill="accent2" w:themeFillTint="66"/>
          </w:tcPr>
          <w:p w14:paraId="6311E776" w14:textId="667C131A" w:rsidR="00CB38FC" w:rsidRPr="001B59CD" w:rsidRDefault="6161CCDC" w:rsidP="00EC5A88">
            <w:pPr>
              <w:rPr>
                <w:rFonts w:cs="Open Sans"/>
                <w:b/>
                <w:szCs w:val="20"/>
                <w:lang w:val="en-GB"/>
              </w:rPr>
            </w:pPr>
            <w:r w:rsidRPr="001B59CD">
              <w:rPr>
                <w:rFonts w:cs="Open Sans"/>
                <w:b/>
                <w:szCs w:val="20"/>
              </w:rPr>
              <w:t xml:space="preserve">OUTPUTS and </w:t>
            </w:r>
            <w:r w:rsidR="00CB38FC" w:rsidRPr="001B59CD">
              <w:rPr>
                <w:rFonts w:cs="Open Sans"/>
                <w:b/>
                <w:szCs w:val="20"/>
              </w:rPr>
              <w:t xml:space="preserve">ACTIVITIES </w:t>
            </w:r>
          </w:p>
        </w:tc>
      </w:tr>
      <w:tr w:rsidR="00CB38FC" w:rsidRPr="001B59CD" w14:paraId="02DB0559" w14:textId="77777777" w:rsidTr="47C6316A">
        <w:tc>
          <w:tcPr>
            <w:tcW w:w="2127" w:type="dxa"/>
            <w:tcBorders>
              <w:top w:val="nil"/>
              <w:left w:val="nil"/>
              <w:bottom w:val="dotted" w:sz="4" w:space="0" w:color="auto"/>
              <w:right w:val="nil"/>
            </w:tcBorders>
            <w:shd w:val="clear" w:color="auto" w:fill="F2F2F2" w:themeFill="background1" w:themeFillShade="F2"/>
          </w:tcPr>
          <w:p w14:paraId="578CF27A" w14:textId="099765AB" w:rsidR="00CB38FC" w:rsidRPr="001B59CD" w:rsidRDefault="00CB38FC" w:rsidP="003B204D">
            <w:pPr>
              <w:spacing w:before="120" w:after="120"/>
              <w:jc w:val="left"/>
              <w:rPr>
                <w:rFonts w:cs="Open Sans"/>
                <w:b/>
                <w:bCs/>
                <w:sz w:val="16"/>
                <w:szCs w:val="16"/>
                <w:lang w:val="en-GB"/>
              </w:rPr>
            </w:pPr>
            <w:r w:rsidRPr="47C6316A">
              <w:rPr>
                <w:rFonts w:cs="Open Sans"/>
                <w:b/>
                <w:bCs/>
                <w:sz w:val="16"/>
                <w:szCs w:val="16"/>
                <w:lang w:val="en-GB"/>
              </w:rPr>
              <w:t xml:space="preserve">1.1 </w:t>
            </w:r>
            <w:r w:rsidRPr="47C6316A">
              <w:rPr>
                <w:rFonts w:cs="Open Sans"/>
                <w:b/>
                <w:bCs/>
                <w:sz w:val="16"/>
                <w:szCs w:val="16"/>
              </w:rPr>
              <w:t>People, including women, you</w:t>
            </w:r>
            <w:r w:rsidR="00E91C8D">
              <w:rPr>
                <w:rFonts w:cs="Open Sans"/>
                <w:b/>
                <w:bCs/>
                <w:sz w:val="16"/>
                <w:szCs w:val="16"/>
              </w:rPr>
              <w:t xml:space="preserve">th, people with </w:t>
            </w:r>
            <w:proofErr w:type="gramStart"/>
            <w:r w:rsidR="00E91C8D">
              <w:rPr>
                <w:rFonts w:cs="Open Sans"/>
                <w:b/>
                <w:bCs/>
                <w:sz w:val="16"/>
                <w:szCs w:val="16"/>
              </w:rPr>
              <w:t xml:space="preserve">disabilities </w:t>
            </w:r>
            <w:r w:rsidRPr="47C6316A">
              <w:rPr>
                <w:rFonts w:cs="Open Sans"/>
                <w:b/>
                <w:bCs/>
                <w:sz w:val="16"/>
                <w:szCs w:val="16"/>
              </w:rPr>
              <w:t xml:space="preserve"> and</w:t>
            </w:r>
            <w:proofErr w:type="gramEnd"/>
            <w:r w:rsidRPr="47C6316A">
              <w:rPr>
                <w:rFonts w:cs="Open Sans"/>
                <w:b/>
                <w:bCs/>
                <w:sz w:val="16"/>
                <w:szCs w:val="16"/>
              </w:rPr>
              <w:t xml:space="preserve"> socially disadvantaged groups, actively engage in anti-corruption</w:t>
            </w:r>
          </w:p>
          <w:p w14:paraId="553F0DF5" w14:textId="77777777" w:rsidR="00CB38FC" w:rsidRPr="001B59CD" w:rsidRDefault="00CB38FC" w:rsidP="00EC5A88">
            <w:pPr>
              <w:rPr>
                <w:rFonts w:cs="Open Sans"/>
                <w:sz w:val="16"/>
                <w:szCs w:val="16"/>
                <w:lang w:val="en-GB"/>
              </w:rPr>
            </w:pPr>
          </w:p>
        </w:tc>
        <w:tc>
          <w:tcPr>
            <w:tcW w:w="6899" w:type="dxa"/>
            <w:tcBorders>
              <w:top w:val="nil"/>
              <w:left w:val="nil"/>
              <w:bottom w:val="dotted" w:sz="4" w:space="0" w:color="auto"/>
              <w:right w:val="nil"/>
            </w:tcBorders>
          </w:tcPr>
          <w:p w14:paraId="6F074F76" w14:textId="6F1EDBAF" w:rsidR="00CB38FC" w:rsidRPr="001B59CD" w:rsidRDefault="00CB38FC" w:rsidP="47C6316A">
            <w:pPr>
              <w:spacing w:before="120" w:after="120"/>
              <w:rPr>
                <w:rFonts w:cs="Open Sans"/>
                <w:b/>
                <w:bCs/>
                <w:sz w:val="16"/>
                <w:szCs w:val="16"/>
                <w:lang w:val="en-GB"/>
              </w:rPr>
            </w:pPr>
            <w:r w:rsidRPr="47C6316A">
              <w:rPr>
                <w:rFonts w:cs="Open Sans"/>
                <w:b/>
                <w:bCs/>
                <w:sz w:val="16"/>
                <w:szCs w:val="16"/>
                <w:lang w:val="en-GB"/>
              </w:rPr>
              <w:t>1.1.1 TI outreach and awareness raising activities amongst communities including women, young people</w:t>
            </w:r>
            <w:r w:rsidR="00E91C8D">
              <w:rPr>
                <w:rFonts w:cs="Open Sans"/>
                <w:b/>
                <w:bCs/>
                <w:sz w:val="16"/>
                <w:szCs w:val="16"/>
                <w:lang w:val="en-GB"/>
              </w:rPr>
              <w:t>, people with disabilities</w:t>
            </w:r>
            <w:r w:rsidRPr="47C6316A">
              <w:rPr>
                <w:rFonts w:cs="Open Sans"/>
                <w:b/>
                <w:bCs/>
                <w:sz w:val="16"/>
                <w:szCs w:val="16"/>
                <w:lang w:val="en-GB"/>
              </w:rPr>
              <w:t xml:space="preserve"> and socially disadvantaged groups, developed and implemented at national and local </w:t>
            </w:r>
            <w:proofErr w:type="gramStart"/>
            <w:r w:rsidRPr="47C6316A">
              <w:rPr>
                <w:rFonts w:cs="Open Sans"/>
                <w:b/>
                <w:bCs/>
                <w:sz w:val="16"/>
                <w:szCs w:val="16"/>
                <w:lang w:val="en-GB"/>
              </w:rPr>
              <w:t>levels</w:t>
            </w:r>
            <w:proofErr w:type="gramEnd"/>
          </w:p>
          <w:p w14:paraId="69A6E912" w14:textId="61B94C2E" w:rsidR="0066338C" w:rsidRPr="001B59CD" w:rsidRDefault="2709453F" w:rsidP="00EC5A88">
            <w:pPr>
              <w:spacing w:before="120" w:after="120"/>
              <w:rPr>
                <w:rFonts w:cs="Open Sans"/>
                <w:sz w:val="16"/>
                <w:szCs w:val="16"/>
              </w:rPr>
            </w:pPr>
            <w:r w:rsidRPr="47C6316A">
              <w:rPr>
                <w:rFonts w:cs="Open Sans"/>
                <w:sz w:val="16"/>
                <w:szCs w:val="16"/>
              </w:rPr>
              <w:t xml:space="preserve">TI chapters and other partners will expand and reinforce their outreach, awareness raising and capacity building initiatives among local communities, with special emphasis on women, youth, </w:t>
            </w:r>
            <w:r w:rsidR="5C9BD45D" w:rsidRPr="47C6316A">
              <w:rPr>
                <w:rFonts w:cs="Open Sans"/>
                <w:sz w:val="16"/>
                <w:szCs w:val="16"/>
              </w:rPr>
              <w:t>people with disabilities,</w:t>
            </w:r>
            <w:r w:rsidRPr="47C6316A">
              <w:rPr>
                <w:rFonts w:cs="Open Sans"/>
                <w:sz w:val="16"/>
                <w:szCs w:val="16"/>
              </w:rPr>
              <w:t xml:space="preserve"> and socially disadvantaged groups. </w:t>
            </w:r>
          </w:p>
          <w:p w14:paraId="7FB01C2A" w14:textId="1023FE02" w:rsidR="00DA63E3" w:rsidRPr="001B59CD" w:rsidRDefault="2709453F" w:rsidP="00EC5A88">
            <w:pPr>
              <w:spacing w:before="120" w:after="120"/>
              <w:rPr>
                <w:rFonts w:cs="Open Sans"/>
                <w:sz w:val="16"/>
                <w:szCs w:val="16"/>
              </w:rPr>
            </w:pPr>
            <w:r w:rsidRPr="47C6316A">
              <w:rPr>
                <w:rFonts w:cs="Open Sans"/>
                <w:sz w:val="16"/>
                <w:szCs w:val="16"/>
              </w:rPr>
              <w:t>Building on the successes and lessons learned from Phase One, TI chapters will identify the best channels for all groups within a community to increase their awareness about corruption and participate in the anti-corruption debate</w:t>
            </w:r>
            <w:r w:rsidR="002D79C2">
              <w:rPr>
                <w:rFonts w:cs="Open Sans"/>
                <w:sz w:val="16"/>
                <w:szCs w:val="16"/>
              </w:rPr>
              <w:t xml:space="preserve">, also </w:t>
            </w:r>
            <w:proofErr w:type="spellStart"/>
            <w:r w:rsidR="002D79C2">
              <w:rPr>
                <w:rFonts w:cs="Open Sans"/>
                <w:sz w:val="16"/>
                <w:szCs w:val="16"/>
              </w:rPr>
              <w:t>recogni</w:t>
            </w:r>
            <w:r w:rsidR="00DB5D98">
              <w:rPr>
                <w:rFonts w:cs="Open Sans"/>
                <w:sz w:val="16"/>
                <w:szCs w:val="16"/>
              </w:rPr>
              <w:t>s</w:t>
            </w:r>
            <w:r w:rsidR="002D79C2">
              <w:rPr>
                <w:rFonts w:cs="Open Sans"/>
                <w:sz w:val="16"/>
                <w:szCs w:val="16"/>
              </w:rPr>
              <w:t>ing</w:t>
            </w:r>
            <w:proofErr w:type="spellEnd"/>
            <w:r w:rsidR="002D79C2">
              <w:rPr>
                <w:rFonts w:cs="Open Sans"/>
                <w:sz w:val="16"/>
                <w:szCs w:val="16"/>
              </w:rPr>
              <w:t xml:space="preserve"> </w:t>
            </w:r>
            <w:r w:rsidR="00281C18">
              <w:rPr>
                <w:rFonts w:cs="Open Sans"/>
                <w:sz w:val="16"/>
                <w:szCs w:val="16"/>
              </w:rPr>
              <w:t>possible barriers to their participation</w:t>
            </w:r>
            <w:r w:rsidRPr="47C6316A">
              <w:rPr>
                <w:rFonts w:cs="Open Sans"/>
                <w:sz w:val="16"/>
                <w:szCs w:val="16"/>
              </w:rPr>
              <w:t xml:space="preserve">. </w:t>
            </w:r>
            <w:r w:rsidR="5CA6D95E" w:rsidRPr="47C6316A">
              <w:rPr>
                <w:rFonts w:cs="Open Sans"/>
                <w:sz w:val="16"/>
                <w:szCs w:val="16"/>
              </w:rPr>
              <w:t>This will include a diversity in contextually appropriate approaches</w:t>
            </w:r>
            <w:r w:rsidR="7208141D" w:rsidRPr="47C6316A">
              <w:rPr>
                <w:rFonts w:cs="Open Sans"/>
                <w:sz w:val="16"/>
                <w:szCs w:val="16"/>
              </w:rPr>
              <w:t xml:space="preserve"> including outreach, social media, on</w:t>
            </w:r>
            <w:r w:rsidR="3EDB5070" w:rsidRPr="47C6316A">
              <w:rPr>
                <w:rFonts w:cs="Open Sans"/>
                <w:sz w:val="16"/>
                <w:szCs w:val="16"/>
              </w:rPr>
              <w:t xml:space="preserve">line </w:t>
            </w:r>
            <w:proofErr w:type="gramStart"/>
            <w:r w:rsidR="3EDB5070" w:rsidRPr="47C6316A">
              <w:rPr>
                <w:rFonts w:cs="Open Sans"/>
                <w:sz w:val="16"/>
                <w:szCs w:val="16"/>
              </w:rPr>
              <w:t>tools</w:t>
            </w:r>
            <w:proofErr w:type="gramEnd"/>
            <w:r w:rsidR="3EDB5070" w:rsidRPr="47C6316A">
              <w:rPr>
                <w:rFonts w:cs="Open Sans"/>
                <w:sz w:val="16"/>
                <w:szCs w:val="16"/>
              </w:rPr>
              <w:t xml:space="preserve"> and radio.</w:t>
            </w:r>
            <w:r w:rsidR="5CA6D95E" w:rsidRPr="47C6316A">
              <w:rPr>
                <w:rFonts w:cs="Open Sans"/>
                <w:sz w:val="16"/>
                <w:szCs w:val="16"/>
              </w:rPr>
              <w:t xml:space="preserve"> </w:t>
            </w:r>
            <w:r w:rsidRPr="47C6316A">
              <w:rPr>
                <w:rFonts w:cs="Open Sans"/>
                <w:sz w:val="16"/>
                <w:szCs w:val="16"/>
              </w:rPr>
              <w:t xml:space="preserve">As corruption affects different groups differently, TI will strengthen its approaches to tailor outreach more specifically to give women as well as </w:t>
            </w:r>
            <w:r w:rsidR="00B826A6">
              <w:rPr>
                <w:rFonts w:cs="Open Sans"/>
                <w:sz w:val="16"/>
                <w:szCs w:val="16"/>
              </w:rPr>
              <w:t>youth, people with disabilities</w:t>
            </w:r>
            <w:r w:rsidRPr="47C6316A">
              <w:rPr>
                <w:rFonts w:cs="Open Sans"/>
                <w:sz w:val="16"/>
                <w:szCs w:val="16"/>
              </w:rPr>
              <w:t xml:space="preserve"> and socially disadvantaged groups</w:t>
            </w:r>
            <w:r w:rsidR="5C8AEE03" w:rsidRPr="47C6316A">
              <w:rPr>
                <w:rFonts w:cs="Open Sans"/>
                <w:sz w:val="16"/>
                <w:szCs w:val="16"/>
              </w:rPr>
              <w:t xml:space="preserve"> </w:t>
            </w:r>
            <w:r w:rsidRPr="47C6316A">
              <w:rPr>
                <w:rFonts w:cs="Open Sans"/>
                <w:sz w:val="16"/>
                <w:szCs w:val="16"/>
              </w:rPr>
              <w:t xml:space="preserve">increased agency and voice on issues that affect them. TI chapters will also work to empower local leaders and activists with the knowledge and tools needed to develop </w:t>
            </w:r>
            <w:proofErr w:type="gramStart"/>
            <w:r w:rsidRPr="47C6316A">
              <w:rPr>
                <w:rFonts w:cs="Open Sans"/>
                <w:sz w:val="16"/>
                <w:szCs w:val="16"/>
              </w:rPr>
              <w:t>locally-led</w:t>
            </w:r>
            <w:proofErr w:type="gramEnd"/>
            <w:r w:rsidRPr="47C6316A">
              <w:rPr>
                <w:rFonts w:cs="Open Sans"/>
                <w:sz w:val="16"/>
                <w:szCs w:val="16"/>
              </w:rPr>
              <w:t>, inclusive anti-corruption initiatives and hold their leaders to account.</w:t>
            </w:r>
          </w:p>
          <w:p w14:paraId="06804B72" w14:textId="67D1FAF1" w:rsidR="00DA63E3" w:rsidRPr="001B59CD" w:rsidRDefault="39640295" w:rsidP="00EC5A88">
            <w:pPr>
              <w:spacing w:before="120" w:after="120"/>
              <w:rPr>
                <w:rFonts w:cs="Open Sans"/>
                <w:sz w:val="16"/>
                <w:szCs w:val="16"/>
                <w:lang w:val="en-GB"/>
              </w:rPr>
            </w:pPr>
            <w:r w:rsidRPr="47C6316A">
              <w:rPr>
                <w:rFonts w:cs="Open Sans"/>
                <w:sz w:val="16"/>
                <w:szCs w:val="16"/>
                <w:lang w:val="en-GB"/>
              </w:rPr>
              <w:t xml:space="preserve">During the previous phase, the inaugural Pacific Corruption </w:t>
            </w:r>
            <w:r w:rsidR="075160BE" w:rsidRPr="47C6316A">
              <w:rPr>
                <w:rFonts w:cs="Open Sans"/>
                <w:sz w:val="16"/>
                <w:szCs w:val="16"/>
                <w:lang w:val="en-GB"/>
              </w:rPr>
              <w:t>B</w:t>
            </w:r>
            <w:r w:rsidRPr="47C6316A">
              <w:rPr>
                <w:rFonts w:cs="Open Sans"/>
                <w:sz w:val="16"/>
                <w:szCs w:val="16"/>
                <w:lang w:val="en-GB"/>
              </w:rPr>
              <w:t>arometer report was lau</w:t>
            </w:r>
            <w:r w:rsidR="7A101F12" w:rsidRPr="47C6316A">
              <w:rPr>
                <w:rFonts w:cs="Open Sans"/>
                <w:sz w:val="16"/>
                <w:szCs w:val="16"/>
                <w:lang w:val="en-GB"/>
              </w:rPr>
              <w:t xml:space="preserve">nched in 2021, </w:t>
            </w:r>
            <w:r w:rsidR="135ABEED" w:rsidRPr="47C6316A">
              <w:rPr>
                <w:rFonts w:cs="Open Sans"/>
                <w:sz w:val="16"/>
                <w:szCs w:val="16"/>
                <w:lang w:val="en-GB"/>
              </w:rPr>
              <w:t>sharing the views and lived experiences of Pacific people on bribery and corruption for the first time in the region. This enabled engagement</w:t>
            </w:r>
            <w:r w:rsidR="008D572F">
              <w:rPr>
                <w:rFonts w:cs="Open Sans"/>
                <w:sz w:val="16"/>
                <w:szCs w:val="16"/>
                <w:lang w:val="en-GB"/>
              </w:rPr>
              <w:t xml:space="preserve"> on corruption issues</w:t>
            </w:r>
            <w:r w:rsidR="135ABEED" w:rsidRPr="47C6316A">
              <w:rPr>
                <w:rFonts w:cs="Open Sans"/>
                <w:sz w:val="16"/>
                <w:szCs w:val="16"/>
                <w:lang w:val="en-GB"/>
              </w:rPr>
              <w:t xml:space="preserve"> at national </w:t>
            </w:r>
            <w:proofErr w:type="gramStart"/>
            <w:r w:rsidR="0321A840" w:rsidRPr="47C6316A">
              <w:rPr>
                <w:rFonts w:cs="Open Sans"/>
                <w:sz w:val="16"/>
                <w:szCs w:val="16"/>
                <w:lang w:val="en-GB"/>
              </w:rPr>
              <w:t xml:space="preserve">and </w:t>
            </w:r>
            <w:r w:rsidR="135ABEED" w:rsidRPr="47C6316A">
              <w:rPr>
                <w:rFonts w:cs="Open Sans"/>
                <w:sz w:val="16"/>
                <w:szCs w:val="16"/>
                <w:lang w:val="en-GB"/>
              </w:rPr>
              <w:t xml:space="preserve"> regional</w:t>
            </w:r>
            <w:proofErr w:type="gramEnd"/>
            <w:r w:rsidR="135ABEED" w:rsidRPr="47C6316A">
              <w:rPr>
                <w:rFonts w:cs="Open Sans"/>
                <w:sz w:val="16"/>
                <w:szCs w:val="16"/>
                <w:lang w:val="en-GB"/>
              </w:rPr>
              <w:t xml:space="preserve"> level</w:t>
            </w:r>
            <w:r w:rsidR="0321A840" w:rsidRPr="47C6316A">
              <w:rPr>
                <w:rFonts w:cs="Open Sans"/>
                <w:sz w:val="16"/>
                <w:szCs w:val="16"/>
                <w:lang w:val="en-GB"/>
              </w:rPr>
              <w:t>s</w:t>
            </w:r>
            <w:r w:rsidR="135ABEED" w:rsidRPr="47C6316A">
              <w:rPr>
                <w:rFonts w:cs="Open Sans"/>
                <w:sz w:val="16"/>
                <w:szCs w:val="16"/>
                <w:lang w:val="en-GB"/>
              </w:rPr>
              <w:t>,</w:t>
            </w:r>
            <w:r w:rsidR="3D345AFC" w:rsidRPr="47C6316A">
              <w:rPr>
                <w:rFonts w:cs="Open Sans"/>
                <w:sz w:val="16"/>
                <w:szCs w:val="16"/>
                <w:lang w:val="en-GB"/>
              </w:rPr>
              <w:t xml:space="preserve"> and </w:t>
            </w:r>
            <w:r w:rsidR="0AF905B2" w:rsidRPr="47C6316A">
              <w:rPr>
                <w:rFonts w:cs="Open Sans"/>
                <w:sz w:val="16"/>
                <w:szCs w:val="16"/>
                <w:lang w:val="en-GB"/>
              </w:rPr>
              <w:t xml:space="preserve">led to recommendations on which advocacy for change could be based. </w:t>
            </w:r>
            <w:r w:rsidR="71E33A39" w:rsidRPr="47C6316A">
              <w:rPr>
                <w:rFonts w:cs="Open Sans"/>
                <w:sz w:val="16"/>
                <w:szCs w:val="16"/>
                <w:lang w:val="en-GB"/>
              </w:rPr>
              <w:t xml:space="preserve"> </w:t>
            </w:r>
            <w:r w:rsidR="71E33A39" w:rsidRPr="47C6316A">
              <w:rPr>
                <w:rFonts w:eastAsia="Calibri" w:cs="Open Sans"/>
                <w:color w:val="000000" w:themeColor="text1"/>
                <w:sz w:val="16"/>
                <w:szCs w:val="16"/>
                <w:lang w:val="en-GB"/>
              </w:rPr>
              <w:t xml:space="preserve">Follow up research focused </w:t>
            </w:r>
            <w:r w:rsidR="0AF905B2" w:rsidRPr="47C6316A">
              <w:rPr>
                <w:rFonts w:eastAsia="Calibri" w:cs="Open Sans"/>
                <w:color w:val="000000" w:themeColor="text1"/>
                <w:sz w:val="16"/>
                <w:szCs w:val="16"/>
                <w:lang w:val="en-GB"/>
              </w:rPr>
              <w:t>o</w:t>
            </w:r>
            <w:r w:rsidR="71E33A39" w:rsidRPr="47C6316A">
              <w:rPr>
                <w:rFonts w:eastAsia="Calibri" w:cs="Open Sans"/>
                <w:color w:val="000000" w:themeColor="text1"/>
                <w:sz w:val="16"/>
                <w:szCs w:val="16"/>
                <w:lang w:val="en-GB"/>
              </w:rPr>
              <w:t xml:space="preserve">n creating new </w:t>
            </w:r>
            <w:r w:rsidR="0AF905B2" w:rsidRPr="47C6316A">
              <w:rPr>
                <w:rFonts w:eastAsia="Calibri" w:cs="Open Sans"/>
                <w:color w:val="000000" w:themeColor="text1"/>
                <w:sz w:val="16"/>
                <w:szCs w:val="16"/>
                <w:lang w:val="en-GB"/>
              </w:rPr>
              <w:t xml:space="preserve">Pacific </w:t>
            </w:r>
            <w:r w:rsidR="71E33A39" w:rsidRPr="47C6316A">
              <w:rPr>
                <w:rFonts w:eastAsia="Calibri" w:cs="Open Sans"/>
                <w:color w:val="000000" w:themeColor="text1"/>
                <w:sz w:val="16"/>
                <w:szCs w:val="16"/>
                <w:lang w:val="en-GB"/>
              </w:rPr>
              <w:t xml:space="preserve">data about corruption levels, risks, and vulnerabilities is planned for 2027, allowing sufficient time for changes of public opinion or experience to take place, </w:t>
            </w:r>
            <w:proofErr w:type="gramStart"/>
            <w:r w:rsidR="71E33A39" w:rsidRPr="47C6316A">
              <w:rPr>
                <w:rFonts w:eastAsia="Calibri" w:cs="Open Sans"/>
                <w:color w:val="000000" w:themeColor="text1"/>
                <w:sz w:val="16"/>
                <w:szCs w:val="16"/>
                <w:lang w:val="en-GB"/>
              </w:rPr>
              <w:t>and also</w:t>
            </w:r>
            <w:proofErr w:type="gramEnd"/>
            <w:r w:rsidR="71E33A39" w:rsidRPr="47C6316A">
              <w:rPr>
                <w:rFonts w:eastAsia="Calibri" w:cs="Open Sans"/>
                <w:color w:val="000000" w:themeColor="text1"/>
                <w:sz w:val="16"/>
                <w:szCs w:val="16"/>
                <w:lang w:val="en-GB"/>
              </w:rPr>
              <w:t xml:space="preserve"> providing relevant data towards 2030, the targeted timeframe of the Sustainable Development Goals.</w:t>
            </w:r>
          </w:p>
        </w:tc>
      </w:tr>
      <w:tr w:rsidR="00CB38FC" w:rsidRPr="001B59CD" w14:paraId="3D1D2066" w14:textId="77777777" w:rsidTr="47C6316A">
        <w:tc>
          <w:tcPr>
            <w:tcW w:w="2127" w:type="dxa"/>
            <w:tcBorders>
              <w:top w:val="dotted" w:sz="4" w:space="0" w:color="auto"/>
              <w:left w:val="nil"/>
              <w:bottom w:val="dotted" w:sz="4" w:space="0" w:color="auto"/>
              <w:right w:val="nil"/>
            </w:tcBorders>
            <w:shd w:val="clear" w:color="auto" w:fill="F2F2F2" w:themeFill="background1" w:themeFillShade="F2"/>
          </w:tcPr>
          <w:p w14:paraId="2768CBE6" w14:textId="4AA8D548" w:rsidR="00CB38FC" w:rsidRPr="001B59CD" w:rsidRDefault="00CB38FC" w:rsidP="003B204D">
            <w:pPr>
              <w:jc w:val="left"/>
              <w:rPr>
                <w:rFonts w:cs="Open Sans"/>
                <w:b/>
                <w:sz w:val="16"/>
                <w:szCs w:val="16"/>
                <w:lang w:val="en-GB"/>
              </w:rPr>
            </w:pPr>
            <w:r w:rsidRPr="001B59CD">
              <w:rPr>
                <w:rFonts w:cs="Open Sans"/>
                <w:b/>
                <w:sz w:val="16"/>
                <w:szCs w:val="16"/>
              </w:rPr>
              <w:t>1.2 National and local multi-stakeholder networks and strategic partnerships amplify anti-corruption actions</w:t>
            </w:r>
          </w:p>
        </w:tc>
        <w:tc>
          <w:tcPr>
            <w:tcW w:w="6899" w:type="dxa"/>
            <w:tcBorders>
              <w:top w:val="dotted" w:sz="4" w:space="0" w:color="auto"/>
              <w:left w:val="nil"/>
              <w:bottom w:val="dotted" w:sz="4" w:space="0" w:color="auto"/>
              <w:right w:val="nil"/>
            </w:tcBorders>
          </w:tcPr>
          <w:p w14:paraId="7A63029B" w14:textId="584B3E16" w:rsidR="00CB38FC" w:rsidRPr="001B59CD" w:rsidRDefault="00CB38FC" w:rsidP="47C6316A">
            <w:pPr>
              <w:spacing w:before="120" w:after="120"/>
              <w:rPr>
                <w:rFonts w:cs="Open Sans"/>
                <w:b/>
                <w:bCs/>
                <w:sz w:val="16"/>
                <w:szCs w:val="16"/>
                <w:lang w:val="en-GB"/>
              </w:rPr>
            </w:pPr>
            <w:r w:rsidRPr="47C6316A">
              <w:rPr>
                <w:rFonts w:cs="Open Sans"/>
                <w:b/>
                <w:bCs/>
                <w:sz w:val="16"/>
                <w:szCs w:val="16"/>
                <w:lang w:val="en-GB"/>
              </w:rPr>
              <w:t xml:space="preserve">1.2.1 TI contribution to national and local networks and partnerships </w:t>
            </w:r>
          </w:p>
          <w:p w14:paraId="230193CF" w14:textId="77777777" w:rsidR="002256BD" w:rsidRDefault="2709453F" w:rsidP="002256BD">
            <w:pPr>
              <w:spacing w:after="240"/>
              <w:rPr>
                <w:rFonts w:cs="Open Sans"/>
                <w:sz w:val="16"/>
                <w:szCs w:val="16"/>
              </w:rPr>
            </w:pPr>
            <w:r w:rsidRPr="47C6316A">
              <w:rPr>
                <w:rFonts w:cs="Open Sans"/>
                <w:sz w:val="16"/>
                <w:szCs w:val="16"/>
              </w:rPr>
              <w:t xml:space="preserve">TI </w:t>
            </w:r>
            <w:r w:rsidR="60589EC0" w:rsidRPr="7F405159">
              <w:rPr>
                <w:rFonts w:cs="Open Sans"/>
                <w:sz w:val="16"/>
                <w:szCs w:val="16"/>
              </w:rPr>
              <w:t>c</w:t>
            </w:r>
            <w:r w:rsidR="515BDB4D" w:rsidRPr="7F405159">
              <w:rPr>
                <w:rFonts w:cs="Open Sans"/>
                <w:sz w:val="16"/>
                <w:szCs w:val="16"/>
              </w:rPr>
              <w:t>hapters</w:t>
            </w:r>
            <w:r w:rsidRPr="47C6316A">
              <w:rPr>
                <w:rFonts w:cs="Open Sans"/>
                <w:sz w:val="16"/>
                <w:szCs w:val="16"/>
              </w:rPr>
              <w:t xml:space="preserve"> will </w:t>
            </w:r>
            <w:r w:rsidR="003B6C5B">
              <w:rPr>
                <w:rFonts w:cs="Open Sans"/>
                <w:sz w:val="16"/>
                <w:szCs w:val="16"/>
              </w:rPr>
              <w:t xml:space="preserve">maintain and </w:t>
            </w:r>
            <w:r w:rsidRPr="47C6316A">
              <w:rPr>
                <w:rFonts w:cs="Open Sans"/>
                <w:sz w:val="16"/>
                <w:szCs w:val="16"/>
              </w:rPr>
              <w:t xml:space="preserve">broaden their local network of partnerships and alliances to maximize the reach of their work. They will work closely with other CSOs, reform advocates, and local champions to identify and advocate for opportunities to advance good governance and accountability at national and local levels. </w:t>
            </w:r>
            <w:r w:rsidR="680C14C2" w:rsidRPr="47C6316A">
              <w:rPr>
                <w:rFonts w:cs="Open Sans"/>
                <w:sz w:val="16"/>
                <w:szCs w:val="16"/>
              </w:rPr>
              <w:t xml:space="preserve">This will include existing and new multi-stakeholder </w:t>
            </w:r>
            <w:r w:rsidR="777C4279" w:rsidRPr="47C6316A">
              <w:rPr>
                <w:rFonts w:cs="Open Sans"/>
                <w:sz w:val="16"/>
                <w:szCs w:val="16"/>
              </w:rPr>
              <w:t>p</w:t>
            </w:r>
            <w:r w:rsidRPr="47C6316A">
              <w:rPr>
                <w:rFonts w:cs="Open Sans"/>
                <w:sz w:val="16"/>
                <w:szCs w:val="16"/>
              </w:rPr>
              <w:t>artnerships</w:t>
            </w:r>
            <w:r w:rsidR="42FEF438" w:rsidRPr="47C6316A">
              <w:rPr>
                <w:rFonts w:cs="Open Sans"/>
                <w:sz w:val="16"/>
                <w:szCs w:val="16"/>
              </w:rPr>
              <w:t>, including</w:t>
            </w:r>
            <w:r w:rsidR="11068C5F" w:rsidRPr="47C6316A">
              <w:rPr>
                <w:rFonts w:cs="Open Sans"/>
                <w:sz w:val="16"/>
                <w:szCs w:val="16"/>
              </w:rPr>
              <w:t xml:space="preserve"> </w:t>
            </w:r>
            <w:r w:rsidRPr="47C6316A">
              <w:rPr>
                <w:rFonts w:cs="Open Sans"/>
                <w:sz w:val="16"/>
                <w:szCs w:val="16"/>
              </w:rPr>
              <w:t xml:space="preserve">with national thematic CSOs focusing on specific groups such as </w:t>
            </w:r>
            <w:r w:rsidR="003B204D">
              <w:rPr>
                <w:rFonts w:cs="Open Sans"/>
                <w:sz w:val="16"/>
                <w:szCs w:val="16"/>
              </w:rPr>
              <w:t>PDOs</w:t>
            </w:r>
            <w:r w:rsidRPr="47C6316A">
              <w:rPr>
                <w:rFonts w:cs="Open Sans"/>
                <w:sz w:val="16"/>
                <w:szCs w:val="16"/>
              </w:rPr>
              <w:t xml:space="preserve">, gender, </w:t>
            </w:r>
            <w:r w:rsidR="0717F8F5" w:rsidRPr="47C6316A">
              <w:rPr>
                <w:rFonts w:cs="Open Sans"/>
                <w:sz w:val="16"/>
                <w:szCs w:val="16"/>
              </w:rPr>
              <w:t xml:space="preserve">and </w:t>
            </w:r>
            <w:r w:rsidRPr="47C6316A">
              <w:rPr>
                <w:rFonts w:cs="Open Sans"/>
                <w:sz w:val="16"/>
                <w:szCs w:val="16"/>
              </w:rPr>
              <w:t xml:space="preserve">youth </w:t>
            </w:r>
            <w:proofErr w:type="gramStart"/>
            <w:r w:rsidRPr="47C6316A">
              <w:rPr>
                <w:rFonts w:cs="Open Sans"/>
                <w:sz w:val="16"/>
                <w:szCs w:val="16"/>
              </w:rPr>
              <w:t>in order to</w:t>
            </w:r>
            <w:proofErr w:type="gramEnd"/>
            <w:r w:rsidRPr="47C6316A">
              <w:rPr>
                <w:rFonts w:cs="Open Sans"/>
                <w:sz w:val="16"/>
                <w:szCs w:val="16"/>
              </w:rPr>
              <w:t xml:space="preserve"> ensure inclusivity of all citizens in anti-corruption initiatives. The approach to these </w:t>
            </w:r>
            <w:r w:rsidR="710C0B9A" w:rsidRPr="47C6316A">
              <w:rPr>
                <w:rFonts w:cs="Open Sans"/>
                <w:sz w:val="16"/>
                <w:szCs w:val="16"/>
              </w:rPr>
              <w:t>mult</w:t>
            </w:r>
            <w:r w:rsidR="3EF58AED" w:rsidRPr="47C6316A">
              <w:rPr>
                <w:rFonts w:cs="Open Sans"/>
                <w:sz w:val="16"/>
                <w:szCs w:val="16"/>
              </w:rPr>
              <w:t>i</w:t>
            </w:r>
            <w:r w:rsidR="710C0B9A" w:rsidRPr="47C6316A">
              <w:rPr>
                <w:rFonts w:cs="Open Sans"/>
                <w:sz w:val="16"/>
                <w:szCs w:val="16"/>
              </w:rPr>
              <w:t xml:space="preserve">-stakeholder </w:t>
            </w:r>
            <w:r w:rsidRPr="47C6316A">
              <w:rPr>
                <w:rFonts w:cs="Open Sans"/>
                <w:sz w:val="16"/>
                <w:szCs w:val="16"/>
              </w:rPr>
              <w:t xml:space="preserve">partnerships will be to </w:t>
            </w:r>
            <w:r w:rsidR="61A9F0D9" w:rsidRPr="47C6316A">
              <w:rPr>
                <w:rFonts w:cs="Open Sans"/>
                <w:sz w:val="16"/>
                <w:szCs w:val="16"/>
              </w:rPr>
              <w:t>build local capacities,</w:t>
            </w:r>
            <w:r w:rsidR="07403B56" w:rsidRPr="47C6316A">
              <w:rPr>
                <w:rFonts w:cs="Open Sans"/>
                <w:sz w:val="16"/>
                <w:szCs w:val="16"/>
              </w:rPr>
              <w:t xml:space="preserve"> </w:t>
            </w:r>
            <w:r w:rsidRPr="47C6316A">
              <w:rPr>
                <w:rFonts w:cs="Open Sans"/>
                <w:sz w:val="16"/>
                <w:szCs w:val="16"/>
              </w:rPr>
              <w:t xml:space="preserve">empower and promote leadership. Joint initiatives might include research, information exchanges, capacity development, and advocacy for systemic change. </w:t>
            </w:r>
          </w:p>
          <w:p w14:paraId="05E859AB" w14:textId="209C309C" w:rsidR="00CB38FC" w:rsidRPr="001B59CD" w:rsidRDefault="00CB38FC" w:rsidP="00EC5A88">
            <w:pPr>
              <w:rPr>
                <w:rFonts w:cs="Open Sans"/>
                <w:sz w:val="16"/>
                <w:szCs w:val="16"/>
              </w:rPr>
            </w:pPr>
            <w:r w:rsidRPr="47C6316A">
              <w:rPr>
                <w:rFonts w:cs="Open Sans"/>
                <w:sz w:val="16"/>
                <w:szCs w:val="16"/>
              </w:rPr>
              <w:t xml:space="preserve">Strategic partnerships with educational </w:t>
            </w:r>
            <w:proofErr w:type="gramStart"/>
            <w:r w:rsidRPr="47C6316A">
              <w:rPr>
                <w:rFonts w:cs="Open Sans"/>
                <w:sz w:val="16"/>
                <w:szCs w:val="16"/>
              </w:rPr>
              <w:t>policy-makers</w:t>
            </w:r>
            <w:proofErr w:type="gramEnd"/>
            <w:r w:rsidRPr="47C6316A">
              <w:rPr>
                <w:rFonts w:cs="Open Sans"/>
                <w:sz w:val="16"/>
                <w:szCs w:val="16"/>
              </w:rPr>
              <w:t xml:space="preserve"> and institutes will be piloted to explore opportunities to integrate anti-corruption (integrity focused) principles into curricula. </w:t>
            </w:r>
            <w:r w:rsidR="305ED50B" w:rsidRPr="47C6316A">
              <w:rPr>
                <w:rFonts w:cs="Open Sans"/>
                <w:sz w:val="16"/>
                <w:szCs w:val="16"/>
              </w:rPr>
              <w:t xml:space="preserve">Given the </w:t>
            </w:r>
            <w:r w:rsidR="62842D9D" w:rsidRPr="47C6316A">
              <w:rPr>
                <w:rFonts w:cs="Open Sans"/>
                <w:sz w:val="16"/>
                <w:szCs w:val="16"/>
              </w:rPr>
              <w:t xml:space="preserve">extensive engagement with young people in the region, </w:t>
            </w:r>
            <w:r w:rsidR="5C1AF7C6" w:rsidRPr="47C6316A">
              <w:rPr>
                <w:rFonts w:cs="Open Sans"/>
                <w:sz w:val="16"/>
                <w:szCs w:val="16"/>
              </w:rPr>
              <w:t xml:space="preserve">greater </w:t>
            </w:r>
            <w:r w:rsidR="470BF078" w:rsidRPr="47C6316A">
              <w:rPr>
                <w:rFonts w:cs="Open Sans"/>
                <w:sz w:val="16"/>
                <w:szCs w:val="16"/>
              </w:rPr>
              <w:t>understanding</w:t>
            </w:r>
            <w:r w:rsidR="5C1AF7C6" w:rsidRPr="47C6316A">
              <w:rPr>
                <w:rFonts w:cs="Open Sans"/>
                <w:sz w:val="16"/>
                <w:szCs w:val="16"/>
              </w:rPr>
              <w:t xml:space="preserve"> of</w:t>
            </w:r>
            <w:r w:rsidR="470BF078" w:rsidRPr="47C6316A">
              <w:rPr>
                <w:rFonts w:cs="Open Sans"/>
                <w:sz w:val="16"/>
                <w:szCs w:val="16"/>
              </w:rPr>
              <w:t xml:space="preserve"> their views and experience of corruption</w:t>
            </w:r>
            <w:r w:rsidR="5C1AF7C6" w:rsidRPr="47C6316A">
              <w:rPr>
                <w:rFonts w:cs="Open Sans"/>
                <w:sz w:val="16"/>
                <w:szCs w:val="16"/>
              </w:rPr>
              <w:t>, a</w:t>
            </w:r>
            <w:r w:rsidR="15E1B46C" w:rsidRPr="47C6316A">
              <w:rPr>
                <w:rFonts w:cs="Open Sans"/>
                <w:sz w:val="16"/>
                <w:szCs w:val="16"/>
              </w:rPr>
              <w:t>nd building their motivation and capacity to act against it</w:t>
            </w:r>
            <w:r w:rsidR="269034F0" w:rsidRPr="47C6316A">
              <w:rPr>
                <w:rFonts w:cs="Open Sans"/>
                <w:sz w:val="16"/>
                <w:szCs w:val="16"/>
              </w:rPr>
              <w:t xml:space="preserve">, </w:t>
            </w:r>
            <w:r w:rsidR="3C1C93F9" w:rsidRPr="47C6316A">
              <w:rPr>
                <w:rFonts w:cs="Open Sans"/>
                <w:sz w:val="16"/>
                <w:szCs w:val="16"/>
              </w:rPr>
              <w:t xml:space="preserve">is a </w:t>
            </w:r>
            <w:r w:rsidR="248CD4F9" w:rsidRPr="47C6316A">
              <w:rPr>
                <w:rFonts w:cs="Open Sans"/>
                <w:sz w:val="16"/>
                <w:szCs w:val="16"/>
              </w:rPr>
              <w:t xml:space="preserve">significant portion of chapter’s </w:t>
            </w:r>
            <w:r w:rsidR="7FE2D297" w:rsidRPr="47C6316A">
              <w:rPr>
                <w:rFonts w:cs="Open Sans"/>
                <w:sz w:val="16"/>
                <w:szCs w:val="16"/>
              </w:rPr>
              <w:t xml:space="preserve">targeted activities. </w:t>
            </w:r>
          </w:p>
          <w:p w14:paraId="3DC4AC92" w14:textId="77777777" w:rsidR="00CB38FC" w:rsidRPr="001B59CD" w:rsidRDefault="00CB38FC" w:rsidP="00EC5A88">
            <w:pPr>
              <w:rPr>
                <w:rFonts w:cs="Open Sans"/>
                <w:sz w:val="16"/>
                <w:szCs w:val="16"/>
                <w:lang w:val="en-GB"/>
              </w:rPr>
            </w:pPr>
          </w:p>
        </w:tc>
      </w:tr>
      <w:tr w:rsidR="00CB38FC" w:rsidRPr="001B59CD" w14:paraId="64667801" w14:textId="77777777" w:rsidTr="47C6316A">
        <w:tc>
          <w:tcPr>
            <w:tcW w:w="2127" w:type="dxa"/>
            <w:tcBorders>
              <w:top w:val="dotted" w:sz="4" w:space="0" w:color="auto"/>
              <w:left w:val="nil"/>
              <w:bottom w:val="dotted" w:sz="4" w:space="0" w:color="auto"/>
              <w:right w:val="nil"/>
            </w:tcBorders>
            <w:shd w:val="clear" w:color="auto" w:fill="F2F2F2" w:themeFill="background1" w:themeFillShade="F2"/>
          </w:tcPr>
          <w:p w14:paraId="2170CE36" w14:textId="3BEB9623" w:rsidR="00CB38FC" w:rsidRPr="001B59CD" w:rsidRDefault="00CB38FC" w:rsidP="003B204D">
            <w:pPr>
              <w:jc w:val="left"/>
              <w:rPr>
                <w:rFonts w:cs="Open Sans"/>
                <w:b/>
                <w:bCs/>
                <w:sz w:val="16"/>
                <w:szCs w:val="16"/>
                <w:lang w:val="en-GB"/>
              </w:rPr>
            </w:pPr>
            <w:r w:rsidRPr="47C6316A">
              <w:rPr>
                <w:rFonts w:cs="Open Sans"/>
                <w:b/>
                <w:bCs/>
                <w:sz w:val="16"/>
                <w:szCs w:val="16"/>
              </w:rPr>
              <w:t xml:space="preserve">1.3 </w:t>
            </w:r>
            <w:r w:rsidR="00497390" w:rsidRPr="00497390">
              <w:rPr>
                <w:rFonts w:cs="Open Sans"/>
                <w:b/>
                <w:bCs/>
                <w:sz w:val="16"/>
                <w:szCs w:val="16"/>
              </w:rPr>
              <w:t>Civil society actors take action to address the gendered impacts and experiences of corruption.</w:t>
            </w:r>
            <w:r w:rsidR="00497390">
              <w:rPr>
                <w:rFonts w:cs="Open Sans"/>
                <w:b/>
                <w:bCs/>
                <w:sz w:val="16"/>
                <w:szCs w:val="16"/>
              </w:rPr>
              <w:t xml:space="preserve"> </w:t>
            </w:r>
          </w:p>
        </w:tc>
        <w:tc>
          <w:tcPr>
            <w:tcW w:w="6899" w:type="dxa"/>
            <w:tcBorders>
              <w:top w:val="dotted" w:sz="4" w:space="0" w:color="auto"/>
              <w:left w:val="nil"/>
              <w:bottom w:val="dotted" w:sz="4" w:space="0" w:color="auto"/>
              <w:right w:val="nil"/>
            </w:tcBorders>
          </w:tcPr>
          <w:p w14:paraId="13AFB462" w14:textId="46AAFEF5" w:rsidR="00D37ABE" w:rsidRPr="001B59CD" w:rsidRDefault="00CB38FC" w:rsidP="47C6316A">
            <w:pPr>
              <w:spacing w:before="120" w:after="120"/>
              <w:rPr>
                <w:rFonts w:cs="Open Sans"/>
                <w:b/>
                <w:bCs/>
                <w:sz w:val="16"/>
                <w:szCs w:val="16"/>
                <w:lang w:val="en-GB"/>
              </w:rPr>
            </w:pPr>
            <w:r w:rsidRPr="47C6316A">
              <w:rPr>
                <w:rFonts w:cs="Open Sans"/>
                <w:b/>
                <w:bCs/>
                <w:sz w:val="16"/>
                <w:szCs w:val="16"/>
                <w:lang w:val="en-GB"/>
              </w:rPr>
              <w:t xml:space="preserve">1.3.1 </w:t>
            </w:r>
            <w:r w:rsidR="2A6DEE74" w:rsidRPr="47C6316A">
              <w:rPr>
                <w:rFonts w:cs="Open Sans"/>
                <w:b/>
                <w:bCs/>
                <w:sz w:val="16"/>
                <w:szCs w:val="16"/>
                <w:lang w:val="en-GB"/>
              </w:rPr>
              <w:t>A</w:t>
            </w:r>
            <w:r w:rsidRPr="47C6316A">
              <w:rPr>
                <w:rFonts w:cs="Open Sans"/>
                <w:b/>
                <w:bCs/>
                <w:sz w:val="16"/>
                <w:szCs w:val="16"/>
                <w:lang w:val="en-GB"/>
              </w:rPr>
              <w:t xml:space="preserve">nalysis on the specific gendered impacts and experiences of corruption </w:t>
            </w:r>
          </w:p>
          <w:p w14:paraId="7FA3A955" w14:textId="22E65D6A" w:rsidR="00CB38FC" w:rsidRPr="001B59CD" w:rsidRDefault="173076A9" w:rsidP="47C6316A">
            <w:pPr>
              <w:spacing w:before="120" w:after="120"/>
              <w:rPr>
                <w:rFonts w:cs="Open Sans"/>
                <w:b/>
                <w:bCs/>
                <w:sz w:val="16"/>
                <w:szCs w:val="16"/>
                <w:lang w:val="en-GB"/>
              </w:rPr>
            </w:pPr>
            <w:r w:rsidRPr="47C6316A">
              <w:rPr>
                <w:rFonts w:cs="Open Sans"/>
                <w:sz w:val="16"/>
                <w:szCs w:val="16"/>
                <w:lang w:val="en-GB"/>
              </w:rPr>
              <w:t>Building on work initiated in Phase One relating to gendered</w:t>
            </w:r>
            <w:r w:rsidR="00EB3BC9">
              <w:rPr>
                <w:rFonts w:cs="Open Sans"/>
                <w:sz w:val="16"/>
                <w:szCs w:val="16"/>
                <w:lang w:val="en-GB"/>
              </w:rPr>
              <w:t xml:space="preserve"> and intersectional</w:t>
            </w:r>
            <w:r w:rsidRPr="47C6316A">
              <w:rPr>
                <w:rFonts w:cs="Open Sans"/>
                <w:sz w:val="16"/>
                <w:szCs w:val="16"/>
                <w:lang w:val="en-GB"/>
              </w:rPr>
              <w:t xml:space="preserve"> experiences and impacts of corruption, TI will continue to analyse the nexus between gender and corruption.</w:t>
            </w:r>
            <w:r w:rsidR="00CA5966">
              <w:rPr>
                <w:rFonts w:cs="Open Sans"/>
                <w:sz w:val="16"/>
                <w:szCs w:val="16"/>
                <w:lang w:val="en-GB"/>
              </w:rPr>
              <w:t xml:space="preserve"> </w:t>
            </w:r>
            <w:r w:rsidRPr="47C6316A">
              <w:rPr>
                <w:rFonts w:cs="Open Sans"/>
                <w:sz w:val="16"/>
                <w:szCs w:val="16"/>
                <w:lang w:val="en-GB"/>
              </w:rPr>
              <w:t xml:space="preserve">The findings of this analysis will be used </w:t>
            </w:r>
            <w:r w:rsidR="14A405CC" w:rsidRPr="47C6316A">
              <w:rPr>
                <w:rFonts w:cs="Open Sans"/>
                <w:sz w:val="16"/>
                <w:szCs w:val="16"/>
                <w:lang w:val="en-GB"/>
              </w:rPr>
              <w:t xml:space="preserve">to inform TI’s </w:t>
            </w:r>
            <w:r w:rsidR="00BD405A">
              <w:rPr>
                <w:rFonts w:cs="Open Sans"/>
                <w:sz w:val="16"/>
                <w:szCs w:val="16"/>
                <w:lang w:val="en-GB"/>
              </w:rPr>
              <w:t xml:space="preserve">advocacy </w:t>
            </w:r>
            <w:r w:rsidR="14A405CC" w:rsidRPr="47C6316A">
              <w:rPr>
                <w:rFonts w:cs="Open Sans"/>
                <w:sz w:val="16"/>
                <w:szCs w:val="16"/>
                <w:lang w:val="en-GB"/>
              </w:rPr>
              <w:t>activities and ensure their inclusivity and impact</w:t>
            </w:r>
            <w:r w:rsidRPr="47C6316A">
              <w:rPr>
                <w:rFonts w:cs="Open Sans"/>
                <w:sz w:val="16"/>
                <w:szCs w:val="16"/>
                <w:lang w:val="en-GB"/>
              </w:rPr>
              <w:t>.</w:t>
            </w:r>
          </w:p>
          <w:p w14:paraId="23A003C0" w14:textId="1E71775B" w:rsidR="7F192B1A" w:rsidRPr="001B59CD" w:rsidRDefault="6B75C99E" w:rsidP="74BC33C5">
            <w:pPr>
              <w:spacing w:before="120" w:after="120"/>
              <w:rPr>
                <w:rFonts w:cs="Open Sans"/>
                <w:sz w:val="16"/>
                <w:szCs w:val="16"/>
                <w:lang w:val="en-GB"/>
              </w:rPr>
            </w:pPr>
            <w:r w:rsidRPr="47C6316A">
              <w:rPr>
                <w:rFonts w:cs="Open Sans"/>
                <w:sz w:val="16"/>
                <w:szCs w:val="16"/>
                <w:lang w:val="en-GB"/>
              </w:rPr>
              <w:t>In addition, the programme will include an element of network building with other partners wo</w:t>
            </w:r>
            <w:r w:rsidR="503D48D7" w:rsidRPr="47C6316A">
              <w:rPr>
                <w:rFonts w:cs="Open Sans"/>
                <w:sz w:val="16"/>
                <w:szCs w:val="16"/>
                <w:lang w:val="en-GB"/>
              </w:rPr>
              <w:t xml:space="preserve">rking on gender </w:t>
            </w:r>
            <w:r w:rsidRPr="47C6316A">
              <w:rPr>
                <w:rFonts w:cs="Open Sans"/>
                <w:sz w:val="16"/>
                <w:szCs w:val="16"/>
                <w:lang w:val="en-GB"/>
              </w:rPr>
              <w:t xml:space="preserve">to </w:t>
            </w:r>
            <w:r w:rsidR="2E263F78" w:rsidRPr="47C6316A">
              <w:rPr>
                <w:rFonts w:cs="Open Sans"/>
                <w:sz w:val="16"/>
                <w:szCs w:val="16"/>
                <w:lang w:val="en-GB"/>
              </w:rPr>
              <w:t xml:space="preserve">facilitate </w:t>
            </w:r>
            <w:r w:rsidRPr="47C6316A">
              <w:rPr>
                <w:rFonts w:cs="Open Sans"/>
                <w:sz w:val="16"/>
                <w:szCs w:val="16"/>
                <w:lang w:val="en-GB"/>
              </w:rPr>
              <w:t>knowledge exchanges and joint initiatives at national and regional level</w:t>
            </w:r>
            <w:r w:rsidR="47E9DFE4" w:rsidRPr="47C6316A">
              <w:rPr>
                <w:rFonts w:cs="Open Sans"/>
                <w:sz w:val="16"/>
                <w:szCs w:val="16"/>
                <w:lang w:val="en-GB"/>
              </w:rPr>
              <w:t>.</w:t>
            </w:r>
          </w:p>
          <w:p w14:paraId="44A4192A" w14:textId="2903E2E8" w:rsidR="00CB38FC" w:rsidRPr="001B59CD" w:rsidRDefault="00CB38FC" w:rsidP="47C6316A">
            <w:pPr>
              <w:spacing w:before="120" w:after="120"/>
              <w:rPr>
                <w:rFonts w:cs="Open Sans"/>
                <w:b/>
                <w:bCs/>
                <w:sz w:val="16"/>
                <w:szCs w:val="16"/>
                <w:lang w:val="en-GB"/>
              </w:rPr>
            </w:pPr>
            <w:r w:rsidRPr="47C6316A">
              <w:rPr>
                <w:rFonts w:cs="Open Sans"/>
                <w:b/>
                <w:bCs/>
                <w:sz w:val="16"/>
                <w:szCs w:val="16"/>
                <w:lang w:val="en-GB"/>
              </w:rPr>
              <w:t>1.3.2 Regular knowledge exchange and joint initiatives with strategic partners</w:t>
            </w:r>
          </w:p>
          <w:p w14:paraId="666640B0" w14:textId="2A56F8D1" w:rsidR="00CB38FC" w:rsidRPr="001B59CD" w:rsidRDefault="00CB38FC" w:rsidP="00EC5A88">
            <w:pPr>
              <w:spacing w:before="120" w:after="120"/>
              <w:rPr>
                <w:rFonts w:cs="Open Sans"/>
                <w:sz w:val="16"/>
                <w:szCs w:val="16"/>
                <w:lang w:val="en-GB"/>
              </w:rPr>
            </w:pPr>
            <w:r w:rsidRPr="47C6316A">
              <w:rPr>
                <w:rFonts w:cs="Open Sans"/>
                <w:sz w:val="16"/>
                <w:szCs w:val="16"/>
                <w:lang w:val="en-GB"/>
              </w:rPr>
              <w:t>TI will promote an active community of practice specifically focuse</w:t>
            </w:r>
            <w:r w:rsidR="00FC1939">
              <w:rPr>
                <w:rFonts w:cs="Open Sans"/>
                <w:sz w:val="16"/>
                <w:szCs w:val="16"/>
                <w:lang w:val="en-GB"/>
              </w:rPr>
              <w:t>d</w:t>
            </w:r>
            <w:r w:rsidRPr="47C6316A">
              <w:rPr>
                <w:rFonts w:cs="Open Sans"/>
                <w:sz w:val="16"/>
                <w:szCs w:val="16"/>
                <w:lang w:val="en-GB"/>
              </w:rPr>
              <w:t xml:space="preserve"> on gender and corruption</w:t>
            </w:r>
            <w:r w:rsidR="004E2867">
              <w:rPr>
                <w:rFonts w:cs="Open Sans"/>
                <w:sz w:val="16"/>
                <w:szCs w:val="16"/>
                <w:lang w:val="en-GB"/>
              </w:rPr>
              <w:t>,</w:t>
            </w:r>
            <w:r w:rsidRPr="47C6316A">
              <w:rPr>
                <w:rFonts w:cs="Open Sans"/>
                <w:sz w:val="16"/>
                <w:szCs w:val="16"/>
                <w:lang w:val="en-GB"/>
              </w:rPr>
              <w:t xml:space="preserve"> </w:t>
            </w:r>
            <w:r w:rsidR="00950746">
              <w:rPr>
                <w:rFonts w:cs="Open Sans"/>
                <w:sz w:val="16"/>
                <w:szCs w:val="16"/>
                <w:lang w:val="en-GB"/>
              </w:rPr>
              <w:t>featuring</w:t>
            </w:r>
            <w:r w:rsidRPr="47C6316A">
              <w:rPr>
                <w:rFonts w:cs="Open Sans"/>
                <w:sz w:val="16"/>
                <w:szCs w:val="16"/>
                <w:lang w:val="en-GB"/>
              </w:rPr>
              <w:t xml:space="preserve"> a diverse cross section of stakeholders that have an interest in</w:t>
            </w:r>
            <w:r w:rsidR="003B204D">
              <w:rPr>
                <w:rFonts w:cs="Open Sans"/>
                <w:sz w:val="16"/>
                <w:szCs w:val="16"/>
                <w:lang w:val="en-GB"/>
              </w:rPr>
              <w:t>,</w:t>
            </w:r>
            <w:r w:rsidRPr="47C6316A">
              <w:rPr>
                <w:rFonts w:cs="Open Sans"/>
                <w:sz w:val="16"/>
                <w:szCs w:val="16"/>
                <w:lang w:val="en-GB"/>
              </w:rPr>
              <w:t xml:space="preserve"> or can influence gendered approaches to anti-corruption. Building on the GEDSI analysis completed in 2023, the community of practice will promote ongoing reflection and exchange between </w:t>
            </w:r>
            <w:r w:rsidR="1FF8ABEA" w:rsidRPr="7F405159">
              <w:rPr>
                <w:rFonts w:cs="Open Sans"/>
                <w:sz w:val="16"/>
                <w:szCs w:val="16"/>
                <w:lang w:val="en-GB"/>
              </w:rPr>
              <w:t>c</w:t>
            </w:r>
            <w:r w:rsidRPr="7F405159">
              <w:rPr>
                <w:rFonts w:cs="Open Sans"/>
                <w:sz w:val="16"/>
                <w:szCs w:val="16"/>
                <w:lang w:val="en-GB"/>
              </w:rPr>
              <w:t>hapters</w:t>
            </w:r>
            <w:r w:rsidRPr="47C6316A">
              <w:rPr>
                <w:rFonts w:cs="Open Sans"/>
                <w:sz w:val="16"/>
                <w:szCs w:val="16"/>
                <w:lang w:val="en-GB"/>
              </w:rPr>
              <w:t xml:space="preserve"> and like-minded stakeholders</w:t>
            </w:r>
            <w:r w:rsidR="00F20AC3">
              <w:rPr>
                <w:rFonts w:cs="Open Sans"/>
                <w:sz w:val="16"/>
                <w:szCs w:val="16"/>
                <w:lang w:val="en-GB"/>
              </w:rPr>
              <w:t xml:space="preserve"> to </w:t>
            </w:r>
            <w:r w:rsidR="00F20AC3" w:rsidRPr="47C6316A">
              <w:rPr>
                <w:rFonts w:cs="Open Sans"/>
                <w:sz w:val="16"/>
                <w:szCs w:val="16"/>
                <w:lang w:val="en-GB"/>
              </w:rPr>
              <w:t>advance identified priority areas</w:t>
            </w:r>
            <w:r w:rsidRPr="47C6316A">
              <w:rPr>
                <w:rFonts w:cs="Open Sans"/>
                <w:sz w:val="16"/>
                <w:szCs w:val="16"/>
                <w:lang w:val="en-GB"/>
              </w:rPr>
              <w:t>. The community of practice will conduct regular knowledge exchanges</w:t>
            </w:r>
            <w:r w:rsidR="001B0582">
              <w:rPr>
                <w:rFonts w:cs="Open Sans"/>
                <w:sz w:val="16"/>
                <w:szCs w:val="16"/>
                <w:lang w:val="en-GB"/>
              </w:rPr>
              <w:t xml:space="preserve"> on</w:t>
            </w:r>
            <w:r w:rsidRPr="47C6316A">
              <w:rPr>
                <w:rFonts w:cs="Open Sans"/>
                <w:sz w:val="16"/>
                <w:szCs w:val="16"/>
                <w:lang w:val="en-GB"/>
              </w:rPr>
              <w:t xml:space="preserve"> </w:t>
            </w:r>
            <w:r w:rsidRPr="47C6316A">
              <w:rPr>
                <w:rFonts w:cs="Open Sans"/>
                <w:sz w:val="16"/>
                <w:szCs w:val="16"/>
                <w:lang w:val="en-GB"/>
              </w:rPr>
              <w:lastRenderedPageBreak/>
              <w:t xml:space="preserve">research and </w:t>
            </w:r>
            <w:proofErr w:type="gramStart"/>
            <w:r w:rsidRPr="47C6316A">
              <w:rPr>
                <w:rFonts w:cs="Open Sans"/>
                <w:sz w:val="16"/>
                <w:szCs w:val="16"/>
                <w:lang w:val="en-GB"/>
              </w:rPr>
              <w:t xml:space="preserve">analysis, </w:t>
            </w:r>
            <w:r w:rsidR="00F20AC3">
              <w:rPr>
                <w:rFonts w:cs="Open Sans"/>
                <w:sz w:val="16"/>
                <w:szCs w:val="16"/>
                <w:lang w:val="en-GB"/>
              </w:rPr>
              <w:t xml:space="preserve"> </w:t>
            </w:r>
            <w:r w:rsidRPr="47C6316A">
              <w:rPr>
                <w:rFonts w:cs="Open Sans"/>
                <w:sz w:val="16"/>
                <w:szCs w:val="16"/>
                <w:lang w:val="en-GB"/>
              </w:rPr>
              <w:t>and</w:t>
            </w:r>
            <w:proofErr w:type="gramEnd"/>
            <w:r w:rsidRPr="47C6316A">
              <w:rPr>
                <w:rFonts w:cs="Open Sans"/>
                <w:sz w:val="16"/>
                <w:szCs w:val="16"/>
                <w:lang w:val="en-GB"/>
              </w:rPr>
              <w:t xml:space="preserve"> </w:t>
            </w:r>
            <w:r w:rsidR="00701772">
              <w:rPr>
                <w:rFonts w:cs="Open Sans"/>
                <w:sz w:val="16"/>
                <w:szCs w:val="16"/>
                <w:lang w:val="en-GB"/>
              </w:rPr>
              <w:t xml:space="preserve">encourage </w:t>
            </w:r>
            <w:r w:rsidRPr="47C6316A">
              <w:rPr>
                <w:rFonts w:cs="Open Sans"/>
                <w:sz w:val="16"/>
                <w:szCs w:val="16"/>
                <w:lang w:val="en-GB"/>
              </w:rPr>
              <w:t>joint advocacy for specific measures that address the unique experiences of women</w:t>
            </w:r>
            <w:r w:rsidR="00800C7F">
              <w:rPr>
                <w:rFonts w:cs="Open Sans"/>
                <w:sz w:val="16"/>
                <w:szCs w:val="16"/>
                <w:lang w:val="en-GB"/>
              </w:rPr>
              <w:t xml:space="preserve"> and other socially disadvantaged groups</w:t>
            </w:r>
            <w:r w:rsidRPr="47C6316A">
              <w:rPr>
                <w:rFonts w:cs="Open Sans"/>
                <w:sz w:val="16"/>
                <w:szCs w:val="16"/>
                <w:lang w:val="en-GB"/>
              </w:rPr>
              <w:t>. The community of practice will also work to</w:t>
            </w:r>
            <w:r w:rsidR="0072753C">
              <w:rPr>
                <w:rFonts w:cs="Open Sans"/>
                <w:sz w:val="16"/>
                <w:szCs w:val="16"/>
                <w:lang w:val="en-GB"/>
              </w:rPr>
              <w:t xml:space="preserve"> support advocacy to</w:t>
            </w:r>
            <w:r w:rsidRPr="47C6316A">
              <w:rPr>
                <w:rFonts w:cs="Open Sans"/>
                <w:sz w:val="16"/>
                <w:szCs w:val="16"/>
                <w:lang w:val="en-GB"/>
              </w:rPr>
              <w:t xml:space="preserve"> empower local women to take leadership role</w:t>
            </w:r>
            <w:r w:rsidR="00332429">
              <w:rPr>
                <w:rFonts w:cs="Open Sans"/>
                <w:sz w:val="16"/>
                <w:szCs w:val="16"/>
                <w:lang w:val="en-GB"/>
              </w:rPr>
              <w:t>s</w:t>
            </w:r>
            <w:r w:rsidRPr="47C6316A">
              <w:rPr>
                <w:rFonts w:cs="Open Sans"/>
                <w:sz w:val="16"/>
                <w:szCs w:val="16"/>
                <w:lang w:val="en-GB"/>
              </w:rPr>
              <w:t xml:space="preserve"> in advocating for the policy changes they believe will reduce the impacts of corruption on their daily lives, </w:t>
            </w:r>
            <w:r w:rsidR="00F36137">
              <w:rPr>
                <w:rFonts w:cs="Open Sans"/>
                <w:sz w:val="16"/>
                <w:szCs w:val="16"/>
                <w:lang w:val="en-GB"/>
              </w:rPr>
              <w:t>and</w:t>
            </w:r>
            <w:r w:rsidRPr="47C6316A">
              <w:rPr>
                <w:rFonts w:cs="Open Sans"/>
                <w:sz w:val="16"/>
                <w:szCs w:val="16"/>
                <w:lang w:val="en-GB"/>
              </w:rPr>
              <w:t xml:space="preserve"> to ensure that women are meaningfully involved in local and national governance and anti-corruption efforts. </w:t>
            </w:r>
          </w:p>
          <w:p w14:paraId="72D805E1" w14:textId="1E467CDA" w:rsidR="00CB38FC" w:rsidRPr="001B59CD" w:rsidRDefault="00CB38FC" w:rsidP="00B2612F">
            <w:pPr>
              <w:spacing w:before="120" w:after="120"/>
              <w:rPr>
                <w:rFonts w:cs="Open Sans"/>
                <w:sz w:val="16"/>
                <w:szCs w:val="16"/>
                <w:lang w:val="en-GB"/>
              </w:rPr>
            </w:pPr>
            <w:r w:rsidRPr="47C6316A">
              <w:rPr>
                <w:rFonts w:cs="Open Sans"/>
                <w:sz w:val="16"/>
                <w:szCs w:val="16"/>
                <w:lang w:val="en-GB"/>
              </w:rPr>
              <w:t xml:space="preserve">A particular area of focus will be the further development of the knowledge base on the issue of sextortion, seeking to address systemic weaknesses in governance and reporting mechanisms that enable this practice. </w:t>
            </w:r>
          </w:p>
        </w:tc>
      </w:tr>
    </w:tbl>
    <w:p w14:paraId="641863AD" w14:textId="77777777" w:rsidR="00CB38FC" w:rsidRPr="00C743E3" w:rsidRDefault="00CB38FC" w:rsidP="00CB38FC">
      <w:pPr>
        <w:rPr>
          <w:rFonts w:cs="Open Sans"/>
          <w:szCs w:val="20"/>
        </w:rPr>
      </w:pPr>
    </w:p>
    <w:p w14:paraId="16B4CC60" w14:textId="77777777" w:rsidR="00CB38FC" w:rsidRDefault="00CB38FC" w:rsidP="47C6316A">
      <w:pPr>
        <w:shd w:val="clear" w:color="auto" w:fill="D9E2F3" w:themeFill="accent1" w:themeFillTint="33"/>
        <w:spacing w:before="120" w:after="120"/>
        <w:rPr>
          <w:rFonts w:cs="Open Sans"/>
          <w:b/>
          <w:bCs/>
          <w:szCs w:val="20"/>
        </w:rPr>
      </w:pPr>
      <w:r w:rsidRPr="47C6316A">
        <w:rPr>
          <w:rFonts w:cs="Open Sans"/>
          <w:b/>
          <w:bCs/>
          <w:szCs w:val="20"/>
        </w:rPr>
        <w:t>End-of-</w:t>
      </w:r>
      <w:proofErr w:type="spellStart"/>
      <w:r w:rsidRPr="47C6316A">
        <w:rPr>
          <w:rFonts w:cs="Open Sans"/>
          <w:b/>
          <w:bCs/>
          <w:szCs w:val="20"/>
        </w:rPr>
        <w:t>programme</w:t>
      </w:r>
      <w:proofErr w:type="spellEnd"/>
      <w:r w:rsidRPr="47C6316A">
        <w:rPr>
          <w:rFonts w:cs="Open Sans"/>
          <w:b/>
          <w:bCs/>
          <w:szCs w:val="20"/>
        </w:rPr>
        <w:t xml:space="preserve"> Outcome 2) Inclusive, Responsive, Accountable Governance Frameworks</w:t>
      </w:r>
    </w:p>
    <w:p w14:paraId="31114143" w14:textId="7BCE025D" w:rsidR="00CB38FC" w:rsidRPr="00185C0C" w:rsidRDefault="00CB38FC" w:rsidP="00C63227">
      <w:pPr>
        <w:shd w:val="clear" w:color="auto" w:fill="D9E2F3" w:themeFill="accent1" w:themeFillTint="33"/>
        <w:spacing w:before="120" w:after="240"/>
        <w:rPr>
          <w:rFonts w:cs="Open Sans"/>
          <w:i/>
          <w:iCs/>
          <w:szCs w:val="20"/>
        </w:rPr>
      </w:pPr>
      <w:r w:rsidRPr="47C6316A">
        <w:rPr>
          <w:rFonts w:cs="Open Sans"/>
          <w:i/>
          <w:iCs/>
          <w:szCs w:val="20"/>
        </w:rPr>
        <w:t xml:space="preserve">Policies, </w:t>
      </w:r>
      <w:proofErr w:type="gramStart"/>
      <w:r w:rsidRPr="47C6316A">
        <w:rPr>
          <w:rFonts w:cs="Open Sans"/>
          <w:i/>
          <w:iCs/>
          <w:szCs w:val="20"/>
        </w:rPr>
        <w:t>institutions</w:t>
      </w:r>
      <w:proofErr w:type="gramEnd"/>
      <w:r w:rsidRPr="47C6316A">
        <w:rPr>
          <w:rFonts w:cs="Open Sans"/>
          <w:i/>
          <w:iCs/>
          <w:szCs w:val="20"/>
        </w:rPr>
        <w:t xml:space="preserve"> and enforcement mechanisms relating to good governance are more inclusive, transparent and accountable as a result of greater responsiveness to civic engagement and action.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6A0" w:firstRow="1" w:lastRow="0" w:firstColumn="1" w:lastColumn="0" w:noHBand="1" w:noVBand="1"/>
      </w:tblPr>
      <w:tblGrid>
        <w:gridCol w:w="2115"/>
        <w:gridCol w:w="6911"/>
      </w:tblGrid>
      <w:tr w:rsidR="00CB38FC" w:rsidRPr="009506B8" w14:paraId="45EBACB5" w14:textId="77777777" w:rsidTr="00C63227">
        <w:trPr>
          <w:tblHeader/>
        </w:trPr>
        <w:tc>
          <w:tcPr>
            <w:tcW w:w="2115" w:type="dxa"/>
            <w:shd w:val="clear" w:color="auto" w:fill="8EAADB" w:themeFill="accent1" w:themeFillTint="99"/>
          </w:tcPr>
          <w:p w14:paraId="0359DFB6" w14:textId="77777777" w:rsidR="00CB38FC" w:rsidRPr="009506B8" w:rsidRDefault="00CB38FC" w:rsidP="00EC5A88">
            <w:pPr>
              <w:rPr>
                <w:rFonts w:cs="Open Sans"/>
                <w:b/>
                <w:szCs w:val="20"/>
                <w:lang w:val="en-GB"/>
              </w:rPr>
            </w:pPr>
            <w:r w:rsidRPr="009506B8">
              <w:rPr>
                <w:rFonts w:cs="Open Sans"/>
                <w:b/>
                <w:szCs w:val="20"/>
              </w:rPr>
              <w:t>INTERMEDIATE OUTCOMES</w:t>
            </w:r>
          </w:p>
        </w:tc>
        <w:tc>
          <w:tcPr>
            <w:tcW w:w="6911" w:type="dxa"/>
            <w:shd w:val="clear" w:color="auto" w:fill="8EAADB" w:themeFill="accent1" w:themeFillTint="99"/>
          </w:tcPr>
          <w:p w14:paraId="29E80A9B" w14:textId="2EA3F93A" w:rsidR="00CB38FC" w:rsidRPr="009506B8" w:rsidRDefault="4B0F67F7" w:rsidP="00EC5A88">
            <w:pPr>
              <w:rPr>
                <w:rFonts w:cs="Open Sans"/>
                <w:b/>
                <w:szCs w:val="20"/>
                <w:lang w:val="en-GB"/>
              </w:rPr>
            </w:pPr>
            <w:r w:rsidRPr="009506B8">
              <w:rPr>
                <w:rFonts w:cs="Open Sans"/>
                <w:b/>
                <w:szCs w:val="20"/>
              </w:rPr>
              <w:t xml:space="preserve">OUTPUTS and </w:t>
            </w:r>
            <w:r w:rsidR="00CB38FC" w:rsidRPr="009506B8">
              <w:rPr>
                <w:rFonts w:cs="Open Sans"/>
                <w:b/>
                <w:szCs w:val="20"/>
              </w:rPr>
              <w:t>ACTIVITIES</w:t>
            </w:r>
          </w:p>
        </w:tc>
      </w:tr>
      <w:tr w:rsidR="00CB38FC" w:rsidRPr="009506B8" w14:paraId="1890F093" w14:textId="77777777" w:rsidTr="77BA40B2">
        <w:tc>
          <w:tcPr>
            <w:tcW w:w="2115" w:type="dxa"/>
            <w:shd w:val="clear" w:color="auto" w:fill="F2F2F2" w:themeFill="background1" w:themeFillShade="F2"/>
          </w:tcPr>
          <w:p w14:paraId="7D4D71C5" w14:textId="57EB92E2" w:rsidR="00CB38FC" w:rsidRPr="009506B8" w:rsidRDefault="55B79EA3" w:rsidP="003B204D">
            <w:pPr>
              <w:jc w:val="left"/>
              <w:rPr>
                <w:rFonts w:eastAsia="Open Sans" w:cs="Open Sans"/>
                <w:sz w:val="16"/>
                <w:szCs w:val="16"/>
              </w:rPr>
            </w:pPr>
            <w:r w:rsidRPr="47C6316A">
              <w:rPr>
                <w:rFonts w:cs="Open Sans"/>
                <w:b/>
                <w:bCs/>
                <w:sz w:val="16"/>
                <w:szCs w:val="16"/>
              </w:rPr>
              <w:t>2.1 Stronger accountable governance laws and policies developed with</w:t>
            </w:r>
            <w:r w:rsidR="007E172B">
              <w:rPr>
                <w:rFonts w:cs="Open Sans"/>
                <w:b/>
                <w:bCs/>
                <w:sz w:val="16"/>
                <w:szCs w:val="16"/>
              </w:rPr>
              <w:t xml:space="preserve"> </w:t>
            </w:r>
            <w:r w:rsidR="69301E21" w:rsidRPr="583F32C5">
              <w:rPr>
                <w:rFonts w:cs="Open Sans"/>
                <w:b/>
                <w:bCs/>
                <w:sz w:val="16"/>
                <w:szCs w:val="16"/>
              </w:rPr>
              <w:t xml:space="preserve">TI’s and </w:t>
            </w:r>
            <w:r w:rsidRPr="47C6316A">
              <w:rPr>
                <w:rFonts w:cs="Open Sans"/>
                <w:b/>
                <w:bCs/>
                <w:sz w:val="16"/>
                <w:szCs w:val="16"/>
              </w:rPr>
              <w:t xml:space="preserve">civil society input, including by groups at risk of discrimination such as </w:t>
            </w:r>
            <w:r w:rsidR="202EF1AB" w:rsidRPr="47C6316A">
              <w:rPr>
                <w:rFonts w:cs="Open Sans"/>
                <w:b/>
                <w:bCs/>
                <w:sz w:val="16"/>
                <w:szCs w:val="16"/>
              </w:rPr>
              <w:t>women, young people</w:t>
            </w:r>
            <w:r w:rsidR="008C2B25">
              <w:rPr>
                <w:rFonts w:cs="Open Sans"/>
                <w:b/>
                <w:bCs/>
                <w:sz w:val="16"/>
                <w:szCs w:val="16"/>
              </w:rPr>
              <w:t>, people with disabilities</w:t>
            </w:r>
            <w:r w:rsidR="202EF1AB" w:rsidRPr="47C6316A">
              <w:rPr>
                <w:rFonts w:cs="Open Sans"/>
                <w:b/>
                <w:bCs/>
                <w:sz w:val="16"/>
                <w:szCs w:val="16"/>
              </w:rPr>
              <w:t xml:space="preserve"> and socially disadvantaged groups</w:t>
            </w:r>
          </w:p>
        </w:tc>
        <w:tc>
          <w:tcPr>
            <w:tcW w:w="6911" w:type="dxa"/>
          </w:tcPr>
          <w:p w14:paraId="1F12807D" w14:textId="77777777" w:rsidR="00CB38FC" w:rsidRPr="009506B8" w:rsidRDefault="00CB38FC" w:rsidP="00EC5A88">
            <w:pPr>
              <w:spacing w:before="120" w:after="120"/>
              <w:rPr>
                <w:rFonts w:cs="Open Sans"/>
                <w:b/>
                <w:sz w:val="16"/>
                <w:szCs w:val="16"/>
                <w:lang w:val="en-GB"/>
              </w:rPr>
            </w:pPr>
            <w:r w:rsidRPr="009506B8">
              <w:rPr>
                <w:rFonts w:cs="Open Sans"/>
                <w:b/>
                <w:sz w:val="16"/>
                <w:szCs w:val="16"/>
                <w:lang w:val="en-GB"/>
              </w:rPr>
              <w:t xml:space="preserve">2.1.1 Policy research and legal frameworks analyses conducted in collaboration with civil </w:t>
            </w:r>
            <w:proofErr w:type="gramStart"/>
            <w:r w:rsidRPr="009506B8">
              <w:rPr>
                <w:rFonts w:cs="Open Sans"/>
                <w:b/>
                <w:sz w:val="16"/>
                <w:szCs w:val="16"/>
                <w:lang w:val="en-GB"/>
              </w:rPr>
              <w:t>society</w:t>
            </w:r>
            <w:proofErr w:type="gramEnd"/>
            <w:r w:rsidRPr="009506B8">
              <w:rPr>
                <w:rFonts w:cs="Open Sans"/>
                <w:b/>
                <w:sz w:val="16"/>
                <w:szCs w:val="16"/>
                <w:lang w:val="en-GB"/>
              </w:rPr>
              <w:t xml:space="preserve"> </w:t>
            </w:r>
          </w:p>
          <w:p w14:paraId="23D800DF" w14:textId="19150614" w:rsidR="00CB38FC" w:rsidRPr="009506B8" w:rsidRDefault="00CB38FC" w:rsidP="00EC5A88">
            <w:pPr>
              <w:spacing w:before="120" w:after="120"/>
              <w:rPr>
                <w:rFonts w:cs="Open Sans"/>
                <w:sz w:val="16"/>
                <w:szCs w:val="16"/>
                <w:lang w:val="en-GB"/>
              </w:rPr>
            </w:pPr>
            <w:r w:rsidRPr="47C6316A">
              <w:rPr>
                <w:rFonts w:cs="Open Sans"/>
                <w:sz w:val="16"/>
                <w:szCs w:val="16"/>
                <w:lang w:val="en-GB"/>
              </w:rPr>
              <w:t>TI chapters have developed extensive expertise in both facilitating wider civil society participation in legislative processes as well as providing technical expertise in these areas. TI will continue to conduct targeted, inclusive</w:t>
            </w:r>
            <w:r w:rsidR="002052CC">
              <w:rPr>
                <w:rFonts w:cs="Open Sans"/>
                <w:sz w:val="16"/>
                <w:szCs w:val="16"/>
                <w:lang w:val="en-GB"/>
              </w:rPr>
              <w:t xml:space="preserve"> analysis and</w:t>
            </w:r>
            <w:r w:rsidRPr="47C6316A">
              <w:rPr>
                <w:rFonts w:cs="Open Sans"/>
                <w:sz w:val="16"/>
                <w:szCs w:val="16"/>
                <w:lang w:val="en-GB"/>
              </w:rPr>
              <w:t xml:space="preserve"> research on policy and legal frameworks at both national and international levels </w:t>
            </w:r>
            <w:proofErr w:type="gramStart"/>
            <w:r w:rsidRPr="47C6316A">
              <w:rPr>
                <w:rFonts w:cs="Open Sans"/>
                <w:sz w:val="16"/>
                <w:szCs w:val="16"/>
                <w:lang w:val="en-GB"/>
              </w:rPr>
              <w:t>in order to</w:t>
            </w:r>
            <w:proofErr w:type="gramEnd"/>
            <w:r w:rsidRPr="47C6316A">
              <w:rPr>
                <w:rFonts w:cs="Open Sans"/>
                <w:sz w:val="16"/>
                <w:szCs w:val="16"/>
                <w:lang w:val="en-GB"/>
              </w:rPr>
              <w:t xml:space="preserve"> inform advocacy and recommendations for strengthening anti-corruption policy and legislation that enables inclusive, good governance with effective checks and balances</w:t>
            </w:r>
            <w:r w:rsidR="00893863">
              <w:rPr>
                <w:rFonts w:cs="Open Sans"/>
                <w:sz w:val="16"/>
                <w:szCs w:val="16"/>
                <w:lang w:val="en-GB"/>
              </w:rPr>
              <w:t>, an</w:t>
            </w:r>
            <w:r w:rsidR="002052CC">
              <w:rPr>
                <w:rFonts w:cs="Open Sans"/>
                <w:sz w:val="16"/>
                <w:szCs w:val="16"/>
                <w:lang w:val="en-GB"/>
              </w:rPr>
              <w:t>d</w:t>
            </w:r>
            <w:r w:rsidR="00893863">
              <w:rPr>
                <w:rFonts w:cs="Open Sans"/>
                <w:sz w:val="16"/>
                <w:szCs w:val="16"/>
                <w:lang w:val="en-GB"/>
              </w:rPr>
              <w:t xml:space="preserve"> addres</w:t>
            </w:r>
            <w:r w:rsidR="009310EB">
              <w:rPr>
                <w:rFonts w:cs="Open Sans"/>
                <w:sz w:val="16"/>
                <w:szCs w:val="16"/>
                <w:lang w:val="en-GB"/>
              </w:rPr>
              <w:t>s</w:t>
            </w:r>
            <w:r w:rsidR="002052CC">
              <w:rPr>
                <w:rFonts w:cs="Open Sans"/>
                <w:sz w:val="16"/>
                <w:szCs w:val="16"/>
                <w:lang w:val="en-GB"/>
              </w:rPr>
              <w:t xml:space="preserve"> underlying drivers of corruption</w:t>
            </w:r>
            <w:r w:rsidRPr="47C6316A">
              <w:rPr>
                <w:rFonts w:cs="Open Sans"/>
                <w:sz w:val="16"/>
                <w:szCs w:val="16"/>
                <w:lang w:val="en-GB"/>
              </w:rPr>
              <w:t xml:space="preserve">. </w:t>
            </w:r>
            <w:proofErr w:type="gramStart"/>
            <w:r w:rsidRPr="47C6316A">
              <w:rPr>
                <w:rFonts w:cs="Open Sans"/>
                <w:sz w:val="16"/>
                <w:szCs w:val="16"/>
                <w:lang w:val="en-GB"/>
              </w:rPr>
              <w:t>In particular, TI</w:t>
            </w:r>
            <w:proofErr w:type="gramEnd"/>
            <w:r w:rsidRPr="47C6316A">
              <w:rPr>
                <w:rFonts w:cs="Open Sans"/>
                <w:sz w:val="16"/>
                <w:szCs w:val="16"/>
                <w:lang w:val="en-GB"/>
              </w:rPr>
              <w:t xml:space="preserve"> will leverage partnerships with representatives of specific stakeholder groups such as women, youth, </w:t>
            </w:r>
            <w:r w:rsidR="00A358A1">
              <w:rPr>
                <w:rFonts w:cs="Open Sans"/>
                <w:sz w:val="16"/>
                <w:szCs w:val="16"/>
                <w:lang w:val="en-GB"/>
              </w:rPr>
              <w:t xml:space="preserve">people with disabilities </w:t>
            </w:r>
            <w:r w:rsidRPr="47C6316A">
              <w:rPr>
                <w:rFonts w:cs="Open Sans"/>
                <w:sz w:val="16"/>
                <w:szCs w:val="16"/>
                <w:lang w:val="en-GB"/>
              </w:rPr>
              <w:t xml:space="preserve">and socially disadvantaged groups, to ensure their perspectives and concerns are considered. </w:t>
            </w:r>
          </w:p>
          <w:p w14:paraId="30A62D1A" w14:textId="7D72DB87" w:rsidR="00CB38FC" w:rsidRPr="009506B8" w:rsidRDefault="00CB38FC" w:rsidP="00EC5A88">
            <w:pPr>
              <w:spacing w:before="120" w:after="120"/>
              <w:rPr>
                <w:rFonts w:cs="Open Sans"/>
                <w:b/>
                <w:sz w:val="16"/>
                <w:szCs w:val="16"/>
                <w:lang w:val="en-GB"/>
              </w:rPr>
            </w:pPr>
            <w:r w:rsidRPr="009506B8">
              <w:rPr>
                <w:rFonts w:cs="Open Sans"/>
                <w:b/>
                <w:sz w:val="16"/>
                <w:szCs w:val="16"/>
                <w:lang w:val="en-GB"/>
              </w:rPr>
              <w:t xml:space="preserve">2.1.2 Technical feedback/ recommendations on legal frameworks developed in collaboration with civil </w:t>
            </w:r>
            <w:proofErr w:type="gramStart"/>
            <w:r w:rsidRPr="009506B8">
              <w:rPr>
                <w:rFonts w:cs="Open Sans"/>
                <w:b/>
                <w:sz w:val="16"/>
                <w:szCs w:val="16"/>
                <w:lang w:val="en-GB"/>
              </w:rPr>
              <w:t>society</w:t>
            </w:r>
            <w:proofErr w:type="gramEnd"/>
          </w:p>
          <w:p w14:paraId="721CF9DC" w14:textId="057BA98D" w:rsidR="00CB38FC" w:rsidRPr="009506B8" w:rsidRDefault="00CB38FC" w:rsidP="00EC5A88">
            <w:pPr>
              <w:spacing w:before="120" w:after="120"/>
              <w:rPr>
                <w:rFonts w:cs="Open Sans"/>
                <w:sz w:val="16"/>
                <w:szCs w:val="16"/>
              </w:rPr>
            </w:pPr>
            <w:r w:rsidRPr="47C6316A">
              <w:rPr>
                <w:rFonts w:cs="Open Sans"/>
                <w:sz w:val="16"/>
                <w:szCs w:val="16"/>
                <w:lang w:val="en-GB"/>
              </w:rPr>
              <w:t xml:space="preserve">Drawing on a solid </w:t>
            </w:r>
            <w:r w:rsidR="3AE78BB1" w:rsidRPr="47C6316A">
              <w:rPr>
                <w:rFonts w:cs="Open Sans"/>
                <w:sz w:val="16"/>
                <w:szCs w:val="16"/>
                <w:lang w:val="en-GB"/>
              </w:rPr>
              <w:t>evidence</w:t>
            </w:r>
            <w:r w:rsidRPr="47C6316A">
              <w:rPr>
                <w:rFonts w:cs="Open Sans"/>
                <w:sz w:val="16"/>
                <w:szCs w:val="16"/>
                <w:lang w:val="en-GB"/>
              </w:rPr>
              <w:t xml:space="preserve"> base, TI chapters will continue to leverage TI’s global, </w:t>
            </w:r>
            <w:proofErr w:type="gramStart"/>
            <w:r w:rsidRPr="47C6316A">
              <w:rPr>
                <w:rFonts w:cs="Open Sans"/>
                <w:sz w:val="16"/>
                <w:szCs w:val="16"/>
                <w:lang w:val="en-GB"/>
              </w:rPr>
              <w:t>regional</w:t>
            </w:r>
            <w:proofErr w:type="gramEnd"/>
            <w:r w:rsidRPr="47C6316A">
              <w:rPr>
                <w:rFonts w:cs="Open Sans"/>
                <w:sz w:val="16"/>
                <w:szCs w:val="16"/>
                <w:lang w:val="en-GB"/>
              </w:rPr>
              <w:t xml:space="preserve"> and national expertise to provide targeted technical feedback and recommendations for improved </w:t>
            </w:r>
            <w:r w:rsidRPr="47C6316A">
              <w:rPr>
                <w:rFonts w:cs="Open Sans"/>
                <w:sz w:val="16"/>
                <w:szCs w:val="16"/>
              </w:rPr>
              <w:t>national policy and legislative development processes that are inclusive and meet global standards as set out in internationally accepted frameworks such as the UNCAC or the SDGs, particularly around SDG 16.</w:t>
            </w:r>
          </w:p>
          <w:p w14:paraId="5CAA6EB2" w14:textId="1BA1607B" w:rsidR="00CB38FC" w:rsidRPr="009506B8" w:rsidRDefault="00CB38FC" w:rsidP="00EC5A88">
            <w:pPr>
              <w:spacing w:before="120" w:after="120"/>
              <w:rPr>
                <w:rFonts w:cs="Open Sans"/>
                <w:sz w:val="16"/>
                <w:szCs w:val="16"/>
              </w:rPr>
            </w:pPr>
            <w:proofErr w:type="gramStart"/>
            <w:r w:rsidRPr="47C6316A">
              <w:rPr>
                <w:rFonts w:cs="Open Sans"/>
                <w:sz w:val="16"/>
                <w:szCs w:val="16"/>
              </w:rPr>
              <w:t>Particular focus</w:t>
            </w:r>
            <w:proofErr w:type="gramEnd"/>
            <w:r w:rsidRPr="47C6316A">
              <w:rPr>
                <w:rFonts w:cs="Open Sans"/>
                <w:sz w:val="16"/>
                <w:szCs w:val="16"/>
              </w:rPr>
              <w:t xml:space="preserve"> will </w:t>
            </w:r>
            <w:r w:rsidR="13BD713A" w:rsidRPr="47C6316A">
              <w:rPr>
                <w:rFonts w:cs="Open Sans"/>
                <w:sz w:val="16"/>
                <w:szCs w:val="16"/>
              </w:rPr>
              <w:t xml:space="preserve">continue to </w:t>
            </w:r>
            <w:r w:rsidRPr="47C6316A">
              <w:rPr>
                <w:rFonts w:cs="Open Sans"/>
                <w:sz w:val="16"/>
                <w:szCs w:val="16"/>
              </w:rPr>
              <w:t>be given to</w:t>
            </w:r>
            <w:r w:rsidR="7670EF9C" w:rsidRPr="47C6316A">
              <w:rPr>
                <w:rFonts w:cs="Open Sans"/>
                <w:sz w:val="16"/>
                <w:szCs w:val="16"/>
              </w:rPr>
              <w:t xml:space="preserve"> key l</w:t>
            </w:r>
            <w:r w:rsidR="1D380E3D" w:rsidRPr="47C6316A">
              <w:rPr>
                <w:rFonts w:cs="Open Sans"/>
                <w:sz w:val="16"/>
                <w:szCs w:val="16"/>
              </w:rPr>
              <w:t>egislation</w:t>
            </w:r>
            <w:r w:rsidR="13BD713A" w:rsidRPr="47C6316A">
              <w:rPr>
                <w:rFonts w:cs="Open Sans"/>
                <w:sz w:val="16"/>
                <w:szCs w:val="16"/>
              </w:rPr>
              <w:t xml:space="preserve"> that chapters have been </w:t>
            </w:r>
            <w:r w:rsidR="7B27BA0B" w:rsidRPr="47C6316A">
              <w:rPr>
                <w:rFonts w:cs="Open Sans"/>
                <w:sz w:val="16"/>
                <w:szCs w:val="16"/>
              </w:rPr>
              <w:t xml:space="preserve">monitoring and advising on </w:t>
            </w:r>
            <w:r w:rsidR="7074989F" w:rsidRPr="47C6316A">
              <w:rPr>
                <w:rFonts w:cs="Open Sans"/>
                <w:sz w:val="16"/>
                <w:szCs w:val="16"/>
              </w:rPr>
              <w:t xml:space="preserve">previously, such as right to information, whistleblower protection, NGO laws, </w:t>
            </w:r>
            <w:r w:rsidR="4F548574" w:rsidRPr="47C6316A">
              <w:rPr>
                <w:rFonts w:cs="Open Sans"/>
                <w:sz w:val="16"/>
                <w:szCs w:val="16"/>
              </w:rPr>
              <w:t xml:space="preserve">and media or </w:t>
            </w:r>
            <w:r w:rsidR="52868B0D" w:rsidRPr="47C6316A">
              <w:rPr>
                <w:rFonts w:cs="Open Sans"/>
                <w:sz w:val="16"/>
                <w:szCs w:val="16"/>
              </w:rPr>
              <w:t>digital</w:t>
            </w:r>
            <w:r w:rsidR="17744FA8" w:rsidRPr="47C6316A">
              <w:rPr>
                <w:rFonts w:cs="Open Sans"/>
                <w:sz w:val="16"/>
                <w:szCs w:val="16"/>
              </w:rPr>
              <w:t xml:space="preserve"> </w:t>
            </w:r>
            <w:r w:rsidR="16B50051" w:rsidRPr="47C6316A">
              <w:rPr>
                <w:rFonts w:cs="Open Sans"/>
                <w:sz w:val="16"/>
                <w:szCs w:val="16"/>
              </w:rPr>
              <w:t>freedom</w:t>
            </w:r>
            <w:r w:rsidR="0BB58566" w:rsidRPr="47C6316A">
              <w:rPr>
                <w:rFonts w:cs="Open Sans"/>
                <w:sz w:val="16"/>
                <w:szCs w:val="16"/>
              </w:rPr>
              <w:t>.</w:t>
            </w:r>
            <w:r w:rsidR="558EE069" w:rsidRPr="47C6316A">
              <w:rPr>
                <w:rFonts w:cs="Open Sans"/>
                <w:sz w:val="16"/>
                <w:szCs w:val="16"/>
              </w:rPr>
              <w:t xml:space="preserve"> In addition,</w:t>
            </w:r>
            <w:r w:rsidR="00FC0883" w:rsidRPr="47C6316A">
              <w:rPr>
                <w:rFonts w:cs="Open Sans"/>
                <w:sz w:val="16"/>
                <w:szCs w:val="16"/>
              </w:rPr>
              <w:t xml:space="preserve"> </w:t>
            </w:r>
            <w:r w:rsidR="7FE5C582" w:rsidRPr="47C6316A">
              <w:rPr>
                <w:rFonts w:cs="Open Sans"/>
                <w:sz w:val="16"/>
                <w:szCs w:val="16"/>
              </w:rPr>
              <w:t xml:space="preserve">focus will be extended </w:t>
            </w:r>
            <w:proofErr w:type="gramStart"/>
            <w:r w:rsidR="7FE5C582" w:rsidRPr="47C6316A">
              <w:rPr>
                <w:rFonts w:cs="Open Sans"/>
                <w:sz w:val="16"/>
                <w:szCs w:val="16"/>
              </w:rPr>
              <w:t>to</w:t>
            </w:r>
            <w:r w:rsidR="1D380E3D" w:rsidRPr="47C6316A">
              <w:rPr>
                <w:rFonts w:cs="Open Sans"/>
                <w:sz w:val="16"/>
                <w:szCs w:val="16"/>
              </w:rPr>
              <w:t xml:space="preserve"> </w:t>
            </w:r>
            <w:r w:rsidRPr="47C6316A">
              <w:rPr>
                <w:rFonts w:cs="Open Sans"/>
                <w:sz w:val="16"/>
                <w:szCs w:val="16"/>
              </w:rPr>
              <w:t xml:space="preserve"> identified</w:t>
            </w:r>
            <w:proofErr w:type="gramEnd"/>
            <w:r w:rsidRPr="47C6316A">
              <w:rPr>
                <w:rFonts w:cs="Open Sans"/>
                <w:sz w:val="16"/>
                <w:szCs w:val="16"/>
              </w:rPr>
              <w:t xml:space="preserve"> high risk areas including infrastructure, </w:t>
            </w:r>
            <w:r w:rsidR="6AA43712" w:rsidRPr="47C6316A">
              <w:rPr>
                <w:rFonts w:cs="Open Sans"/>
                <w:sz w:val="16"/>
                <w:szCs w:val="16"/>
              </w:rPr>
              <w:t xml:space="preserve">procurement, </w:t>
            </w:r>
            <w:r w:rsidRPr="47C6316A">
              <w:rPr>
                <w:rFonts w:cs="Open Sans"/>
                <w:sz w:val="16"/>
                <w:szCs w:val="16"/>
              </w:rPr>
              <w:t xml:space="preserve">disaster relief, and climate financing, as well as frameworks that are needed to better regulate and monitor corruption risks across borders to prevent money laundering and illicit financial flows in the region. </w:t>
            </w:r>
          </w:p>
          <w:p w14:paraId="11659396" w14:textId="77777777" w:rsidR="00CB38FC" w:rsidRPr="00132F77" w:rsidRDefault="00CB38FC" w:rsidP="00EC5A88">
            <w:pPr>
              <w:spacing w:before="120" w:after="120"/>
              <w:rPr>
                <w:rFonts w:cs="Open Sans"/>
                <w:b/>
                <w:sz w:val="16"/>
                <w:szCs w:val="16"/>
                <w:lang w:val="en-GB"/>
              </w:rPr>
            </w:pPr>
            <w:r w:rsidRPr="00132F77">
              <w:rPr>
                <w:rFonts w:cs="Open Sans"/>
                <w:b/>
                <w:sz w:val="16"/>
                <w:szCs w:val="16"/>
                <w:lang w:val="en-GB"/>
              </w:rPr>
              <w:t xml:space="preserve">2.1.3 Advocacy initiatives for meaningful and inclusive public participation in decision making </w:t>
            </w:r>
            <w:proofErr w:type="gramStart"/>
            <w:r w:rsidRPr="00132F77">
              <w:rPr>
                <w:rFonts w:cs="Open Sans"/>
                <w:b/>
                <w:sz w:val="16"/>
                <w:szCs w:val="16"/>
                <w:lang w:val="en-GB"/>
              </w:rPr>
              <w:t>processes</w:t>
            </w:r>
            <w:proofErr w:type="gramEnd"/>
          </w:p>
          <w:p w14:paraId="00DB8AB5" w14:textId="5E130676" w:rsidR="00CB38FC" w:rsidRPr="00132F77" w:rsidRDefault="00CB38FC" w:rsidP="00EC5A88">
            <w:pPr>
              <w:spacing w:before="120" w:after="120"/>
              <w:rPr>
                <w:rFonts w:cs="Open Sans"/>
                <w:sz w:val="16"/>
                <w:szCs w:val="16"/>
                <w:lang w:val="en-GB"/>
              </w:rPr>
            </w:pPr>
            <w:r w:rsidRPr="00132F77">
              <w:rPr>
                <w:rFonts w:cs="Open Sans"/>
                <w:sz w:val="16"/>
                <w:szCs w:val="16"/>
              </w:rPr>
              <w:t>Leveraging TI’s longstanding experience in facilitating civil society involvement in legislative processes</w:t>
            </w:r>
            <w:r w:rsidR="002D720E" w:rsidRPr="00132F77">
              <w:rPr>
                <w:rFonts w:cs="Open Sans"/>
                <w:sz w:val="16"/>
                <w:szCs w:val="16"/>
              </w:rPr>
              <w:t>,</w:t>
            </w:r>
            <w:r w:rsidRPr="00132F77">
              <w:rPr>
                <w:rFonts w:cs="Open Sans"/>
                <w:sz w:val="16"/>
                <w:szCs w:val="16"/>
              </w:rPr>
              <w:t xml:space="preserve"> </w:t>
            </w:r>
            <w:r w:rsidRPr="00132F77">
              <w:rPr>
                <w:rFonts w:cs="Open Sans"/>
                <w:sz w:val="16"/>
                <w:szCs w:val="16"/>
                <w:lang w:val="en-GB"/>
              </w:rPr>
              <w:t xml:space="preserve">TI chapters and partners will continue to advocate for civil society input </w:t>
            </w:r>
            <w:r w:rsidRPr="00132F77">
              <w:rPr>
                <w:rFonts w:cs="Open Sans"/>
                <w:sz w:val="16"/>
                <w:szCs w:val="16"/>
              </w:rPr>
              <w:t>for stronger and more inclusive governance and anti-corruption laws and policies</w:t>
            </w:r>
            <w:r w:rsidRPr="00132F77">
              <w:rPr>
                <w:rFonts w:cs="Open Sans"/>
                <w:sz w:val="16"/>
                <w:szCs w:val="16"/>
                <w:lang w:val="en-GB"/>
              </w:rPr>
              <w:t xml:space="preserve">, </w:t>
            </w:r>
            <w:proofErr w:type="spellStart"/>
            <w:r w:rsidRPr="00132F77">
              <w:rPr>
                <w:rFonts w:cs="Open Sans"/>
                <w:sz w:val="16"/>
                <w:szCs w:val="16"/>
                <w:lang w:val="en-GB"/>
              </w:rPr>
              <w:t>particul</w:t>
            </w:r>
            <w:r w:rsidRPr="00132F77">
              <w:rPr>
                <w:rFonts w:cs="Open Sans"/>
                <w:sz w:val="16"/>
                <w:szCs w:val="16"/>
              </w:rPr>
              <w:t>arly</w:t>
            </w:r>
            <w:proofErr w:type="spellEnd"/>
            <w:r w:rsidRPr="00132F77">
              <w:rPr>
                <w:rFonts w:cs="Open Sans"/>
                <w:sz w:val="16"/>
                <w:szCs w:val="16"/>
              </w:rPr>
              <w:t xml:space="preserve"> around effective access to information, asset declaration</w:t>
            </w:r>
            <w:r w:rsidRPr="00132F77">
              <w:rPr>
                <w:rFonts w:cs="Open Sans"/>
                <w:sz w:val="16"/>
                <w:szCs w:val="16"/>
                <w:lang w:val="en-GB"/>
              </w:rPr>
              <w:t xml:space="preserve">s, strong whistleblower protection, </w:t>
            </w:r>
            <w:r w:rsidR="0A6F8699" w:rsidRPr="00132F77">
              <w:rPr>
                <w:rFonts w:cs="Open Sans"/>
                <w:sz w:val="16"/>
                <w:szCs w:val="16"/>
                <w:lang w:val="en-GB"/>
              </w:rPr>
              <w:t xml:space="preserve">procurement, </w:t>
            </w:r>
            <w:r w:rsidRPr="00132F77">
              <w:rPr>
                <w:rFonts w:cs="Open Sans"/>
                <w:sz w:val="16"/>
                <w:szCs w:val="16"/>
                <w:lang w:val="en-GB"/>
              </w:rPr>
              <w:t xml:space="preserve">social </w:t>
            </w:r>
            <w:proofErr w:type="gramStart"/>
            <w:r w:rsidRPr="00132F77">
              <w:rPr>
                <w:rFonts w:cs="Open Sans"/>
                <w:sz w:val="16"/>
                <w:szCs w:val="16"/>
                <w:lang w:val="en-GB"/>
              </w:rPr>
              <w:t>inclusion</w:t>
            </w:r>
            <w:proofErr w:type="gramEnd"/>
            <w:r w:rsidRPr="00132F77">
              <w:rPr>
                <w:rFonts w:cs="Open Sans"/>
                <w:sz w:val="16"/>
                <w:szCs w:val="16"/>
                <w:lang w:val="en-GB"/>
              </w:rPr>
              <w:t xml:space="preserve"> and other good governance mechanisms where there are fundamental gaps.</w:t>
            </w:r>
          </w:p>
          <w:p w14:paraId="0164F17D" w14:textId="77777777" w:rsidR="00CB38FC" w:rsidRPr="00132F77" w:rsidRDefault="00CB38FC" w:rsidP="00EC5A88">
            <w:pPr>
              <w:spacing w:after="80"/>
              <w:rPr>
                <w:rFonts w:eastAsia="+mn-ea" w:cs="Open Sans"/>
                <w:color w:val="000000" w:themeColor="text1"/>
                <w:sz w:val="16"/>
                <w:szCs w:val="16"/>
              </w:rPr>
            </w:pPr>
            <w:r w:rsidRPr="00132F77">
              <w:rPr>
                <w:rFonts w:cs="Open Sans"/>
                <w:sz w:val="16"/>
                <w:szCs w:val="16"/>
              </w:rPr>
              <w:t>At a regional and international levels, research and advocacy will focus on themes such as whistleblower protection, right to information and social inclusion.</w:t>
            </w:r>
            <w:r w:rsidRPr="47C6316A">
              <w:rPr>
                <w:rFonts w:cs="Open Sans"/>
                <w:sz w:val="16"/>
                <w:szCs w:val="16"/>
              </w:rPr>
              <w:t xml:space="preserve"> </w:t>
            </w:r>
          </w:p>
        </w:tc>
      </w:tr>
      <w:tr w:rsidR="00CB38FC" w:rsidRPr="009506B8" w14:paraId="1754C857" w14:textId="77777777" w:rsidTr="77BA40B2">
        <w:tc>
          <w:tcPr>
            <w:tcW w:w="2115" w:type="dxa"/>
            <w:shd w:val="clear" w:color="auto" w:fill="F2F2F2" w:themeFill="background1" w:themeFillShade="F2"/>
          </w:tcPr>
          <w:p w14:paraId="0B6A042B" w14:textId="03E78F0D" w:rsidR="00CB38FC" w:rsidRPr="009506B8" w:rsidRDefault="00CB38FC" w:rsidP="003B204D">
            <w:pPr>
              <w:jc w:val="left"/>
              <w:rPr>
                <w:rFonts w:cs="Open Sans"/>
                <w:b/>
                <w:bCs/>
                <w:sz w:val="16"/>
                <w:szCs w:val="16"/>
                <w:lang w:val="en-GB"/>
              </w:rPr>
            </w:pPr>
            <w:r w:rsidRPr="47C6316A">
              <w:rPr>
                <w:rFonts w:cs="Open Sans"/>
                <w:b/>
                <w:bCs/>
                <w:sz w:val="16"/>
                <w:szCs w:val="16"/>
              </w:rPr>
              <w:t xml:space="preserve">2.2 Independence, </w:t>
            </w:r>
            <w:proofErr w:type="gramStart"/>
            <w:r w:rsidRPr="47C6316A">
              <w:rPr>
                <w:rFonts w:cs="Open Sans"/>
                <w:b/>
                <w:bCs/>
                <w:sz w:val="16"/>
                <w:szCs w:val="16"/>
              </w:rPr>
              <w:t>responsiveness</w:t>
            </w:r>
            <w:proofErr w:type="gramEnd"/>
            <w:r w:rsidRPr="47C6316A">
              <w:rPr>
                <w:rFonts w:cs="Open Sans"/>
                <w:b/>
                <w:bCs/>
                <w:sz w:val="16"/>
                <w:szCs w:val="16"/>
              </w:rPr>
              <w:t xml:space="preserve"> and effectiveness of governance frameworks (legal &amp; institutional) are strengthened as a result of </w:t>
            </w:r>
            <w:r w:rsidR="6DAFD2BB" w:rsidRPr="2AD6C579">
              <w:rPr>
                <w:rFonts w:cs="Open Sans"/>
                <w:b/>
                <w:bCs/>
                <w:sz w:val="16"/>
                <w:szCs w:val="16"/>
              </w:rPr>
              <w:t xml:space="preserve">TI-led </w:t>
            </w:r>
            <w:r w:rsidRPr="47C6316A">
              <w:rPr>
                <w:rFonts w:cs="Open Sans"/>
                <w:b/>
                <w:bCs/>
                <w:sz w:val="16"/>
                <w:szCs w:val="16"/>
              </w:rPr>
              <w:t xml:space="preserve">civic engagement. </w:t>
            </w:r>
          </w:p>
        </w:tc>
        <w:tc>
          <w:tcPr>
            <w:tcW w:w="6911" w:type="dxa"/>
          </w:tcPr>
          <w:p w14:paraId="7D2E98C2" w14:textId="4D453235" w:rsidR="00CB38FC" w:rsidRPr="009506B8" w:rsidRDefault="00CB38FC" w:rsidP="47C6316A">
            <w:pPr>
              <w:spacing w:before="120" w:after="120"/>
              <w:rPr>
                <w:rFonts w:cs="Open Sans"/>
                <w:b/>
                <w:bCs/>
                <w:sz w:val="16"/>
                <w:szCs w:val="16"/>
                <w:lang w:val="en-GB"/>
              </w:rPr>
            </w:pPr>
            <w:r w:rsidRPr="47C6316A">
              <w:rPr>
                <w:rFonts w:cs="Open Sans"/>
                <w:b/>
                <w:bCs/>
                <w:sz w:val="16"/>
                <w:szCs w:val="16"/>
                <w:lang w:val="en-GB"/>
              </w:rPr>
              <w:t xml:space="preserve">2.2.1 Targeted and accessible research products provide evidence and information about corruption levels, risks, vulnerabilities, </w:t>
            </w:r>
            <w:proofErr w:type="gramStart"/>
            <w:r w:rsidRPr="47C6316A">
              <w:rPr>
                <w:rFonts w:cs="Open Sans"/>
                <w:b/>
                <w:bCs/>
                <w:sz w:val="16"/>
                <w:szCs w:val="16"/>
                <w:lang w:val="en-GB"/>
              </w:rPr>
              <w:t>impacts</w:t>
            </w:r>
            <w:proofErr w:type="gramEnd"/>
            <w:r w:rsidRPr="47C6316A">
              <w:rPr>
                <w:rFonts w:cs="Open Sans"/>
                <w:b/>
                <w:bCs/>
                <w:sz w:val="16"/>
                <w:szCs w:val="16"/>
                <w:lang w:val="en-GB"/>
              </w:rPr>
              <w:t xml:space="preserve"> </w:t>
            </w:r>
          </w:p>
          <w:p w14:paraId="611F505F" w14:textId="11EAAA9E" w:rsidR="004C2D66" w:rsidRPr="009506B8" w:rsidRDefault="00CB38FC" w:rsidP="771BC7B6">
            <w:pPr>
              <w:spacing w:before="120" w:after="120"/>
              <w:rPr>
                <w:rFonts w:eastAsia="Calibri" w:cs="Open Sans"/>
                <w:color w:val="000000" w:themeColor="text1"/>
                <w:sz w:val="16"/>
                <w:szCs w:val="16"/>
                <w:lang w:val="en-GB"/>
              </w:rPr>
            </w:pPr>
            <w:r w:rsidRPr="47C6316A">
              <w:rPr>
                <w:rFonts w:cs="Open Sans"/>
                <w:sz w:val="16"/>
                <w:szCs w:val="16"/>
                <w:lang w:val="en-GB"/>
              </w:rPr>
              <w:t>A key feature of TI’s brand and reputation is built on a solid foundation of innovative and informative research products that have accessible, evidence-</w:t>
            </w:r>
            <w:proofErr w:type="gramStart"/>
            <w:r w:rsidRPr="47C6316A">
              <w:rPr>
                <w:rFonts w:cs="Open Sans"/>
                <w:sz w:val="16"/>
                <w:szCs w:val="16"/>
                <w:lang w:val="en-GB"/>
              </w:rPr>
              <w:t>based</w:t>
            </w:r>
            <w:proofErr w:type="gramEnd"/>
            <w:r w:rsidRPr="47C6316A">
              <w:rPr>
                <w:rFonts w:cs="Open Sans"/>
                <w:sz w:val="16"/>
                <w:szCs w:val="16"/>
                <w:lang w:val="en-GB"/>
              </w:rPr>
              <w:t xml:space="preserve"> and constructive recommendations. A </w:t>
            </w:r>
            <w:r w:rsidR="7668F6A9" w:rsidRPr="47C6316A">
              <w:rPr>
                <w:rFonts w:cs="Open Sans"/>
                <w:sz w:val="16"/>
                <w:szCs w:val="16"/>
                <w:lang w:val="en-GB"/>
              </w:rPr>
              <w:t>key</w:t>
            </w:r>
            <w:r w:rsidRPr="47C6316A">
              <w:rPr>
                <w:rFonts w:cs="Open Sans"/>
                <w:sz w:val="16"/>
                <w:szCs w:val="16"/>
                <w:lang w:val="en-GB"/>
              </w:rPr>
              <w:t xml:space="preserve"> component of this programme will </w:t>
            </w:r>
            <w:r w:rsidR="7A06C065" w:rsidRPr="47C6316A">
              <w:rPr>
                <w:rFonts w:eastAsia="Calibri" w:cs="Open Sans"/>
                <w:color w:val="000000" w:themeColor="text1"/>
                <w:sz w:val="16"/>
                <w:szCs w:val="16"/>
                <w:lang w:val="en-GB"/>
              </w:rPr>
              <w:t xml:space="preserve">build on the existing and emerging body of research and data generated in Phase </w:t>
            </w:r>
            <w:r w:rsidR="5D490ACE" w:rsidRPr="47C6316A">
              <w:rPr>
                <w:rFonts w:eastAsia="Calibri" w:cs="Open Sans"/>
                <w:color w:val="000000" w:themeColor="text1"/>
                <w:sz w:val="16"/>
                <w:szCs w:val="16"/>
                <w:lang w:val="en-GB"/>
              </w:rPr>
              <w:t>One</w:t>
            </w:r>
            <w:r w:rsidR="7A06C065" w:rsidRPr="47C6316A">
              <w:rPr>
                <w:rFonts w:eastAsia="Calibri" w:cs="Open Sans"/>
                <w:color w:val="000000" w:themeColor="text1"/>
                <w:sz w:val="16"/>
                <w:szCs w:val="16"/>
                <w:lang w:val="en-GB"/>
              </w:rPr>
              <w:t xml:space="preserve">, including the inaugural Pacific GCB. </w:t>
            </w:r>
          </w:p>
          <w:p w14:paraId="1CF826CE" w14:textId="036EBD99" w:rsidR="00F57ED4" w:rsidRPr="009506B8" w:rsidRDefault="00E576BB" w:rsidP="771BC7B6">
            <w:pPr>
              <w:spacing w:before="120" w:after="120"/>
              <w:rPr>
                <w:rFonts w:cs="Open Sans"/>
                <w:sz w:val="16"/>
                <w:szCs w:val="16"/>
                <w:lang w:val="en-GB"/>
              </w:rPr>
            </w:pPr>
            <w:r>
              <w:rPr>
                <w:rFonts w:eastAsia="Calibri" w:cs="Open Sans"/>
                <w:color w:val="000000" w:themeColor="text1"/>
                <w:sz w:val="16"/>
                <w:szCs w:val="16"/>
                <w:lang w:val="en-GB"/>
              </w:rPr>
              <w:t>In line with the recommendations of the mid-term review, a</w:t>
            </w:r>
            <w:r w:rsidR="40457045" w:rsidRPr="47C6316A">
              <w:rPr>
                <w:rFonts w:eastAsia="Calibri" w:cs="Open Sans"/>
                <w:color w:val="000000" w:themeColor="text1"/>
                <w:sz w:val="16"/>
                <w:szCs w:val="16"/>
                <w:lang w:val="en-GB"/>
              </w:rPr>
              <w:t>t national level, t</w:t>
            </w:r>
            <w:r w:rsidR="7A06C065" w:rsidRPr="47C6316A">
              <w:rPr>
                <w:rFonts w:eastAsia="Calibri" w:cs="Open Sans"/>
                <w:color w:val="000000" w:themeColor="text1"/>
                <w:sz w:val="16"/>
                <w:szCs w:val="16"/>
                <w:lang w:val="en-GB"/>
              </w:rPr>
              <w:t>h</w:t>
            </w:r>
            <w:r w:rsidR="642E6AA6" w:rsidRPr="47C6316A">
              <w:rPr>
                <w:rFonts w:eastAsia="Calibri" w:cs="Open Sans"/>
                <w:color w:val="000000" w:themeColor="text1"/>
                <w:sz w:val="16"/>
                <w:szCs w:val="16"/>
                <w:lang w:val="en-GB"/>
              </w:rPr>
              <w:t>is</w:t>
            </w:r>
            <w:r w:rsidR="7A06C065" w:rsidRPr="47C6316A">
              <w:rPr>
                <w:rFonts w:eastAsia="Calibri" w:cs="Open Sans"/>
                <w:color w:val="000000" w:themeColor="text1"/>
                <w:sz w:val="16"/>
                <w:szCs w:val="16"/>
                <w:lang w:val="en-GB"/>
              </w:rPr>
              <w:t xml:space="preserve"> will </w:t>
            </w:r>
            <w:r w:rsidR="00CB38FC" w:rsidRPr="47C6316A">
              <w:rPr>
                <w:rFonts w:cs="Open Sans"/>
                <w:sz w:val="16"/>
                <w:szCs w:val="16"/>
                <w:lang w:val="en-GB"/>
              </w:rPr>
              <w:t>comprise some targeted research products</w:t>
            </w:r>
            <w:r w:rsidR="6CCA89FC" w:rsidRPr="47C6316A">
              <w:rPr>
                <w:rFonts w:cs="Open Sans"/>
                <w:sz w:val="16"/>
                <w:szCs w:val="16"/>
                <w:lang w:val="en-GB"/>
              </w:rPr>
              <w:t xml:space="preserve">, such as </w:t>
            </w:r>
            <w:r w:rsidR="47051446" w:rsidRPr="47C6316A">
              <w:rPr>
                <w:rFonts w:cs="Open Sans"/>
                <w:sz w:val="16"/>
                <w:szCs w:val="16"/>
                <w:lang w:val="en-GB"/>
              </w:rPr>
              <w:t xml:space="preserve">case studies, </w:t>
            </w:r>
            <w:r w:rsidR="6CCA89FC" w:rsidRPr="47C6316A">
              <w:rPr>
                <w:rFonts w:cs="Open Sans"/>
                <w:sz w:val="16"/>
                <w:szCs w:val="16"/>
                <w:lang w:val="en-GB"/>
              </w:rPr>
              <w:t xml:space="preserve">social audits of </w:t>
            </w:r>
            <w:proofErr w:type="gramStart"/>
            <w:r w:rsidR="6CCA89FC" w:rsidRPr="47C6316A">
              <w:rPr>
                <w:rFonts w:cs="Open Sans"/>
                <w:sz w:val="16"/>
                <w:szCs w:val="16"/>
                <w:lang w:val="en-GB"/>
              </w:rPr>
              <w:t>particular services</w:t>
            </w:r>
            <w:proofErr w:type="gramEnd"/>
            <w:r w:rsidR="18A78603" w:rsidRPr="47C6316A">
              <w:rPr>
                <w:rFonts w:cs="Open Sans"/>
                <w:sz w:val="16"/>
                <w:szCs w:val="16"/>
                <w:lang w:val="en-GB"/>
              </w:rPr>
              <w:t>, and</w:t>
            </w:r>
            <w:r w:rsidR="6CCA89FC" w:rsidRPr="47C6316A">
              <w:rPr>
                <w:rFonts w:cs="Open Sans"/>
                <w:sz w:val="16"/>
                <w:szCs w:val="16"/>
                <w:lang w:val="en-GB"/>
              </w:rPr>
              <w:t xml:space="preserve"> other analytical tools</w:t>
            </w:r>
            <w:r w:rsidR="00CB38FC" w:rsidRPr="47C6316A">
              <w:rPr>
                <w:rFonts w:cs="Open Sans"/>
                <w:sz w:val="16"/>
                <w:szCs w:val="16"/>
                <w:lang w:val="en-GB"/>
              </w:rPr>
              <w:t xml:space="preserve"> </w:t>
            </w:r>
            <w:r w:rsidR="00DD78D2">
              <w:rPr>
                <w:rFonts w:cs="Open Sans"/>
                <w:sz w:val="16"/>
                <w:szCs w:val="16"/>
                <w:lang w:val="en-GB"/>
              </w:rPr>
              <w:t xml:space="preserve">and product-based research </w:t>
            </w:r>
            <w:r w:rsidR="00CB38FC" w:rsidRPr="47C6316A">
              <w:rPr>
                <w:rFonts w:cs="Open Sans"/>
                <w:sz w:val="16"/>
                <w:szCs w:val="16"/>
                <w:lang w:val="en-GB"/>
              </w:rPr>
              <w:t xml:space="preserve">that </w:t>
            </w:r>
            <w:r w:rsidR="6CCA89FC" w:rsidRPr="47C6316A">
              <w:rPr>
                <w:rFonts w:cs="Open Sans"/>
                <w:sz w:val="16"/>
                <w:szCs w:val="16"/>
                <w:lang w:val="en-GB"/>
              </w:rPr>
              <w:t>focus on issues seen to be most critical at national level</w:t>
            </w:r>
            <w:r w:rsidR="00DD78D2">
              <w:rPr>
                <w:rFonts w:cs="Open Sans"/>
                <w:sz w:val="16"/>
                <w:szCs w:val="16"/>
                <w:lang w:val="en-GB"/>
              </w:rPr>
              <w:t xml:space="preserve"> to inform evidence-based advocacy</w:t>
            </w:r>
            <w:r w:rsidR="6CCA89FC" w:rsidRPr="47C6316A">
              <w:rPr>
                <w:rFonts w:cs="Open Sans"/>
                <w:sz w:val="16"/>
                <w:szCs w:val="16"/>
                <w:lang w:val="en-GB"/>
              </w:rPr>
              <w:t xml:space="preserve">. The findings of this research </w:t>
            </w:r>
            <w:r w:rsidR="0B16331A" w:rsidRPr="47C6316A">
              <w:rPr>
                <w:rFonts w:cs="Open Sans"/>
                <w:sz w:val="16"/>
                <w:szCs w:val="16"/>
                <w:lang w:val="en-GB"/>
              </w:rPr>
              <w:t>w</w:t>
            </w:r>
            <w:r w:rsidR="6CCA89FC" w:rsidRPr="47C6316A">
              <w:rPr>
                <w:rFonts w:cs="Open Sans"/>
                <w:sz w:val="16"/>
                <w:szCs w:val="16"/>
                <w:lang w:val="en-GB"/>
              </w:rPr>
              <w:t xml:space="preserve">ill be disseminated in a way </w:t>
            </w:r>
            <w:r w:rsidR="47754BC5" w:rsidRPr="47C6316A">
              <w:rPr>
                <w:rFonts w:cs="Open Sans"/>
                <w:sz w:val="16"/>
                <w:szCs w:val="16"/>
                <w:lang w:val="en-GB"/>
              </w:rPr>
              <w:t>that inform</w:t>
            </w:r>
            <w:r w:rsidR="50DB9E19" w:rsidRPr="47C6316A">
              <w:rPr>
                <w:rFonts w:cs="Open Sans"/>
                <w:sz w:val="16"/>
                <w:szCs w:val="16"/>
                <w:lang w:val="en-GB"/>
              </w:rPr>
              <w:t>s</w:t>
            </w:r>
            <w:r w:rsidR="00CB38FC" w:rsidRPr="47C6316A">
              <w:rPr>
                <w:rFonts w:cs="Open Sans"/>
                <w:sz w:val="16"/>
                <w:szCs w:val="16"/>
                <w:lang w:val="en-GB"/>
              </w:rPr>
              <w:t xml:space="preserve"> the public and decision makers about corruption levels, risks, vulnerabilities</w:t>
            </w:r>
            <w:r w:rsidR="00ED1F40">
              <w:rPr>
                <w:rFonts w:cs="Open Sans"/>
                <w:sz w:val="16"/>
                <w:szCs w:val="16"/>
                <w:lang w:val="en-GB"/>
              </w:rPr>
              <w:t>, drivers</w:t>
            </w:r>
            <w:r w:rsidR="00DB5D98">
              <w:rPr>
                <w:rFonts w:cs="Open Sans"/>
                <w:sz w:val="16"/>
                <w:szCs w:val="16"/>
                <w:lang w:val="en-GB"/>
              </w:rPr>
              <w:t>,</w:t>
            </w:r>
            <w:r w:rsidR="00CB38FC" w:rsidRPr="47C6316A">
              <w:rPr>
                <w:rFonts w:cs="Open Sans"/>
                <w:sz w:val="16"/>
                <w:szCs w:val="16"/>
                <w:lang w:val="en-GB"/>
              </w:rPr>
              <w:t xml:space="preserve"> and varied impacts on </w:t>
            </w:r>
            <w:r w:rsidR="00CB38FC" w:rsidRPr="47C6316A">
              <w:rPr>
                <w:rFonts w:cs="Open Sans"/>
                <w:sz w:val="16"/>
                <w:szCs w:val="16"/>
                <w:lang w:val="en-GB"/>
              </w:rPr>
              <w:lastRenderedPageBreak/>
              <w:t>different social groups</w:t>
            </w:r>
            <w:r w:rsidR="62D83CAD" w:rsidRPr="47C6316A">
              <w:rPr>
                <w:rFonts w:cs="Open Sans"/>
                <w:sz w:val="16"/>
                <w:szCs w:val="16"/>
                <w:lang w:val="en-GB"/>
              </w:rPr>
              <w:t>; as well as highlighting best practice examples of public sector anti-corruption initiatives</w:t>
            </w:r>
            <w:r w:rsidR="47754BC5" w:rsidRPr="47C6316A">
              <w:rPr>
                <w:rFonts w:cs="Open Sans"/>
                <w:sz w:val="16"/>
                <w:szCs w:val="16"/>
                <w:lang w:val="en-GB"/>
              </w:rPr>
              <w:t xml:space="preserve">. </w:t>
            </w:r>
          </w:p>
          <w:p w14:paraId="4CDC5A08" w14:textId="4A6C53B9" w:rsidR="00CB38FC" w:rsidRPr="009506B8" w:rsidRDefault="00CB38FC" w:rsidP="00EC5A88">
            <w:pPr>
              <w:spacing w:before="120" w:after="120"/>
              <w:rPr>
                <w:rFonts w:cs="Open Sans"/>
                <w:sz w:val="16"/>
                <w:szCs w:val="16"/>
                <w:lang w:val="en-GB"/>
              </w:rPr>
            </w:pPr>
            <w:r w:rsidRPr="47C6316A">
              <w:rPr>
                <w:rFonts w:cs="Open Sans"/>
                <w:sz w:val="16"/>
                <w:szCs w:val="16"/>
                <w:lang w:val="en-GB"/>
              </w:rPr>
              <w:t xml:space="preserve">At the global and regional levels, TI will continue to </w:t>
            </w:r>
            <w:r w:rsidR="57892A99" w:rsidRPr="47C6316A">
              <w:rPr>
                <w:rFonts w:cs="Open Sans"/>
                <w:sz w:val="16"/>
                <w:szCs w:val="16"/>
                <w:lang w:val="en-GB"/>
              </w:rPr>
              <w:t xml:space="preserve">leverage </w:t>
            </w:r>
            <w:r w:rsidR="40C94387" w:rsidRPr="47C6316A">
              <w:rPr>
                <w:rFonts w:cs="Open Sans"/>
                <w:sz w:val="16"/>
                <w:szCs w:val="16"/>
                <w:lang w:val="en-GB"/>
              </w:rPr>
              <w:t xml:space="preserve">emerging national level information </w:t>
            </w:r>
            <w:r w:rsidR="57892A99" w:rsidRPr="47C6316A">
              <w:rPr>
                <w:rFonts w:cs="Open Sans"/>
                <w:sz w:val="16"/>
                <w:szCs w:val="16"/>
                <w:lang w:val="en-GB"/>
              </w:rPr>
              <w:t xml:space="preserve">to </w:t>
            </w:r>
            <w:r w:rsidRPr="47C6316A">
              <w:rPr>
                <w:rFonts w:cs="Open Sans"/>
                <w:sz w:val="16"/>
                <w:szCs w:val="16"/>
                <w:lang w:val="en-GB"/>
              </w:rPr>
              <w:t xml:space="preserve">contribute to the international body of research on </w:t>
            </w:r>
            <w:r w:rsidR="622E0575" w:rsidRPr="47C6316A">
              <w:rPr>
                <w:rFonts w:cs="Open Sans"/>
                <w:sz w:val="16"/>
                <w:szCs w:val="16"/>
                <w:lang w:val="en-GB"/>
              </w:rPr>
              <w:t xml:space="preserve">select </w:t>
            </w:r>
            <w:r w:rsidRPr="47C6316A">
              <w:rPr>
                <w:rFonts w:cs="Open Sans"/>
                <w:sz w:val="16"/>
                <w:szCs w:val="16"/>
                <w:lang w:val="en-GB"/>
              </w:rPr>
              <w:t>cross border issues</w:t>
            </w:r>
            <w:r w:rsidR="08FC6F13" w:rsidRPr="47C6316A">
              <w:rPr>
                <w:rFonts w:cs="Open Sans"/>
                <w:sz w:val="16"/>
                <w:szCs w:val="16"/>
                <w:lang w:val="en-GB"/>
              </w:rPr>
              <w:t>; these might include topics</w:t>
            </w:r>
            <w:r w:rsidRPr="47C6316A">
              <w:rPr>
                <w:rFonts w:cs="Open Sans"/>
                <w:sz w:val="16"/>
                <w:szCs w:val="16"/>
                <w:lang w:val="en-GB"/>
              </w:rPr>
              <w:t xml:space="preserve"> such as </w:t>
            </w:r>
            <w:r w:rsidR="00213D89">
              <w:rPr>
                <w:rFonts w:cs="Open Sans"/>
                <w:sz w:val="16"/>
                <w:szCs w:val="16"/>
                <w:lang w:val="en-GB"/>
              </w:rPr>
              <w:t xml:space="preserve">undue influence, </w:t>
            </w:r>
            <w:r w:rsidRPr="47C6316A">
              <w:rPr>
                <w:rFonts w:cs="Open Sans"/>
                <w:sz w:val="16"/>
                <w:szCs w:val="16"/>
                <w:lang w:val="en-GB"/>
              </w:rPr>
              <w:t xml:space="preserve">illicit financial flows, beneficial ownership, and emerging or potential applications of artificial Intelligence and other technological advances. </w:t>
            </w:r>
            <w:r w:rsidR="31605A51" w:rsidRPr="47C6316A">
              <w:rPr>
                <w:rFonts w:cs="Open Sans"/>
                <w:sz w:val="16"/>
                <w:szCs w:val="16"/>
                <w:lang w:val="en-GB"/>
              </w:rPr>
              <w:t xml:space="preserve">The TI-S research helpdesk will provide support to </w:t>
            </w:r>
            <w:r w:rsidR="50DD19EF" w:rsidRPr="47C6316A">
              <w:rPr>
                <w:rFonts w:cs="Open Sans"/>
                <w:sz w:val="16"/>
                <w:szCs w:val="16"/>
                <w:lang w:val="en-GB"/>
              </w:rPr>
              <w:t xml:space="preserve">the programme </w:t>
            </w:r>
            <w:r w:rsidR="040DFF3C" w:rsidRPr="47C6316A">
              <w:rPr>
                <w:rFonts w:cs="Open Sans"/>
                <w:sz w:val="16"/>
                <w:szCs w:val="16"/>
                <w:lang w:val="en-GB"/>
              </w:rPr>
              <w:t>at regional level, providing input and analysis on</w:t>
            </w:r>
            <w:r w:rsidR="4DEC7F9F" w:rsidRPr="47C6316A">
              <w:rPr>
                <w:rFonts w:cs="Open Sans"/>
                <w:sz w:val="16"/>
                <w:szCs w:val="16"/>
                <w:lang w:val="en-GB"/>
              </w:rPr>
              <w:t xml:space="preserve"> emerging regional priorities.</w:t>
            </w:r>
            <w:r w:rsidR="00680694">
              <w:rPr>
                <w:rFonts w:cs="Open Sans"/>
                <w:sz w:val="16"/>
                <w:szCs w:val="16"/>
                <w:lang w:val="en-GB"/>
              </w:rPr>
              <w:t xml:space="preserve"> In addition, the programme’s research products will be made more accessible on TI’s website.</w:t>
            </w:r>
          </w:p>
          <w:p w14:paraId="3C76C830" w14:textId="77777777" w:rsidR="00CB38FC" w:rsidRPr="009506B8" w:rsidRDefault="00CB38FC" w:rsidP="47C6316A">
            <w:pPr>
              <w:spacing w:before="120" w:after="120"/>
              <w:rPr>
                <w:rFonts w:cs="Open Sans"/>
                <w:b/>
                <w:bCs/>
                <w:sz w:val="16"/>
                <w:szCs w:val="16"/>
                <w:lang w:val="en-GB"/>
              </w:rPr>
            </w:pPr>
            <w:r w:rsidRPr="47C6316A">
              <w:rPr>
                <w:rFonts w:cs="Open Sans"/>
                <w:b/>
                <w:bCs/>
                <w:sz w:val="16"/>
                <w:szCs w:val="16"/>
                <w:lang w:val="en-GB"/>
              </w:rPr>
              <w:t xml:space="preserve">2.2.2 Social accountability tools designed, developed and </w:t>
            </w:r>
            <w:proofErr w:type="gramStart"/>
            <w:r w:rsidRPr="47C6316A">
              <w:rPr>
                <w:rFonts w:cs="Open Sans"/>
                <w:b/>
                <w:bCs/>
                <w:sz w:val="16"/>
                <w:szCs w:val="16"/>
                <w:lang w:val="en-GB"/>
              </w:rPr>
              <w:t>implemented</w:t>
            </w:r>
            <w:proofErr w:type="gramEnd"/>
            <w:r w:rsidRPr="47C6316A">
              <w:rPr>
                <w:rFonts w:cs="Open Sans"/>
                <w:b/>
                <w:bCs/>
                <w:sz w:val="16"/>
                <w:szCs w:val="16"/>
                <w:lang w:val="en-GB"/>
              </w:rPr>
              <w:t xml:space="preserve">   </w:t>
            </w:r>
          </w:p>
          <w:p w14:paraId="33EAA6C4" w14:textId="77777777" w:rsidR="00CB38FC" w:rsidRPr="009506B8" w:rsidRDefault="00CB38FC" w:rsidP="00EC5A88">
            <w:pPr>
              <w:spacing w:before="120" w:after="120"/>
              <w:rPr>
                <w:rFonts w:cs="Open Sans"/>
                <w:sz w:val="16"/>
                <w:szCs w:val="16"/>
                <w:lang w:val="en-GB"/>
              </w:rPr>
            </w:pPr>
            <w:r w:rsidRPr="47C6316A">
              <w:rPr>
                <w:rFonts w:cs="Open Sans"/>
                <w:sz w:val="16"/>
                <w:szCs w:val="16"/>
              </w:rPr>
              <w:t xml:space="preserve">Building grassroots demand for accountability is most constructive if complemented by a mechanism to ensure that this feedback is heard and acted upon. TI chapters have understood the need for vertical integration of social accountability, and developed ways to engage with responsible authorities and advocate for systemic and </w:t>
            </w:r>
            <w:proofErr w:type="spellStart"/>
            <w:r w:rsidRPr="47C6316A">
              <w:rPr>
                <w:rFonts w:cs="Open Sans"/>
                <w:sz w:val="16"/>
                <w:szCs w:val="16"/>
              </w:rPr>
              <w:t>behavioural</w:t>
            </w:r>
            <w:proofErr w:type="spellEnd"/>
            <w:r w:rsidRPr="47C6316A">
              <w:rPr>
                <w:rFonts w:cs="Open Sans"/>
                <w:sz w:val="16"/>
                <w:szCs w:val="16"/>
              </w:rPr>
              <w:t xml:space="preserve"> change. This is especially important in public service delivery, where communities can directly see the linkage between strengthened governance processes and improvements in the services they receive.</w:t>
            </w:r>
          </w:p>
          <w:p w14:paraId="4C0C7210" w14:textId="30D74E87" w:rsidR="00CB38FC" w:rsidRPr="009506B8" w:rsidRDefault="00CB38FC" w:rsidP="00EC5A88">
            <w:pPr>
              <w:spacing w:before="120" w:after="120"/>
              <w:rPr>
                <w:rFonts w:cs="Open Sans"/>
                <w:sz w:val="16"/>
                <w:szCs w:val="16"/>
              </w:rPr>
            </w:pPr>
            <w:r w:rsidRPr="47C6316A">
              <w:rPr>
                <w:rFonts w:cs="Open Sans"/>
                <w:sz w:val="16"/>
                <w:szCs w:val="16"/>
              </w:rPr>
              <w:t xml:space="preserve">At the national level, TI will continue to </w:t>
            </w:r>
            <w:r w:rsidR="10CF4BB9" w:rsidRPr="47C6316A">
              <w:rPr>
                <w:rFonts w:cs="Open Sans"/>
                <w:sz w:val="16"/>
                <w:szCs w:val="16"/>
              </w:rPr>
              <w:t xml:space="preserve">continue work around the </w:t>
            </w:r>
            <w:r w:rsidRPr="47C6316A">
              <w:rPr>
                <w:rFonts w:cs="Open Sans"/>
                <w:sz w:val="16"/>
                <w:szCs w:val="16"/>
              </w:rPr>
              <w:t xml:space="preserve">design, </w:t>
            </w:r>
            <w:r w:rsidR="47754BC5" w:rsidRPr="47C6316A">
              <w:rPr>
                <w:rFonts w:cs="Open Sans"/>
                <w:sz w:val="16"/>
                <w:szCs w:val="16"/>
              </w:rPr>
              <w:t>refine</w:t>
            </w:r>
            <w:r w:rsidR="1326C6CE" w:rsidRPr="47C6316A">
              <w:rPr>
                <w:rFonts w:cs="Open Sans"/>
                <w:sz w:val="16"/>
                <w:szCs w:val="16"/>
              </w:rPr>
              <w:t>ment</w:t>
            </w:r>
            <w:r w:rsidRPr="47C6316A">
              <w:rPr>
                <w:rFonts w:cs="Open Sans"/>
                <w:sz w:val="16"/>
                <w:szCs w:val="16"/>
              </w:rPr>
              <w:t xml:space="preserve"> </w:t>
            </w:r>
            <w:proofErr w:type="gramStart"/>
            <w:r w:rsidRPr="47C6316A">
              <w:rPr>
                <w:rFonts w:cs="Open Sans"/>
                <w:sz w:val="16"/>
                <w:szCs w:val="16"/>
              </w:rPr>
              <w:t xml:space="preserve">and  </w:t>
            </w:r>
            <w:r w:rsidR="675C7391" w:rsidRPr="47C6316A">
              <w:rPr>
                <w:rFonts w:cs="Open Sans"/>
                <w:sz w:val="16"/>
                <w:szCs w:val="16"/>
              </w:rPr>
              <w:t>effective</w:t>
            </w:r>
            <w:proofErr w:type="gramEnd"/>
            <w:r w:rsidRPr="47C6316A">
              <w:rPr>
                <w:rFonts w:cs="Open Sans"/>
                <w:sz w:val="16"/>
                <w:szCs w:val="16"/>
              </w:rPr>
              <w:t xml:space="preserve"> use of locally tailored gender-sensitive</w:t>
            </w:r>
            <w:r w:rsidR="47754BC5" w:rsidRPr="47C6316A">
              <w:rPr>
                <w:rFonts w:cs="Open Sans"/>
                <w:sz w:val="16"/>
                <w:szCs w:val="16"/>
              </w:rPr>
              <w:t xml:space="preserve"> </w:t>
            </w:r>
            <w:r w:rsidR="6BA65F26" w:rsidRPr="47C6316A">
              <w:rPr>
                <w:rFonts w:cs="Open Sans"/>
                <w:sz w:val="16"/>
                <w:szCs w:val="16"/>
              </w:rPr>
              <w:t xml:space="preserve"> and inclusive</w:t>
            </w:r>
            <w:r w:rsidRPr="47C6316A">
              <w:rPr>
                <w:rFonts w:cs="Open Sans"/>
                <w:sz w:val="16"/>
                <w:szCs w:val="16"/>
              </w:rPr>
              <w:t xml:space="preserve"> social accountability tools and approaches for people to exercise their right to take part in decision-making processes and hold public officials to account. Some examples of these approaches include </w:t>
            </w:r>
            <w:r w:rsidRPr="47C6316A">
              <w:rPr>
                <w:rFonts w:cs="Open Sans"/>
                <w:sz w:val="16"/>
                <w:szCs w:val="16"/>
                <w:lang w:val="en-GB"/>
              </w:rPr>
              <w:t>c</w:t>
            </w:r>
            <w:proofErr w:type="spellStart"/>
            <w:r w:rsidRPr="47C6316A">
              <w:rPr>
                <w:rFonts w:cs="Open Sans"/>
                <w:sz w:val="16"/>
                <w:szCs w:val="16"/>
              </w:rPr>
              <w:t>itizen</w:t>
            </w:r>
            <w:proofErr w:type="spellEnd"/>
            <w:r w:rsidRPr="47C6316A">
              <w:rPr>
                <w:rFonts w:cs="Open Sans"/>
                <w:sz w:val="16"/>
                <w:szCs w:val="16"/>
              </w:rPr>
              <w:t xml:space="preserve"> </w:t>
            </w:r>
            <w:r w:rsidRPr="47C6316A">
              <w:rPr>
                <w:rFonts w:cs="Open Sans"/>
                <w:sz w:val="16"/>
                <w:szCs w:val="16"/>
                <w:lang w:val="en-GB"/>
              </w:rPr>
              <w:t>r</w:t>
            </w:r>
            <w:proofErr w:type="spellStart"/>
            <w:r w:rsidRPr="47C6316A">
              <w:rPr>
                <w:rFonts w:cs="Open Sans"/>
                <w:sz w:val="16"/>
                <w:szCs w:val="16"/>
              </w:rPr>
              <w:t>eport</w:t>
            </w:r>
            <w:proofErr w:type="spellEnd"/>
            <w:r w:rsidRPr="47C6316A">
              <w:rPr>
                <w:rFonts w:cs="Open Sans"/>
                <w:sz w:val="16"/>
                <w:szCs w:val="16"/>
              </w:rPr>
              <w:t xml:space="preserve"> </w:t>
            </w:r>
            <w:r w:rsidRPr="47C6316A">
              <w:rPr>
                <w:rFonts w:cs="Open Sans"/>
                <w:sz w:val="16"/>
                <w:szCs w:val="16"/>
                <w:lang w:val="en-GB"/>
              </w:rPr>
              <w:t>c</w:t>
            </w:r>
            <w:proofErr w:type="spellStart"/>
            <w:r w:rsidRPr="47C6316A">
              <w:rPr>
                <w:rFonts w:cs="Open Sans"/>
                <w:sz w:val="16"/>
                <w:szCs w:val="16"/>
              </w:rPr>
              <w:t>ards</w:t>
            </w:r>
            <w:proofErr w:type="spellEnd"/>
            <w:r w:rsidRPr="47C6316A">
              <w:rPr>
                <w:rFonts w:cs="Open Sans"/>
                <w:sz w:val="16"/>
                <w:szCs w:val="16"/>
              </w:rPr>
              <w:t xml:space="preserve">, </w:t>
            </w:r>
            <w:r w:rsidRPr="47C6316A">
              <w:rPr>
                <w:rFonts w:cs="Open Sans"/>
                <w:sz w:val="16"/>
                <w:szCs w:val="16"/>
                <w:lang w:val="en-GB"/>
              </w:rPr>
              <w:t>s</w:t>
            </w:r>
            <w:proofErr w:type="spellStart"/>
            <w:r w:rsidRPr="47C6316A">
              <w:rPr>
                <w:rFonts w:cs="Open Sans"/>
                <w:sz w:val="16"/>
                <w:szCs w:val="16"/>
              </w:rPr>
              <w:t>ocial</w:t>
            </w:r>
            <w:proofErr w:type="spellEnd"/>
            <w:r w:rsidRPr="47C6316A">
              <w:rPr>
                <w:rFonts w:cs="Open Sans"/>
                <w:sz w:val="16"/>
                <w:szCs w:val="16"/>
              </w:rPr>
              <w:t xml:space="preserve"> </w:t>
            </w:r>
            <w:r w:rsidRPr="47C6316A">
              <w:rPr>
                <w:rFonts w:cs="Open Sans"/>
                <w:sz w:val="16"/>
                <w:szCs w:val="16"/>
                <w:lang w:val="en-GB"/>
              </w:rPr>
              <w:t>a</w:t>
            </w:r>
            <w:proofErr w:type="spellStart"/>
            <w:r w:rsidRPr="47C6316A">
              <w:rPr>
                <w:rFonts w:cs="Open Sans"/>
                <w:sz w:val="16"/>
                <w:szCs w:val="16"/>
              </w:rPr>
              <w:t>udits</w:t>
            </w:r>
            <w:proofErr w:type="spellEnd"/>
            <w:r w:rsidRPr="47C6316A">
              <w:rPr>
                <w:rFonts w:cs="Open Sans"/>
                <w:sz w:val="16"/>
                <w:szCs w:val="16"/>
              </w:rPr>
              <w:t xml:space="preserve">, </w:t>
            </w:r>
            <w:r w:rsidR="77B76B03" w:rsidRPr="47C6316A">
              <w:rPr>
                <w:rFonts w:cs="Open Sans"/>
                <w:sz w:val="16"/>
                <w:szCs w:val="16"/>
              </w:rPr>
              <w:t>integrity pacts</w:t>
            </w:r>
            <w:r w:rsidR="47754BC5" w:rsidRPr="47C6316A">
              <w:rPr>
                <w:rFonts w:cs="Open Sans"/>
                <w:sz w:val="16"/>
                <w:szCs w:val="16"/>
              </w:rPr>
              <w:t xml:space="preserve"> </w:t>
            </w:r>
            <w:r w:rsidRPr="47C6316A">
              <w:rPr>
                <w:rFonts w:cs="Open Sans"/>
                <w:sz w:val="16"/>
                <w:szCs w:val="16"/>
              </w:rPr>
              <w:t xml:space="preserve">and </w:t>
            </w:r>
            <w:r w:rsidRPr="47C6316A">
              <w:rPr>
                <w:rFonts w:cs="Open Sans"/>
                <w:sz w:val="16"/>
                <w:szCs w:val="16"/>
                <w:lang w:val="en-GB"/>
              </w:rPr>
              <w:t>c</w:t>
            </w:r>
            <w:proofErr w:type="spellStart"/>
            <w:r w:rsidRPr="47C6316A">
              <w:rPr>
                <w:rFonts w:cs="Open Sans"/>
                <w:sz w:val="16"/>
                <w:szCs w:val="16"/>
              </w:rPr>
              <w:t>itizen</w:t>
            </w:r>
            <w:proofErr w:type="spellEnd"/>
            <w:r w:rsidRPr="47C6316A">
              <w:rPr>
                <w:rFonts w:cs="Open Sans"/>
                <w:sz w:val="16"/>
                <w:szCs w:val="16"/>
              </w:rPr>
              <w:t xml:space="preserve"> </w:t>
            </w:r>
            <w:r w:rsidRPr="47C6316A">
              <w:rPr>
                <w:rFonts w:cs="Open Sans"/>
                <w:sz w:val="16"/>
                <w:szCs w:val="16"/>
                <w:lang w:val="en-GB"/>
              </w:rPr>
              <w:t>b</w:t>
            </w:r>
            <w:proofErr w:type="spellStart"/>
            <w:r w:rsidRPr="47C6316A">
              <w:rPr>
                <w:rFonts w:cs="Open Sans"/>
                <w:sz w:val="16"/>
                <w:szCs w:val="16"/>
              </w:rPr>
              <w:t>udgets</w:t>
            </w:r>
            <w:proofErr w:type="spellEnd"/>
            <w:r w:rsidRPr="47C6316A">
              <w:rPr>
                <w:rFonts w:cs="Open Sans"/>
                <w:sz w:val="16"/>
                <w:szCs w:val="16"/>
              </w:rPr>
              <w:t xml:space="preserve">. </w:t>
            </w:r>
            <w:r w:rsidR="47754BC5" w:rsidRPr="47C6316A">
              <w:rPr>
                <w:rFonts w:cs="Open Sans"/>
                <w:sz w:val="16"/>
                <w:szCs w:val="16"/>
              </w:rPr>
              <w:t xml:space="preserve"> </w:t>
            </w:r>
            <w:r w:rsidRPr="47C6316A">
              <w:rPr>
                <w:rFonts w:cs="Open Sans"/>
                <w:sz w:val="16"/>
                <w:szCs w:val="16"/>
              </w:rPr>
              <w:t xml:space="preserve">These tools serve to provide an avenue for accountability and redress, and encourage </w:t>
            </w:r>
            <w:proofErr w:type="spellStart"/>
            <w:r w:rsidRPr="47C6316A">
              <w:rPr>
                <w:rFonts w:cs="Open Sans"/>
                <w:sz w:val="16"/>
                <w:szCs w:val="16"/>
              </w:rPr>
              <w:t>behaviour</w:t>
            </w:r>
            <w:proofErr w:type="spellEnd"/>
            <w:r w:rsidRPr="47C6316A">
              <w:rPr>
                <w:rFonts w:cs="Open Sans"/>
                <w:sz w:val="16"/>
                <w:szCs w:val="16"/>
              </w:rPr>
              <w:t xml:space="preserve"> change at </w:t>
            </w:r>
            <w:r w:rsidRPr="47C6316A">
              <w:rPr>
                <w:rFonts w:cs="Open Sans"/>
                <w:sz w:val="16"/>
                <w:szCs w:val="16"/>
                <w:lang w:val="en-GB"/>
              </w:rPr>
              <w:t xml:space="preserve">the </w:t>
            </w:r>
            <w:r w:rsidRPr="47C6316A">
              <w:rPr>
                <w:rFonts w:cs="Open Sans"/>
                <w:sz w:val="16"/>
                <w:szCs w:val="16"/>
              </w:rPr>
              <w:t xml:space="preserve">individual </w:t>
            </w:r>
            <w:r w:rsidRPr="47C6316A">
              <w:rPr>
                <w:rFonts w:cs="Open Sans"/>
                <w:sz w:val="16"/>
                <w:szCs w:val="16"/>
                <w:lang w:val="en-GB"/>
              </w:rPr>
              <w:t>and/</w:t>
            </w:r>
            <w:r w:rsidRPr="47C6316A">
              <w:rPr>
                <w:rFonts w:cs="Open Sans"/>
                <w:sz w:val="16"/>
                <w:szCs w:val="16"/>
              </w:rPr>
              <w:t>or community level to seek wider policy change.</w:t>
            </w:r>
            <w:r w:rsidR="435B295E" w:rsidRPr="47C6316A">
              <w:rPr>
                <w:rFonts w:cs="Open Sans"/>
                <w:sz w:val="16"/>
                <w:szCs w:val="16"/>
              </w:rPr>
              <w:t xml:space="preserve"> </w:t>
            </w:r>
          </w:p>
          <w:p w14:paraId="1480A6E2" w14:textId="03EA22BB" w:rsidR="00CB38FC" w:rsidRPr="009506B8" w:rsidRDefault="00CB38FC" w:rsidP="00EC5A88">
            <w:pPr>
              <w:spacing w:before="120" w:after="120"/>
              <w:rPr>
                <w:rFonts w:cs="Open Sans"/>
                <w:sz w:val="16"/>
                <w:szCs w:val="16"/>
              </w:rPr>
            </w:pPr>
            <w:r w:rsidRPr="47C6316A">
              <w:rPr>
                <w:rFonts w:cs="Open Sans"/>
                <w:sz w:val="16"/>
                <w:szCs w:val="16"/>
              </w:rPr>
              <w:t xml:space="preserve">Based on work to date, TI </w:t>
            </w:r>
            <w:r w:rsidR="73358A04" w:rsidRPr="7F405159">
              <w:rPr>
                <w:rFonts w:cs="Open Sans"/>
                <w:sz w:val="16"/>
                <w:szCs w:val="16"/>
              </w:rPr>
              <w:t>c</w:t>
            </w:r>
            <w:r w:rsidRPr="7F405159">
              <w:rPr>
                <w:rFonts w:cs="Open Sans"/>
                <w:sz w:val="16"/>
                <w:szCs w:val="16"/>
              </w:rPr>
              <w:t>hapters</w:t>
            </w:r>
            <w:r w:rsidRPr="47C6316A">
              <w:rPr>
                <w:rFonts w:cs="Open Sans"/>
                <w:sz w:val="16"/>
                <w:szCs w:val="16"/>
              </w:rPr>
              <w:t xml:space="preserve"> have a depth and variety of experiences in the design and use of different accountability tools across different contexts; this depth of experience will be leveraged through multi-country exchanges to learn from each other’s approaches </w:t>
            </w:r>
            <w:proofErr w:type="gramStart"/>
            <w:r w:rsidRPr="47C6316A">
              <w:rPr>
                <w:rFonts w:cs="Open Sans"/>
                <w:sz w:val="16"/>
                <w:szCs w:val="16"/>
              </w:rPr>
              <w:t>in order to</w:t>
            </w:r>
            <w:proofErr w:type="gramEnd"/>
            <w:r w:rsidRPr="47C6316A">
              <w:rPr>
                <w:rFonts w:cs="Open Sans"/>
                <w:sz w:val="16"/>
                <w:szCs w:val="16"/>
              </w:rPr>
              <w:t xml:space="preserve"> adapt and further refine these tools. </w:t>
            </w:r>
          </w:p>
          <w:p w14:paraId="268EE220" w14:textId="63116C18" w:rsidR="00CB38FC" w:rsidRPr="009506B8" w:rsidRDefault="00CB38FC" w:rsidP="00EC5A88">
            <w:pPr>
              <w:spacing w:before="120" w:after="120"/>
              <w:rPr>
                <w:rFonts w:cs="Open Sans"/>
                <w:b/>
                <w:sz w:val="16"/>
                <w:szCs w:val="16"/>
                <w:lang w:val="en-GB"/>
              </w:rPr>
            </w:pPr>
            <w:r w:rsidRPr="009506B8">
              <w:rPr>
                <w:rFonts w:cs="Open Sans"/>
                <w:b/>
                <w:sz w:val="16"/>
                <w:szCs w:val="16"/>
                <w:lang w:val="en-GB"/>
              </w:rPr>
              <w:t xml:space="preserve">2.2.3 Independent and effective monitoring of institutions of accountability by civil society, informing evidence-based recommendations to improve implementation and </w:t>
            </w:r>
            <w:proofErr w:type="gramStart"/>
            <w:r w:rsidRPr="009506B8">
              <w:rPr>
                <w:rFonts w:cs="Open Sans"/>
                <w:b/>
                <w:sz w:val="16"/>
                <w:szCs w:val="16"/>
                <w:lang w:val="en-GB"/>
              </w:rPr>
              <w:t>effectiveness</w:t>
            </w:r>
            <w:proofErr w:type="gramEnd"/>
          </w:p>
          <w:p w14:paraId="5285BE0A" w14:textId="715F8380" w:rsidR="00CB38FC" w:rsidRPr="009506B8" w:rsidRDefault="00CB38FC" w:rsidP="00EC5A88">
            <w:pPr>
              <w:spacing w:before="120" w:after="120"/>
              <w:rPr>
                <w:rFonts w:cs="Open Sans"/>
                <w:sz w:val="16"/>
                <w:szCs w:val="16"/>
                <w:lang w:val="en-GB"/>
              </w:rPr>
            </w:pPr>
            <w:r w:rsidRPr="47C6316A">
              <w:rPr>
                <w:rFonts w:cs="Open Sans"/>
                <w:sz w:val="16"/>
                <w:szCs w:val="16"/>
                <w:lang w:val="en-GB"/>
              </w:rPr>
              <w:t xml:space="preserve">TI will play a key role coordinating independent and valued civil society inputs to monitor, assess and provide evidence-based recommendations to improve the effectiveness of accountability institutions such as anti-corruption agencies (ACAs) and enforcement agencies, </w:t>
            </w:r>
            <w:r w:rsidR="003B204D">
              <w:rPr>
                <w:rFonts w:cs="Open Sans"/>
                <w:sz w:val="16"/>
                <w:szCs w:val="16"/>
                <w:lang w:val="en-GB"/>
              </w:rPr>
              <w:t>RTI</w:t>
            </w:r>
            <w:r w:rsidRPr="47C6316A">
              <w:rPr>
                <w:rFonts w:cs="Open Sans"/>
                <w:sz w:val="16"/>
                <w:szCs w:val="16"/>
                <w:lang w:val="en-GB"/>
              </w:rPr>
              <w:t xml:space="preserve"> commissions, electoral commissions, and others. Linking with other key multi-country programme areas for TI, </w:t>
            </w:r>
            <w:r w:rsidR="009B2AFF">
              <w:rPr>
                <w:rFonts w:cs="Open Sans"/>
                <w:sz w:val="16"/>
                <w:szCs w:val="16"/>
                <w:lang w:val="en-GB"/>
              </w:rPr>
              <w:t xml:space="preserve">such as </w:t>
            </w:r>
            <w:r w:rsidRPr="47C6316A">
              <w:rPr>
                <w:rFonts w:cs="Open Sans"/>
                <w:sz w:val="16"/>
                <w:szCs w:val="16"/>
                <w:lang w:val="en-GB"/>
              </w:rPr>
              <w:t xml:space="preserve">the Climate Governance Integrity Programme, this will include </w:t>
            </w:r>
            <w:r w:rsidR="007E37E2">
              <w:rPr>
                <w:rFonts w:cs="Open Sans"/>
                <w:sz w:val="16"/>
                <w:szCs w:val="16"/>
                <w:lang w:val="en-GB"/>
              </w:rPr>
              <w:t xml:space="preserve">mechanisms to monitor </w:t>
            </w:r>
            <w:r w:rsidRPr="47C6316A">
              <w:rPr>
                <w:rFonts w:cs="Open Sans"/>
                <w:sz w:val="16"/>
                <w:szCs w:val="16"/>
                <w:lang w:val="en-GB"/>
              </w:rPr>
              <w:t xml:space="preserve">institutions and funding mechanisms that are set up to facilitate climate finance and funds for disaster response. </w:t>
            </w:r>
            <w:r w:rsidRPr="47C6316A">
              <w:rPr>
                <w:rFonts w:cs="Open Sans"/>
                <w:sz w:val="16"/>
                <w:szCs w:val="16"/>
              </w:rPr>
              <w:t xml:space="preserve">An important element of this is the constructive and collaborative approach in undertaking these dialogues, allowing partnerships between civil society and anti-corruption institutions to be developed on </w:t>
            </w:r>
            <w:r w:rsidRPr="47C6316A">
              <w:rPr>
                <w:rFonts w:cs="Open Sans"/>
                <w:sz w:val="16"/>
                <w:szCs w:val="16"/>
                <w:lang w:val="en-GB"/>
              </w:rPr>
              <w:t xml:space="preserve">a meaningful basis. </w:t>
            </w:r>
          </w:p>
          <w:p w14:paraId="6FD86C5B" w14:textId="618B2266" w:rsidR="00CB38FC" w:rsidRPr="009506B8" w:rsidRDefault="00CB38FC" w:rsidP="00EC5A88">
            <w:pPr>
              <w:spacing w:after="80"/>
              <w:rPr>
                <w:rFonts w:cs="Open Sans"/>
                <w:sz w:val="16"/>
                <w:szCs w:val="16"/>
                <w:lang w:val="en-GB"/>
              </w:rPr>
            </w:pPr>
            <w:r w:rsidRPr="47C6316A">
              <w:rPr>
                <w:rFonts w:cs="Open Sans"/>
                <w:sz w:val="16"/>
                <w:szCs w:val="16"/>
                <w:lang w:val="en-GB"/>
              </w:rPr>
              <w:t>Basing its advocacy on global standards as set out in the UNCAC or under the SDG 16 framework, TI will facilitate</w:t>
            </w:r>
            <w:r w:rsidR="0F1BE548" w:rsidRPr="47C6316A">
              <w:rPr>
                <w:rFonts w:cs="Open Sans"/>
                <w:sz w:val="16"/>
                <w:szCs w:val="16"/>
                <w:lang w:val="en-GB"/>
              </w:rPr>
              <w:t xml:space="preserve"> </w:t>
            </w:r>
            <w:r w:rsidRPr="47C6316A">
              <w:rPr>
                <w:rFonts w:cs="Open Sans"/>
                <w:sz w:val="16"/>
                <w:szCs w:val="16"/>
                <w:lang w:val="en-GB"/>
              </w:rPr>
              <w:t xml:space="preserve">benchmarking activities, for example by conducting assessments of the independence and effectiveness of </w:t>
            </w:r>
            <w:r w:rsidRPr="47C6316A">
              <w:rPr>
                <w:rFonts w:cs="Open Sans"/>
                <w:sz w:val="16"/>
                <w:szCs w:val="16"/>
              </w:rPr>
              <w:t xml:space="preserve">ACAs, electoral commissions, right to information commissions, etc. Recommendations emerging from this analysis will be </w:t>
            </w:r>
            <w:proofErr w:type="gramStart"/>
            <w:r w:rsidRPr="47C6316A">
              <w:rPr>
                <w:rFonts w:cs="Open Sans"/>
                <w:sz w:val="16"/>
                <w:szCs w:val="16"/>
              </w:rPr>
              <w:t>effected</w:t>
            </w:r>
            <w:proofErr w:type="gramEnd"/>
            <w:r w:rsidRPr="47C6316A">
              <w:rPr>
                <w:rFonts w:cs="Open Sans"/>
                <w:sz w:val="16"/>
                <w:szCs w:val="16"/>
              </w:rPr>
              <w:t xml:space="preserve"> by constructive dialogue, and, where appropriate, training and capacity development for duty-bearers. </w:t>
            </w:r>
          </w:p>
          <w:p w14:paraId="5CC1E062" w14:textId="77777777" w:rsidR="00CB38FC" w:rsidRPr="00132F77" w:rsidRDefault="00CB38FC" w:rsidP="47C6316A">
            <w:pPr>
              <w:spacing w:before="120" w:after="120"/>
              <w:rPr>
                <w:rFonts w:cs="Open Sans"/>
                <w:b/>
                <w:bCs/>
                <w:sz w:val="16"/>
                <w:szCs w:val="16"/>
                <w:lang w:val="en-GB"/>
              </w:rPr>
            </w:pPr>
            <w:r w:rsidRPr="00132F77">
              <w:rPr>
                <w:rFonts w:cs="Open Sans"/>
                <w:b/>
                <w:bCs/>
                <w:sz w:val="16"/>
                <w:szCs w:val="16"/>
                <w:lang w:val="en-GB"/>
              </w:rPr>
              <w:t xml:space="preserve">2.2.4 National, </w:t>
            </w:r>
            <w:proofErr w:type="gramStart"/>
            <w:r w:rsidRPr="00132F77">
              <w:rPr>
                <w:rFonts w:cs="Open Sans"/>
                <w:b/>
                <w:bCs/>
                <w:sz w:val="16"/>
                <w:szCs w:val="16"/>
                <w:lang w:val="en-GB"/>
              </w:rPr>
              <w:t>regional</w:t>
            </w:r>
            <w:proofErr w:type="gramEnd"/>
            <w:r w:rsidRPr="00132F77">
              <w:rPr>
                <w:rFonts w:cs="Open Sans"/>
                <w:b/>
                <w:bCs/>
                <w:sz w:val="16"/>
                <w:szCs w:val="16"/>
                <w:lang w:val="en-GB"/>
              </w:rPr>
              <w:t xml:space="preserve"> and international level advocacy initiatives on priority issues</w:t>
            </w:r>
            <w:r w:rsidRPr="47C6316A">
              <w:rPr>
                <w:rFonts w:cs="Open Sans"/>
                <w:b/>
                <w:bCs/>
                <w:sz w:val="16"/>
                <w:szCs w:val="16"/>
                <w:lang w:val="en-GB"/>
              </w:rPr>
              <w:t xml:space="preserve">  </w:t>
            </w:r>
          </w:p>
          <w:p w14:paraId="14C9FD3A" w14:textId="311C316B" w:rsidR="00CB38FC" w:rsidRPr="00132F77" w:rsidRDefault="00CB38FC" w:rsidP="00EC5A88">
            <w:pPr>
              <w:spacing w:before="120" w:after="120"/>
              <w:rPr>
                <w:rFonts w:cs="Open Sans"/>
                <w:sz w:val="16"/>
                <w:szCs w:val="16"/>
                <w:lang w:val="en-GB"/>
              </w:rPr>
            </w:pPr>
            <w:r w:rsidRPr="00132F77">
              <w:rPr>
                <w:rFonts w:cs="Open Sans"/>
                <w:sz w:val="16"/>
                <w:szCs w:val="16"/>
                <w:lang w:val="en-GB"/>
              </w:rPr>
              <w:t xml:space="preserve">Nationally, TI </w:t>
            </w:r>
            <w:r w:rsidR="168E4236" w:rsidRPr="00132F77">
              <w:rPr>
                <w:rFonts w:cs="Open Sans"/>
                <w:sz w:val="16"/>
                <w:szCs w:val="16"/>
                <w:lang w:val="en-GB"/>
              </w:rPr>
              <w:t>c</w:t>
            </w:r>
            <w:r w:rsidRPr="00132F77">
              <w:rPr>
                <w:rFonts w:cs="Open Sans"/>
                <w:sz w:val="16"/>
                <w:szCs w:val="16"/>
                <w:lang w:val="en-GB"/>
              </w:rPr>
              <w:t xml:space="preserve">hapters will continue to advocate for systemic change in response to feedback from communities and the wider public, calling for effective and responsive anti-corruption institutions that are empowered with clear mandates and resources to promote transparency, </w:t>
            </w:r>
            <w:proofErr w:type="gramStart"/>
            <w:r w:rsidRPr="00132F77">
              <w:rPr>
                <w:rFonts w:cs="Open Sans"/>
                <w:sz w:val="16"/>
                <w:szCs w:val="16"/>
                <w:lang w:val="en-GB"/>
              </w:rPr>
              <w:t>accountability</w:t>
            </w:r>
            <w:proofErr w:type="gramEnd"/>
            <w:r w:rsidRPr="00132F77">
              <w:rPr>
                <w:rFonts w:cs="Open Sans"/>
                <w:sz w:val="16"/>
                <w:szCs w:val="16"/>
                <w:lang w:val="en-GB"/>
              </w:rPr>
              <w:t xml:space="preserve"> and anti-corruption. </w:t>
            </w:r>
            <w:r w:rsidRPr="00132F77">
              <w:rPr>
                <w:rFonts w:cs="Open Sans"/>
                <w:sz w:val="16"/>
                <w:szCs w:val="16"/>
              </w:rPr>
              <w:t>TI will continue to use the global recognition of TI’s work as well as strong national brand recognition, to open avenues f</w:t>
            </w:r>
            <w:r w:rsidRPr="00132F77">
              <w:rPr>
                <w:rFonts w:cs="Open Sans"/>
                <w:sz w:val="16"/>
                <w:szCs w:val="16"/>
                <w:lang w:val="en-GB"/>
              </w:rPr>
              <w:t>or</w:t>
            </w:r>
            <w:r w:rsidRPr="00132F77">
              <w:rPr>
                <w:rFonts w:cs="Open Sans"/>
                <w:sz w:val="16"/>
                <w:szCs w:val="16"/>
              </w:rPr>
              <w:t xml:space="preserve"> discussion and allow feedback from communities to be heard by government at different levels. These approaches will be scaled up using new and innovative methods to open dialogue, establish partnerships, and encourage effective avenues of accountability.</w:t>
            </w:r>
          </w:p>
          <w:p w14:paraId="324E0BA6" w14:textId="18993F37" w:rsidR="00CB38FC" w:rsidRPr="00132F77" w:rsidRDefault="2709453F" w:rsidP="73EEA5EF">
            <w:pPr>
              <w:shd w:val="clear" w:color="auto" w:fill="FFFFFF" w:themeFill="background1"/>
              <w:rPr>
                <w:rFonts w:cs="Open Sans"/>
                <w:sz w:val="16"/>
                <w:szCs w:val="16"/>
                <w:lang w:val="en-GB"/>
              </w:rPr>
            </w:pPr>
            <w:r w:rsidRPr="00132F77">
              <w:rPr>
                <w:rFonts w:cs="Open Sans"/>
                <w:sz w:val="16"/>
                <w:szCs w:val="16"/>
                <w:lang w:val="en-GB"/>
              </w:rPr>
              <w:t xml:space="preserve">The scale of illicit financial flows, transnational </w:t>
            </w:r>
            <w:proofErr w:type="gramStart"/>
            <w:r w:rsidRPr="00132F77">
              <w:rPr>
                <w:rFonts w:cs="Open Sans"/>
                <w:sz w:val="16"/>
                <w:szCs w:val="16"/>
                <w:lang w:val="en-GB"/>
              </w:rPr>
              <w:t>crime</w:t>
            </w:r>
            <w:proofErr w:type="gramEnd"/>
            <w:r w:rsidRPr="00132F77">
              <w:rPr>
                <w:rFonts w:cs="Open Sans"/>
                <w:sz w:val="16"/>
                <w:szCs w:val="16"/>
                <w:lang w:val="en-GB"/>
              </w:rPr>
              <w:t xml:space="preserve"> and money laundering</w:t>
            </w:r>
            <w:r w:rsidR="256793A8" w:rsidRPr="00132F77">
              <w:rPr>
                <w:rFonts w:cs="Open Sans"/>
                <w:sz w:val="16"/>
                <w:szCs w:val="16"/>
                <w:lang w:val="en-GB"/>
              </w:rPr>
              <w:t>, for example,</w:t>
            </w:r>
            <w:r w:rsidRPr="00132F77">
              <w:rPr>
                <w:rFonts w:cs="Open Sans"/>
                <w:sz w:val="16"/>
                <w:szCs w:val="16"/>
                <w:lang w:val="en-GB"/>
              </w:rPr>
              <w:t xml:space="preserve"> are hindering sustainable development globally, and invariably it is the poorest and socially disadvantaged groups that suffer the most from these impediments to democracy and local development. Leveraging TI’s global campaign on this issue, this programme will contribute by identifying and highlighting specific characteristics and impacts of illicit financial flows </w:t>
            </w:r>
            <w:r w:rsidR="18D74F93" w:rsidRPr="00132F77">
              <w:rPr>
                <w:rFonts w:cs="Open Sans"/>
                <w:sz w:val="16"/>
                <w:szCs w:val="16"/>
                <w:lang w:val="en-GB"/>
              </w:rPr>
              <w:t xml:space="preserve">observed by TI </w:t>
            </w:r>
            <w:r w:rsidR="15391745" w:rsidRPr="00132F77">
              <w:rPr>
                <w:rFonts w:cs="Open Sans"/>
                <w:sz w:val="16"/>
                <w:szCs w:val="16"/>
                <w:lang w:val="en-GB"/>
              </w:rPr>
              <w:t>c</w:t>
            </w:r>
            <w:r w:rsidR="5DF31696" w:rsidRPr="00132F77">
              <w:rPr>
                <w:rFonts w:cs="Open Sans"/>
                <w:sz w:val="16"/>
                <w:szCs w:val="16"/>
                <w:lang w:val="en-GB"/>
              </w:rPr>
              <w:t>hapters</w:t>
            </w:r>
            <w:r w:rsidRPr="00132F77">
              <w:rPr>
                <w:rFonts w:cs="Open Sans"/>
                <w:sz w:val="16"/>
                <w:szCs w:val="16"/>
                <w:lang w:val="en-GB"/>
              </w:rPr>
              <w:t xml:space="preserve"> in the Indo-Pacific </w:t>
            </w:r>
            <w:proofErr w:type="gramStart"/>
            <w:r w:rsidR="2A53F22E" w:rsidRPr="00132F77">
              <w:rPr>
                <w:rFonts w:cs="Open Sans"/>
                <w:sz w:val="16"/>
                <w:szCs w:val="16"/>
                <w:lang w:val="en-GB"/>
              </w:rPr>
              <w:t>r</w:t>
            </w:r>
            <w:r w:rsidRPr="00132F77">
              <w:rPr>
                <w:rFonts w:cs="Open Sans"/>
                <w:sz w:val="16"/>
                <w:szCs w:val="16"/>
                <w:lang w:val="en-GB"/>
              </w:rPr>
              <w:t>egion</w:t>
            </w:r>
            <w:r w:rsidR="2971E5F1" w:rsidRPr="00132F77">
              <w:rPr>
                <w:rFonts w:cs="Open Sans"/>
                <w:sz w:val="16"/>
                <w:szCs w:val="16"/>
                <w:lang w:val="en-GB"/>
              </w:rPr>
              <w:t>,</w:t>
            </w:r>
            <w:r w:rsidRPr="00132F77">
              <w:rPr>
                <w:rFonts w:cs="Open Sans"/>
                <w:sz w:val="16"/>
                <w:szCs w:val="16"/>
                <w:lang w:val="en-GB"/>
              </w:rPr>
              <w:t xml:space="preserve"> and</w:t>
            </w:r>
            <w:proofErr w:type="gramEnd"/>
            <w:r w:rsidRPr="00132F77">
              <w:rPr>
                <w:rFonts w:cs="Open Sans"/>
                <w:sz w:val="16"/>
                <w:szCs w:val="16"/>
                <w:lang w:val="en-GB"/>
              </w:rPr>
              <w:t xml:space="preserve"> will </w:t>
            </w:r>
            <w:r w:rsidR="174AB126" w:rsidRPr="00132F77">
              <w:rPr>
                <w:rFonts w:cs="Open Sans"/>
                <w:sz w:val="16"/>
                <w:szCs w:val="16"/>
                <w:lang w:val="en-GB"/>
              </w:rPr>
              <w:t>contribute to TI’s global advocacy</w:t>
            </w:r>
            <w:r w:rsidRPr="00132F77">
              <w:rPr>
                <w:rFonts w:cs="Open Sans"/>
                <w:sz w:val="16"/>
                <w:szCs w:val="16"/>
                <w:lang w:val="en-GB"/>
              </w:rPr>
              <w:t xml:space="preserve"> for stronger national and cross border standards to tackle financial secrecy and close loopholes. </w:t>
            </w:r>
            <w:r w:rsidR="29FFCEB9" w:rsidRPr="00132F77">
              <w:rPr>
                <w:rFonts w:cs="Open Sans"/>
                <w:sz w:val="16"/>
                <w:szCs w:val="16"/>
                <w:lang w:val="en-GB"/>
              </w:rPr>
              <w:t>Building on the findings of TI New Zealand</w:t>
            </w:r>
            <w:r w:rsidR="61064305" w:rsidRPr="00132F77">
              <w:rPr>
                <w:rFonts w:cs="Open Sans"/>
                <w:sz w:val="16"/>
                <w:szCs w:val="16"/>
                <w:lang w:val="en-GB"/>
              </w:rPr>
              <w:t>’</w:t>
            </w:r>
            <w:r w:rsidR="29FFCEB9" w:rsidRPr="00132F77">
              <w:rPr>
                <w:rFonts w:cs="Open Sans"/>
                <w:sz w:val="16"/>
                <w:szCs w:val="16"/>
                <w:lang w:val="en-GB"/>
              </w:rPr>
              <w:t>s report on money laundering in the Pacific</w:t>
            </w:r>
            <w:r w:rsidR="59D4522D" w:rsidRPr="00132F77">
              <w:rPr>
                <w:rFonts w:cs="Open Sans"/>
                <w:sz w:val="16"/>
                <w:szCs w:val="16"/>
                <w:lang w:val="en-GB"/>
              </w:rPr>
              <w:t xml:space="preserve">, </w:t>
            </w:r>
            <w:r w:rsidR="341F7F12" w:rsidRPr="00132F77">
              <w:rPr>
                <w:rFonts w:cs="Open Sans"/>
                <w:sz w:val="16"/>
                <w:szCs w:val="16"/>
                <w:lang w:val="en-GB"/>
              </w:rPr>
              <w:t xml:space="preserve">initial </w:t>
            </w:r>
            <w:r w:rsidR="6AA0D515" w:rsidRPr="00132F77">
              <w:rPr>
                <w:rFonts w:cs="Open Sans"/>
                <w:sz w:val="16"/>
                <w:szCs w:val="16"/>
                <w:lang w:val="en-GB"/>
              </w:rPr>
              <w:t xml:space="preserve">efforts </w:t>
            </w:r>
            <w:r w:rsidR="15722E5E" w:rsidRPr="00132F77">
              <w:rPr>
                <w:rFonts w:cs="Open Sans"/>
                <w:sz w:val="16"/>
                <w:szCs w:val="16"/>
                <w:lang w:val="en-GB"/>
              </w:rPr>
              <w:t xml:space="preserve">will </w:t>
            </w:r>
            <w:r w:rsidR="3C008704" w:rsidRPr="00132F77">
              <w:rPr>
                <w:rFonts w:cs="Open Sans"/>
                <w:sz w:val="16"/>
                <w:szCs w:val="16"/>
                <w:lang w:val="en-GB"/>
              </w:rPr>
              <w:t>focus on</w:t>
            </w:r>
            <w:r w:rsidR="59D4522D" w:rsidRPr="00132F77">
              <w:rPr>
                <w:rFonts w:cs="Open Sans"/>
                <w:sz w:val="16"/>
                <w:szCs w:val="16"/>
                <w:lang w:val="en-GB"/>
              </w:rPr>
              <w:t xml:space="preserve"> </w:t>
            </w:r>
            <w:r w:rsidR="4E1D01B4" w:rsidRPr="00132F77">
              <w:rPr>
                <w:rFonts w:cs="Open Sans"/>
                <w:sz w:val="16"/>
                <w:szCs w:val="16"/>
                <w:lang w:val="en-GB"/>
              </w:rPr>
              <w:t xml:space="preserve">increasing </w:t>
            </w:r>
            <w:r w:rsidR="59D4522D" w:rsidRPr="00132F77">
              <w:rPr>
                <w:rFonts w:cs="Open Sans"/>
                <w:sz w:val="16"/>
                <w:szCs w:val="16"/>
                <w:lang w:val="en-GB"/>
              </w:rPr>
              <w:t>beneficial ownership transparency and</w:t>
            </w:r>
            <w:r w:rsidR="4E1D01B4" w:rsidRPr="00132F77">
              <w:rPr>
                <w:rFonts w:cs="Open Sans"/>
                <w:sz w:val="16"/>
                <w:szCs w:val="16"/>
                <w:lang w:val="en-GB"/>
              </w:rPr>
              <w:t xml:space="preserve"> strengthening Financial Intelligence Units</w:t>
            </w:r>
            <w:r w:rsidR="4CB85CF3" w:rsidRPr="00132F77">
              <w:rPr>
                <w:rFonts w:cs="Open Sans"/>
                <w:sz w:val="16"/>
                <w:szCs w:val="16"/>
                <w:lang w:val="en-GB"/>
              </w:rPr>
              <w:t xml:space="preserve"> capacity and responsiven</w:t>
            </w:r>
            <w:r w:rsidR="341F7F12" w:rsidRPr="00132F77">
              <w:rPr>
                <w:rFonts w:cs="Open Sans"/>
                <w:sz w:val="16"/>
                <w:szCs w:val="16"/>
                <w:lang w:val="en-GB"/>
              </w:rPr>
              <w:t>ess in the region</w:t>
            </w:r>
            <w:r w:rsidR="5DC96999" w:rsidRPr="00132F77">
              <w:rPr>
                <w:rFonts w:cs="Open Sans"/>
                <w:sz w:val="16"/>
                <w:szCs w:val="16"/>
                <w:lang w:val="en-GB"/>
              </w:rPr>
              <w:t>. This work will</w:t>
            </w:r>
            <w:r w:rsidR="1221DB23" w:rsidRPr="00132F77">
              <w:rPr>
                <w:rFonts w:cs="Open Sans"/>
                <w:sz w:val="16"/>
                <w:szCs w:val="16"/>
                <w:lang w:val="en-GB"/>
              </w:rPr>
              <w:t xml:space="preserve"> </w:t>
            </w:r>
            <w:r w:rsidR="33B26E46" w:rsidRPr="00132F77">
              <w:rPr>
                <w:rFonts w:cs="Open Sans"/>
                <w:sz w:val="16"/>
                <w:szCs w:val="16"/>
                <w:lang w:val="en-GB"/>
              </w:rPr>
              <w:t xml:space="preserve">draw on </w:t>
            </w:r>
            <w:r w:rsidR="1F98FA86" w:rsidRPr="00132F77">
              <w:rPr>
                <w:rFonts w:cs="Open Sans"/>
                <w:sz w:val="16"/>
                <w:szCs w:val="16"/>
                <w:lang w:val="en-GB"/>
              </w:rPr>
              <w:t xml:space="preserve">the </w:t>
            </w:r>
            <w:r w:rsidR="33B26E46" w:rsidRPr="00132F77">
              <w:rPr>
                <w:rFonts w:cs="Open Sans"/>
                <w:sz w:val="16"/>
                <w:szCs w:val="16"/>
                <w:lang w:val="en-GB"/>
              </w:rPr>
              <w:t xml:space="preserve">Financial Action Task Force </w:t>
            </w:r>
            <w:r w:rsidR="6C7C48C6" w:rsidRPr="00132F77">
              <w:rPr>
                <w:rFonts w:cs="Open Sans"/>
                <w:sz w:val="16"/>
                <w:szCs w:val="16"/>
                <w:lang w:val="en-GB"/>
              </w:rPr>
              <w:t>recommendations</w:t>
            </w:r>
            <w:r w:rsidR="7AFD6073" w:rsidRPr="00132F77">
              <w:rPr>
                <w:rFonts w:cs="Open Sans"/>
                <w:sz w:val="16"/>
                <w:szCs w:val="16"/>
                <w:lang w:val="en-GB"/>
              </w:rPr>
              <w:t xml:space="preserve"> and</w:t>
            </w:r>
            <w:r w:rsidR="33B26E46" w:rsidRPr="00132F77">
              <w:rPr>
                <w:rFonts w:cs="Open Sans"/>
                <w:sz w:val="16"/>
                <w:szCs w:val="16"/>
                <w:lang w:val="en-GB"/>
              </w:rPr>
              <w:t xml:space="preserve"> </w:t>
            </w:r>
            <w:r w:rsidR="1221DB23" w:rsidRPr="00132F77">
              <w:rPr>
                <w:rFonts w:cs="Open Sans"/>
                <w:sz w:val="16"/>
                <w:szCs w:val="16"/>
                <w:lang w:val="en-GB"/>
              </w:rPr>
              <w:t>will be informed by tools developed by TI at the global level that can be adapted and tested in the region as a basis for regional advocacy</w:t>
            </w:r>
            <w:r w:rsidR="56AB0C20" w:rsidRPr="00132F77">
              <w:rPr>
                <w:rFonts w:cs="Open Sans"/>
                <w:sz w:val="16"/>
                <w:szCs w:val="16"/>
                <w:lang w:val="en-GB"/>
              </w:rPr>
              <w:t>.</w:t>
            </w:r>
          </w:p>
          <w:p w14:paraId="52A176BB" w14:textId="789D45AA" w:rsidR="00CB38FC" w:rsidRPr="009506B8" w:rsidRDefault="00CB38FC" w:rsidP="009506B8">
            <w:pPr>
              <w:shd w:val="clear" w:color="auto" w:fill="FFFFFF" w:themeFill="background1"/>
              <w:rPr>
                <w:rFonts w:cs="Open Sans"/>
                <w:sz w:val="16"/>
                <w:szCs w:val="16"/>
                <w:lang w:val="en-GB"/>
              </w:rPr>
            </w:pPr>
          </w:p>
        </w:tc>
      </w:tr>
      <w:tr w:rsidR="00CB38FC" w:rsidRPr="009506B8" w14:paraId="20425F33" w14:textId="77777777" w:rsidTr="77BA40B2">
        <w:tc>
          <w:tcPr>
            <w:tcW w:w="2115" w:type="dxa"/>
            <w:shd w:val="clear" w:color="auto" w:fill="F2F2F2" w:themeFill="background1" w:themeFillShade="F2"/>
          </w:tcPr>
          <w:p w14:paraId="2A96745E" w14:textId="38D4C270" w:rsidR="00CB38FC" w:rsidRPr="009506B8" w:rsidRDefault="00CB38FC" w:rsidP="003B204D">
            <w:pPr>
              <w:jc w:val="left"/>
              <w:rPr>
                <w:rFonts w:cs="Open Sans"/>
                <w:b/>
                <w:bCs/>
                <w:sz w:val="16"/>
                <w:szCs w:val="16"/>
              </w:rPr>
            </w:pPr>
            <w:r w:rsidRPr="47C6316A">
              <w:rPr>
                <w:rFonts w:cs="Open Sans"/>
                <w:b/>
                <w:bCs/>
                <w:sz w:val="16"/>
                <w:szCs w:val="16"/>
              </w:rPr>
              <w:lastRenderedPageBreak/>
              <w:t>2.3 I</w:t>
            </w:r>
            <w:r w:rsidR="3486FADB" w:rsidRPr="47C6316A">
              <w:rPr>
                <w:rFonts w:cs="Open Sans"/>
                <w:b/>
                <w:bCs/>
                <w:sz w:val="16"/>
                <w:szCs w:val="16"/>
              </w:rPr>
              <w:t xml:space="preserve">mproved </w:t>
            </w:r>
            <w:r w:rsidRPr="1B5E74F6">
              <w:rPr>
                <w:rFonts w:cs="Open Sans"/>
                <w:b/>
                <w:bCs/>
                <w:sz w:val="16"/>
                <w:szCs w:val="16"/>
              </w:rPr>
              <w:t>p</w:t>
            </w:r>
            <w:r w:rsidR="3486FADB" w:rsidRPr="1B5E74F6">
              <w:rPr>
                <w:rFonts w:cs="Open Sans"/>
                <w:b/>
                <w:bCs/>
                <w:sz w:val="16"/>
                <w:szCs w:val="16"/>
              </w:rPr>
              <w:t>olitical</w:t>
            </w:r>
            <w:r w:rsidR="3486FADB" w:rsidRPr="47C6316A">
              <w:rPr>
                <w:rFonts w:cs="Open Sans"/>
                <w:b/>
                <w:bCs/>
                <w:sz w:val="16"/>
                <w:szCs w:val="16"/>
              </w:rPr>
              <w:t xml:space="preserve"> integrity</w:t>
            </w:r>
            <w:r w:rsidR="00501B3F" w:rsidRPr="2AD6C579">
              <w:rPr>
                <w:rFonts w:cs="Open Sans"/>
                <w:b/>
                <w:bCs/>
                <w:sz w:val="16"/>
                <w:szCs w:val="16"/>
              </w:rPr>
              <w:t xml:space="preserve"> standards with TI’s input</w:t>
            </w:r>
            <w:r w:rsidR="3486FADB" w:rsidRPr="47C6316A">
              <w:rPr>
                <w:rFonts w:cs="Open Sans"/>
                <w:b/>
                <w:bCs/>
                <w:sz w:val="16"/>
                <w:szCs w:val="16"/>
              </w:rPr>
              <w:t>, including</w:t>
            </w:r>
            <w:r w:rsidR="404F9E1E" w:rsidRPr="7F405159">
              <w:rPr>
                <w:rFonts w:cs="Open Sans"/>
                <w:b/>
                <w:bCs/>
                <w:sz w:val="16"/>
                <w:szCs w:val="16"/>
              </w:rPr>
              <w:t>:</w:t>
            </w:r>
            <w:r w:rsidR="3486FADB" w:rsidRPr="47C6316A">
              <w:rPr>
                <w:rFonts w:cs="Open Sans"/>
                <w:b/>
                <w:bCs/>
                <w:sz w:val="16"/>
                <w:szCs w:val="16"/>
              </w:rPr>
              <w:t xml:space="preserve"> good governance and accountability</w:t>
            </w:r>
            <w:r w:rsidR="4ECD71FB" w:rsidRPr="7F405159">
              <w:rPr>
                <w:rFonts w:cs="Open Sans"/>
                <w:b/>
                <w:bCs/>
                <w:sz w:val="16"/>
                <w:szCs w:val="16"/>
              </w:rPr>
              <w:t>;</w:t>
            </w:r>
            <w:r w:rsidR="3486FADB" w:rsidRPr="47C6316A">
              <w:rPr>
                <w:rFonts w:cs="Open Sans"/>
                <w:b/>
                <w:bCs/>
                <w:sz w:val="16"/>
                <w:szCs w:val="16"/>
              </w:rPr>
              <w:t xml:space="preserve"> independent oversight</w:t>
            </w:r>
            <w:r w:rsidR="3225A276" w:rsidRPr="7F405159">
              <w:rPr>
                <w:rFonts w:cs="Open Sans"/>
                <w:b/>
                <w:bCs/>
                <w:sz w:val="16"/>
                <w:szCs w:val="16"/>
              </w:rPr>
              <w:t>;</w:t>
            </w:r>
            <w:r w:rsidR="3486FADB" w:rsidRPr="47C6316A">
              <w:rPr>
                <w:rFonts w:cs="Open Sans"/>
                <w:b/>
                <w:bCs/>
                <w:sz w:val="16"/>
                <w:szCs w:val="16"/>
              </w:rPr>
              <w:t xml:space="preserve"> and checks and balances</w:t>
            </w:r>
          </w:p>
        </w:tc>
        <w:tc>
          <w:tcPr>
            <w:tcW w:w="6911" w:type="dxa"/>
          </w:tcPr>
          <w:p w14:paraId="17348661" w14:textId="220F7B3D" w:rsidR="00CB38FC" w:rsidRPr="009506B8" w:rsidRDefault="00CB38FC" w:rsidP="009506B8">
            <w:pPr>
              <w:spacing w:before="120" w:after="120"/>
              <w:rPr>
                <w:rFonts w:eastAsia="Calibri" w:cs="Open Sans"/>
                <w:sz w:val="16"/>
                <w:szCs w:val="16"/>
                <w:lang w:val="en-GB"/>
              </w:rPr>
            </w:pPr>
            <w:proofErr w:type="gramStart"/>
            <w:r w:rsidRPr="47C6316A">
              <w:rPr>
                <w:rFonts w:cs="Open Sans"/>
                <w:b/>
                <w:bCs/>
                <w:sz w:val="16"/>
                <w:szCs w:val="16"/>
                <w:lang w:val="en-GB"/>
              </w:rPr>
              <w:t>2.3.</w:t>
            </w:r>
            <w:r w:rsidR="02B91653" w:rsidRPr="47C6316A">
              <w:rPr>
                <w:rFonts w:cs="Open Sans"/>
                <w:b/>
                <w:bCs/>
                <w:sz w:val="16"/>
                <w:szCs w:val="16"/>
                <w:lang w:val="en-GB"/>
              </w:rPr>
              <w:t>1</w:t>
            </w:r>
            <w:r w:rsidRPr="47C6316A">
              <w:rPr>
                <w:rFonts w:cs="Open Sans"/>
                <w:b/>
                <w:bCs/>
                <w:sz w:val="16"/>
                <w:szCs w:val="16"/>
                <w:lang w:val="en-GB"/>
              </w:rPr>
              <w:t xml:space="preserve"> </w:t>
            </w:r>
            <w:r w:rsidR="242E8618" w:rsidRPr="47C6316A">
              <w:rPr>
                <w:rFonts w:cs="Open Sans"/>
                <w:b/>
                <w:bCs/>
                <w:sz w:val="16"/>
                <w:szCs w:val="16"/>
                <w:lang w:val="en-GB"/>
              </w:rPr>
              <w:t xml:space="preserve"> Monitoring</w:t>
            </w:r>
            <w:proofErr w:type="gramEnd"/>
            <w:r w:rsidR="242E8618" w:rsidRPr="47C6316A">
              <w:rPr>
                <w:rFonts w:cs="Open Sans"/>
                <w:b/>
                <w:bCs/>
                <w:sz w:val="16"/>
                <w:szCs w:val="16"/>
                <w:lang w:val="en-GB"/>
              </w:rPr>
              <w:t xml:space="preserve"> of political activity to detect and expose undue influence or abuse of funds</w:t>
            </w:r>
          </w:p>
          <w:p w14:paraId="77965D5C" w14:textId="7B6C61D4" w:rsidR="00CB38FC" w:rsidRPr="009506B8" w:rsidRDefault="00CB38FC" w:rsidP="009506B8">
            <w:pPr>
              <w:shd w:val="clear" w:color="auto" w:fill="FFFFFF" w:themeFill="background1"/>
              <w:rPr>
                <w:rFonts w:eastAsia="Calibri" w:cs="Open Sans"/>
                <w:color w:val="000000" w:themeColor="text1"/>
                <w:sz w:val="16"/>
                <w:szCs w:val="16"/>
                <w:lang w:val="en-GB"/>
              </w:rPr>
            </w:pPr>
            <w:r w:rsidRPr="47C6316A">
              <w:rPr>
                <w:rFonts w:cs="Open Sans"/>
                <w:sz w:val="16"/>
                <w:szCs w:val="16"/>
                <w:lang w:val="en-GB"/>
              </w:rPr>
              <w:t xml:space="preserve">A number of TI </w:t>
            </w:r>
            <w:r w:rsidR="65CA135D" w:rsidRPr="7F405159">
              <w:rPr>
                <w:rFonts w:cs="Open Sans"/>
                <w:sz w:val="16"/>
                <w:szCs w:val="16"/>
                <w:lang w:val="en-GB"/>
              </w:rPr>
              <w:t>c</w:t>
            </w:r>
            <w:r w:rsidRPr="7F405159">
              <w:rPr>
                <w:rFonts w:cs="Open Sans"/>
                <w:sz w:val="16"/>
                <w:szCs w:val="16"/>
                <w:lang w:val="en-GB"/>
              </w:rPr>
              <w:t>hapters</w:t>
            </w:r>
            <w:r w:rsidRPr="47C6316A">
              <w:rPr>
                <w:rFonts w:cs="Open Sans"/>
                <w:sz w:val="16"/>
                <w:szCs w:val="16"/>
                <w:lang w:val="en-GB"/>
              </w:rPr>
              <w:t xml:space="preserve"> in the region have been consistently tracking political campaigning leading up to </w:t>
            </w:r>
            <w:proofErr w:type="gramStart"/>
            <w:r w:rsidRPr="47C6316A">
              <w:rPr>
                <w:rFonts w:cs="Open Sans"/>
                <w:sz w:val="16"/>
                <w:szCs w:val="16"/>
                <w:lang w:val="en-GB"/>
              </w:rPr>
              <w:t>elections,</w:t>
            </w:r>
            <w:r w:rsidR="00763AFB">
              <w:rPr>
                <w:rFonts w:cs="Open Sans"/>
                <w:sz w:val="16"/>
                <w:szCs w:val="16"/>
                <w:lang w:val="en-GB"/>
              </w:rPr>
              <w:t xml:space="preserve"> </w:t>
            </w:r>
            <w:r w:rsidRPr="47C6316A">
              <w:rPr>
                <w:rFonts w:cs="Open Sans"/>
                <w:sz w:val="16"/>
                <w:szCs w:val="16"/>
                <w:lang w:val="en-GB"/>
              </w:rPr>
              <w:t>and</w:t>
            </w:r>
            <w:proofErr w:type="gramEnd"/>
            <w:r w:rsidRPr="47C6316A">
              <w:rPr>
                <w:rFonts w:cs="Open Sans"/>
                <w:sz w:val="16"/>
                <w:szCs w:val="16"/>
                <w:lang w:val="en-GB"/>
              </w:rPr>
              <w:t xml:space="preserve"> have identified the need to more systematically and comprehensively monitor campaign activities, particularly around undue influence and abuse of funds. </w:t>
            </w:r>
            <w:r w:rsidRPr="7F405159">
              <w:rPr>
                <w:rFonts w:cs="Open Sans"/>
                <w:sz w:val="16"/>
                <w:szCs w:val="16"/>
                <w:lang w:val="en-GB"/>
              </w:rPr>
              <w:t xml:space="preserve">TI </w:t>
            </w:r>
            <w:r w:rsidR="43EBD5C9" w:rsidRPr="7F405159">
              <w:rPr>
                <w:rFonts w:cs="Open Sans"/>
                <w:sz w:val="16"/>
                <w:szCs w:val="16"/>
                <w:lang w:val="en-GB"/>
              </w:rPr>
              <w:t>c</w:t>
            </w:r>
            <w:r w:rsidRPr="7F405159">
              <w:rPr>
                <w:rFonts w:cs="Open Sans"/>
                <w:sz w:val="16"/>
                <w:szCs w:val="16"/>
                <w:lang w:val="en-GB"/>
              </w:rPr>
              <w:t>hapters</w:t>
            </w:r>
            <w:r w:rsidRPr="47C6316A">
              <w:rPr>
                <w:rFonts w:cs="Open Sans"/>
                <w:sz w:val="16"/>
                <w:szCs w:val="16"/>
                <w:lang w:val="en-GB"/>
              </w:rPr>
              <w:t xml:space="preserve"> will work closely with local civil society groups and representatives to </w:t>
            </w:r>
            <w:r w:rsidR="7BD7C646" w:rsidRPr="47C6316A">
              <w:rPr>
                <w:rFonts w:cs="Open Sans"/>
                <w:sz w:val="16"/>
                <w:szCs w:val="16"/>
                <w:lang w:val="en-GB"/>
              </w:rPr>
              <w:t>support</w:t>
            </w:r>
            <w:r w:rsidRPr="47C6316A">
              <w:rPr>
                <w:rFonts w:cs="Open Sans"/>
                <w:sz w:val="16"/>
                <w:szCs w:val="16"/>
                <w:lang w:val="en-GB"/>
              </w:rPr>
              <w:t xml:space="preserve"> contextually appropriate means to monitor campaign activities </w:t>
            </w:r>
            <w:r w:rsidR="00A15AF4">
              <w:rPr>
                <w:rFonts w:cs="Open Sans"/>
                <w:sz w:val="16"/>
                <w:szCs w:val="16"/>
                <w:lang w:val="en-GB"/>
              </w:rPr>
              <w:t>o</w:t>
            </w:r>
            <w:r w:rsidR="00504762">
              <w:rPr>
                <w:rFonts w:cs="Open Sans"/>
                <w:sz w:val="16"/>
                <w:szCs w:val="16"/>
                <w:lang w:val="en-GB"/>
              </w:rPr>
              <w:t xml:space="preserve">r other political processes </w:t>
            </w:r>
            <w:r w:rsidRPr="47C6316A">
              <w:rPr>
                <w:rFonts w:cs="Open Sans"/>
                <w:sz w:val="16"/>
                <w:szCs w:val="16"/>
                <w:lang w:val="en-GB"/>
              </w:rPr>
              <w:t xml:space="preserve">and constructively seek solutions where abuses of power or influence are evident. </w:t>
            </w:r>
            <w:r w:rsidR="1CB7B773" w:rsidRPr="47C6316A">
              <w:rPr>
                <w:rFonts w:eastAsia="Calibri" w:cs="Open Sans"/>
                <w:color w:val="000000" w:themeColor="text1"/>
                <w:sz w:val="16"/>
                <w:szCs w:val="16"/>
                <w:lang w:val="en-GB"/>
              </w:rPr>
              <w:t>Building on work at the national level, TI will also explore partnership with regional entities to improve political integrity standards regionally.</w:t>
            </w:r>
          </w:p>
          <w:p w14:paraId="53023548" w14:textId="1AE54E62" w:rsidR="67C44F5E" w:rsidRPr="00132F77" w:rsidRDefault="67C44F5E" w:rsidP="009506B8">
            <w:pPr>
              <w:spacing w:before="120" w:after="120"/>
              <w:rPr>
                <w:rFonts w:cs="Open Sans"/>
                <w:b/>
                <w:sz w:val="16"/>
                <w:szCs w:val="16"/>
                <w:lang w:val="en-GB"/>
              </w:rPr>
            </w:pPr>
            <w:r w:rsidRPr="00132F77">
              <w:rPr>
                <w:rFonts w:cs="Open Sans"/>
                <w:b/>
                <w:sz w:val="16"/>
                <w:szCs w:val="16"/>
                <w:lang w:val="en-GB"/>
              </w:rPr>
              <w:t xml:space="preserve">2.3.2 Targeted advocacy actions to improve governance and practice of political integrity </w:t>
            </w:r>
            <w:proofErr w:type="gramStart"/>
            <w:r w:rsidRPr="00132F77">
              <w:rPr>
                <w:rFonts w:cs="Open Sans"/>
                <w:b/>
                <w:sz w:val="16"/>
                <w:szCs w:val="16"/>
                <w:lang w:val="en-GB"/>
              </w:rPr>
              <w:t>frameworks</w:t>
            </w:r>
            <w:proofErr w:type="gramEnd"/>
          </w:p>
          <w:p w14:paraId="6993DEC8" w14:textId="585F461B" w:rsidR="2F9E3002" w:rsidRPr="00132F77" w:rsidRDefault="79A03ADF" w:rsidP="006733D5">
            <w:pPr>
              <w:shd w:val="clear" w:color="auto" w:fill="FFFFFF" w:themeFill="background1"/>
              <w:rPr>
                <w:rFonts w:cs="Open Sans"/>
                <w:sz w:val="16"/>
                <w:szCs w:val="16"/>
                <w:lang w:val="en-GB"/>
              </w:rPr>
            </w:pPr>
            <w:r w:rsidRPr="00132F77">
              <w:rPr>
                <w:rFonts w:cs="Open Sans"/>
                <w:sz w:val="16"/>
                <w:szCs w:val="16"/>
              </w:rPr>
              <w:t xml:space="preserve">Political integrity means exercising political power consistently in the public interest, </w:t>
            </w:r>
            <w:r w:rsidRPr="00132F77">
              <w:rPr>
                <w:rFonts w:cs="Open Sans"/>
                <w:sz w:val="16"/>
                <w:szCs w:val="16"/>
                <w:lang w:val="en-GB"/>
              </w:rPr>
              <w:t xml:space="preserve">independent from private interests and not using power for personal gain. A new area for the programme will focus on political integrity mechanisms, especially around transparency of political party financing, constituency development funds, electoral awareness, and strengthened standards to curb distortions such as conflict of interest, </w:t>
            </w:r>
            <w:proofErr w:type="gramStart"/>
            <w:r w:rsidRPr="00132F77">
              <w:rPr>
                <w:rFonts w:cs="Open Sans"/>
                <w:sz w:val="16"/>
                <w:szCs w:val="16"/>
                <w:lang w:val="en-GB"/>
              </w:rPr>
              <w:t>misinformation</w:t>
            </w:r>
            <w:proofErr w:type="gramEnd"/>
            <w:r w:rsidRPr="00132F77">
              <w:rPr>
                <w:rFonts w:cs="Open Sans"/>
                <w:sz w:val="16"/>
                <w:szCs w:val="16"/>
                <w:lang w:val="en-GB"/>
              </w:rPr>
              <w:t xml:space="preserve"> and undue influence in the political arena. Based on analysis of local standards governing access, influence, exercise of power, and checks and balances, targeted advocacy will promote strengthening of national policy frameworks and practices for improved political integrity.</w:t>
            </w:r>
          </w:p>
          <w:p w14:paraId="5E888F1A" w14:textId="09E6CDFB" w:rsidR="00CB38FC" w:rsidRPr="00132F77" w:rsidRDefault="00CB38FC" w:rsidP="006733D5">
            <w:pPr>
              <w:shd w:val="clear" w:color="auto" w:fill="FFFFFF" w:themeFill="background1"/>
              <w:rPr>
                <w:rFonts w:cs="Open Sans"/>
                <w:sz w:val="16"/>
                <w:szCs w:val="16"/>
                <w:lang w:val="en-GB"/>
              </w:rPr>
            </w:pPr>
            <w:r w:rsidRPr="00132F77">
              <w:rPr>
                <w:rFonts w:cs="Open Sans"/>
                <w:sz w:val="16"/>
                <w:szCs w:val="16"/>
                <w:lang w:val="en-GB"/>
              </w:rPr>
              <w:t xml:space="preserve"> </w:t>
            </w:r>
          </w:p>
          <w:p w14:paraId="4E6BCFDC" w14:textId="77777777" w:rsidR="002256BD" w:rsidRDefault="1CC90874" w:rsidP="002256BD">
            <w:pPr>
              <w:shd w:val="clear" w:color="auto" w:fill="FFFFFF" w:themeFill="background1"/>
              <w:spacing w:after="240"/>
              <w:rPr>
                <w:rFonts w:cs="Open Sans"/>
                <w:sz w:val="16"/>
                <w:szCs w:val="16"/>
                <w:lang w:val="en-GB"/>
              </w:rPr>
            </w:pPr>
            <w:r w:rsidRPr="00132F77">
              <w:rPr>
                <w:rFonts w:cs="Open Sans"/>
                <w:sz w:val="16"/>
                <w:szCs w:val="16"/>
                <w:lang w:val="en-GB"/>
              </w:rPr>
              <w:t>Open data on political integrity is the weakest area of open government, according to the Global Data Barometer 2021</w:t>
            </w:r>
            <w:r w:rsidR="00CB38FC" w:rsidRPr="00880E82">
              <w:rPr>
                <w:rFonts w:cs="Open Sans"/>
                <w:sz w:val="16"/>
                <w:szCs w:val="16"/>
                <w:vertAlign w:val="superscript"/>
              </w:rPr>
              <w:footnoteReference w:id="19"/>
            </w:r>
            <w:r w:rsidRPr="00132F77">
              <w:rPr>
                <w:rFonts w:cs="Open Sans"/>
                <w:sz w:val="16"/>
                <w:szCs w:val="16"/>
                <w:lang w:val="en-GB"/>
              </w:rPr>
              <w:t xml:space="preserve">. TI will contribute to global research </w:t>
            </w:r>
            <w:r w:rsidR="0A5A8615" w:rsidRPr="00132F77">
              <w:rPr>
                <w:rFonts w:cs="Open Sans"/>
                <w:sz w:val="16"/>
                <w:szCs w:val="16"/>
                <w:lang w:val="en-GB"/>
              </w:rPr>
              <w:t xml:space="preserve">in the region </w:t>
            </w:r>
            <w:r w:rsidRPr="00132F77">
              <w:rPr>
                <w:rFonts w:cs="Open Sans"/>
                <w:sz w:val="16"/>
                <w:szCs w:val="16"/>
                <w:lang w:val="en-GB"/>
              </w:rPr>
              <w:t xml:space="preserve">on the performance of political integrity rules and practices, giving visibility to country level efforts to detect, expose and counter corrupt influence on politics. The programme will contribute to TI’s global level advocacy to strengthen global integrity standards and coordinated enforcement </w:t>
            </w:r>
            <w:proofErr w:type="gramStart"/>
            <w:r w:rsidRPr="00132F77">
              <w:rPr>
                <w:rFonts w:cs="Open Sans"/>
                <w:sz w:val="16"/>
                <w:szCs w:val="16"/>
                <w:lang w:val="en-GB"/>
              </w:rPr>
              <w:t>mechanisms</w:t>
            </w:r>
            <w:r w:rsidR="2F14BB66" w:rsidRPr="00132F77">
              <w:rPr>
                <w:rFonts w:cs="Open Sans"/>
                <w:sz w:val="16"/>
                <w:szCs w:val="16"/>
                <w:lang w:val="en-GB"/>
              </w:rPr>
              <w:t>, and</w:t>
            </w:r>
            <w:proofErr w:type="gramEnd"/>
            <w:r w:rsidR="2F14BB66" w:rsidRPr="00132F77">
              <w:rPr>
                <w:rFonts w:cs="Open Sans"/>
                <w:sz w:val="16"/>
                <w:szCs w:val="16"/>
                <w:lang w:val="en-GB"/>
              </w:rPr>
              <w:t xml:space="preserve"> </w:t>
            </w:r>
            <w:r w:rsidR="65CAD58F" w:rsidRPr="00132F77">
              <w:rPr>
                <w:rFonts w:cs="Open Sans"/>
                <w:sz w:val="16"/>
                <w:szCs w:val="16"/>
                <w:lang w:val="en-GB"/>
              </w:rPr>
              <w:t>develop regional advocacy for implementation.</w:t>
            </w:r>
          </w:p>
          <w:p w14:paraId="29C25BA4" w14:textId="0E903C73" w:rsidR="00CB38FC" w:rsidRPr="009506B8" w:rsidRDefault="00CB38FC" w:rsidP="00EC5A88">
            <w:pPr>
              <w:shd w:val="clear" w:color="auto" w:fill="FFFFFF"/>
              <w:rPr>
                <w:rFonts w:cs="Open Sans"/>
                <w:sz w:val="16"/>
                <w:szCs w:val="16"/>
                <w:lang w:val="en-GB"/>
              </w:rPr>
            </w:pPr>
          </w:p>
        </w:tc>
      </w:tr>
      <w:tr w:rsidR="00CB38FC" w:rsidRPr="009506B8" w14:paraId="20BC4E0E" w14:textId="77777777" w:rsidTr="77BA40B2">
        <w:tc>
          <w:tcPr>
            <w:tcW w:w="2115" w:type="dxa"/>
            <w:shd w:val="clear" w:color="auto" w:fill="F2F2F2" w:themeFill="background1" w:themeFillShade="F2"/>
          </w:tcPr>
          <w:p w14:paraId="2D4AD8FB" w14:textId="5534218C" w:rsidR="00CB38FC" w:rsidRPr="009506B8" w:rsidRDefault="00CB38FC" w:rsidP="003B204D">
            <w:pPr>
              <w:jc w:val="left"/>
              <w:rPr>
                <w:rFonts w:cs="Open Sans"/>
                <w:b/>
                <w:bCs/>
                <w:sz w:val="16"/>
                <w:szCs w:val="16"/>
              </w:rPr>
            </w:pPr>
            <w:r w:rsidRPr="47C6316A">
              <w:rPr>
                <w:rFonts w:cs="Open Sans"/>
                <w:b/>
                <w:bCs/>
                <w:sz w:val="16"/>
                <w:szCs w:val="16"/>
              </w:rPr>
              <w:t xml:space="preserve">2.4 </w:t>
            </w:r>
            <w:r w:rsidR="42743DC8" w:rsidRPr="20C74A26">
              <w:rPr>
                <w:rFonts w:cs="Open Sans"/>
                <w:b/>
                <w:bCs/>
                <w:sz w:val="16"/>
                <w:szCs w:val="16"/>
              </w:rPr>
              <w:t xml:space="preserve">Strengthened </w:t>
            </w:r>
            <w:r w:rsidRPr="47C6316A">
              <w:rPr>
                <w:rFonts w:cs="Open Sans"/>
                <w:b/>
                <w:bCs/>
                <w:sz w:val="16"/>
                <w:szCs w:val="16"/>
              </w:rPr>
              <w:t xml:space="preserve">redress mechanisms implemented </w:t>
            </w:r>
            <w:proofErr w:type="gramStart"/>
            <w:r w:rsidRPr="47C6316A">
              <w:rPr>
                <w:rFonts w:cs="Open Sans"/>
                <w:b/>
                <w:bCs/>
                <w:sz w:val="16"/>
                <w:szCs w:val="16"/>
              </w:rPr>
              <w:t>as a result of</w:t>
            </w:r>
            <w:proofErr w:type="gramEnd"/>
            <w:r w:rsidRPr="47C6316A">
              <w:rPr>
                <w:rFonts w:cs="Open Sans"/>
                <w:b/>
                <w:bCs/>
                <w:sz w:val="16"/>
                <w:szCs w:val="16"/>
              </w:rPr>
              <w:t xml:space="preserve"> </w:t>
            </w:r>
            <w:r w:rsidR="60B76272" w:rsidRPr="2AD6C579">
              <w:rPr>
                <w:rFonts w:cs="Open Sans"/>
                <w:b/>
                <w:bCs/>
                <w:sz w:val="16"/>
                <w:szCs w:val="16"/>
              </w:rPr>
              <w:t xml:space="preserve">TI’s and </w:t>
            </w:r>
            <w:r w:rsidRPr="47C6316A">
              <w:rPr>
                <w:rFonts w:cs="Open Sans"/>
                <w:b/>
                <w:bCs/>
                <w:sz w:val="16"/>
                <w:szCs w:val="16"/>
              </w:rPr>
              <w:t>civil society work</w:t>
            </w:r>
          </w:p>
        </w:tc>
        <w:tc>
          <w:tcPr>
            <w:tcW w:w="6911" w:type="dxa"/>
          </w:tcPr>
          <w:p w14:paraId="2B72EA87" w14:textId="3FBB22CA" w:rsidR="00CB38FC" w:rsidRPr="009506B8" w:rsidRDefault="00CB38FC" w:rsidP="47C6316A">
            <w:pPr>
              <w:spacing w:before="120" w:after="120"/>
              <w:rPr>
                <w:rFonts w:cs="Open Sans"/>
                <w:b/>
                <w:bCs/>
                <w:sz w:val="16"/>
                <w:szCs w:val="16"/>
              </w:rPr>
            </w:pPr>
            <w:r w:rsidRPr="47C6316A">
              <w:rPr>
                <w:rFonts w:cs="Open Sans"/>
                <w:b/>
                <w:bCs/>
                <w:sz w:val="16"/>
                <w:szCs w:val="16"/>
              </w:rPr>
              <w:t xml:space="preserve">2.4.1 </w:t>
            </w:r>
            <w:r w:rsidR="20D34148" w:rsidRPr="47C6316A">
              <w:rPr>
                <w:rFonts w:cs="Open Sans"/>
                <w:b/>
                <w:bCs/>
                <w:sz w:val="16"/>
                <w:szCs w:val="16"/>
              </w:rPr>
              <w:t>N</w:t>
            </w:r>
            <w:r w:rsidRPr="47C6316A">
              <w:rPr>
                <w:rFonts w:cs="Open Sans"/>
                <w:b/>
                <w:bCs/>
                <w:sz w:val="16"/>
                <w:szCs w:val="16"/>
              </w:rPr>
              <w:t xml:space="preserve">ew corruption related cases assisted through </w:t>
            </w:r>
            <w:r w:rsidR="5DAEA4B4" w:rsidRPr="47C6316A">
              <w:rPr>
                <w:rFonts w:cs="Open Sans"/>
                <w:b/>
                <w:bCs/>
                <w:sz w:val="16"/>
                <w:szCs w:val="16"/>
              </w:rPr>
              <w:t>TI support</w:t>
            </w:r>
            <w:r w:rsidR="219D809E" w:rsidRPr="47C6316A">
              <w:rPr>
                <w:rFonts w:cs="Open Sans"/>
                <w:b/>
                <w:bCs/>
                <w:sz w:val="16"/>
                <w:szCs w:val="16"/>
              </w:rPr>
              <w:t xml:space="preserve"> </w:t>
            </w:r>
            <w:r w:rsidR="5DAEA4B4" w:rsidRPr="47C6316A">
              <w:rPr>
                <w:rFonts w:cs="Open Sans"/>
                <w:b/>
                <w:bCs/>
                <w:sz w:val="16"/>
                <w:szCs w:val="16"/>
              </w:rPr>
              <w:t>mechanisms</w:t>
            </w:r>
            <w:r w:rsidR="7FD0366F" w:rsidRPr="47C6316A">
              <w:rPr>
                <w:rFonts w:cs="Open Sans"/>
                <w:b/>
                <w:bCs/>
                <w:sz w:val="16"/>
                <w:szCs w:val="16"/>
              </w:rPr>
              <w:t>.</w:t>
            </w:r>
          </w:p>
          <w:p w14:paraId="729C129C" w14:textId="589516DA" w:rsidR="00CB38FC" w:rsidRPr="009506B8" w:rsidRDefault="60C240EB" w:rsidP="004A28CD">
            <w:pPr>
              <w:tabs>
                <w:tab w:val="left" w:pos="1960"/>
              </w:tabs>
              <w:spacing w:before="120" w:after="160" w:line="257" w:lineRule="auto"/>
              <w:rPr>
                <w:rFonts w:cs="Open Sans"/>
                <w:sz w:val="16"/>
                <w:szCs w:val="16"/>
                <w:lang w:val="en-GB"/>
              </w:rPr>
            </w:pPr>
            <w:r w:rsidRPr="47C6316A">
              <w:rPr>
                <w:rFonts w:cs="Open Sans"/>
                <w:sz w:val="16"/>
                <w:szCs w:val="16"/>
              </w:rPr>
              <w:t>Through the networ</w:t>
            </w:r>
            <w:r w:rsidR="1E0365D4" w:rsidRPr="47C6316A">
              <w:rPr>
                <w:rFonts w:cs="Open Sans"/>
                <w:sz w:val="16"/>
                <w:szCs w:val="16"/>
              </w:rPr>
              <w:t>k</w:t>
            </w:r>
            <w:r w:rsidRPr="47C6316A">
              <w:rPr>
                <w:rFonts w:cs="Open Sans"/>
                <w:sz w:val="16"/>
                <w:szCs w:val="16"/>
              </w:rPr>
              <w:t xml:space="preserve"> of Advocacy and Legal Advice </w:t>
            </w:r>
            <w:proofErr w:type="spellStart"/>
            <w:r w:rsidRPr="47C6316A">
              <w:rPr>
                <w:rFonts w:cs="Open Sans"/>
                <w:sz w:val="16"/>
                <w:szCs w:val="16"/>
              </w:rPr>
              <w:t>Centres</w:t>
            </w:r>
            <w:proofErr w:type="spellEnd"/>
            <w:r w:rsidRPr="47C6316A">
              <w:rPr>
                <w:rFonts w:cs="Open Sans"/>
                <w:sz w:val="16"/>
                <w:szCs w:val="16"/>
              </w:rPr>
              <w:t xml:space="preserve"> (ALACs), </w:t>
            </w:r>
            <w:r w:rsidR="00CB38FC" w:rsidRPr="47C6316A">
              <w:rPr>
                <w:rFonts w:cs="Open Sans"/>
                <w:sz w:val="16"/>
                <w:szCs w:val="16"/>
              </w:rPr>
              <w:t>TI</w:t>
            </w:r>
            <w:r w:rsidR="00CB38FC" w:rsidRPr="47C6316A">
              <w:rPr>
                <w:rFonts w:cs="Open Sans"/>
                <w:sz w:val="16"/>
                <w:szCs w:val="16"/>
                <w:lang w:val="en-GB"/>
              </w:rPr>
              <w:t xml:space="preserve"> has</w:t>
            </w:r>
            <w:r w:rsidR="00CB38FC" w:rsidRPr="47C6316A">
              <w:rPr>
                <w:rFonts w:cs="Open Sans"/>
                <w:sz w:val="16"/>
                <w:szCs w:val="16"/>
              </w:rPr>
              <w:t xml:space="preserve"> many years of experience in providing advocacy and legal advice services to the public in many countries across the Indo-Pacific region, including in Bangladesh, Cambodia, Nepal, Maldives, Pakistan, Papua New Guinea, Solomon Islands, and Sri Lanka</w:t>
            </w:r>
            <w:r w:rsidR="00CB38FC" w:rsidRPr="47C6316A">
              <w:rPr>
                <w:rFonts w:cs="Open Sans"/>
                <w:sz w:val="16"/>
                <w:szCs w:val="16"/>
                <w:lang w:val="en-GB"/>
              </w:rPr>
              <w:t xml:space="preserve">. </w:t>
            </w:r>
            <w:r w:rsidR="3990ECF3" w:rsidRPr="47C6316A">
              <w:rPr>
                <w:rFonts w:cs="Open Sans"/>
                <w:sz w:val="16"/>
                <w:szCs w:val="16"/>
                <w:lang w:val="en-GB"/>
              </w:rPr>
              <w:t xml:space="preserve">Through ALACs, as well as </w:t>
            </w:r>
            <w:r w:rsidR="38D86DF4" w:rsidRPr="47C6316A">
              <w:rPr>
                <w:rFonts w:cs="Open Sans"/>
                <w:sz w:val="16"/>
                <w:szCs w:val="16"/>
                <w:lang w:val="en-GB"/>
              </w:rPr>
              <w:t xml:space="preserve">other </w:t>
            </w:r>
            <w:r w:rsidR="7682E793" w:rsidRPr="47C6316A">
              <w:rPr>
                <w:rFonts w:cs="Open Sans"/>
                <w:sz w:val="16"/>
                <w:szCs w:val="16"/>
                <w:lang w:val="en-GB"/>
              </w:rPr>
              <w:t xml:space="preserve">citizen support mechanisms, </w:t>
            </w:r>
            <w:r w:rsidR="00CB38FC" w:rsidRPr="47C6316A">
              <w:rPr>
                <w:rFonts w:cs="Open Sans"/>
                <w:sz w:val="16"/>
                <w:szCs w:val="16"/>
              </w:rPr>
              <w:t xml:space="preserve">TI chapters will continue to provide support to victims and witnesses of corruption, and to broaden understanding of what can be done to hold public offices accountable for </w:t>
            </w:r>
            <w:r w:rsidR="003B204D">
              <w:rPr>
                <w:rFonts w:cs="Open Sans"/>
                <w:sz w:val="16"/>
                <w:szCs w:val="16"/>
              </w:rPr>
              <w:t>service delivery</w:t>
            </w:r>
            <w:r w:rsidR="00CB38FC" w:rsidRPr="47C6316A">
              <w:rPr>
                <w:rFonts w:cs="Open Sans"/>
                <w:sz w:val="16"/>
                <w:szCs w:val="16"/>
              </w:rPr>
              <w:t xml:space="preserve">. </w:t>
            </w:r>
            <w:r w:rsidR="66F4F159" w:rsidRPr="47C6316A">
              <w:rPr>
                <w:rFonts w:eastAsia="Calibri" w:cs="Open Sans"/>
                <w:color w:val="000000" w:themeColor="text1"/>
                <w:sz w:val="16"/>
                <w:szCs w:val="16"/>
                <w:lang w:val="en-GB"/>
              </w:rPr>
              <w:t>These support services will be extended to new geographic areas through the establishment of new ALACs (Vanuatu), as well as through the extension of the ‘mobile’ outreach concept that proved to be highly effective in Phase One.</w:t>
            </w:r>
          </w:p>
          <w:p w14:paraId="6882D525" w14:textId="5DDC92C5" w:rsidR="00CB38FC" w:rsidRPr="009506B8" w:rsidRDefault="009506B8" w:rsidP="009506B8">
            <w:pPr>
              <w:spacing w:before="120" w:after="120"/>
              <w:rPr>
                <w:rFonts w:cs="Open Sans"/>
                <w:b/>
                <w:sz w:val="16"/>
                <w:szCs w:val="16"/>
              </w:rPr>
            </w:pPr>
            <w:r>
              <w:rPr>
                <w:rFonts w:cs="Open Sans"/>
                <w:b/>
                <w:bCs/>
                <w:sz w:val="16"/>
                <w:szCs w:val="16"/>
              </w:rPr>
              <w:t xml:space="preserve">2.4.2 </w:t>
            </w:r>
            <w:r w:rsidR="00CB38FC" w:rsidRPr="009506B8">
              <w:rPr>
                <w:rFonts w:cs="Open Sans"/>
                <w:b/>
                <w:sz w:val="16"/>
                <w:szCs w:val="16"/>
              </w:rPr>
              <w:t>Strategic cases actively pursued by civil society and/or the media.</w:t>
            </w:r>
          </w:p>
          <w:p w14:paraId="7E37CA9F" w14:textId="78CA0315" w:rsidR="00CB38FC" w:rsidRPr="009506B8" w:rsidRDefault="00CB38FC" w:rsidP="00EC5A88">
            <w:pPr>
              <w:rPr>
                <w:rFonts w:cs="Open Sans"/>
                <w:sz w:val="16"/>
                <w:szCs w:val="16"/>
              </w:rPr>
            </w:pPr>
            <w:r w:rsidRPr="47C6316A">
              <w:rPr>
                <w:rFonts w:cs="Open Sans"/>
                <w:sz w:val="16"/>
                <w:szCs w:val="16"/>
              </w:rPr>
              <w:t xml:space="preserve">Linked to the work of the ALACs, TI </w:t>
            </w:r>
            <w:r w:rsidR="156BC635" w:rsidRPr="7F405159">
              <w:rPr>
                <w:rFonts w:cs="Open Sans"/>
                <w:sz w:val="16"/>
                <w:szCs w:val="16"/>
              </w:rPr>
              <w:t>c</w:t>
            </w:r>
            <w:r w:rsidRPr="7F405159">
              <w:rPr>
                <w:rFonts w:cs="Open Sans"/>
                <w:sz w:val="16"/>
                <w:szCs w:val="16"/>
              </w:rPr>
              <w:t>hapters</w:t>
            </w:r>
            <w:r w:rsidRPr="47C6316A">
              <w:rPr>
                <w:rFonts w:cs="Open Sans"/>
                <w:sz w:val="16"/>
                <w:szCs w:val="16"/>
              </w:rPr>
              <w:t xml:space="preserve"> will locally advocate for justice and redress mechanisms where accountability frameworks have not been enforced, working with prosecutors and officials to facilitate case </w:t>
            </w:r>
            <w:proofErr w:type="gramStart"/>
            <w:r w:rsidRPr="47C6316A">
              <w:rPr>
                <w:rFonts w:cs="Open Sans"/>
                <w:sz w:val="16"/>
                <w:szCs w:val="16"/>
              </w:rPr>
              <w:t>work</w:t>
            </w:r>
            <w:proofErr w:type="gramEnd"/>
            <w:r w:rsidRPr="47C6316A">
              <w:rPr>
                <w:rFonts w:cs="Open Sans"/>
                <w:sz w:val="16"/>
                <w:szCs w:val="16"/>
              </w:rPr>
              <w:t xml:space="preserve"> and partnering with local communities to bring forward allegations of corruption and pushing for anti-corruption sanctions. Through mechanisms including legal preparation and hands-on casework, or through advocacy on investigative reports published by journalists, we aim to hold perpetrators accountable, empower individuals to seek redress, and uphold the rule of law.</w:t>
            </w:r>
          </w:p>
          <w:p w14:paraId="3D654254" w14:textId="2FF5F45F" w:rsidR="00CB38FC" w:rsidRPr="009506B8" w:rsidRDefault="00CB38FC" w:rsidP="00EC5A88">
            <w:pPr>
              <w:spacing w:before="120" w:after="120"/>
              <w:rPr>
                <w:rFonts w:cs="Open Sans"/>
                <w:sz w:val="16"/>
                <w:szCs w:val="16"/>
              </w:rPr>
            </w:pPr>
            <w:r w:rsidRPr="47C6316A">
              <w:rPr>
                <w:rFonts w:cs="Open Sans"/>
                <w:sz w:val="16"/>
                <w:szCs w:val="16"/>
              </w:rPr>
              <w:t xml:space="preserve">At the </w:t>
            </w:r>
            <w:r w:rsidR="67CC3F8C" w:rsidRPr="7F405159">
              <w:rPr>
                <w:rFonts w:cs="Open Sans"/>
                <w:sz w:val="16"/>
                <w:szCs w:val="16"/>
              </w:rPr>
              <w:t>n</w:t>
            </w:r>
            <w:r w:rsidRPr="7F405159">
              <w:rPr>
                <w:rFonts w:cs="Open Sans"/>
                <w:sz w:val="16"/>
                <w:szCs w:val="16"/>
              </w:rPr>
              <w:t>ational</w:t>
            </w:r>
            <w:r w:rsidRPr="47C6316A">
              <w:rPr>
                <w:rFonts w:cs="Open Sans"/>
                <w:sz w:val="16"/>
                <w:szCs w:val="16"/>
              </w:rPr>
              <w:t xml:space="preserve"> level, TI </w:t>
            </w:r>
            <w:r w:rsidR="432DA465" w:rsidRPr="7F405159">
              <w:rPr>
                <w:rFonts w:cs="Open Sans"/>
                <w:sz w:val="16"/>
                <w:szCs w:val="16"/>
              </w:rPr>
              <w:t>c</w:t>
            </w:r>
            <w:r w:rsidRPr="7F405159">
              <w:rPr>
                <w:rFonts w:cs="Open Sans"/>
                <w:sz w:val="16"/>
                <w:szCs w:val="16"/>
              </w:rPr>
              <w:t>hapters</w:t>
            </w:r>
            <w:r w:rsidRPr="47C6316A">
              <w:rPr>
                <w:rFonts w:cs="Open Sans"/>
                <w:sz w:val="16"/>
                <w:szCs w:val="16"/>
              </w:rPr>
              <w:t xml:space="preserve"> will nurture relationships with journalists, the media, </w:t>
            </w:r>
            <w:r w:rsidR="2E0E8663" w:rsidRPr="47C6316A">
              <w:rPr>
                <w:rFonts w:cs="Open Sans"/>
                <w:sz w:val="16"/>
                <w:szCs w:val="16"/>
              </w:rPr>
              <w:t xml:space="preserve">legal networks, </w:t>
            </w:r>
            <w:r w:rsidRPr="47C6316A">
              <w:rPr>
                <w:rFonts w:cs="Open Sans"/>
                <w:sz w:val="16"/>
                <w:szCs w:val="16"/>
              </w:rPr>
              <w:t xml:space="preserve">and key civil society platforms that actively and publicly raise concerns about corruption or poor governance.  </w:t>
            </w:r>
            <w:r w:rsidR="1E5B99FD" w:rsidRPr="47C6316A">
              <w:rPr>
                <w:rFonts w:cs="Open Sans"/>
                <w:sz w:val="16"/>
                <w:szCs w:val="16"/>
              </w:rPr>
              <w:t xml:space="preserve">Taking thorough risk assessments into consideration, </w:t>
            </w:r>
            <w:r w:rsidRPr="47C6316A">
              <w:rPr>
                <w:rFonts w:cs="Open Sans"/>
                <w:sz w:val="16"/>
                <w:szCs w:val="16"/>
              </w:rPr>
              <w:t>TI will work with these partners to investigate and publish strategic cases</w:t>
            </w:r>
            <w:r w:rsidR="1BEE2BF3" w:rsidRPr="47C6316A">
              <w:rPr>
                <w:rFonts w:cs="Open Sans"/>
                <w:sz w:val="16"/>
                <w:szCs w:val="16"/>
              </w:rPr>
              <w:t xml:space="preserve"> that have the potential to render impacts and/or set precedents for redress. </w:t>
            </w:r>
          </w:p>
          <w:p w14:paraId="70AE6110" w14:textId="6C255D8E" w:rsidR="00CB38FC" w:rsidRPr="009506B8" w:rsidRDefault="030B4B33" w:rsidP="00EC5A88">
            <w:pPr>
              <w:rPr>
                <w:rFonts w:cs="Open Sans"/>
                <w:sz w:val="16"/>
                <w:szCs w:val="16"/>
              </w:rPr>
            </w:pPr>
            <w:r w:rsidRPr="009506B8">
              <w:rPr>
                <w:rFonts w:cs="Open Sans"/>
                <w:sz w:val="16"/>
                <w:szCs w:val="16"/>
              </w:rPr>
              <w:t>At the</w:t>
            </w:r>
            <w:r w:rsidR="5D2AC5E2" w:rsidRPr="357075A0">
              <w:rPr>
                <w:rFonts w:cs="Open Sans"/>
                <w:sz w:val="16"/>
                <w:szCs w:val="16"/>
              </w:rPr>
              <w:t xml:space="preserve"> regional level, </w:t>
            </w:r>
            <w:r w:rsidR="2541CB75" w:rsidRPr="47C6316A">
              <w:rPr>
                <w:rFonts w:cs="Open Sans"/>
                <w:sz w:val="16"/>
                <w:szCs w:val="16"/>
              </w:rPr>
              <w:t xml:space="preserve">the </w:t>
            </w:r>
            <w:proofErr w:type="spellStart"/>
            <w:r w:rsidR="2541CB75" w:rsidRPr="47C6316A">
              <w:rPr>
                <w:rFonts w:cs="Open Sans"/>
                <w:sz w:val="16"/>
                <w:szCs w:val="16"/>
              </w:rPr>
              <w:t>programme</w:t>
            </w:r>
            <w:proofErr w:type="spellEnd"/>
            <w:r w:rsidR="2541CB75" w:rsidRPr="357075A0">
              <w:rPr>
                <w:rFonts w:cs="Open Sans"/>
                <w:sz w:val="16"/>
                <w:szCs w:val="16"/>
              </w:rPr>
              <w:t xml:space="preserve"> will </w:t>
            </w:r>
            <w:r w:rsidR="120A2489" w:rsidRPr="357075A0">
              <w:rPr>
                <w:rFonts w:cs="Open Sans"/>
                <w:sz w:val="16"/>
                <w:szCs w:val="16"/>
              </w:rPr>
              <w:t xml:space="preserve">foster exchanges with </w:t>
            </w:r>
            <w:r w:rsidRPr="009506B8">
              <w:rPr>
                <w:rFonts w:cs="Open Sans"/>
                <w:sz w:val="16"/>
                <w:szCs w:val="16"/>
              </w:rPr>
              <w:t>the Global Anti-Corruption Consortium (GACC)</w:t>
            </w:r>
            <w:r w:rsidR="5CFB7376" w:rsidRPr="357075A0">
              <w:rPr>
                <w:rFonts w:cs="Open Sans"/>
                <w:sz w:val="16"/>
                <w:szCs w:val="16"/>
              </w:rPr>
              <w:t xml:space="preserve">, </w:t>
            </w:r>
            <w:r w:rsidR="4AA66A0B" w:rsidRPr="357075A0">
              <w:rPr>
                <w:rFonts w:cs="Open Sans"/>
                <w:sz w:val="16"/>
                <w:szCs w:val="16"/>
              </w:rPr>
              <w:t>supported by the governments of Denmark, Taiwan, the United Kingdom and the United States as well as the Open Society Foundation</w:t>
            </w:r>
            <w:r w:rsidR="23E10271" w:rsidRPr="357075A0">
              <w:rPr>
                <w:rFonts w:cs="Open Sans"/>
                <w:sz w:val="16"/>
                <w:szCs w:val="16"/>
              </w:rPr>
              <w:t>s</w:t>
            </w:r>
            <w:r w:rsidR="00CB38FC" w:rsidRPr="009506B8">
              <w:rPr>
                <w:rStyle w:val="FootnoteReference"/>
                <w:rFonts w:cs="Open Sans"/>
                <w:sz w:val="16"/>
                <w:szCs w:val="16"/>
                <w:lang w:val="en-GB"/>
              </w:rPr>
              <w:footnoteReference w:id="20"/>
            </w:r>
            <w:r w:rsidRPr="009506B8">
              <w:rPr>
                <w:rFonts w:cs="Open Sans"/>
                <w:sz w:val="16"/>
                <w:szCs w:val="16"/>
              </w:rPr>
              <w:t xml:space="preserve"> </w:t>
            </w:r>
            <w:r w:rsidR="0C3B8235" w:rsidRPr="357075A0">
              <w:rPr>
                <w:rFonts w:cs="Open Sans"/>
                <w:sz w:val="16"/>
                <w:szCs w:val="16"/>
              </w:rPr>
              <w:t xml:space="preserve">, </w:t>
            </w:r>
            <w:r w:rsidRPr="009506B8">
              <w:rPr>
                <w:rFonts w:cs="Open Sans"/>
                <w:sz w:val="16"/>
                <w:szCs w:val="16"/>
              </w:rPr>
              <w:t xml:space="preserve">to </w:t>
            </w:r>
            <w:r w:rsidR="0ECF7911" w:rsidRPr="009506B8">
              <w:rPr>
                <w:rFonts w:cs="Open Sans"/>
                <w:sz w:val="16"/>
                <w:szCs w:val="16"/>
              </w:rPr>
              <w:t xml:space="preserve">increase opportunities </w:t>
            </w:r>
            <w:r w:rsidR="5D972083" w:rsidRPr="009506B8">
              <w:rPr>
                <w:rFonts w:cs="Open Sans"/>
                <w:sz w:val="16"/>
                <w:szCs w:val="16"/>
              </w:rPr>
              <w:t xml:space="preserve">to </w:t>
            </w:r>
            <w:r w:rsidRPr="009506B8">
              <w:rPr>
                <w:rFonts w:cs="Open Sans"/>
                <w:sz w:val="16"/>
                <w:szCs w:val="16"/>
              </w:rPr>
              <w:t>partner with investigative journalists</w:t>
            </w:r>
            <w:r w:rsidR="363B088D" w:rsidRPr="357075A0">
              <w:rPr>
                <w:rFonts w:cs="Open Sans"/>
                <w:sz w:val="16"/>
                <w:szCs w:val="16"/>
              </w:rPr>
              <w:t xml:space="preserve"> from</w:t>
            </w:r>
            <w:r w:rsidR="67F13BC0" w:rsidRPr="357075A0">
              <w:rPr>
                <w:rFonts w:cs="Open Sans"/>
                <w:sz w:val="16"/>
                <w:szCs w:val="16"/>
              </w:rPr>
              <w:t xml:space="preserve"> the region</w:t>
            </w:r>
            <w:r w:rsidRPr="009506B8">
              <w:rPr>
                <w:rFonts w:cs="Open Sans"/>
                <w:sz w:val="16"/>
                <w:szCs w:val="16"/>
              </w:rPr>
              <w:t xml:space="preserve"> on corruption cases, and increase the impact and resulting consequences of a corruption expose by developing advocacy campaigns following their publication.</w:t>
            </w:r>
          </w:p>
          <w:p w14:paraId="6CCE86C4" w14:textId="6A9A7CAA" w:rsidR="00CB38FC" w:rsidRPr="007A02F7" w:rsidRDefault="00CB38FC" w:rsidP="00EC5A88">
            <w:pPr>
              <w:spacing w:before="120" w:after="120"/>
              <w:rPr>
                <w:rFonts w:cs="Open Sans"/>
                <w:b/>
                <w:sz w:val="16"/>
                <w:szCs w:val="16"/>
              </w:rPr>
            </w:pPr>
            <w:r w:rsidRPr="007A02F7">
              <w:rPr>
                <w:rFonts w:cs="Open Sans"/>
                <w:b/>
                <w:sz w:val="16"/>
                <w:szCs w:val="16"/>
              </w:rPr>
              <w:t xml:space="preserve">2.4.3 Advocacy initiatives relating to the effectiveness of redress </w:t>
            </w:r>
            <w:proofErr w:type="gramStart"/>
            <w:r w:rsidRPr="007A02F7">
              <w:rPr>
                <w:rFonts w:cs="Open Sans"/>
                <w:b/>
                <w:sz w:val="16"/>
                <w:szCs w:val="16"/>
              </w:rPr>
              <w:t>mechanisms</w:t>
            </w:r>
            <w:proofErr w:type="gramEnd"/>
          </w:p>
          <w:p w14:paraId="4A14F308" w14:textId="108E3B8A" w:rsidR="00CB38FC" w:rsidRPr="007A02F7" w:rsidRDefault="00CB38FC" w:rsidP="00EC5A88">
            <w:pPr>
              <w:spacing w:before="120" w:after="120"/>
              <w:rPr>
                <w:rFonts w:cs="Open Sans"/>
                <w:sz w:val="16"/>
                <w:szCs w:val="16"/>
                <w:u w:val="single"/>
                <w:lang w:val="en-GB"/>
              </w:rPr>
            </w:pPr>
            <w:r w:rsidRPr="007A02F7">
              <w:rPr>
                <w:rFonts w:cs="Open Sans"/>
                <w:sz w:val="16"/>
                <w:szCs w:val="16"/>
              </w:rPr>
              <w:t>Leveraging material and evidence gathered on strategic cases, TI will contribute to global efforts to increase effective enforcement by relevant authorities. TI will advocate for improved global standards and national measures to address corruption and ensure the rights of victims of corruption are recognized.</w:t>
            </w:r>
            <w:r w:rsidRPr="009506B8">
              <w:rPr>
                <w:rFonts w:cs="Open Sans"/>
                <w:sz w:val="16"/>
                <w:szCs w:val="16"/>
              </w:rPr>
              <w:t xml:space="preserve"> </w:t>
            </w:r>
          </w:p>
        </w:tc>
      </w:tr>
    </w:tbl>
    <w:p w14:paraId="0D1FE127" w14:textId="6F38EB3B" w:rsidR="00CB38FC" w:rsidRPr="000B67E6" w:rsidRDefault="00CB38FC" w:rsidP="00CB38FC">
      <w:pPr>
        <w:shd w:val="clear" w:color="auto" w:fill="E2EFD9" w:themeFill="accent6" w:themeFillTint="33"/>
        <w:spacing w:before="120" w:after="120"/>
        <w:rPr>
          <w:rFonts w:cs="Open Sans"/>
          <w:b/>
          <w:szCs w:val="20"/>
          <w:lang w:val="en-AU"/>
        </w:rPr>
      </w:pPr>
      <w:r w:rsidRPr="000B67E6">
        <w:rPr>
          <w:rFonts w:cs="Open Sans"/>
          <w:b/>
          <w:bCs/>
          <w:szCs w:val="20"/>
          <w:lang w:val="en-AU"/>
        </w:rPr>
        <w:lastRenderedPageBreak/>
        <w:t xml:space="preserve">3) </w:t>
      </w:r>
      <w:r w:rsidRPr="000B67E6">
        <w:rPr>
          <w:rFonts w:cs="Open Sans"/>
          <w:b/>
          <w:szCs w:val="20"/>
          <w:lang w:val="en-AU"/>
        </w:rPr>
        <w:t xml:space="preserve">Resilient, Independent and Active Civil Society Anti-Corruption Voice in the </w:t>
      </w:r>
      <w:r w:rsidR="003B204D">
        <w:rPr>
          <w:rFonts w:cs="Open Sans"/>
          <w:b/>
          <w:szCs w:val="20"/>
          <w:lang w:val="en-AU"/>
        </w:rPr>
        <w:t>R</w:t>
      </w:r>
      <w:r w:rsidRPr="000B67E6">
        <w:rPr>
          <w:rFonts w:cs="Open Sans"/>
          <w:b/>
          <w:szCs w:val="20"/>
          <w:lang w:val="en-AU"/>
        </w:rPr>
        <w:t>egion</w:t>
      </w:r>
    </w:p>
    <w:p w14:paraId="1B0D46FF" w14:textId="3CE1177C" w:rsidR="00CB38FC" w:rsidRPr="000B67E6" w:rsidRDefault="00CB38FC" w:rsidP="00C63227">
      <w:pPr>
        <w:shd w:val="clear" w:color="auto" w:fill="E2EFD9" w:themeFill="accent6" w:themeFillTint="33"/>
        <w:spacing w:after="240"/>
        <w:rPr>
          <w:rFonts w:cs="Open Sans"/>
        </w:rPr>
      </w:pPr>
      <w:r w:rsidRPr="77BA40B2">
        <w:rPr>
          <w:rFonts w:cs="Open Sans"/>
          <w:i/>
          <w:iCs/>
        </w:rPr>
        <w:t>TI Movement</w:t>
      </w:r>
      <w:r w:rsidRPr="77BA40B2">
        <w:rPr>
          <w:rFonts w:cs="Open Sans"/>
          <w:i/>
          <w:iCs/>
          <w:vertAlign w:val="superscript"/>
        </w:rPr>
        <w:footnoteReference w:id="21"/>
      </w:r>
      <w:r w:rsidR="2906D480" w:rsidRPr="77BA40B2">
        <w:rPr>
          <w:rFonts w:cs="Open Sans"/>
          <w:i/>
          <w:iCs/>
        </w:rPr>
        <w:t xml:space="preserve"> enhanced</w:t>
      </w:r>
      <w:r w:rsidRPr="77BA40B2">
        <w:rPr>
          <w:rFonts w:cs="Open Sans"/>
          <w:i/>
          <w:iCs/>
        </w:rPr>
        <w:t xml:space="preserve"> capacity to inclusively influence both state and non-state anti-corruption </w:t>
      </w:r>
      <w:proofErr w:type="gramStart"/>
      <w:r w:rsidRPr="77BA40B2">
        <w:rPr>
          <w:rFonts w:cs="Open Sans"/>
          <w:i/>
          <w:iCs/>
        </w:rPr>
        <w:t>actors</w:t>
      </w:r>
      <w:proofErr w:type="gramEnd"/>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none" w:sz="0" w:space="0" w:color="auto"/>
        </w:tblBorders>
        <w:tblLayout w:type="fixed"/>
        <w:tblLook w:val="06A0" w:firstRow="1" w:lastRow="0" w:firstColumn="1" w:lastColumn="0" w:noHBand="1" w:noVBand="1"/>
      </w:tblPr>
      <w:tblGrid>
        <w:gridCol w:w="2127"/>
        <w:gridCol w:w="6899"/>
      </w:tblGrid>
      <w:tr w:rsidR="00CB38FC" w:rsidRPr="001B59CD" w14:paraId="365DA1D1" w14:textId="77777777" w:rsidTr="00C63227">
        <w:trPr>
          <w:tblHeader/>
        </w:trPr>
        <w:tc>
          <w:tcPr>
            <w:tcW w:w="2127" w:type="dxa"/>
            <w:shd w:val="clear" w:color="auto" w:fill="A8D08D" w:themeFill="accent6" w:themeFillTint="99"/>
          </w:tcPr>
          <w:p w14:paraId="11A0AA5D" w14:textId="29C1EC29" w:rsidR="00CB38FC" w:rsidRPr="001B59CD" w:rsidRDefault="00CB38FC" w:rsidP="00EC5A88">
            <w:pPr>
              <w:rPr>
                <w:rFonts w:cs="Open Sans"/>
                <w:b/>
                <w:lang w:val="en-GB"/>
              </w:rPr>
            </w:pPr>
            <w:r w:rsidRPr="001B59CD">
              <w:rPr>
                <w:rFonts w:cs="Open Sans"/>
                <w:b/>
              </w:rPr>
              <w:t>INTERMEDIATE OUTCOMES</w:t>
            </w:r>
          </w:p>
        </w:tc>
        <w:tc>
          <w:tcPr>
            <w:tcW w:w="6899" w:type="dxa"/>
            <w:shd w:val="clear" w:color="auto" w:fill="A8D08D" w:themeFill="accent6" w:themeFillTint="99"/>
          </w:tcPr>
          <w:p w14:paraId="5BB47E49" w14:textId="2E567F93" w:rsidR="00CB38FC" w:rsidRPr="001B59CD" w:rsidRDefault="7ECF8AE9" w:rsidP="00EC5A88">
            <w:pPr>
              <w:rPr>
                <w:rFonts w:cs="Open Sans"/>
                <w:b/>
                <w:lang w:val="en-GB"/>
              </w:rPr>
            </w:pPr>
            <w:r w:rsidRPr="001B59CD">
              <w:rPr>
                <w:rFonts w:cs="Open Sans"/>
                <w:b/>
              </w:rPr>
              <w:t xml:space="preserve">OUTPUTS and </w:t>
            </w:r>
            <w:r w:rsidR="00CB38FC" w:rsidRPr="001B59CD">
              <w:rPr>
                <w:rFonts w:cs="Open Sans"/>
                <w:b/>
              </w:rPr>
              <w:t>ACTIVITES</w:t>
            </w:r>
          </w:p>
        </w:tc>
      </w:tr>
      <w:tr w:rsidR="00CB38FC" w:rsidRPr="001B59CD" w14:paraId="3AA91E63" w14:textId="77777777" w:rsidTr="77BA40B2">
        <w:tc>
          <w:tcPr>
            <w:tcW w:w="2127" w:type="dxa"/>
            <w:shd w:val="clear" w:color="auto" w:fill="F2F2F2" w:themeFill="background1" w:themeFillShade="F2"/>
          </w:tcPr>
          <w:p w14:paraId="4115ACF6" w14:textId="341CE71B" w:rsidR="00CB38FC" w:rsidRPr="000D1920" w:rsidRDefault="00CB38FC" w:rsidP="00EC5A88">
            <w:pPr>
              <w:spacing w:before="120" w:after="120"/>
              <w:rPr>
                <w:rFonts w:cs="Open Sans"/>
                <w:b/>
                <w:sz w:val="16"/>
                <w:szCs w:val="16"/>
              </w:rPr>
            </w:pPr>
            <w:r w:rsidRPr="000D1920">
              <w:rPr>
                <w:rFonts w:cs="Open Sans"/>
                <w:b/>
                <w:sz w:val="16"/>
                <w:szCs w:val="16"/>
              </w:rPr>
              <w:t xml:space="preserve">3.1 Strengthened TI presence and action in regional </w:t>
            </w:r>
            <w:r w:rsidRPr="7F405159">
              <w:rPr>
                <w:rFonts w:cs="Open Sans"/>
                <w:b/>
                <w:bCs/>
                <w:sz w:val="16"/>
                <w:szCs w:val="16"/>
              </w:rPr>
              <w:t xml:space="preserve">and </w:t>
            </w:r>
            <w:r w:rsidR="0D4F464F" w:rsidRPr="7F405159">
              <w:rPr>
                <w:rFonts w:cs="Open Sans"/>
                <w:b/>
                <w:bCs/>
                <w:sz w:val="16"/>
                <w:szCs w:val="16"/>
              </w:rPr>
              <w:t xml:space="preserve">global </w:t>
            </w:r>
            <w:r w:rsidRPr="000D1920">
              <w:rPr>
                <w:rFonts w:cs="Open Sans"/>
                <w:b/>
                <w:sz w:val="16"/>
                <w:szCs w:val="16"/>
              </w:rPr>
              <w:t>anti-corruption initiatives</w:t>
            </w:r>
          </w:p>
        </w:tc>
        <w:tc>
          <w:tcPr>
            <w:tcW w:w="6899" w:type="dxa"/>
          </w:tcPr>
          <w:p w14:paraId="779931A1" w14:textId="5D6A65C1" w:rsidR="00CB38FC" w:rsidRPr="000D1920" w:rsidRDefault="00CB38FC" w:rsidP="00EC5A88">
            <w:pPr>
              <w:spacing w:before="120" w:after="120"/>
              <w:rPr>
                <w:rFonts w:cs="Open Sans"/>
                <w:b/>
                <w:sz w:val="16"/>
                <w:szCs w:val="16"/>
                <w:lang w:val="en-GB"/>
              </w:rPr>
            </w:pPr>
            <w:r w:rsidRPr="000D1920">
              <w:rPr>
                <w:rFonts w:cs="Open Sans"/>
                <w:b/>
                <w:sz w:val="16"/>
                <w:szCs w:val="16"/>
                <w:lang w:val="en-GB"/>
              </w:rPr>
              <w:t xml:space="preserve">3.1.1 Regional advocacy plans in place and </w:t>
            </w:r>
            <w:proofErr w:type="gramStart"/>
            <w:r w:rsidRPr="000D1920">
              <w:rPr>
                <w:rFonts w:cs="Open Sans"/>
                <w:b/>
                <w:sz w:val="16"/>
                <w:szCs w:val="16"/>
                <w:lang w:val="en-GB"/>
              </w:rPr>
              <w:t>actioned</w:t>
            </w:r>
            <w:proofErr w:type="gramEnd"/>
          </w:p>
          <w:p w14:paraId="4B11ECA4" w14:textId="366A9670" w:rsidR="00CB38FC" w:rsidRPr="000D1920" w:rsidRDefault="00CB38FC" w:rsidP="00EC5A88">
            <w:pPr>
              <w:spacing w:before="120" w:after="120"/>
              <w:rPr>
                <w:rFonts w:cs="Open Sans"/>
                <w:sz w:val="16"/>
                <w:szCs w:val="16"/>
              </w:rPr>
            </w:pPr>
            <w:r w:rsidRPr="007712CE">
              <w:rPr>
                <w:rFonts w:cs="Open Sans"/>
                <w:sz w:val="16"/>
                <w:szCs w:val="16"/>
              </w:rPr>
              <w:t xml:space="preserve">The mid-term review of IPP STRONGG recommended TI “develop and document a strategic approach to regional engagement and advocacy with specific objectives and activities, based on national and regional priorities, stakeholder analysis and communications planning.” Work to strengthen capacities to realize this recommendation commenced in Phase One and TI </w:t>
            </w:r>
            <w:r w:rsidR="3566AFB2" w:rsidRPr="007712CE">
              <w:rPr>
                <w:rFonts w:cs="Open Sans"/>
                <w:sz w:val="16"/>
                <w:szCs w:val="16"/>
              </w:rPr>
              <w:t>c</w:t>
            </w:r>
            <w:r w:rsidRPr="007712CE">
              <w:rPr>
                <w:rFonts w:cs="Open Sans"/>
                <w:sz w:val="16"/>
                <w:szCs w:val="16"/>
              </w:rPr>
              <w:t xml:space="preserve">hapters have collectively prioritized some key themes around which regional plans for Asia and for the Pacific will be developed and implemented. While themes such as anti- money laundering and political integrity, are relevant in both Asian and Pacific contexts and will merit a programmatic approach including all </w:t>
            </w:r>
            <w:r w:rsidR="4C766D3D" w:rsidRPr="007712CE">
              <w:rPr>
                <w:rFonts w:cs="Open Sans"/>
                <w:sz w:val="16"/>
                <w:szCs w:val="16"/>
              </w:rPr>
              <w:t>c</w:t>
            </w:r>
            <w:r w:rsidRPr="007712CE">
              <w:rPr>
                <w:rFonts w:cs="Open Sans"/>
                <w:sz w:val="16"/>
                <w:szCs w:val="16"/>
              </w:rPr>
              <w:t xml:space="preserve">hapters, some of the themes are more specific to sub-regional level. Asian </w:t>
            </w:r>
            <w:r w:rsidR="271C0E64" w:rsidRPr="007712CE">
              <w:rPr>
                <w:rFonts w:cs="Open Sans"/>
                <w:sz w:val="16"/>
                <w:szCs w:val="16"/>
              </w:rPr>
              <w:t>c</w:t>
            </w:r>
            <w:r w:rsidRPr="007712CE">
              <w:rPr>
                <w:rFonts w:cs="Open Sans"/>
                <w:sz w:val="16"/>
                <w:szCs w:val="16"/>
              </w:rPr>
              <w:t xml:space="preserve">hapters will focus themes of corruption risks around procurement and infrastructure, </w:t>
            </w:r>
            <w:proofErr w:type="gramStart"/>
            <w:r w:rsidRPr="007712CE">
              <w:rPr>
                <w:rFonts w:cs="Open Sans"/>
                <w:sz w:val="16"/>
                <w:szCs w:val="16"/>
              </w:rPr>
              <w:t>enforcement</w:t>
            </w:r>
            <w:proofErr w:type="gramEnd"/>
            <w:r w:rsidRPr="007712CE">
              <w:rPr>
                <w:rFonts w:cs="Open Sans"/>
                <w:sz w:val="16"/>
                <w:szCs w:val="16"/>
              </w:rPr>
              <w:t xml:space="preserve"> and justice, and enhancing natural resource and climate governance. Pacific </w:t>
            </w:r>
            <w:r w:rsidR="7C182014" w:rsidRPr="007712CE">
              <w:rPr>
                <w:rFonts w:cs="Open Sans"/>
                <w:sz w:val="16"/>
                <w:szCs w:val="16"/>
              </w:rPr>
              <w:t>c</w:t>
            </w:r>
            <w:r w:rsidRPr="007712CE">
              <w:rPr>
                <w:rFonts w:cs="Open Sans"/>
                <w:sz w:val="16"/>
                <w:szCs w:val="16"/>
              </w:rPr>
              <w:t xml:space="preserve">hapters will focus on right to information, strengthening integrity institutions, and using social accountability </w:t>
            </w:r>
            <w:proofErr w:type="gramStart"/>
            <w:r w:rsidRPr="007712CE">
              <w:rPr>
                <w:rFonts w:cs="Open Sans"/>
                <w:sz w:val="16"/>
                <w:szCs w:val="16"/>
              </w:rPr>
              <w:t>as a means to</w:t>
            </w:r>
            <w:proofErr w:type="gramEnd"/>
            <w:r w:rsidRPr="007712CE">
              <w:rPr>
                <w:rFonts w:cs="Open Sans"/>
                <w:sz w:val="16"/>
                <w:szCs w:val="16"/>
              </w:rPr>
              <w:t xml:space="preserve"> make the public sector more transparent, inclusive and accountable.</w:t>
            </w:r>
            <w:r w:rsidRPr="47C6316A">
              <w:rPr>
                <w:rFonts w:cs="Open Sans"/>
                <w:sz w:val="16"/>
                <w:szCs w:val="16"/>
              </w:rPr>
              <w:t xml:space="preserve"> </w:t>
            </w:r>
          </w:p>
          <w:p w14:paraId="09B032DD" w14:textId="77777777" w:rsidR="00CB38FC" w:rsidRPr="000D1920" w:rsidRDefault="00CB38FC" w:rsidP="00EC5A88">
            <w:pPr>
              <w:spacing w:before="120" w:after="120"/>
              <w:rPr>
                <w:rFonts w:cs="Open Sans"/>
                <w:sz w:val="16"/>
                <w:szCs w:val="16"/>
              </w:rPr>
            </w:pPr>
            <w:r w:rsidRPr="47C6316A">
              <w:rPr>
                <w:rFonts w:cs="Open Sans"/>
                <w:sz w:val="16"/>
                <w:szCs w:val="16"/>
              </w:rPr>
              <w:t xml:space="preserve">An important aspect of this planning and capacity development work will include the use of creative, </w:t>
            </w:r>
            <w:proofErr w:type="gramStart"/>
            <w:r w:rsidRPr="47C6316A">
              <w:rPr>
                <w:rFonts w:cs="Open Sans"/>
                <w:sz w:val="16"/>
                <w:szCs w:val="16"/>
              </w:rPr>
              <w:t>locally-relatable</w:t>
            </w:r>
            <w:proofErr w:type="gramEnd"/>
            <w:r w:rsidRPr="47C6316A">
              <w:rPr>
                <w:rFonts w:cs="Open Sans"/>
                <w:sz w:val="16"/>
                <w:szCs w:val="16"/>
              </w:rPr>
              <w:t xml:space="preserve"> communication products based on the concept of ‘story-telling’ and human interest stories. </w:t>
            </w:r>
          </w:p>
          <w:p w14:paraId="479BEF3F" w14:textId="77777777" w:rsidR="00CB38FC" w:rsidRPr="000D1920" w:rsidRDefault="00CB38FC" w:rsidP="00EC5A88">
            <w:pPr>
              <w:spacing w:before="120" w:after="120"/>
              <w:rPr>
                <w:rFonts w:cs="Open Sans"/>
                <w:b/>
                <w:sz w:val="16"/>
                <w:szCs w:val="16"/>
                <w:lang w:val="en-GB"/>
              </w:rPr>
            </w:pPr>
            <w:r w:rsidRPr="000D1920">
              <w:rPr>
                <w:rFonts w:cs="Open Sans"/>
                <w:b/>
                <w:sz w:val="16"/>
                <w:szCs w:val="16"/>
              </w:rPr>
              <w:t>3.1.2</w:t>
            </w:r>
            <w:r w:rsidRPr="000D1920">
              <w:rPr>
                <w:rFonts w:cs="Open Sans"/>
                <w:sz w:val="16"/>
                <w:szCs w:val="16"/>
              </w:rPr>
              <w:t xml:space="preserve"> </w:t>
            </w:r>
            <w:r w:rsidRPr="000D1920">
              <w:rPr>
                <w:rFonts w:cs="Open Sans"/>
                <w:b/>
                <w:sz w:val="16"/>
                <w:szCs w:val="16"/>
                <w:lang w:val="en-GB"/>
              </w:rPr>
              <w:t xml:space="preserve">TI participation and contribution to regional and international anti-corruption processes and partnerships </w:t>
            </w:r>
            <w:proofErr w:type="gramStart"/>
            <w:r w:rsidRPr="000D1920">
              <w:rPr>
                <w:rFonts w:cs="Open Sans"/>
                <w:b/>
                <w:sz w:val="16"/>
                <w:szCs w:val="16"/>
                <w:lang w:val="en-GB"/>
              </w:rPr>
              <w:t>strengthened</w:t>
            </w:r>
            <w:proofErr w:type="gramEnd"/>
            <w:r w:rsidRPr="000D1920">
              <w:rPr>
                <w:rFonts w:cs="Open Sans"/>
                <w:b/>
                <w:sz w:val="16"/>
                <w:szCs w:val="16"/>
                <w:lang w:val="en-GB"/>
              </w:rPr>
              <w:t xml:space="preserve">  </w:t>
            </w:r>
          </w:p>
          <w:p w14:paraId="44362F1C" w14:textId="09BA3199" w:rsidR="00CB38FC" w:rsidRPr="000D1920" w:rsidRDefault="2709453F" w:rsidP="00EC5A88">
            <w:pPr>
              <w:spacing w:before="120" w:after="120"/>
              <w:rPr>
                <w:rFonts w:cs="Open Sans"/>
                <w:sz w:val="16"/>
                <w:szCs w:val="16"/>
              </w:rPr>
            </w:pPr>
            <w:r w:rsidRPr="47C6316A">
              <w:rPr>
                <w:rFonts w:cs="Open Sans"/>
                <w:sz w:val="16"/>
                <w:szCs w:val="16"/>
              </w:rPr>
              <w:t>Based on the priorities identified in the regional advocacy plans mentioned above, TI will foster partnerships and alliances with key stakeholders. TI will increase participation</w:t>
            </w:r>
            <w:r w:rsidR="06256C16" w:rsidRPr="47C6316A">
              <w:rPr>
                <w:rFonts w:cs="Open Sans"/>
                <w:sz w:val="16"/>
                <w:szCs w:val="16"/>
              </w:rPr>
              <w:t>, including women’s leadership,</w:t>
            </w:r>
            <w:r w:rsidRPr="47C6316A">
              <w:rPr>
                <w:rFonts w:cs="Open Sans"/>
                <w:sz w:val="16"/>
                <w:szCs w:val="16"/>
              </w:rPr>
              <w:t xml:space="preserve"> and contribution to prominent regional forums and processes, leveraging regional-level research and advocacy in key areas, and increasing TI’s influence and visibility in regional anti-corruption fora.</w:t>
            </w:r>
          </w:p>
          <w:p w14:paraId="6DBA1C3C" w14:textId="25CF481C" w:rsidR="00CB38FC" w:rsidRPr="000D1920" w:rsidRDefault="55B79EA3" w:rsidP="00EC5A88">
            <w:pPr>
              <w:spacing w:before="120" w:after="120"/>
              <w:rPr>
                <w:rFonts w:cs="Open Sans"/>
                <w:sz w:val="16"/>
                <w:szCs w:val="16"/>
              </w:rPr>
            </w:pPr>
            <w:r w:rsidRPr="47C6316A">
              <w:rPr>
                <w:rFonts w:cs="Open Sans"/>
                <w:sz w:val="16"/>
                <w:szCs w:val="16"/>
              </w:rPr>
              <w:t>At the regional level</w:t>
            </w:r>
            <w:r w:rsidR="7952F75D" w:rsidRPr="47C6316A">
              <w:rPr>
                <w:rFonts w:cs="Open Sans"/>
                <w:sz w:val="16"/>
                <w:szCs w:val="16"/>
              </w:rPr>
              <w:t xml:space="preserve"> </w:t>
            </w:r>
            <w:r w:rsidR="1B72EADF" w:rsidRPr="47C6316A">
              <w:rPr>
                <w:rFonts w:cs="Open Sans"/>
                <w:sz w:val="16"/>
                <w:szCs w:val="16"/>
              </w:rPr>
              <w:t>in the Pacific</w:t>
            </w:r>
            <w:r w:rsidR="00265546">
              <w:rPr>
                <w:rFonts w:cs="Open Sans"/>
                <w:sz w:val="16"/>
                <w:szCs w:val="16"/>
              </w:rPr>
              <w:t>,</w:t>
            </w:r>
            <w:r w:rsidR="1B72EADF" w:rsidRPr="47C6316A">
              <w:rPr>
                <w:rFonts w:cs="Open Sans"/>
                <w:sz w:val="16"/>
                <w:szCs w:val="16"/>
              </w:rPr>
              <w:t xml:space="preserve"> </w:t>
            </w:r>
            <w:r w:rsidR="0D481746" w:rsidRPr="47C6316A">
              <w:rPr>
                <w:rFonts w:cs="Open Sans"/>
                <w:sz w:val="16"/>
                <w:szCs w:val="16"/>
              </w:rPr>
              <w:t xml:space="preserve">TI will aim to </w:t>
            </w:r>
            <w:r w:rsidR="67660825" w:rsidRPr="47C6316A">
              <w:rPr>
                <w:rFonts w:cs="Open Sans"/>
                <w:sz w:val="16"/>
                <w:szCs w:val="16"/>
              </w:rPr>
              <w:t xml:space="preserve">strengthen engagement in key spaces </w:t>
            </w:r>
            <w:r w:rsidR="2175323E" w:rsidRPr="47C6316A">
              <w:rPr>
                <w:rFonts w:cs="Open Sans"/>
                <w:sz w:val="16"/>
                <w:szCs w:val="16"/>
              </w:rPr>
              <w:t xml:space="preserve">and continue to </w:t>
            </w:r>
            <w:r w:rsidR="003B204D">
              <w:rPr>
                <w:rFonts w:cs="Open Sans"/>
                <w:sz w:val="16"/>
                <w:szCs w:val="16"/>
              </w:rPr>
              <w:t>seek new</w:t>
            </w:r>
            <w:r w:rsidR="2175323E" w:rsidRPr="47C6316A">
              <w:rPr>
                <w:rFonts w:cs="Open Sans"/>
                <w:sz w:val="16"/>
                <w:szCs w:val="16"/>
              </w:rPr>
              <w:t xml:space="preserve"> opportunities </w:t>
            </w:r>
            <w:r w:rsidR="003B204D">
              <w:rPr>
                <w:rFonts w:cs="Open Sans"/>
                <w:sz w:val="16"/>
                <w:szCs w:val="16"/>
              </w:rPr>
              <w:t>for engagement</w:t>
            </w:r>
            <w:r w:rsidR="2175323E" w:rsidRPr="47C6316A">
              <w:rPr>
                <w:rFonts w:cs="Open Sans"/>
                <w:sz w:val="16"/>
                <w:szCs w:val="16"/>
              </w:rPr>
              <w:t xml:space="preserve"> at sub</w:t>
            </w:r>
            <w:r w:rsidR="78FE296D" w:rsidRPr="47C6316A">
              <w:rPr>
                <w:rFonts w:cs="Open Sans"/>
                <w:sz w:val="16"/>
                <w:szCs w:val="16"/>
              </w:rPr>
              <w:t>regional</w:t>
            </w:r>
            <w:r w:rsidR="2175323E" w:rsidRPr="47C6316A">
              <w:rPr>
                <w:rFonts w:cs="Open Sans"/>
                <w:sz w:val="16"/>
                <w:szCs w:val="16"/>
              </w:rPr>
              <w:t xml:space="preserve"> and higher levels</w:t>
            </w:r>
            <w:r w:rsidR="4CE4291C" w:rsidRPr="47C6316A">
              <w:rPr>
                <w:rFonts w:cs="Open Sans"/>
                <w:sz w:val="16"/>
                <w:szCs w:val="16"/>
              </w:rPr>
              <w:t>, building on the evidence</w:t>
            </w:r>
            <w:r w:rsidR="1B2D45BC" w:rsidRPr="47C6316A">
              <w:rPr>
                <w:rFonts w:cs="Open Sans"/>
                <w:sz w:val="16"/>
                <w:szCs w:val="16"/>
              </w:rPr>
              <w:t>-</w:t>
            </w:r>
            <w:r w:rsidR="4CE4291C" w:rsidRPr="47C6316A">
              <w:rPr>
                <w:rFonts w:cs="Open Sans"/>
                <w:sz w:val="16"/>
                <w:szCs w:val="16"/>
              </w:rPr>
              <w:t xml:space="preserve">based advocacy from the GCB findings to pursue more thematic advocacy work. </w:t>
            </w:r>
            <w:r w:rsidR="78FE296D" w:rsidRPr="47C6316A">
              <w:rPr>
                <w:rFonts w:cs="Open Sans"/>
                <w:sz w:val="16"/>
                <w:szCs w:val="16"/>
              </w:rPr>
              <w:t>To strengthen our engagement</w:t>
            </w:r>
            <w:r w:rsidR="00D81FFD">
              <w:rPr>
                <w:rFonts w:cs="Open Sans"/>
                <w:sz w:val="16"/>
                <w:szCs w:val="16"/>
              </w:rPr>
              <w:t>, TI will</w:t>
            </w:r>
            <w:r w:rsidR="78FE296D" w:rsidRPr="47C6316A">
              <w:rPr>
                <w:rFonts w:cs="Open Sans"/>
                <w:sz w:val="16"/>
                <w:szCs w:val="16"/>
              </w:rPr>
              <w:t xml:space="preserve"> </w:t>
            </w:r>
            <w:r w:rsidR="706E5CFF" w:rsidRPr="47C6316A">
              <w:rPr>
                <w:rFonts w:cs="Open Sans"/>
                <w:sz w:val="16"/>
                <w:szCs w:val="16"/>
              </w:rPr>
              <w:t xml:space="preserve">work more closely with key regional </w:t>
            </w:r>
            <w:proofErr w:type="spellStart"/>
            <w:r w:rsidR="706E5CFF" w:rsidRPr="47C6316A">
              <w:rPr>
                <w:rFonts w:cs="Open Sans"/>
                <w:sz w:val="16"/>
                <w:szCs w:val="16"/>
              </w:rPr>
              <w:t>organisations</w:t>
            </w:r>
            <w:proofErr w:type="spellEnd"/>
            <w:r w:rsidR="706E5CFF" w:rsidRPr="47C6316A">
              <w:rPr>
                <w:rFonts w:cs="Open Sans"/>
                <w:sz w:val="16"/>
                <w:szCs w:val="16"/>
              </w:rPr>
              <w:t xml:space="preserve"> such as relevant</w:t>
            </w:r>
            <w:r w:rsidR="5DF93329" w:rsidRPr="47C6316A">
              <w:rPr>
                <w:rFonts w:cs="Open Sans"/>
                <w:sz w:val="16"/>
                <w:szCs w:val="16"/>
              </w:rPr>
              <w:t xml:space="preserve"> Pacific Islands Forum Secretariat</w:t>
            </w:r>
            <w:r w:rsidR="706E5CFF" w:rsidRPr="47C6316A">
              <w:rPr>
                <w:rFonts w:cs="Open Sans"/>
                <w:sz w:val="16"/>
                <w:szCs w:val="16"/>
              </w:rPr>
              <w:t xml:space="preserve"> teams</w:t>
            </w:r>
            <w:r w:rsidR="5DF93329" w:rsidRPr="47C6316A">
              <w:rPr>
                <w:rFonts w:cs="Open Sans"/>
                <w:sz w:val="16"/>
                <w:szCs w:val="16"/>
              </w:rPr>
              <w:t xml:space="preserve"> and the </w:t>
            </w:r>
            <w:r w:rsidR="315F9A37" w:rsidRPr="47C6316A">
              <w:rPr>
                <w:rFonts w:cs="Open Sans"/>
                <w:sz w:val="16"/>
                <w:szCs w:val="16"/>
              </w:rPr>
              <w:t xml:space="preserve">Pacific Community </w:t>
            </w:r>
            <w:r w:rsidR="15AF0872" w:rsidRPr="47C6316A">
              <w:rPr>
                <w:rFonts w:cs="Open Sans"/>
                <w:sz w:val="16"/>
                <w:szCs w:val="16"/>
              </w:rPr>
              <w:t>(</w:t>
            </w:r>
            <w:r w:rsidR="66080D92" w:rsidRPr="47C6316A">
              <w:rPr>
                <w:rFonts w:cs="Open Sans"/>
                <w:sz w:val="16"/>
                <w:szCs w:val="16"/>
              </w:rPr>
              <w:t>SPC</w:t>
            </w:r>
            <w:r w:rsidR="15AF0872" w:rsidRPr="47C6316A">
              <w:rPr>
                <w:rFonts w:cs="Open Sans"/>
                <w:sz w:val="16"/>
                <w:szCs w:val="16"/>
              </w:rPr>
              <w:t>)</w:t>
            </w:r>
            <w:r w:rsidR="66080D92" w:rsidRPr="47C6316A">
              <w:rPr>
                <w:rFonts w:cs="Open Sans"/>
                <w:sz w:val="16"/>
                <w:szCs w:val="16"/>
              </w:rPr>
              <w:t xml:space="preserve"> </w:t>
            </w:r>
            <w:r w:rsidR="706E5CFF" w:rsidRPr="47C6316A">
              <w:rPr>
                <w:rFonts w:cs="Open Sans"/>
                <w:sz w:val="16"/>
                <w:szCs w:val="16"/>
              </w:rPr>
              <w:t>which implement</w:t>
            </w:r>
            <w:r w:rsidR="66080D92" w:rsidRPr="47C6316A">
              <w:rPr>
                <w:rFonts w:cs="Open Sans"/>
                <w:sz w:val="16"/>
                <w:szCs w:val="16"/>
              </w:rPr>
              <w:t xml:space="preserve"> </w:t>
            </w:r>
            <w:r w:rsidR="33A3DAD2" w:rsidRPr="47C6316A">
              <w:rPr>
                <w:rFonts w:cs="Open Sans"/>
                <w:sz w:val="16"/>
                <w:szCs w:val="16"/>
              </w:rPr>
              <w:t xml:space="preserve">complimentary </w:t>
            </w:r>
            <w:proofErr w:type="spellStart"/>
            <w:r w:rsidR="047A78E0" w:rsidRPr="47C6316A">
              <w:rPr>
                <w:rFonts w:cs="Open Sans"/>
                <w:sz w:val="16"/>
                <w:szCs w:val="16"/>
              </w:rPr>
              <w:t>programme</w:t>
            </w:r>
            <w:r w:rsidR="315F9A37" w:rsidRPr="47C6316A">
              <w:rPr>
                <w:rFonts w:cs="Open Sans"/>
                <w:sz w:val="16"/>
                <w:szCs w:val="16"/>
              </w:rPr>
              <w:t>s</w:t>
            </w:r>
            <w:proofErr w:type="spellEnd"/>
            <w:r w:rsidR="6FB61AC6" w:rsidRPr="47C6316A">
              <w:rPr>
                <w:rFonts w:cs="Open Sans"/>
                <w:sz w:val="16"/>
                <w:szCs w:val="16"/>
              </w:rPr>
              <w:t xml:space="preserve">. </w:t>
            </w:r>
            <w:r w:rsidRPr="47C6316A">
              <w:rPr>
                <w:rFonts w:cs="Open Sans"/>
                <w:sz w:val="16"/>
                <w:szCs w:val="16"/>
              </w:rPr>
              <w:t>In Asia, this will include strengthening outreach and partnerships with actors such as the Asian Development Bank (ADB)/</w:t>
            </w:r>
            <w:proofErr w:type="spellStart"/>
            <w:r w:rsidRPr="47C6316A">
              <w:rPr>
                <w:rFonts w:cs="Open Sans"/>
                <w:sz w:val="16"/>
                <w:szCs w:val="16"/>
              </w:rPr>
              <w:t>Organisation</w:t>
            </w:r>
            <w:proofErr w:type="spellEnd"/>
            <w:r w:rsidRPr="47C6316A">
              <w:rPr>
                <w:rFonts w:cs="Open Sans"/>
                <w:sz w:val="16"/>
                <w:szCs w:val="16"/>
              </w:rPr>
              <w:t xml:space="preserve"> for Economic Co-operation and Development (OECD) Anti-corruption Initiative, UNDP, the Association of Southeast Asian Nations (ASEAN) and others. </w:t>
            </w:r>
          </w:p>
          <w:p w14:paraId="17DA2C8D" w14:textId="702AF0A0" w:rsidR="00CB38FC" w:rsidRPr="000D1920" w:rsidRDefault="2709453F" w:rsidP="00EC5A88">
            <w:pPr>
              <w:spacing w:before="120" w:after="120"/>
              <w:rPr>
                <w:rFonts w:cs="Open Sans"/>
                <w:sz w:val="16"/>
                <w:szCs w:val="16"/>
              </w:rPr>
            </w:pPr>
            <w:r w:rsidRPr="47C6316A">
              <w:rPr>
                <w:rFonts w:cs="Open Sans"/>
                <w:sz w:val="16"/>
                <w:szCs w:val="16"/>
              </w:rPr>
              <w:t xml:space="preserve">At the global level, </w:t>
            </w:r>
            <w:r w:rsidR="06787478" w:rsidRPr="47C6316A">
              <w:rPr>
                <w:rFonts w:cs="Open Sans"/>
                <w:sz w:val="16"/>
                <w:szCs w:val="16"/>
              </w:rPr>
              <w:t xml:space="preserve">participation in the </w:t>
            </w:r>
            <w:r w:rsidR="645D7C55" w:rsidRPr="47C6316A">
              <w:rPr>
                <w:rFonts w:cs="Open Sans"/>
                <w:sz w:val="16"/>
                <w:szCs w:val="16"/>
              </w:rPr>
              <w:t>S</w:t>
            </w:r>
            <w:r w:rsidR="06787478" w:rsidRPr="47C6316A">
              <w:rPr>
                <w:rFonts w:cs="Open Sans"/>
                <w:sz w:val="16"/>
                <w:szCs w:val="16"/>
              </w:rPr>
              <w:t xml:space="preserve">ummit for </w:t>
            </w:r>
            <w:r w:rsidR="08405A25" w:rsidRPr="47C6316A">
              <w:rPr>
                <w:rFonts w:cs="Open Sans"/>
                <w:sz w:val="16"/>
                <w:szCs w:val="16"/>
              </w:rPr>
              <w:t>D</w:t>
            </w:r>
            <w:r w:rsidR="06787478" w:rsidRPr="47C6316A">
              <w:rPr>
                <w:rFonts w:cs="Open Sans"/>
                <w:sz w:val="16"/>
                <w:szCs w:val="16"/>
              </w:rPr>
              <w:t xml:space="preserve">emocracy </w:t>
            </w:r>
            <w:r w:rsidR="1B425BA8" w:rsidRPr="47C6316A">
              <w:rPr>
                <w:rFonts w:cs="Open Sans"/>
                <w:sz w:val="16"/>
                <w:szCs w:val="16"/>
              </w:rPr>
              <w:t>as well as</w:t>
            </w:r>
            <w:r w:rsidRPr="47C6316A">
              <w:rPr>
                <w:rFonts w:cs="Open Sans"/>
                <w:sz w:val="16"/>
                <w:szCs w:val="16"/>
              </w:rPr>
              <w:t xml:space="preserve"> partnerships such as the Open Government Partnership (OGP) are particularly relevant for the Indo-Pacific region and several TI chapters from the region are actively involved with support from TI-S. The UNCAC Civil Society Coalition </w:t>
            </w:r>
            <w:r w:rsidR="45E6C8BF" w:rsidRPr="47C6316A">
              <w:rPr>
                <w:rFonts w:cs="Open Sans"/>
                <w:sz w:val="16"/>
                <w:szCs w:val="16"/>
              </w:rPr>
              <w:t xml:space="preserve">and Extractive Industries Transparency Initiative (EITI) </w:t>
            </w:r>
            <w:r w:rsidR="1B8394C7" w:rsidRPr="47C6316A">
              <w:rPr>
                <w:rFonts w:cs="Open Sans"/>
                <w:sz w:val="16"/>
                <w:szCs w:val="16"/>
              </w:rPr>
              <w:t>are</w:t>
            </w:r>
            <w:r w:rsidRPr="47C6316A">
              <w:rPr>
                <w:rFonts w:cs="Open Sans"/>
                <w:sz w:val="16"/>
                <w:szCs w:val="16"/>
              </w:rPr>
              <w:t xml:space="preserve"> other forum</w:t>
            </w:r>
            <w:r w:rsidR="469A58C0" w:rsidRPr="47C6316A">
              <w:rPr>
                <w:rFonts w:cs="Open Sans"/>
                <w:sz w:val="16"/>
                <w:szCs w:val="16"/>
              </w:rPr>
              <w:t>s</w:t>
            </w:r>
            <w:r w:rsidRPr="47C6316A">
              <w:rPr>
                <w:rFonts w:cs="Open Sans"/>
                <w:sz w:val="16"/>
                <w:szCs w:val="16"/>
              </w:rPr>
              <w:t xml:space="preserve"> in which TI plays an active coordinating role. The </w:t>
            </w:r>
            <w:proofErr w:type="spellStart"/>
            <w:r w:rsidRPr="47C6316A">
              <w:rPr>
                <w:rFonts w:cs="Open Sans"/>
                <w:sz w:val="16"/>
                <w:szCs w:val="16"/>
              </w:rPr>
              <w:t>programme</w:t>
            </w:r>
            <w:proofErr w:type="spellEnd"/>
            <w:r w:rsidRPr="47C6316A">
              <w:rPr>
                <w:rFonts w:cs="Open Sans"/>
                <w:sz w:val="16"/>
                <w:szCs w:val="16"/>
              </w:rPr>
              <w:t xml:space="preserve"> will seek to encourage </w:t>
            </w:r>
            <w:r w:rsidR="623D4430" w:rsidRPr="47C6316A">
              <w:rPr>
                <w:rFonts w:cs="Open Sans"/>
                <w:sz w:val="16"/>
                <w:szCs w:val="16"/>
              </w:rPr>
              <w:t xml:space="preserve">wider </w:t>
            </w:r>
            <w:r w:rsidRPr="47C6316A">
              <w:rPr>
                <w:rFonts w:cs="Open Sans"/>
                <w:sz w:val="16"/>
                <w:szCs w:val="16"/>
              </w:rPr>
              <w:t>TI</w:t>
            </w:r>
            <w:r w:rsidR="623D4430" w:rsidRPr="47C6316A">
              <w:rPr>
                <w:rFonts w:cs="Open Sans"/>
                <w:sz w:val="16"/>
                <w:szCs w:val="16"/>
              </w:rPr>
              <w:t xml:space="preserve"> and</w:t>
            </w:r>
            <w:r w:rsidRPr="47C6316A">
              <w:rPr>
                <w:rFonts w:cs="Open Sans"/>
                <w:sz w:val="16"/>
                <w:szCs w:val="16"/>
              </w:rPr>
              <w:t xml:space="preserve"> partner participation in th</w:t>
            </w:r>
            <w:r w:rsidR="5F004788" w:rsidRPr="47C6316A">
              <w:rPr>
                <w:rFonts w:cs="Open Sans"/>
                <w:sz w:val="16"/>
                <w:szCs w:val="16"/>
              </w:rPr>
              <w:t>e</w:t>
            </w:r>
            <w:r w:rsidRPr="47C6316A">
              <w:rPr>
                <w:rFonts w:cs="Open Sans"/>
                <w:sz w:val="16"/>
                <w:szCs w:val="16"/>
              </w:rPr>
              <w:t>s</w:t>
            </w:r>
            <w:r w:rsidR="5F004788" w:rsidRPr="47C6316A">
              <w:rPr>
                <w:rFonts w:cs="Open Sans"/>
                <w:sz w:val="16"/>
                <w:szCs w:val="16"/>
              </w:rPr>
              <w:t>e</w:t>
            </w:r>
            <w:r w:rsidRPr="47C6316A">
              <w:rPr>
                <w:rFonts w:cs="Open Sans"/>
                <w:sz w:val="16"/>
                <w:szCs w:val="16"/>
              </w:rPr>
              <w:t xml:space="preserve"> coalition</w:t>
            </w:r>
            <w:r w:rsidR="25954707" w:rsidRPr="47C6316A">
              <w:rPr>
                <w:rFonts w:cs="Open Sans"/>
                <w:sz w:val="16"/>
                <w:szCs w:val="16"/>
              </w:rPr>
              <w:t>s</w:t>
            </w:r>
            <w:r w:rsidRPr="47C6316A">
              <w:rPr>
                <w:rFonts w:cs="Open Sans"/>
                <w:sz w:val="16"/>
                <w:szCs w:val="16"/>
              </w:rPr>
              <w:t>.</w:t>
            </w:r>
          </w:p>
          <w:p w14:paraId="27EBCF5A" w14:textId="1510E598" w:rsidR="00CB38FC" w:rsidRPr="000D1920" w:rsidRDefault="00CB38FC" w:rsidP="47C6316A">
            <w:pPr>
              <w:spacing w:before="120" w:after="120"/>
              <w:rPr>
                <w:rFonts w:cs="Open Sans"/>
                <w:b/>
                <w:bCs/>
                <w:sz w:val="16"/>
                <w:szCs w:val="16"/>
                <w:lang w:val="en-GB"/>
              </w:rPr>
            </w:pPr>
            <w:r w:rsidRPr="47C6316A">
              <w:rPr>
                <w:rFonts w:cs="Open Sans"/>
                <w:b/>
                <w:bCs/>
                <w:sz w:val="16"/>
                <w:szCs w:val="16"/>
                <w:lang w:val="en-GB"/>
              </w:rPr>
              <w:t>3.1.3 TI geographic presence extended through new relationships and partnerships</w:t>
            </w:r>
            <w:r w:rsidR="3D52E304" w:rsidRPr="47C6316A">
              <w:rPr>
                <w:rFonts w:cs="Open Sans"/>
                <w:b/>
                <w:bCs/>
                <w:sz w:val="16"/>
                <w:szCs w:val="16"/>
                <w:lang w:val="en-GB"/>
              </w:rPr>
              <w:t xml:space="preserve"> at national and regional </w:t>
            </w:r>
            <w:proofErr w:type="gramStart"/>
            <w:r w:rsidR="3D52E304" w:rsidRPr="47C6316A">
              <w:rPr>
                <w:rFonts w:cs="Open Sans"/>
                <w:b/>
                <w:bCs/>
                <w:sz w:val="16"/>
                <w:szCs w:val="16"/>
                <w:lang w:val="en-GB"/>
              </w:rPr>
              <w:t>level</w:t>
            </w:r>
            <w:proofErr w:type="gramEnd"/>
          </w:p>
          <w:p w14:paraId="1C7E7708" w14:textId="0150572A" w:rsidR="00CB38FC" w:rsidRPr="000D1920" w:rsidRDefault="5875785D" w:rsidP="00EC5A88">
            <w:pPr>
              <w:spacing w:after="80"/>
              <w:rPr>
                <w:rFonts w:cs="Open Sans"/>
                <w:sz w:val="16"/>
                <w:szCs w:val="16"/>
              </w:rPr>
            </w:pPr>
            <w:r w:rsidRPr="47C6316A">
              <w:rPr>
                <w:rFonts w:cs="Open Sans"/>
                <w:sz w:val="16"/>
                <w:szCs w:val="16"/>
              </w:rPr>
              <w:t>At the regio</w:t>
            </w:r>
            <w:r w:rsidR="253DCB8D" w:rsidRPr="47C6316A">
              <w:rPr>
                <w:rFonts w:cs="Open Sans"/>
                <w:sz w:val="16"/>
                <w:szCs w:val="16"/>
              </w:rPr>
              <w:t xml:space="preserve">nal level </w:t>
            </w:r>
            <w:r w:rsidR="30BCE7D1" w:rsidRPr="47C6316A">
              <w:rPr>
                <w:rFonts w:cs="Open Sans"/>
                <w:sz w:val="16"/>
                <w:szCs w:val="16"/>
              </w:rPr>
              <w:t>in the Pacific</w:t>
            </w:r>
            <w:r w:rsidR="0085094F">
              <w:rPr>
                <w:rFonts w:cs="Open Sans"/>
                <w:sz w:val="16"/>
                <w:szCs w:val="16"/>
              </w:rPr>
              <w:t>,</w:t>
            </w:r>
            <w:r w:rsidR="30BCE7D1" w:rsidRPr="47C6316A">
              <w:rPr>
                <w:rFonts w:cs="Open Sans"/>
                <w:sz w:val="16"/>
                <w:szCs w:val="16"/>
              </w:rPr>
              <w:t xml:space="preserve"> </w:t>
            </w:r>
            <w:r w:rsidR="55B79EA3" w:rsidRPr="47C6316A">
              <w:rPr>
                <w:rFonts w:cs="Open Sans"/>
                <w:sz w:val="16"/>
                <w:szCs w:val="16"/>
              </w:rPr>
              <w:t>TI will work to strengthen</w:t>
            </w:r>
            <w:r w:rsidR="69B1FD2F" w:rsidRPr="47C6316A">
              <w:rPr>
                <w:rFonts w:cs="Open Sans"/>
                <w:sz w:val="16"/>
                <w:szCs w:val="16"/>
              </w:rPr>
              <w:t xml:space="preserve"> and potentially </w:t>
            </w:r>
            <w:proofErr w:type="spellStart"/>
            <w:r w:rsidR="69B1FD2F" w:rsidRPr="47C6316A">
              <w:rPr>
                <w:rFonts w:cs="Open Sans"/>
                <w:sz w:val="16"/>
                <w:szCs w:val="16"/>
              </w:rPr>
              <w:t>formalise</w:t>
            </w:r>
            <w:proofErr w:type="spellEnd"/>
            <w:r w:rsidR="69B1FD2F" w:rsidRPr="47C6316A">
              <w:rPr>
                <w:rFonts w:cs="Open Sans"/>
                <w:sz w:val="16"/>
                <w:szCs w:val="16"/>
              </w:rPr>
              <w:t xml:space="preserve"> partnerships with strategic allies in the governance space such as relevant regional CSOs and CSO networks, regional media, </w:t>
            </w:r>
            <w:r w:rsidR="5A9CD4D5" w:rsidRPr="47C6316A">
              <w:rPr>
                <w:rFonts w:cs="Open Sans"/>
                <w:sz w:val="16"/>
                <w:szCs w:val="16"/>
              </w:rPr>
              <w:t xml:space="preserve">and </w:t>
            </w:r>
            <w:r w:rsidR="69B1FD2F" w:rsidRPr="47C6316A">
              <w:rPr>
                <w:rFonts w:cs="Open Sans"/>
                <w:sz w:val="16"/>
                <w:szCs w:val="16"/>
              </w:rPr>
              <w:t>relevant UN agencies</w:t>
            </w:r>
            <w:r w:rsidR="24B06E76" w:rsidRPr="47C6316A">
              <w:rPr>
                <w:rFonts w:cs="Open Sans"/>
                <w:sz w:val="16"/>
                <w:szCs w:val="16"/>
              </w:rPr>
              <w:t xml:space="preserve">. By leveraging these regional connections, TI will look to strengthen and scale up national partnerships in countries where </w:t>
            </w:r>
            <w:r w:rsidR="00AD4210">
              <w:rPr>
                <w:rFonts w:cs="Open Sans"/>
                <w:sz w:val="16"/>
                <w:szCs w:val="16"/>
              </w:rPr>
              <w:t>it</w:t>
            </w:r>
            <w:r w:rsidR="24B06E76" w:rsidRPr="47C6316A">
              <w:rPr>
                <w:rFonts w:cs="Open Sans"/>
                <w:sz w:val="16"/>
                <w:szCs w:val="16"/>
              </w:rPr>
              <w:t xml:space="preserve"> do</w:t>
            </w:r>
            <w:r w:rsidR="00AD4210">
              <w:rPr>
                <w:rFonts w:cs="Open Sans"/>
                <w:sz w:val="16"/>
                <w:szCs w:val="16"/>
              </w:rPr>
              <w:t>es</w:t>
            </w:r>
            <w:r w:rsidR="24B06E76" w:rsidRPr="47C6316A">
              <w:rPr>
                <w:rFonts w:cs="Open Sans"/>
                <w:sz w:val="16"/>
                <w:szCs w:val="16"/>
              </w:rPr>
              <w:t>n’t currently have chapter presence</w:t>
            </w:r>
            <w:r w:rsidR="1E1E0214" w:rsidRPr="47C6316A">
              <w:rPr>
                <w:rFonts w:cs="Open Sans"/>
                <w:sz w:val="16"/>
                <w:szCs w:val="16"/>
              </w:rPr>
              <w:t>.</w:t>
            </w:r>
            <w:r w:rsidR="55B79EA3" w:rsidRPr="47C6316A">
              <w:rPr>
                <w:rFonts w:cs="Open Sans"/>
                <w:sz w:val="16"/>
                <w:szCs w:val="16"/>
              </w:rPr>
              <w:t xml:space="preserve"> </w:t>
            </w:r>
            <w:r w:rsidR="2B9056AE" w:rsidRPr="47C6316A">
              <w:rPr>
                <w:rFonts w:cs="Open Sans"/>
                <w:sz w:val="16"/>
                <w:szCs w:val="16"/>
              </w:rPr>
              <w:t>In Asia, in</w:t>
            </w:r>
            <w:r w:rsidR="55B79EA3" w:rsidRPr="47C6316A">
              <w:rPr>
                <w:rFonts w:cs="Open Sans"/>
                <w:sz w:val="16"/>
                <w:szCs w:val="16"/>
              </w:rPr>
              <w:t xml:space="preserve"> addition to engaging with the TI chapter network, TI will continue to extend its outreach </w:t>
            </w:r>
            <w:r w:rsidR="0F1CDF6E" w:rsidRPr="47C6316A">
              <w:rPr>
                <w:rFonts w:cs="Open Sans"/>
                <w:sz w:val="16"/>
                <w:szCs w:val="16"/>
              </w:rPr>
              <w:t>in other countries</w:t>
            </w:r>
            <w:r w:rsidR="55B79EA3" w:rsidRPr="47C6316A">
              <w:rPr>
                <w:rFonts w:cs="Open Sans"/>
                <w:sz w:val="16"/>
                <w:szCs w:val="16"/>
              </w:rPr>
              <w:t xml:space="preserve"> to civil society entities dedicated to promoting good governance and accountability, aiming to reinforce the broader network's collective efforts in combatting corruption within the region. </w:t>
            </w:r>
          </w:p>
        </w:tc>
      </w:tr>
      <w:tr w:rsidR="00CB38FC" w:rsidRPr="001B59CD" w14:paraId="0622E4A4" w14:textId="77777777" w:rsidTr="77BA40B2">
        <w:tc>
          <w:tcPr>
            <w:tcW w:w="2127" w:type="dxa"/>
            <w:shd w:val="clear" w:color="auto" w:fill="F2F2F2" w:themeFill="background1" w:themeFillShade="F2"/>
          </w:tcPr>
          <w:p w14:paraId="04FF8373" w14:textId="34F89890" w:rsidR="00CB38FC" w:rsidRPr="000D1920" w:rsidRDefault="00CB38FC" w:rsidP="003B204D">
            <w:pPr>
              <w:jc w:val="left"/>
              <w:rPr>
                <w:rFonts w:cs="Open Sans"/>
                <w:b/>
                <w:bCs/>
                <w:sz w:val="16"/>
                <w:szCs w:val="16"/>
                <w:lang w:val="en-GB"/>
              </w:rPr>
            </w:pPr>
            <w:r w:rsidRPr="47C6316A">
              <w:rPr>
                <w:rFonts w:cs="Open Sans"/>
                <w:b/>
                <w:bCs/>
                <w:sz w:val="16"/>
                <w:szCs w:val="16"/>
              </w:rPr>
              <w:t xml:space="preserve">3.2 Strengthened TI </w:t>
            </w:r>
            <w:r w:rsidR="2EC0A364" w:rsidRPr="7F405159">
              <w:rPr>
                <w:rFonts w:cs="Open Sans"/>
                <w:b/>
                <w:bCs/>
                <w:sz w:val="16"/>
                <w:szCs w:val="16"/>
              </w:rPr>
              <w:t>c</w:t>
            </w:r>
            <w:r w:rsidRPr="7F405159">
              <w:rPr>
                <w:rFonts w:cs="Open Sans"/>
                <w:b/>
                <w:bCs/>
                <w:sz w:val="16"/>
                <w:szCs w:val="16"/>
              </w:rPr>
              <w:t>hapter</w:t>
            </w:r>
            <w:r w:rsidRPr="47C6316A">
              <w:rPr>
                <w:rFonts w:cs="Open Sans"/>
                <w:b/>
                <w:bCs/>
                <w:sz w:val="16"/>
                <w:szCs w:val="16"/>
              </w:rPr>
              <w:t xml:space="preserve"> capacity to </w:t>
            </w:r>
            <w:proofErr w:type="spellStart"/>
            <w:r w:rsidRPr="47C6316A">
              <w:rPr>
                <w:rFonts w:cs="Open Sans"/>
                <w:b/>
                <w:bCs/>
                <w:sz w:val="16"/>
                <w:szCs w:val="16"/>
              </w:rPr>
              <w:t>catalyse</w:t>
            </w:r>
            <w:proofErr w:type="spellEnd"/>
            <w:r w:rsidRPr="47C6316A">
              <w:rPr>
                <w:rFonts w:cs="Open Sans"/>
                <w:b/>
                <w:bCs/>
                <w:sz w:val="16"/>
                <w:szCs w:val="16"/>
              </w:rPr>
              <w:t xml:space="preserve"> anti-corruption voices and coalitions at national and local levels</w:t>
            </w:r>
          </w:p>
        </w:tc>
        <w:tc>
          <w:tcPr>
            <w:tcW w:w="6899" w:type="dxa"/>
          </w:tcPr>
          <w:p w14:paraId="59629131" w14:textId="77777777" w:rsidR="00CB38FC" w:rsidRPr="000D1920" w:rsidRDefault="00CB38FC" w:rsidP="47C6316A">
            <w:pPr>
              <w:spacing w:before="120" w:after="120"/>
              <w:rPr>
                <w:rFonts w:cs="Open Sans"/>
                <w:b/>
                <w:bCs/>
                <w:sz w:val="16"/>
                <w:szCs w:val="16"/>
                <w:lang w:val="en-GB"/>
              </w:rPr>
            </w:pPr>
            <w:r w:rsidRPr="47C6316A">
              <w:rPr>
                <w:rFonts w:cs="Open Sans"/>
                <w:b/>
                <w:bCs/>
                <w:sz w:val="16"/>
                <w:szCs w:val="16"/>
                <w:lang w:val="en-GB"/>
              </w:rPr>
              <w:t xml:space="preserve">3.2.1 TI chapter anti-corruption knowledge and expertise </w:t>
            </w:r>
            <w:proofErr w:type="gramStart"/>
            <w:r w:rsidRPr="47C6316A">
              <w:rPr>
                <w:rFonts w:cs="Open Sans"/>
                <w:b/>
                <w:bCs/>
                <w:sz w:val="16"/>
                <w:szCs w:val="16"/>
                <w:lang w:val="en-GB"/>
              </w:rPr>
              <w:t>developed</w:t>
            </w:r>
            <w:proofErr w:type="gramEnd"/>
          </w:p>
          <w:p w14:paraId="02404E7F" w14:textId="77777777" w:rsidR="00983E86" w:rsidRPr="000D1920" w:rsidRDefault="00CB38FC" w:rsidP="00167448">
            <w:pPr>
              <w:spacing w:after="80"/>
              <w:rPr>
                <w:rFonts w:cs="Open Sans"/>
                <w:sz w:val="16"/>
                <w:szCs w:val="16"/>
              </w:rPr>
            </w:pPr>
            <w:r w:rsidRPr="47C6316A">
              <w:rPr>
                <w:rFonts w:cs="Open Sans"/>
                <w:sz w:val="16"/>
                <w:szCs w:val="16"/>
              </w:rPr>
              <w:t xml:space="preserve">Building on the successes of the Knowledge Exchange Initiative rolled out over the past three years, TI-S will facilitate a series of training, workshops, and webinars focused on specific aspects of anti-corruption expertise to drive impactful change. </w:t>
            </w:r>
          </w:p>
          <w:p w14:paraId="23BEBCBB" w14:textId="77777777" w:rsidR="00983E86" w:rsidRPr="000D1920" w:rsidRDefault="00CB38FC" w:rsidP="00167448">
            <w:pPr>
              <w:spacing w:after="80"/>
              <w:rPr>
                <w:rFonts w:cs="Open Sans"/>
                <w:sz w:val="16"/>
                <w:szCs w:val="16"/>
              </w:rPr>
            </w:pPr>
            <w:r w:rsidRPr="47C6316A">
              <w:rPr>
                <w:rFonts w:cs="Open Sans"/>
                <w:sz w:val="16"/>
                <w:szCs w:val="16"/>
              </w:rPr>
              <w:t xml:space="preserve">Peer learning has proved to be a very effective means of capacity development and to this end, TI-S will continue to support partnerships and exchanges amongst the various chapters within the region to </w:t>
            </w:r>
            <w:r w:rsidRPr="47C6316A">
              <w:rPr>
                <w:rFonts w:cs="Open Sans"/>
                <w:sz w:val="16"/>
                <w:szCs w:val="16"/>
              </w:rPr>
              <w:lastRenderedPageBreak/>
              <w:t xml:space="preserve">promote information sharing, mutual learning, capacity development and development of innovative approaches to anti-corruption in the region. </w:t>
            </w:r>
          </w:p>
          <w:p w14:paraId="3568EA68" w14:textId="37AC153D" w:rsidR="00CB38FC" w:rsidRPr="000D1920" w:rsidRDefault="00CB38FC" w:rsidP="00EC5A88">
            <w:pPr>
              <w:spacing w:after="80"/>
              <w:rPr>
                <w:rFonts w:cs="Open Sans"/>
                <w:sz w:val="16"/>
                <w:szCs w:val="16"/>
              </w:rPr>
            </w:pPr>
            <w:r w:rsidRPr="47C6316A">
              <w:rPr>
                <w:rFonts w:cs="Open Sans"/>
                <w:sz w:val="16"/>
                <w:szCs w:val="16"/>
              </w:rPr>
              <w:t xml:space="preserve">In addition to the exchanges and partnerships directly supported by the </w:t>
            </w:r>
            <w:proofErr w:type="spellStart"/>
            <w:r w:rsidRPr="47C6316A">
              <w:rPr>
                <w:rFonts w:cs="Open Sans"/>
                <w:sz w:val="16"/>
                <w:szCs w:val="16"/>
              </w:rPr>
              <w:t>programme</w:t>
            </w:r>
            <w:proofErr w:type="spellEnd"/>
            <w:r w:rsidRPr="47C6316A">
              <w:rPr>
                <w:rFonts w:cs="Open Sans"/>
                <w:sz w:val="16"/>
                <w:szCs w:val="16"/>
              </w:rPr>
              <w:t xml:space="preserve">, regional advisers and </w:t>
            </w:r>
            <w:r w:rsidR="5B58577C" w:rsidRPr="7F405159">
              <w:rPr>
                <w:rFonts w:cs="Open Sans"/>
                <w:sz w:val="16"/>
                <w:szCs w:val="16"/>
              </w:rPr>
              <w:t>c</w:t>
            </w:r>
            <w:r w:rsidRPr="7F405159">
              <w:rPr>
                <w:rFonts w:cs="Open Sans"/>
                <w:sz w:val="16"/>
                <w:szCs w:val="16"/>
              </w:rPr>
              <w:t>hapters</w:t>
            </w:r>
            <w:r w:rsidRPr="47C6316A">
              <w:rPr>
                <w:rFonts w:cs="Open Sans"/>
                <w:sz w:val="16"/>
                <w:szCs w:val="16"/>
              </w:rPr>
              <w:t xml:space="preserve"> from Australia and New Zealand </w:t>
            </w:r>
            <w:r w:rsidRPr="47C6316A">
              <w:rPr>
                <w:rFonts w:cs="Open Sans"/>
                <w:sz w:val="16"/>
                <w:szCs w:val="16"/>
                <w:lang w:val="en-GB"/>
              </w:rPr>
              <w:t xml:space="preserve">will </w:t>
            </w:r>
            <w:r w:rsidRPr="47C6316A">
              <w:rPr>
                <w:rFonts w:cs="Open Sans"/>
                <w:sz w:val="16"/>
                <w:szCs w:val="16"/>
              </w:rPr>
              <w:t>provide ongoing chapter support on b</w:t>
            </w:r>
            <w:r w:rsidRPr="47C6316A">
              <w:rPr>
                <w:rFonts w:eastAsia="Calibri" w:cs="Open Sans"/>
                <w:sz w:val="16"/>
                <w:szCs w:val="16"/>
              </w:rPr>
              <w:t>est practices relating to anti-corruption work from within and outside the TI movement</w:t>
            </w:r>
            <w:r w:rsidRPr="47C6316A">
              <w:rPr>
                <w:rFonts w:cs="Open Sans"/>
                <w:sz w:val="16"/>
                <w:szCs w:val="16"/>
              </w:rPr>
              <w:t xml:space="preserve">. External opportunities to expand the scope of the learning activities available will also be explored, drawing on other TI </w:t>
            </w:r>
            <w:proofErr w:type="spellStart"/>
            <w:r w:rsidRPr="47C6316A">
              <w:rPr>
                <w:rFonts w:cs="Open Sans"/>
                <w:sz w:val="16"/>
                <w:szCs w:val="16"/>
              </w:rPr>
              <w:t>programmes</w:t>
            </w:r>
            <w:proofErr w:type="spellEnd"/>
            <w:r w:rsidRPr="47C6316A">
              <w:rPr>
                <w:rFonts w:cs="Open Sans"/>
                <w:sz w:val="16"/>
                <w:szCs w:val="16"/>
              </w:rPr>
              <w:t xml:space="preserve"> or other organizations working </w:t>
            </w:r>
            <w:proofErr w:type="gramStart"/>
            <w:r w:rsidRPr="47C6316A">
              <w:rPr>
                <w:rFonts w:cs="Open Sans"/>
                <w:sz w:val="16"/>
                <w:szCs w:val="16"/>
              </w:rPr>
              <w:t>in the area of</w:t>
            </w:r>
            <w:proofErr w:type="gramEnd"/>
            <w:r w:rsidRPr="47C6316A">
              <w:rPr>
                <w:rFonts w:cs="Open Sans"/>
                <w:sz w:val="16"/>
                <w:szCs w:val="16"/>
              </w:rPr>
              <w:t xml:space="preserve"> anti-corruption</w:t>
            </w:r>
            <w:r w:rsidR="7062CF07" w:rsidRPr="47C6316A">
              <w:rPr>
                <w:rFonts w:cs="Open Sans"/>
                <w:sz w:val="16"/>
                <w:szCs w:val="16"/>
              </w:rPr>
              <w:t xml:space="preserve"> including other INGOs</w:t>
            </w:r>
            <w:r w:rsidR="0C995425" w:rsidRPr="47C6316A">
              <w:rPr>
                <w:rFonts w:cs="Open Sans"/>
                <w:sz w:val="16"/>
                <w:szCs w:val="16"/>
              </w:rPr>
              <w:t xml:space="preserve">, </w:t>
            </w:r>
            <w:r w:rsidR="255D708F" w:rsidRPr="47C6316A">
              <w:rPr>
                <w:rFonts w:cs="Open Sans"/>
                <w:sz w:val="16"/>
                <w:szCs w:val="16"/>
              </w:rPr>
              <w:t>and</w:t>
            </w:r>
            <w:r w:rsidR="0C995425" w:rsidRPr="47C6316A">
              <w:rPr>
                <w:rFonts w:cs="Open Sans"/>
                <w:sz w:val="16"/>
                <w:szCs w:val="16"/>
              </w:rPr>
              <w:t xml:space="preserve"> umbrella associations</w:t>
            </w:r>
            <w:r w:rsidR="4F0A02D6" w:rsidRPr="47C6316A">
              <w:rPr>
                <w:rFonts w:cs="Open Sans"/>
                <w:sz w:val="16"/>
                <w:szCs w:val="16"/>
              </w:rPr>
              <w:t>.</w:t>
            </w:r>
          </w:p>
          <w:p w14:paraId="785A8CA6" w14:textId="2E8A6EA1" w:rsidR="00CB38FC" w:rsidRPr="009D2B0E" w:rsidRDefault="158C1EA0" w:rsidP="5FC3FE65">
            <w:pPr>
              <w:spacing w:before="120" w:after="120"/>
              <w:rPr>
                <w:rFonts w:cs="Open Sans"/>
                <w:sz w:val="16"/>
                <w:szCs w:val="16"/>
                <w:lang w:val="en-GB"/>
              </w:rPr>
            </w:pPr>
            <w:r w:rsidRPr="00455DD9">
              <w:rPr>
                <w:rFonts w:cs="Open Sans"/>
                <w:sz w:val="16"/>
                <w:szCs w:val="16"/>
                <w:lang w:val="en-GB"/>
              </w:rPr>
              <w:t>In</w:t>
            </w:r>
            <w:r w:rsidRPr="5FC3FE65">
              <w:rPr>
                <w:rFonts w:cs="Open Sans"/>
                <w:sz w:val="16"/>
                <w:szCs w:val="16"/>
                <w:lang w:val="en-GB"/>
              </w:rPr>
              <w:t xml:space="preserve"> cases where </w:t>
            </w:r>
            <w:r w:rsidR="00571DA5">
              <w:rPr>
                <w:rFonts w:cs="Open Sans"/>
                <w:sz w:val="16"/>
                <w:szCs w:val="16"/>
                <w:lang w:val="en-GB"/>
              </w:rPr>
              <w:t>c</w:t>
            </w:r>
            <w:r w:rsidRPr="5FC3FE65">
              <w:rPr>
                <w:rFonts w:cs="Open Sans"/>
                <w:sz w:val="16"/>
                <w:szCs w:val="16"/>
                <w:lang w:val="en-GB"/>
              </w:rPr>
              <w:t>hapter activity is restricted,</w:t>
            </w:r>
            <w:r w:rsidR="00097448">
              <w:rPr>
                <w:rFonts w:cs="Open Sans"/>
                <w:sz w:val="16"/>
                <w:szCs w:val="16"/>
                <w:lang w:val="en-GB"/>
              </w:rPr>
              <w:t xml:space="preserve"> </w:t>
            </w:r>
            <w:r w:rsidR="00AC6FAC">
              <w:rPr>
                <w:rFonts w:cs="Open Sans"/>
                <w:sz w:val="16"/>
                <w:szCs w:val="16"/>
                <w:lang w:val="en-GB"/>
              </w:rPr>
              <w:t>TI</w:t>
            </w:r>
            <w:r w:rsidR="00A55CE9">
              <w:rPr>
                <w:rFonts w:cs="Open Sans"/>
                <w:sz w:val="16"/>
                <w:szCs w:val="16"/>
                <w:lang w:val="en-GB"/>
              </w:rPr>
              <w:t xml:space="preserve">-S plays a pivotal role </w:t>
            </w:r>
            <w:r w:rsidR="00790A62">
              <w:rPr>
                <w:rFonts w:cs="Open Sans"/>
                <w:sz w:val="16"/>
                <w:szCs w:val="16"/>
                <w:lang w:val="en-GB"/>
              </w:rPr>
              <w:t xml:space="preserve">not only by providing </w:t>
            </w:r>
            <w:r w:rsidR="00C15FBD">
              <w:rPr>
                <w:rFonts w:cs="Open Sans"/>
                <w:sz w:val="16"/>
                <w:szCs w:val="16"/>
                <w:lang w:val="en-GB"/>
              </w:rPr>
              <w:t>risk management and safety support to chapter</w:t>
            </w:r>
            <w:r w:rsidR="00097448">
              <w:rPr>
                <w:rFonts w:cs="Open Sans"/>
                <w:sz w:val="16"/>
                <w:szCs w:val="16"/>
                <w:lang w:val="en-GB"/>
              </w:rPr>
              <w:t>s</w:t>
            </w:r>
            <w:r w:rsidR="00C15FBD">
              <w:rPr>
                <w:rFonts w:cs="Open Sans"/>
                <w:sz w:val="16"/>
                <w:szCs w:val="16"/>
                <w:lang w:val="en-GB"/>
              </w:rPr>
              <w:t xml:space="preserve">, but also </w:t>
            </w:r>
            <w:r w:rsidR="604AD359" w:rsidRPr="5FC3FE65">
              <w:rPr>
                <w:rFonts w:cs="Open Sans"/>
                <w:sz w:val="16"/>
                <w:szCs w:val="16"/>
                <w:lang w:val="en-GB"/>
              </w:rPr>
              <w:t>in</w:t>
            </w:r>
            <w:r w:rsidR="00C15FBD">
              <w:rPr>
                <w:rFonts w:cs="Open Sans"/>
                <w:sz w:val="16"/>
                <w:szCs w:val="16"/>
                <w:lang w:val="en-GB"/>
              </w:rPr>
              <w:t xml:space="preserve"> </w:t>
            </w:r>
            <w:r w:rsidR="00384B66">
              <w:rPr>
                <w:rFonts w:cs="Open Sans"/>
                <w:sz w:val="16"/>
                <w:szCs w:val="16"/>
                <w:lang w:val="en-GB"/>
              </w:rPr>
              <w:t>amplifying their messages internationally to spotlight critical issues</w:t>
            </w:r>
            <w:r w:rsidR="06F59616" w:rsidRPr="5FC3FE65">
              <w:rPr>
                <w:rFonts w:cs="Open Sans"/>
                <w:sz w:val="16"/>
                <w:szCs w:val="16"/>
                <w:lang w:val="en-GB"/>
              </w:rPr>
              <w:t xml:space="preserve"> while providing cover to the national actors</w:t>
            </w:r>
            <w:r w:rsidR="004E185D">
              <w:rPr>
                <w:rFonts w:cs="Open Sans"/>
                <w:sz w:val="16"/>
                <w:szCs w:val="16"/>
                <w:lang w:val="en-GB"/>
              </w:rPr>
              <w:t>, which is particularly crucial when civil society partners encounter freedom of expression</w:t>
            </w:r>
            <w:r w:rsidR="00750A66">
              <w:rPr>
                <w:rFonts w:cs="Open Sans"/>
                <w:sz w:val="16"/>
                <w:szCs w:val="16"/>
                <w:lang w:val="en-GB"/>
              </w:rPr>
              <w:t xml:space="preserve"> restrictions</w:t>
            </w:r>
            <w:r w:rsidR="004E185D">
              <w:rPr>
                <w:rFonts w:cs="Open Sans"/>
                <w:sz w:val="16"/>
                <w:szCs w:val="16"/>
                <w:lang w:val="en-GB"/>
              </w:rPr>
              <w:t>.</w:t>
            </w:r>
            <w:r w:rsidR="003B14DE">
              <w:rPr>
                <w:rFonts w:cs="Open Sans"/>
                <w:sz w:val="16"/>
                <w:szCs w:val="16"/>
                <w:lang w:val="en-GB"/>
              </w:rPr>
              <w:t xml:space="preserve"> </w:t>
            </w:r>
          </w:p>
          <w:p w14:paraId="2315607A" w14:textId="3260E7E4" w:rsidR="00CB38FC" w:rsidRPr="009D2B0E" w:rsidRDefault="00CB38FC" w:rsidP="009D2B0E">
            <w:pPr>
              <w:spacing w:before="120" w:after="120"/>
              <w:rPr>
                <w:rFonts w:cs="Open Sans"/>
                <w:sz w:val="16"/>
                <w:szCs w:val="16"/>
                <w:lang w:val="en-GB"/>
              </w:rPr>
            </w:pPr>
            <w:r w:rsidRPr="47C6316A">
              <w:rPr>
                <w:rFonts w:cs="Open Sans"/>
                <w:sz w:val="16"/>
                <w:szCs w:val="16"/>
                <w:lang w:val="en-GB"/>
              </w:rPr>
              <w:t xml:space="preserve">The protection of civil society space for freedom of voice and action is an increasingly important area of work that TI will work towards at national, </w:t>
            </w:r>
            <w:proofErr w:type="gramStart"/>
            <w:r w:rsidRPr="47C6316A">
              <w:rPr>
                <w:rFonts w:cs="Open Sans"/>
                <w:sz w:val="16"/>
                <w:szCs w:val="16"/>
                <w:lang w:val="en-GB"/>
              </w:rPr>
              <w:t>regional</w:t>
            </w:r>
            <w:proofErr w:type="gramEnd"/>
            <w:r w:rsidRPr="47C6316A">
              <w:rPr>
                <w:rFonts w:cs="Open Sans"/>
                <w:sz w:val="16"/>
                <w:szCs w:val="16"/>
                <w:lang w:val="en-GB"/>
              </w:rPr>
              <w:t xml:space="preserve"> and global levels</w:t>
            </w:r>
            <w:r w:rsidR="004B6985">
              <w:rPr>
                <w:rFonts w:cs="Open Sans"/>
                <w:sz w:val="16"/>
                <w:szCs w:val="16"/>
                <w:lang w:val="en-GB"/>
              </w:rPr>
              <w:t>.</w:t>
            </w:r>
            <w:r w:rsidRPr="47C6316A">
              <w:rPr>
                <w:rFonts w:cs="Open Sans"/>
                <w:sz w:val="16"/>
                <w:szCs w:val="16"/>
                <w:lang w:val="en-GB"/>
              </w:rPr>
              <w:t xml:space="preserve"> </w:t>
            </w:r>
            <w:r w:rsidR="004B6985">
              <w:rPr>
                <w:rFonts w:cs="Open Sans"/>
                <w:sz w:val="16"/>
                <w:szCs w:val="16"/>
                <w:lang w:val="en-GB"/>
              </w:rPr>
              <w:t>This will entail empowe</w:t>
            </w:r>
            <w:r w:rsidR="00C352CF">
              <w:rPr>
                <w:rFonts w:cs="Open Sans"/>
                <w:sz w:val="16"/>
                <w:szCs w:val="16"/>
                <w:lang w:val="en-GB"/>
              </w:rPr>
              <w:t>r</w:t>
            </w:r>
            <w:r w:rsidR="004B6985">
              <w:rPr>
                <w:rFonts w:cs="Open Sans"/>
                <w:sz w:val="16"/>
                <w:szCs w:val="16"/>
                <w:lang w:val="en-GB"/>
              </w:rPr>
              <w:t>ing</w:t>
            </w:r>
            <w:r w:rsidRPr="47C6316A">
              <w:rPr>
                <w:rFonts w:cs="Open Sans"/>
                <w:sz w:val="16"/>
                <w:szCs w:val="16"/>
                <w:lang w:val="en-GB"/>
              </w:rPr>
              <w:t xml:space="preserve"> civic action against corruption</w:t>
            </w:r>
            <w:r w:rsidR="00110531">
              <w:rPr>
                <w:rFonts w:cs="Open Sans"/>
                <w:sz w:val="16"/>
                <w:szCs w:val="16"/>
                <w:lang w:val="en-GB"/>
              </w:rPr>
              <w:t xml:space="preserve"> </w:t>
            </w:r>
            <w:r w:rsidR="004B6985">
              <w:rPr>
                <w:rFonts w:cs="Open Sans"/>
                <w:sz w:val="16"/>
                <w:szCs w:val="16"/>
                <w:lang w:val="en-GB"/>
              </w:rPr>
              <w:t>while implementing</w:t>
            </w:r>
            <w:r w:rsidR="00110531">
              <w:rPr>
                <w:rFonts w:cs="Open Sans"/>
                <w:sz w:val="16"/>
                <w:szCs w:val="16"/>
                <w:lang w:val="en-GB"/>
              </w:rPr>
              <w:t xml:space="preserve"> </w:t>
            </w:r>
            <w:r w:rsidR="00110531" w:rsidRPr="009D2B0E">
              <w:rPr>
                <w:rFonts w:cs="Open Sans"/>
                <w:sz w:val="16"/>
                <w:szCs w:val="16"/>
                <w:lang w:val="en-GB"/>
              </w:rPr>
              <w:t xml:space="preserve">countermeasures </w:t>
            </w:r>
            <w:r w:rsidR="004B6985">
              <w:rPr>
                <w:rFonts w:cs="Open Sans"/>
                <w:sz w:val="16"/>
                <w:szCs w:val="16"/>
                <w:lang w:val="en-GB"/>
              </w:rPr>
              <w:t>to protect</w:t>
            </w:r>
            <w:r w:rsidR="00110531" w:rsidRPr="009D2B0E">
              <w:rPr>
                <w:rFonts w:cs="Open Sans"/>
                <w:sz w:val="16"/>
                <w:szCs w:val="16"/>
                <w:lang w:val="en-GB"/>
              </w:rPr>
              <w:t xml:space="preserve"> civil society</w:t>
            </w:r>
            <w:r w:rsidRPr="47C6316A">
              <w:rPr>
                <w:rFonts w:cs="Open Sans"/>
                <w:sz w:val="16"/>
                <w:szCs w:val="16"/>
                <w:lang w:val="en-GB"/>
              </w:rPr>
              <w:t xml:space="preserve">. </w:t>
            </w:r>
            <w:r w:rsidR="004B6985">
              <w:rPr>
                <w:rFonts w:cs="Open Sans"/>
                <w:sz w:val="16"/>
                <w:szCs w:val="16"/>
                <w:lang w:val="en-GB"/>
              </w:rPr>
              <w:t>A</w:t>
            </w:r>
            <w:r w:rsidRPr="47C6316A">
              <w:rPr>
                <w:rFonts w:cs="Open Sans"/>
                <w:sz w:val="16"/>
                <w:szCs w:val="16"/>
                <w:lang w:val="en-GB"/>
              </w:rPr>
              <w:t>chiev</w:t>
            </w:r>
            <w:r w:rsidR="004B6985">
              <w:rPr>
                <w:rFonts w:cs="Open Sans"/>
                <w:sz w:val="16"/>
                <w:szCs w:val="16"/>
                <w:lang w:val="en-GB"/>
              </w:rPr>
              <w:t>ing this goal will involve establishing</w:t>
            </w:r>
            <w:r w:rsidRPr="47C6316A">
              <w:rPr>
                <w:rFonts w:cs="Open Sans"/>
                <w:sz w:val="16"/>
                <w:szCs w:val="16"/>
                <w:lang w:val="en-GB"/>
              </w:rPr>
              <w:t xml:space="preserve"> strong civil society networks that are mutually supportive, </w:t>
            </w:r>
            <w:r w:rsidR="171632ED" w:rsidRPr="247DE207">
              <w:rPr>
                <w:rFonts w:cs="Open Sans"/>
                <w:sz w:val="16"/>
                <w:szCs w:val="16"/>
                <w:lang w:val="en-GB"/>
              </w:rPr>
              <w:t xml:space="preserve">linking corruption to human rights </w:t>
            </w:r>
            <w:r w:rsidR="171632ED" w:rsidRPr="1B806EF0">
              <w:rPr>
                <w:rFonts w:cs="Open Sans"/>
                <w:sz w:val="16"/>
                <w:szCs w:val="16"/>
                <w:lang w:val="en-GB"/>
              </w:rPr>
              <w:t xml:space="preserve">activists, conventional service provision </w:t>
            </w:r>
            <w:proofErr w:type="gramStart"/>
            <w:r w:rsidR="171632ED" w:rsidRPr="1B806EF0">
              <w:rPr>
                <w:rFonts w:cs="Open Sans"/>
                <w:sz w:val="16"/>
                <w:szCs w:val="16"/>
                <w:lang w:val="en-GB"/>
              </w:rPr>
              <w:t>work</w:t>
            </w:r>
            <w:proofErr w:type="gramEnd"/>
            <w:r w:rsidR="171632ED" w:rsidRPr="1B806EF0">
              <w:rPr>
                <w:rFonts w:cs="Open Sans"/>
                <w:sz w:val="16"/>
                <w:szCs w:val="16"/>
                <w:lang w:val="en-GB"/>
              </w:rPr>
              <w:t xml:space="preserve"> such as delivery of </w:t>
            </w:r>
            <w:r w:rsidR="171632ED" w:rsidRPr="5711DB31">
              <w:rPr>
                <w:rFonts w:cs="Open Sans"/>
                <w:sz w:val="16"/>
                <w:szCs w:val="16"/>
                <w:lang w:val="en-GB"/>
              </w:rPr>
              <w:t>SDG goals</w:t>
            </w:r>
            <w:r w:rsidR="003B5BA9">
              <w:rPr>
                <w:rFonts w:cs="Open Sans"/>
                <w:sz w:val="16"/>
                <w:szCs w:val="16"/>
                <w:lang w:val="en-GB"/>
              </w:rPr>
              <w:t>,</w:t>
            </w:r>
            <w:r w:rsidR="171632ED" w:rsidRPr="5711DB31">
              <w:rPr>
                <w:rFonts w:cs="Open Sans"/>
                <w:sz w:val="16"/>
                <w:szCs w:val="16"/>
                <w:lang w:val="en-GB"/>
              </w:rPr>
              <w:t xml:space="preserve"> </w:t>
            </w:r>
            <w:r w:rsidRPr="1B806EF0">
              <w:rPr>
                <w:rFonts w:cs="Open Sans"/>
                <w:sz w:val="16"/>
                <w:szCs w:val="16"/>
                <w:lang w:val="en-GB"/>
              </w:rPr>
              <w:t>managing</w:t>
            </w:r>
            <w:r w:rsidRPr="47C6316A">
              <w:rPr>
                <w:rFonts w:cs="Open Sans"/>
                <w:sz w:val="16"/>
                <w:szCs w:val="16"/>
                <w:lang w:val="en-GB"/>
              </w:rPr>
              <w:t xml:space="preserve"> security risks, and advocating for civic freedoms</w:t>
            </w:r>
            <w:r w:rsidR="009D2B0E">
              <w:rPr>
                <w:rFonts w:cs="Open Sans"/>
                <w:sz w:val="16"/>
                <w:szCs w:val="16"/>
                <w:lang w:val="en-GB"/>
              </w:rPr>
              <w:t>.</w:t>
            </w:r>
          </w:p>
        </w:tc>
      </w:tr>
      <w:tr w:rsidR="00CB38FC" w:rsidRPr="001B59CD" w14:paraId="36DC19C9" w14:textId="77777777" w:rsidTr="77BA40B2">
        <w:tc>
          <w:tcPr>
            <w:tcW w:w="2127" w:type="dxa"/>
            <w:shd w:val="clear" w:color="auto" w:fill="F2F2F2" w:themeFill="background1" w:themeFillShade="F2"/>
          </w:tcPr>
          <w:p w14:paraId="03AA2386" w14:textId="13F351E4" w:rsidR="00CB38FC" w:rsidRPr="000D1920" w:rsidRDefault="00CB38FC" w:rsidP="003B204D">
            <w:pPr>
              <w:jc w:val="left"/>
              <w:rPr>
                <w:rFonts w:cs="Open Sans"/>
                <w:b/>
                <w:sz w:val="16"/>
                <w:szCs w:val="16"/>
                <w:lang w:val="en-GB"/>
              </w:rPr>
            </w:pPr>
            <w:r w:rsidRPr="000D1920">
              <w:rPr>
                <w:rFonts w:cs="Open Sans"/>
                <w:b/>
                <w:sz w:val="16"/>
                <w:szCs w:val="16"/>
                <w:lang w:val="en-GB"/>
              </w:rPr>
              <w:lastRenderedPageBreak/>
              <w:t xml:space="preserve">3.3 A more resilient network of TI </w:t>
            </w:r>
            <w:r w:rsidR="18C0173C" w:rsidRPr="7F405159">
              <w:rPr>
                <w:rFonts w:cs="Open Sans"/>
                <w:b/>
                <w:bCs/>
                <w:sz w:val="16"/>
                <w:szCs w:val="16"/>
                <w:lang w:val="en-GB"/>
              </w:rPr>
              <w:t>c</w:t>
            </w:r>
            <w:r w:rsidRPr="7F405159">
              <w:rPr>
                <w:rFonts w:cs="Open Sans"/>
                <w:b/>
                <w:bCs/>
                <w:sz w:val="16"/>
                <w:szCs w:val="16"/>
                <w:lang w:val="en-GB"/>
              </w:rPr>
              <w:t>hapters</w:t>
            </w:r>
            <w:r w:rsidRPr="000D1920">
              <w:rPr>
                <w:rFonts w:cs="Open Sans"/>
                <w:b/>
                <w:sz w:val="16"/>
                <w:szCs w:val="16"/>
                <w:lang w:val="en-GB"/>
              </w:rPr>
              <w:t xml:space="preserve"> with strengthened policy and practice relating to safety, inclusivity, risk management, </w:t>
            </w:r>
            <w:r w:rsidR="003B204D">
              <w:rPr>
                <w:rFonts w:cs="Open Sans"/>
                <w:b/>
                <w:sz w:val="16"/>
                <w:szCs w:val="16"/>
                <w:lang w:val="en-GB"/>
              </w:rPr>
              <w:t xml:space="preserve">and </w:t>
            </w:r>
            <w:r w:rsidRPr="000D1920">
              <w:rPr>
                <w:rFonts w:cs="Open Sans"/>
                <w:b/>
                <w:sz w:val="16"/>
                <w:szCs w:val="16"/>
                <w:lang w:val="en-GB"/>
              </w:rPr>
              <w:t>sustainability</w:t>
            </w:r>
            <w:r w:rsidR="003B204D">
              <w:rPr>
                <w:rFonts w:cs="Open Sans"/>
                <w:b/>
                <w:sz w:val="16"/>
                <w:szCs w:val="16"/>
                <w:lang w:val="en-GB"/>
              </w:rPr>
              <w:t>.</w:t>
            </w:r>
          </w:p>
        </w:tc>
        <w:tc>
          <w:tcPr>
            <w:tcW w:w="6899" w:type="dxa"/>
          </w:tcPr>
          <w:p w14:paraId="31218B25" w14:textId="595AC724" w:rsidR="00CB38FC" w:rsidRPr="000D1920" w:rsidRDefault="00CB38FC" w:rsidP="00EC5A88">
            <w:pPr>
              <w:spacing w:before="120" w:after="120"/>
              <w:rPr>
                <w:rFonts w:cs="Open Sans"/>
                <w:b/>
                <w:sz w:val="16"/>
                <w:szCs w:val="16"/>
                <w:lang w:val="en-GB"/>
              </w:rPr>
            </w:pPr>
            <w:r w:rsidRPr="000D1920">
              <w:rPr>
                <w:rFonts w:cs="Open Sans"/>
                <w:b/>
                <w:sz w:val="16"/>
                <w:szCs w:val="16"/>
                <w:lang w:val="en-GB"/>
              </w:rPr>
              <w:t xml:space="preserve">3.3.1 TI chapters access technical support to strengthen their internal governance, risk management and </w:t>
            </w:r>
            <w:proofErr w:type="gramStart"/>
            <w:r w:rsidRPr="000D1920">
              <w:rPr>
                <w:rFonts w:cs="Open Sans"/>
                <w:b/>
                <w:sz w:val="16"/>
                <w:szCs w:val="16"/>
                <w:lang w:val="en-GB"/>
              </w:rPr>
              <w:t>sustainability</w:t>
            </w:r>
            <w:proofErr w:type="gramEnd"/>
          </w:p>
          <w:p w14:paraId="4E89FE81" w14:textId="4AACF2CE" w:rsidR="00AA5080" w:rsidRDefault="00397034" w:rsidP="0227D672">
            <w:pPr>
              <w:spacing w:before="120" w:after="120"/>
              <w:rPr>
                <w:rFonts w:eastAsia="Calibri" w:cs="Open Sans"/>
                <w:sz w:val="16"/>
                <w:szCs w:val="16"/>
              </w:rPr>
            </w:pPr>
            <w:r>
              <w:rPr>
                <w:rFonts w:cs="Open Sans"/>
                <w:sz w:val="16"/>
                <w:szCs w:val="16"/>
              </w:rPr>
              <w:t xml:space="preserve">Given the importance of TI’s </w:t>
            </w:r>
            <w:r w:rsidR="006B018B">
              <w:rPr>
                <w:rFonts w:cs="Open Sans"/>
                <w:sz w:val="16"/>
                <w:szCs w:val="16"/>
              </w:rPr>
              <w:t xml:space="preserve">credibility </w:t>
            </w:r>
            <w:r w:rsidR="003606DF">
              <w:rPr>
                <w:rFonts w:cs="Open Sans"/>
                <w:sz w:val="16"/>
                <w:szCs w:val="16"/>
              </w:rPr>
              <w:t xml:space="preserve">and its </w:t>
            </w:r>
            <w:r w:rsidR="008555FF">
              <w:rPr>
                <w:rFonts w:cs="Open Sans"/>
                <w:sz w:val="16"/>
                <w:szCs w:val="16"/>
              </w:rPr>
              <w:t>brand recognition</w:t>
            </w:r>
            <w:r w:rsidR="00281D1D">
              <w:rPr>
                <w:rFonts w:cs="Open Sans"/>
                <w:sz w:val="16"/>
                <w:szCs w:val="16"/>
              </w:rPr>
              <w:t>, as well as the incr</w:t>
            </w:r>
            <w:r w:rsidR="007C716A">
              <w:rPr>
                <w:rFonts w:cs="Open Sans"/>
                <w:sz w:val="16"/>
                <w:szCs w:val="16"/>
              </w:rPr>
              <w:t>e</w:t>
            </w:r>
            <w:r w:rsidR="00281D1D">
              <w:rPr>
                <w:rFonts w:cs="Open Sans"/>
                <w:sz w:val="16"/>
                <w:szCs w:val="16"/>
              </w:rPr>
              <w:t>asing</w:t>
            </w:r>
            <w:r w:rsidR="00EC54A8">
              <w:rPr>
                <w:rFonts w:cs="Open Sans"/>
                <w:sz w:val="16"/>
                <w:szCs w:val="16"/>
              </w:rPr>
              <w:t xml:space="preserve"> external </w:t>
            </w:r>
            <w:r w:rsidR="00281D1D">
              <w:rPr>
                <w:rFonts w:cs="Open Sans"/>
                <w:sz w:val="16"/>
                <w:szCs w:val="16"/>
              </w:rPr>
              <w:t xml:space="preserve">pressure being placed on civil </w:t>
            </w:r>
            <w:r w:rsidR="00775AE3">
              <w:rPr>
                <w:rFonts w:cs="Open Sans"/>
                <w:sz w:val="16"/>
                <w:szCs w:val="16"/>
              </w:rPr>
              <w:t>society</w:t>
            </w:r>
            <w:r w:rsidR="00EE734D">
              <w:rPr>
                <w:rFonts w:cs="Open Sans"/>
                <w:sz w:val="16"/>
                <w:szCs w:val="16"/>
              </w:rPr>
              <w:t xml:space="preserve"> </w:t>
            </w:r>
            <w:r w:rsidR="00F84964">
              <w:rPr>
                <w:rFonts w:cs="Open Sans"/>
                <w:sz w:val="16"/>
                <w:szCs w:val="16"/>
              </w:rPr>
              <w:t xml:space="preserve">that </w:t>
            </w:r>
            <w:r w:rsidR="00AC787B">
              <w:rPr>
                <w:rFonts w:cs="Open Sans"/>
                <w:sz w:val="16"/>
                <w:szCs w:val="16"/>
              </w:rPr>
              <w:t>undertakes constructive but critical advocacy</w:t>
            </w:r>
            <w:r w:rsidR="000D7EC6">
              <w:rPr>
                <w:rFonts w:cs="Open Sans"/>
                <w:sz w:val="16"/>
                <w:szCs w:val="16"/>
              </w:rPr>
              <w:t xml:space="preserve"> in a rapidly changing </w:t>
            </w:r>
            <w:r w:rsidR="007C10C8">
              <w:rPr>
                <w:rFonts w:cs="Open Sans"/>
                <w:sz w:val="16"/>
                <w:szCs w:val="16"/>
              </w:rPr>
              <w:t xml:space="preserve">multipolar </w:t>
            </w:r>
            <w:r w:rsidR="000D7EC6">
              <w:rPr>
                <w:rFonts w:cs="Open Sans"/>
                <w:sz w:val="16"/>
                <w:szCs w:val="16"/>
              </w:rPr>
              <w:t>geopolitical context</w:t>
            </w:r>
            <w:r w:rsidR="00334010">
              <w:rPr>
                <w:rFonts w:cs="Open Sans"/>
                <w:sz w:val="16"/>
                <w:szCs w:val="16"/>
              </w:rPr>
              <w:t xml:space="preserve">, </w:t>
            </w:r>
            <w:r w:rsidR="00486B48">
              <w:rPr>
                <w:rFonts w:cs="Open Sans"/>
                <w:sz w:val="16"/>
                <w:szCs w:val="16"/>
              </w:rPr>
              <w:t xml:space="preserve">the </w:t>
            </w:r>
            <w:proofErr w:type="spellStart"/>
            <w:r w:rsidR="00486B48">
              <w:rPr>
                <w:rFonts w:cs="Open Sans"/>
                <w:sz w:val="16"/>
                <w:szCs w:val="16"/>
              </w:rPr>
              <w:t>programme</w:t>
            </w:r>
            <w:proofErr w:type="spellEnd"/>
            <w:r w:rsidR="00486B48">
              <w:rPr>
                <w:rFonts w:cs="Open Sans"/>
                <w:sz w:val="16"/>
                <w:szCs w:val="16"/>
              </w:rPr>
              <w:t xml:space="preserve"> has </w:t>
            </w:r>
            <w:r w:rsidR="00492554">
              <w:rPr>
                <w:rFonts w:cs="Open Sans"/>
                <w:sz w:val="16"/>
                <w:szCs w:val="16"/>
              </w:rPr>
              <w:t>a strong focus on</w:t>
            </w:r>
            <w:r w:rsidR="00090DCE">
              <w:rPr>
                <w:rFonts w:cs="Open Sans"/>
                <w:sz w:val="16"/>
                <w:szCs w:val="16"/>
              </w:rPr>
              <w:t xml:space="preserve"> maintaining and strengthening </w:t>
            </w:r>
            <w:r w:rsidR="46398070" w:rsidRPr="5DAA4ECB">
              <w:rPr>
                <w:rFonts w:cs="Open Sans"/>
                <w:sz w:val="16"/>
                <w:szCs w:val="16"/>
              </w:rPr>
              <w:t>chapters’</w:t>
            </w:r>
            <w:r w:rsidR="003E42B7">
              <w:rPr>
                <w:rFonts w:cs="Open Sans"/>
                <w:sz w:val="16"/>
                <w:szCs w:val="16"/>
              </w:rPr>
              <w:t xml:space="preserve"> interna</w:t>
            </w:r>
            <w:r w:rsidR="003C435E">
              <w:rPr>
                <w:rFonts w:cs="Open Sans"/>
                <w:sz w:val="16"/>
                <w:szCs w:val="16"/>
              </w:rPr>
              <w:t>l</w:t>
            </w:r>
            <w:r w:rsidR="00E577BD">
              <w:rPr>
                <w:rFonts w:cs="Open Sans"/>
                <w:sz w:val="16"/>
                <w:szCs w:val="16"/>
              </w:rPr>
              <w:t xml:space="preserve"> </w:t>
            </w:r>
            <w:proofErr w:type="spellStart"/>
            <w:r w:rsidR="00E577BD">
              <w:rPr>
                <w:rFonts w:cs="Open Sans"/>
                <w:sz w:val="16"/>
                <w:szCs w:val="16"/>
              </w:rPr>
              <w:t>organisationa</w:t>
            </w:r>
            <w:r w:rsidR="003E42B7">
              <w:rPr>
                <w:rFonts w:cs="Open Sans"/>
                <w:sz w:val="16"/>
                <w:szCs w:val="16"/>
              </w:rPr>
              <w:t>l</w:t>
            </w:r>
            <w:proofErr w:type="spellEnd"/>
            <w:r w:rsidR="003E42B7">
              <w:rPr>
                <w:rFonts w:cs="Open Sans"/>
                <w:sz w:val="16"/>
                <w:szCs w:val="16"/>
              </w:rPr>
              <w:t xml:space="preserve"> capacity</w:t>
            </w:r>
            <w:r w:rsidR="00E577BD">
              <w:rPr>
                <w:rFonts w:cs="Open Sans"/>
                <w:sz w:val="16"/>
                <w:szCs w:val="16"/>
              </w:rPr>
              <w:t>.</w:t>
            </w:r>
            <w:r w:rsidR="006B018B">
              <w:rPr>
                <w:rFonts w:cs="Open Sans"/>
                <w:sz w:val="16"/>
                <w:szCs w:val="16"/>
              </w:rPr>
              <w:t xml:space="preserve"> </w:t>
            </w:r>
            <w:r w:rsidR="00A31C9C">
              <w:rPr>
                <w:rFonts w:cs="Open Sans"/>
                <w:sz w:val="16"/>
                <w:szCs w:val="16"/>
              </w:rPr>
              <w:t xml:space="preserve">To </w:t>
            </w:r>
            <w:r w:rsidR="00996D86">
              <w:rPr>
                <w:rFonts w:cs="Open Sans"/>
                <w:sz w:val="16"/>
                <w:szCs w:val="16"/>
              </w:rPr>
              <w:t>su</w:t>
            </w:r>
            <w:r w:rsidR="00DE5D48">
              <w:rPr>
                <w:rFonts w:cs="Open Sans"/>
                <w:sz w:val="16"/>
                <w:szCs w:val="16"/>
              </w:rPr>
              <w:t xml:space="preserve">pport increased resilience, </w:t>
            </w:r>
            <w:r w:rsidR="00CB38FC" w:rsidRPr="47C6316A">
              <w:rPr>
                <w:rFonts w:cs="Open Sans"/>
                <w:sz w:val="16"/>
                <w:szCs w:val="16"/>
              </w:rPr>
              <w:t xml:space="preserve">TI-S will </w:t>
            </w:r>
            <w:r w:rsidR="002B0296">
              <w:rPr>
                <w:rFonts w:cs="Open Sans"/>
                <w:sz w:val="16"/>
                <w:szCs w:val="16"/>
              </w:rPr>
              <w:t>facilitate</w:t>
            </w:r>
            <w:r w:rsidR="002B0296" w:rsidRPr="47C6316A">
              <w:rPr>
                <w:rFonts w:cs="Open Sans"/>
                <w:sz w:val="16"/>
                <w:szCs w:val="16"/>
              </w:rPr>
              <w:t xml:space="preserve"> </w:t>
            </w:r>
            <w:r w:rsidR="00CB38FC" w:rsidRPr="47C6316A">
              <w:rPr>
                <w:rFonts w:cs="Open Sans"/>
                <w:sz w:val="16"/>
                <w:szCs w:val="16"/>
              </w:rPr>
              <w:t xml:space="preserve">technical and financial support to national chapters and partners to strengthen their internal governance, risk management, </w:t>
            </w:r>
            <w:r w:rsidR="00CB38FC" w:rsidRPr="47C6316A">
              <w:rPr>
                <w:rFonts w:eastAsia="Calibri" w:cs="Open Sans"/>
                <w:sz w:val="16"/>
                <w:szCs w:val="16"/>
              </w:rPr>
              <w:t>financial sustainability</w:t>
            </w:r>
            <w:r w:rsidR="00CB38FC" w:rsidRPr="47C6316A">
              <w:rPr>
                <w:rFonts w:eastAsia="Calibri" w:cs="Open Sans"/>
                <w:sz w:val="16"/>
                <w:szCs w:val="16"/>
                <w:lang w:val="en-GB"/>
              </w:rPr>
              <w:t>,</w:t>
            </w:r>
            <w:r w:rsidR="00CB38FC" w:rsidRPr="47C6316A">
              <w:rPr>
                <w:rFonts w:eastAsia="Calibri" w:cs="Open Sans"/>
                <w:sz w:val="16"/>
                <w:szCs w:val="16"/>
              </w:rPr>
              <w:t xml:space="preserve"> strategy development, brand management, security management</w:t>
            </w:r>
            <w:r w:rsidR="00F618D3">
              <w:rPr>
                <w:rFonts w:eastAsia="Calibri" w:cs="Open Sans"/>
                <w:sz w:val="16"/>
                <w:szCs w:val="16"/>
              </w:rPr>
              <w:t xml:space="preserve">, and </w:t>
            </w:r>
            <w:proofErr w:type="spellStart"/>
            <w:r w:rsidR="00F618D3">
              <w:rPr>
                <w:rFonts w:eastAsia="Calibri" w:cs="Open Sans"/>
                <w:sz w:val="16"/>
                <w:szCs w:val="16"/>
              </w:rPr>
              <w:t>organisational</w:t>
            </w:r>
            <w:proofErr w:type="spellEnd"/>
            <w:r w:rsidR="00F618D3">
              <w:rPr>
                <w:rFonts w:eastAsia="Calibri" w:cs="Open Sans"/>
                <w:sz w:val="16"/>
                <w:szCs w:val="16"/>
              </w:rPr>
              <w:t xml:space="preserve"> gender equality</w:t>
            </w:r>
            <w:r w:rsidR="00CB38FC" w:rsidRPr="47C6316A">
              <w:rPr>
                <w:rFonts w:eastAsia="Calibri" w:cs="Open Sans"/>
                <w:sz w:val="16"/>
                <w:szCs w:val="16"/>
              </w:rPr>
              <w:t xml:space="preserve">. This will be achieved through a combination </w:t>
            </w:r>
            <w:proofErr w:type="gramStart"/>
            <w:r w:rsidR="00CB38FC" w:rsidRPr="47C6316A">
              <w:rPr>
                <w:rFonts w:eastAsia="Calibri" w:cs="Open Sans"/>
                <w:sz w:val="16"/>
                <w:szCs w:val="16"/>
              </w:rPr>
              <w:t>of:</w:t>
            </w:r>
            <w:proofErr w:type="gramEnd"/>
            <w:r w:rsidR="00CB38FC" w:rsidRPr="47C6316A">
              <w:rPr>
                <w:rFonts w:eastAsia="Calibri" w:cs="Open Sans"/>
                <w:sz w:val="16"/>
                <w:szCs w:val="16"/>
              </w:rPr>
              <w:t xml:space="preserve"> support visits, in-house training, technical support, regional training workshops and webinars, and dedicated assistance on security and protection issues. </w:t>
            </w:r>
          </w:p>
          <w:p w14:paraId="234FA4DF" w14:textId="6F4E87A3" w:rsidR="0023154F" w:rsidRPr="000D1920" w:rsidRDefault="00370222" w:rsidP="0227D672">
            <w:pPr>
              <w:spacing w:before="120" w:after="120"/>
              <w:rPr>
                <w:rFonts w:cs="Open Sans"/>
                <w:sz w:val="16"/>
                <w:szCs w:val="16"/>
              </w:rPr>
            </w:pPr>
            <w:r w:rsidRPr="00370222">
              <w:rPr>
                <w:rFonts w:cs="Open Sans"/>
                <w:sz w:val="16"/>
                <w:szCs w:val="16"/>
              </w:rPr>
              <w:t>As recommended by the mid-term review</w:t>
            </w:r>
            <w:r w:rsidR="0010733C">
              <w:rPr>
                <w:rFonts w:cs="Open Sans"/>
                <w:sz w:val="16"/>
                <w:szCs w:val="16"/>
              </w:rPr>
              <w:t>, s</w:t>
            </w:r>
            <w:r w:rsidR="0010733C" w:rsidRPr="0023154F">
              <w:rPr>
                <w:rFonts w:cs="Open Sans"/>
                <w:sz w:val="16"/>
                <w:szCs w:val="16"/>
              </w:rPr>
              <w:t xml:space="preserve">pecial emphasis will be placed on diversifying the donor funding base to ensure financial stability and </w:t>
            </w:r>
            <w:r w:rsidR="000A75A1">
              <w:rPr>
                <w:rFonts w:cs="Open Sans"/>
                <w:sz w:val="16"/>
                <w:szCs w:val="16"/>
              </w:rPr>
              <w:t>sustainability</w:t>
            </w:r>
            <w:r w:rsidR="0010733C" w:rsidRPr="0023154F">
              <w:rPr>
                <w:rFonts w:cs="Open Sans"/>
                <w:sz w:val="16"/>
                <w:szCs w:val="16"/>
              </w:rPr>
              <w:t xml:space="preserve">, </w:t>
            </w:r>
            <w:proofErr w:type="gramStart"/>
            <w:r w:rsidR="0010733C" w:rsidRPr="0023154F">
              <w:rPr>
                <w:rFonts w:cs="Open Sans"/>
                <w:sz w:val="16"/>
                <w:szCs w:val="16"/>
              </w:rPr>
              <w:t>exploring</w:t>
            </w:r>
            <w:proofErr w:type="gramEnd"/>
            <w:r w:rsidR="0010733C" w:rsidRPr="0023154F">
              <w:rPr>
                <w:rFonts w:cs="Open Sans"/>
                <w:sz w:val="16"/>
                <w:szCs w:val="16"/>
              </w:rPr>
              <w:t xml:space="preserve"> and engaging with new potential donors while maintaining existing partnerships</w:t>
            </w:r>
            <w:r w:rsidRPr="00370222">
              <w:rPr>
                <w:rFonts w:cs="Open Sans"/>
                <w:sz w:val="16"/>
                <w:szCs w:val="16"/>
              </w:rPr>
              <w:t>.</w:t>
            </w:r>
            <w:r>
              <w:rPr>
                <w:rFonts w:cs="Open Sans"/>
                <w:sz w:val="16"/>
                <w:szCs w:val="16"/>
              </w:rPr>
              <w:t xml:space="preserve"> </w:t>
            </w:r>
            <w:r w:rsidR="0023154F" w:rsidRPr="0023154F">
              <w:rPr>
                <w:rFonts w:cs="Open Sans"/>
                <w:sz w:val="16"/>
                <w:szCs w:val="16"/>
              </w:rPr>
              <w:t>Efforts have already been made to align with other TI programs, such as climate governance and global Movement capacity development,</w:t>
            </w:r>
            <w:r w:rsidR="00B234CE">
              <w:rPr>
                <w:rFonts w:cs="Open Sans"/>
                <w:sz w:val="16"/>
                <w:szCs w:val="16"/>
              </w:rPr>
              <w:t xml:space="preserve"> and</w:t>
            </w:r>
            <w:r w:rsidR="0023154F" w:rsidRPr="0023154F">
              <w:rPr>
                <w:rFonts w:cs="Open Sans"/>
                <w:sz w:val="16"/>
                <w:szCs w:val="16"/>
              </w:rPr>
              <w:t xml:space="preserve"> </w:t>
            </w:r>
            <w:r w:rsidR="00B234CE" w:rsidRPr="00B234CE">
              <w:rPr>
                <w:rFonts w:cs="Open Sans"/>
                <w:sz w:val="16"/>
                <w:szCs w:val="16"/>
              </w:rPr>
              <w:t xml:space="preserve">this will be further complemented by future fundraising proposals to other donors, particularly </w:t>
            </w:r>
            <w:proofErr w:type="gramStart"/>
            <w:r w:rsidR="00B234CE" w:rsidRPr="00B234CE">
              <w:rPr>
                <w:rFonts w:cs="Open Sans"/>
                <w:sz w:val="16"/>
                <w:szCs w:val="16"/>
              </w:rPr>
              <w:t>with regard to</w:t>
            </w:r>
            <w:proofErr w:type="gramEnd"/>
            <w:r w:rsidR="00B234CE" w:rsidRPr="00B234CE">
              <w:rPr>
                <w:rFonts w:cs="Open Sans"/>
                <w:sz w:val="16"/>
                <w:szCs w:val="16"/>
              </w:rPr>
              <w:t xml:space="preserve"> regional advocacy and support.</w:t>
            </w:r>
          </w:p>
          <w:p w14:paraId="60F215CA" w14:textId="37294046" w:rsidR="00CB38FC" w:rsidRPr="000D1920" w:rsidRDefault="79AF4D2E" w:rsidP="12BC92A9">
            <w:pPr>
              <w:spacing w:before="120" w:after="120"/>
              <w:rPr>
                <w:rFonts w:eastAsia="Calibri" w:cs="Open Sans"/>
                <w:b/>
                <w:bCs/>
                <w:sz w:val="16"/>
                <w:szCs w:val="16"/>
              </w:rPr>
            </w:pPr>
            <w:r w:rsidRPr="47C6316A">
              <w:rPr>
                <w:rFonts w:eastAsia="Calibri" w:cs="Open Sans"/>
                <w:b/>
                <w:bCs/>
                <w:sz w:val="16"/>
                <w:szCs w:val="16"/>
              </w:rPr>
              <w:t xml:space="preserve">3.3.2 Institutional financial support provided to </w:t>
            </w:r>
            <w:r w:rsidR="4582A087" w:rsidRPr="47C6316A">
              <w:rPr>
                <w:rFonts w:eastAsia="Calibri" w:cs="Open Sans"/>
                <w:b/>
                <w:bCs/>
                <w:sz w:val="16"/>
                <w:szCs w:val="16"/>
              </w:rPr>
              <w:t>c</w:t>
            </w:r>
            <w:r w:rsidR="56194656" w:rsidRPr="47C6316A">
              <w:rPr>
                <w:rFonts w:eastAsia="Calibri" w:cs="Open Sans"/>
                <w:b/>
                <w:bCs/>
                <w:sz w:val="16"/>
                <w:szCs w:val="16"/>
              </w:rPr>
              <w:t>hapters</w:t>
            </w:r>
            <w:r w:rsidRPr="47C6316A">
              <w:rPr>
                <w:rFonts w:eastAsia="Calibri" w:cs="Open Sans"/>
                <w:b/>
                <w:bCs/>
                <w:sz w:val="16"/>
                <w:szCs w:val="16"/>
              </w:rPr>
              <w:t xml:space="preserve">, particularly in the </w:t>
            </w:r>
            <w:proofErr w:type="gramStart"/>
            <w:r w:rsidRPr="47C6316A">
              <w:rPr>
                <w:rFonts w:eastAsia="Calibri" w:cs="Open Sans"/>
                <w:b/>
                <w:bCs/>
                <w:sz w:val="16"/>
                <w:szCs w:val="16"/>
              </w:rPr>
              <w:t>Pacific</w:t>
            </w:r>
            <w:proofErr w:type="gramEnd"/>
          </w:p>
          <w:p w14:paraId="53259E7A" w14:textId="0CD8C0D3" w:rsidR="002B4159" w:rsidRPr="00455DD9" w:rsidRDefault="01B91F2F" w:rsidP="00446FB5">
            <w:pPr>
              <w:spacing w:before="120" w:after="120"/>
              <w:rPr>
                <w:rFonts w:cs="Open Sans"/>
                <w:sz w:val="16"/>
                <w:szCs w:val="16"/>
              </w:rPr>
            </w:pPr>
            <w:r>
              <w:rPr>
                <w:rFonts w:cs="Open Sans"/>
                <w:sz w:val="16"/>
                <w:szCs w:val="16"/>
              </w:rPr>
              <w:t>In r</w:t>
            </w:r>
            <w:r w:rsidR="2DF85C41">
              <w:rPr>
                <w:rFonts w:cs="Open Sans"/>
                <w:sz w:val="16"/>
                <w:szCs w:val="16"/>
              </w:rPr>
              <w:t>e</w:t>
            </w:r>
            <w:r>
              <w:rPr>
                <w:rFonts w:cs="Open Sans"/>
                <w:sz w:val="16"/>
                <w:szCs w:val="16"/>
              </w:rPr>
              <w:t>cognition of</w:t>
            </w:r>
            <w:r w:rsidR="2DF85C41">
              <w:rPr>
                <w:rFonts w:cs="Open Sans"/>
                <w:sz w:val="16"/>
                <w:szCs w:val="16"/>
              </w:rPr>
              <w:t xml:space="preserve"> </w:t>
            </w:r>
            <w:r w:rsidR="2711898C">
              <w:rPr>
                <w:rFonts w:cs="Open Sans"/>
                <w:sz w:val="16"/>
                <w:szCs w:val="16"/>
              </w:rPr>
              <w:t xml:space="preserve">the importance </w:t>
            </w:r>
            <w:r w:rsidR="2A8019B4">
              <w:rPr>
                <w:rFonts w:cs="Open Sans"/>
                <w:sz w:val="16"/>
                <w:szCs w:val="16"/>
              </w:rPr>
              <w:t>of</w:t>
            </w:r>
            <w:r w:rsidR="1DEFC3D1">
              <w:rPr>
                <w:rFonts w:cs="Open Sans"/>
                <w:sz w:val="16"/>
                <w:szCs w:val="16"/>
              </w:rPr>
              <w:t xml:space="preserve"> </w:t>
            </w:r>
            <w:r w:rsidR="40546DF7">
              <w:rPr>
                <w:rFonts w:cs="Open Sans"/>
                <w:sz w:val="16"/>
                <w:szCs w:val="16"/>
              </w:rPr>
              <w:t>mainta</w:t>
            </w:r>
            <w:r w:rsidR="3C8D29B0">
              <w:rPr>
                <w:rFonts w:cs="Open Sans"/>
                <w:sz w:val="16"/>
                <w:szCs w:val="16"/>
              </w:rPr>
              <w:t>ining</w:t>
            </w:r>
            <w:r w:rsidR="086032F3">
              <w:rPr>
                <w:rFonts w:cs="Open Sans"/>
                <w:sz w:val="16"/>
                <w:szCs w:val="16"/>
              </w:rPr>
              <w:t xml:space="preserve"> </w:t>
            </w:r>
            <w:r w:rsidR="18572C1B">
              <w:rPr>
                <w:rFonts w:cs="Open Sans"/>
                <w:sz w:val="16"/>
                <w:szCs w:val="16"/>
              </w:rPr>
              <w:t>strong civil society presence</w:t>
            </w:r>
            <w:r w:rsidR="6A161B3B">
              <w:rPr>
                <w:rFonts w:cs="Open Sans"/>
                <w:sz w:val="16"/>
                <w:szCs w:val="16"/>
              </w:rPr>
              <w:t xml:space="preserve"> against corruption</w:t>
            </w:r>
            <w:r w:rsidR="6F8E8E97">
              <w:rPr>
                <w:rFonts w:cs="Open Sans"/>
                <w:sz w:val="16"/>
                <w:szCs w:val="16"/>
              </w:rPr>
              <w:t xml:space="preserve"> </w:t>
            </w:r>
            <w:r w:rsidR="52EEB747">
              <w:rPr>
                <w:rFonts w:cs="Open Sans"/>
                <w:sz w:val="16"/>
                <w:szCs w:val="16"/>
              </w:rPr>
              <w:t xml:space="preserve">within the context of restricted </w:t>
            </w:r>
            <w:r w:rsidR="0CAE6A03">
              <w:rPr>
                <w:rFonts w:cs="Open Sans"/>
                <w:sz w:val="16"/>
                <w:szCs w:val="16"/>
              </w:rPr>
              <w:t>CSO space</w:t>
            </w:r>
            <w:r w:rsidR="335C32B1">
              <w:rPr>
                <w:rFonts w:cs="Open Sans"/>
                <w:sz w:val="16"/>
                <w:szCs w:val="16"/>
              </w:rPr>
              <w:t xml:space="preserve"> or </w:t>
            </w:r>
            <w:r w:rsidR="70A03441">
              <w:rPr>
                <w:rFonts w:cs="Open Sans"/>
                <w:sz w:val="16"/>
                <w:szCs w:val="16"/>
              </w:rPr>
              <w:t xml:space="preserve">other </w:t>
            </w:r>
            <w:r w:rsidR="0FF9DB7E" w:rsidRPr="5DAA4ECB">
              <w:rPr>
                <w:rFonts w:cs="Open Sans"/>
                <w:sz w:val="16"/>
                <w:szCs w:val="16"/>
              </w:rPr>
              <w:t>c</w:t>
            </w:r>
            <w:r w:rsidR="52002435" w:rsidRPr="5DAA4ECB">
              <w:rPr>
                <w:rFonts w:cs="Open Sans"/>
                <w:sz w:val="16"/>
                <w:szCs w:val="16"/>
              </w:rPr>
              <w:t>h</w:t>
            </w:r>
            <w:r w:rsidR="0FF9DB7E">
              <w:rPr>
                <w:rFonts w:cs="Open Sans"/>
                <w:sz w:val="16"/>
                <w:szCs w:val="16"/>
              </w:rPr>
              <w:t>allenges</w:t>
            </w:r>
            <w:r w:rsidR="28CA9E96">
              <w:rPr>
                <w:rFonts w:cs="Open Sans"/>
                <w:sz w:val="16"/>
                <w:szCs w:val="16"/>
              </w:rPr>
              <w:t xml:space="preserve">, institutional support allows </w:t>
            </w:r>
            <w:r w:rsidR="36005106">
              <w:rPr>
                <w:rFonts w:cs="Open Sans"/>
                <w:sz w:val="16"/>
                <w:szCs w:val="16"/>
              </w:rPr>
              <w:t>chapters</w:t>
            </w:r>
            <w:r w:rsidR="5603F505">
              <w:rPr>
                <w:rFonts w:cs="Open Sans"/>
                <w:sz w:val="16"/>
                <w:szCs w:val="16"/>
              </w:rPr>
              <w:t xml:space="preserve"> </w:t>
            </w:r>
            <w:r w:rsidR="5B90530A">
              <w:rPr>
                <w:rFonts w:cs="Open Sans"/>
                <w:sz w:val="16"/>
                <w:szCs w:val="16"/>
              </w:rPr>
              <w:t>to</w:t>
            </w:r>
            <w:r w:rsidR="5ED88944">
              <w:rPr>
                <w:rFonts w:cs="Open Sans"/>
                <w:sz w:val="16"/>
                <w:szCs w:val="16"/>
              </w:rPr>
              <w:t xml:space="preserve"> undertake long</w:t>
            </w:r>
            <w:r w:rsidR="638CBC41" w:rsidRPr="5DAA4ECB">
              <w:rPr>
                <w:rFonts w:cs="Open Sans"/>
                <w:sz w:val="16"/>
                <w:szCs w:val="16"/>
              </w:rPr>
              <w:t>-</w:t>
            </w:r>
            <w:r w:rsidR="5ED88944">
              <w:rPr>
                <w:rFonts w:cs="Open Sans"/>
                <w:sz w:val="16"/>
                <w:szCs w:val="16"/>
              </w:rPr>
              <w:t xml:space="preserve">term consistent advocacy as well as respond to </w:t>
            </w:r>
            <w:r w:rsidR="46870167">
              <w:rPr>
                <w:rFonts w:cs="Open Sans"/>
                <w:sz w:val="16"/>
                <w:szCs w:val="16"/>
              </w:rPr>
              <w:t xml:space="preserve">newly arising issues. </w:t>
            </w:r>
            <w:r w:rsidR="1689CE2C">
              <w:rPr>
                <w:rFonts w:cs="Open Sans"/>
                <w:sz w:val="16"/>
                <w:szCs w:val="16"/>
              </w:rPr>
              <w:t>Bui</w:t>
            </w:r>
            <w:r w:rsidR="2D607DFF">
              <w:rPr>
                <w:rFonts w:cs="Open Sans"/>
                <w:sz w:val="16"/>
                <w:szCs w:val="16"/>
              </w:rPr>
              <w:t xml:space="preserve">lding on the successful model implemented in the first phase of the </w:t>
            </w:r>
            <w:proofErr w:type="spellStart"/>
            <w:r w:rsidR="2D607DFF">
              <w:rPr>
                <w:rFonts w:cs="Open Sans"/>
                <w:sz w:val="16"/>
                <w:szCs w:val="16"/>
              </w:rPr>
              <w:t>programme</w:t>
            </w:r>
            <w:proofErr w:type="spellEnd"/>
            <w:r w:rsidR="3D4305AF">
              <w:rPr>
                <w:rFonts w:cs="Open Sans"/>
                <w:sz w:val="16"/>
                <w:szCs w:val="16"/>
              </w:rPr>
              <w:t xml:space="preserve"> </w:t>
            </w:r>
            <w:r w:rsidR="09BFF156">
              <w:rPr>
                <w:rFonts w:cs="Open Sans"/>
                <w:sz w:val="16"/>
                <w:szCs w:val="16"/>
              </w:rPr>
              <w:t>following</w:t>
            </w:r>
            <w:r w:rsidR="3D4305AF">
              <w:rPr>
                <w:rFonts w:cs="Open Sans"/>
                <w:sz w:val="16"/>
                <w:szCs w:val="16"/>
              </w:rPr>
              <w:t xml:space="preserve"> the findings </w:t>
            </w:r>
            <w:r w:rsidR="0FC29A35">
              <w:rPr>
                <w:rFonts w:cs="Open Sans"/>
                <w:sz w:val="16"/>
                <w:szCs w:val="16"/>
              </w:rPr>
              <w:t>and reco</w:t>
            </w:r>
            <w:r w:rsidR="36DE7836">
              <w:rPr>
                <w:rFonts w:cs="Open Sans"/>
                <w:sz w:val="16"/>
                <w:szCs w:val="16"/>
              </w:rPr>
              <w:t xml:space="preserve">mmendations </w:t>
            </w:r>
            <w:r w:rsidR="3D4305AF">
              <w:rPr>
                <w:rFonts w:cs="Open Sans"/>
                <w:sz w:val="16"/>
                <w:szCs w:val="16"/>
              </w:rPr>
              <w:t xml:space="preserve">of the </w:t>
            </w:r>
            <w:r w:rsidR="17B51FEA">
              <w:rPr>
                <w:rFonts w:cs="Open Sans"/>
                <w:sz w:val="16"/>
                <w:szCs w:val="16"/>
              </w:rPr>
              <w:t>2018 independent evaluation</w:t>
            </w:r>
            <w:r w:rsidR="002C1493">
              <w:rPr>
                <w:rStyle w:val="FootnoteReference"/>
                <w:rFonts w:cs="Open Sans"/>
                <w:sz w:val="16"/>
                <w:szCs w:val="16"/>
              </w:rPr>
              <w:footnoteReference w:id="22"/>
            </w:r>
            <w:r w:rsidR="2D607DFF">
              <w:rPr>
                <w:rFonts w:cs="Open Sans"/>
                <w:sz w:val="16"/>
                <w:szCs w:val="16"/>
              </w:rPr>
              <w:t>, c</w:t>
            </w:r>
            <w:r w:rsidR="1689CE2C" w:rsidRPr="47C6316A">
              <w:rPr>
                <w:rFonts w:cs="Open Sans"/>
                <w:sz w:val="16"/>
                <w:szCs w:val="16"/>
              </w:rPr>
              <w:t xml:space="preserve">ore </w:t>
            </w:r>
            <w:r w:rsidR="3EDE81FF" w:rsidRPr="47C6316A">
              <w:rPr>
                <w:rFonts w:cs="Open Sans"/>
                <w:sz w:val="16"/>
                <w:szCs w:val="16"/>
              </w:rPr>
              <w:t xml:space="preserve">funding will continue to be a priority for Pacific chapters </w:t>
            </w:r>
            <w:proofErr w:type="gramStart"/>
            <w:r w:rsidR="3EDE81FF" w:rsidRPr="47C6316A">
              <w:rPr>
                <w:rFonts w:cs="Open Sans"/>
                <w:sz w:val="16"/>
                <w:szCs w:val="16"/>
              </w:rPr>
              <w:t>in order to</w:t>
            </w:r>
            <w:proofErr w:type="gramEnd"/>
            <w:r w:rsidR="3EDE81FF" w:rsidRPr="47C6316A">
              <w:rPr>
                <w:rFonts w:cs="Open Sans"/>
                <w:sz w:val="16"/>
                <w:szCs w:val="16"/>
              </w:rPr>
              <w:t xml:space="preserve"> maintain robust and stable core teams that will not only enhance the chapter's advocacy and </w:t>
            </w:r>
            <w:r w:rsidR="3EDE81FF" w:rsidRPr="00455DD9">
              <w:rPr>
                <w:rFonts w:cs="Open Sans"/>
                <w:sz w:val="16"/>
                <w:szCs w:val="16"/>
              </w:rPr>
              <w:t xml:space="preserve">programmatic activities but also strengthen their efforts in resource </w:t>
            </w:r>
            <w:proofErr w:type="spellStart"/>
            <w:r w:rsidR="3EDE81FF" w:rsidRPr="00455DD9">
              <w:rPr>
                <w:rFonts w:cs="Open Sans"/>
                <w:sz w:val="16"/>
                <w:szCs w:val="16"/>
              </w:rPr>
              <w:t>mobilisation</w:t>
            </w:r>
            <w:proofErr w:type="spellEnd"/>
            <w:r w:rsidR="3EDE81FF" w:rsidRPr="00455DD9">
              <w:rPr>
                <w:rFonts w:cs="Open Sans"/>
                <w:sz w:val="16"/>
                <w:szCs w:val="16"/>
              </w:rPr>
              <w:t xml:space="preserve">. </w:t>
            </w:r>
          </w:p>
          <w:p w14:paraId="6EE3DE82" w14:textId="00A28880" w:rsidR="00CB38FC" w:rsidRPr="000D1920" w:rsidRDefault="00455DD9" w:rsidP="00446FB5">
            <w:pPr>
              <w:spacing w:before="120" w:after="120"/>
              <w:rPr>
                <w:rFonts w:cs="Open Sans"/>
                <w:sz w:val="16"/>
                <w:szCs w:val="16"/>
              </w:rPr>
            </w:pPr>
            <w:r w:rsidRPr="00455DD9">
              <w:rPr>
                <w:rFonts w:cs="Open Sans"/>
                <w:sz w:val="16"/>
                <w:szCs w:val="16"/>
              </w:rPr>
              <w:t>A</w:t>
            </w:r>
            <w:r w:rsidR="550CAEF5" w:rsidRPr="00455DD9">
              <w:rPr>
                <w:rFonts w:cs="Open Sans"/>
                <w:sz w:val="16"/>
                <w:szCs w:val="16"/>
              </w:rPr>
              <w:t xml:space="preserve"> limited allocation of funding will </w:t>
            </w:r>
            <w:r w:rsidR="00537506" w:rsidRPr="00455DD9">
              <w:rPr>
                <w:rFonts w:cs="Open Sans"/>
                <w:sz w:val="16"/>
                <w:szCs w:val="16"/>
              </w:rPr>
              <w:t>also</w:t>
            </w:r>
            <w:r w:rsidR="002645AB" w:rsidRPr="00455DD9">
              <w:rPr>
                <w:rFonts w:cs="Open Sans"/>
                <w:sz w:val="16"/>
                <w:szCs w:val="16"/>
              </w:rPr>
              <w:t xml:space="preserve"> </w:t>
            </w:r>
            <w:r w:rsidR="550CAEF5" w:rsidRPr="00455DD9">
              <w:rPr>
                <w:rFonts w:cs="Open Sans"/>
                <w:sz w:val="16"/>
                <w:szCs w:val="16"/>
              </w:rPr>
              <w:t xml:space="preserve">be </w:t>
            </w:r>
            <w:r w:rsidR="002645AB" w:rsidRPr="00455DD9">
              <w:rPr>
                <w:rFonts w:cs="Open Sans"/>
                <w:sz w:val="16"/>
                <w:szCs w:val="16"/>
              </w:rPr>
              <w:t xml:space="preserve">made </w:t>
            </w:r>
            <w:r w:rsidR="550CAEF5" w:rsidRPr="00455DD9">
              <w:rPr>
                <w:rFonts w:cs="Open Sans"/>
                <w:sz w:val="16"/>
                <w:szCs w:val="16"/>
              </w:rPr>
              <w:t>available for Asian chapters to enable them to build sustainability and allocate resources for the development of suitable mitigation strategies to address potential security threats and other risks within their respective countries.</w:t>
            </w:r>
            <w:r w:rsidR="00FD4679" w:rsidRPr="00455DD9">
              <w:rPr>
                <w:rFonts w:cs="Open Sans"/>
                <w:sz w:val="16"/>
                <w:szCs w:val="16"/>
              </w:rPr>
              <w:t xml:space="preserve"> Th</w:t>
            </w:r>
            <w:r w:rsidR="00014B25" w:rsidRPr="00455DD9">
              <w:rPr>
                <w:rFonts w:cs="Open Sans"/>
                <w:sz w:val="16"/>
                <w:szCs w:val="16"/>
              </w:rPr>
              <w:t>ese funds would be targeted towards improved sustainability</w:t>
            </w:r>
            <w:r w:rsidR="00351B6D" w:rsidRPr="00455DD9">
              <w:rPr>
                <w:rFonts w:cs="Open Sans"/>
                <w:sz w:val="16"/>
                <w:szCs w:val="16"/>
              </w:rPr>
              <w:t xml:space="preserve"> through communications, </w:t>
            </w:r>
            <w:r w:rsidR="00500269" w:rsidRPr="00455DD9">
              <w:rPr>
                <w:rFonts w:cs="Open Sans"/>
                <w:sz w:val="16"/>
                <w:szCs w:val="16"/>
              </w:rPr>
              <w:t xml:space="preserve">inclusivity, </w:t>
            </w:r>
            <w:r w:rsidR="006719C7" w:rsidRPr="00455DD9">
              <w:rPr>
                <w:rFonts w:cs="Open Sans"/>
                <w:sz w:val="16"/>
                <w:szCs w:val="16"/>
              </w:rPr>
              <w:t xml:space="preserve">resource </w:t>
            </w:r>
            <w:proofErr w:type="spellStart"/>
            <w:r w:rsidR="51E9301D" w:rsidRPr="00455DD9">
              <w:rPr>
                <w:rFonts w:cs="Open Sans"/>
                <w:sz w:val="16"/>
                <w:szCs w:val="16"/>
              </w:rPr>
              <w:t>mobili</w:t>
            </w:r>
            <w:r w:rsidR="3F8B015E" w:rsidRPr="00455DD9">
              <w:rPr>
                <w:rFonts w:cs="Open Sans"/>
                <w:sz w:val="16"/>
                <w:szCs w:val="16"/>
              </w:rPr>
              <w:t>s</w:t>
            </w:r>
            <w:r w:rsidR="51E9301D" w:rsidRPr="00455DD9">
              <w:rPr>
                <w:rFonts w:cs="Open Sans"/>
                <w:sz w:val="16"/>
                <w:szCs w:val="16"/>
              </w:rPr>
              <w:t>ation</w:t>
            </w:r>
            <w:proofErr w:type="spellEnd"/>
            <w:r w:rsidR="006719C7" w:rsidRPr="00455DD9">
              <w:rPr>
                <w:rFonts w:cs="Open Sans"/>
                <w:sz w:val="16"/>
                <w:szCs w:val="16"/>
              </w:rPr>
              <w:t xml:space="preserve">, </w:t>
            </w:r>
            <w:r w:rsidR="00500269" w:rsidRPr="00455DD9">
              <w:rPr>
                <w:rFonts w:cs="Open Sans"/>
                <w:sz w:val="16"/>
                <w:szCs w:val="16"/>
              </w:rPr>
              <w:t xml:space="preserve">and </w:t>
            </w:r>
            <w:r w:rsidR="00CA25E8" w:rsidRPr="00455DD9">
              <w:rPr>
                <w:rFonts w:cs="Open Sans"/>
                <w:sz w:val="16"/>
                <w:szCs w:val="16"/>
              </w:rPr>
              <w:t>risk management</w:t>
            </w:r>
            <w:r w:rsidR="00500269" w:rsidRPr="00455DD9">
              <w:rPr>
                <w:rFonts w:cs="Open Sans"/>
                <w:sz w:val="16"/>
                <w:szCs w:val="16"/>
              </w:rPr>
              <w:t>.</w:t>
            </w:r>
          </w:p>
        </w:tc>
      </w:tr>
    </w:tbl>
    <w:p w14:paraId="34D617E6" w14:textId="77777777" w:rsidR="00CB38FC" w:rsidRPr="005931C7" w:rsidRDefault="00CB38FC" w:rsidP="00CB38FC">
      <w:pPr>
        <w:pStyle w:val="paragraph"/>
        <w:shd w:val="clear" w:color="auto" w:fill="FFFFFF" w:themeFill="background1"/>
        <w:spacing w:before="0" w:beforeAutospacing="0" w:after="0" w:afterAutospacing="0"/>
        <w:rPr>
          <w:rStyle w:val="normaltextrun"/>
          <w:rFonts w:ascii="Open Sans" w:hAnsi="Open Sans" w:cs="Open Sans"/>
          <w:sz w:val="20"/>
          <w:szCs w:val="20"/>
        </w:rPr>
      </w:pPr>
    </w:p>
    <w:p w14:paraId="51579D26" w14:textId="4FD7AFB9" w:rsidR="3E8946BB" w:rsidRPr="00326140" w:rsidRDefault="00CB38FC" w:rsidP="686C4CDA">
      <w:pPr>
        <w:rPr>
          <w:rFonts w:cs="Open Sans"/>
          <w:highlight w:val="yellow"/>
        </w:rPr>
      </w:pPr>
      <w:r w:rsidRPr="6056A115">
        <w:rPr>
          <w:rFonts w:cs="Open Sans"/>
          <w:lang w:val="en-AU"/>
        </w:rPr>
        <w:t xml:space="preserve">A more detailed outline of the programme framework is presented in </w:t>
      </w:r>
      <w:r w:rsidRPr="6056A115">
        <w:rPr>
          <w:rFonts w:cs="Open Sans"/>
          <w:u w:val="single"/>
          <w:lang w:val="en-AU"/>
        </w:rPr>
        <w:t>Annex</w:t>
      </w:r>
      <w:r w:rsidR="5D7EFE30" w:rsidRPr="6056A115">
        <w:rPr>
          <w:rFonts w:cs="Open Sans"/>
          <w:u w:val="single"/>
          <w:lang w:val="en-AU"/>
        </w:rPr>
        <w:t xml:space="preserve"> </w:t>
      </w:r>
      <w:r w:rsidR="69F83415" w:rsidRPr="6056A115">
        <w:rPr>
          <w:rFonts w:cs="Open Sans"/>
          <w:u w:val="single"/>
          <w:lang w:val="en-AU"/>
        </w:rPr>
        <w:t>2</w:t>
      </w:r>
      <w:r w:rsidR="00326140" w:rsidRPr="6056A115">
        <w:rPr>
          <w:rFonts w:cs="Open Sans"/>
          <w:u w:val="single"/>
        </w:rPr>
        <w:t>.</w:t>
      </w:r>
    </w:p>
    <w:p w14:paraId="3DA3CA0E" w14:textId="74B0C017" w:rsidR="00CC426B" w:rsidRPr="005A0C9E" w:rsidRDefault="006733D5" w:rsidP="17BF4325">
      <w:pPr>
        <w:rPr>
          <w:rFonts w:eastAsia="Calibri,Times New Roman" w:cs="Calibri,Times New Roman"/>
          <w:b/>
          <w:bCs/>
          <w:sz w:val="40"/>
          <w:szCs w:val="40"/>
        </w:rPr>
      </w:pPr>
      <w:r w:rsidRPr="005A0C9E">
        <w:rPr>
          <w:rFonts w:eastAsia="Calibri,Times New Roman" w:cs="Calibri,Times New Roman"/>
          <w:b/>
          <w:bCs/>
          <w:sz w:val="40"/>
          <w:szCs w:val="40"/>
        </w:rPr>
        <w:br w:type="page"/>
      </w:r>
    </w:p>
    <w:p w14:paraId="3C2FF53C" w14:textId="29759F39" w:rsidR="00CC426B" w:rsidRPr="005A0C9E" w:rsidRDefault="54F7B4EC" w:rsidP="00C446B4">
      <w:pPr>
        <w:pStyle w:val="Heading2"/>
      </w:pPr>
      <w:bookmarkStart w:id="13" w:name="_Toc181624895"/>
      <w:r w:rsidRPr="005A0C9E">
        <w:lastRenderedPageBreak/>
        <w:t>programme implementation</w:t>
      </w:r>
      <w:r w:rsidR="2CF09655" w:rsidRPr="005A0C9E">
        <w:t xml:space="preserve"> APPROACH</w:t>
      </w:r>
      <w:bookmarkEnd w:id="13"/>
    </w:p>
    <w:p w14:paraId="28924BD0" w14:textId="77777777" w:rsidR="002256BD" w:rsidRDefault="002628C4" w:rsidP="002256BD">
      <w:pPr>
        <w:pStyle w:val="paragraph"/>
        <w:spacing w:before="0" w:beforeAutospacing="0" w:after="240" w:afterAutospacing="0"/>
        <w:rPr>
          <w:rFonts w:ascii="Open Sans" w:eastAsia="Open Sans" w:hAnsi="Open Sans" w:cs="Open Sans"/>
          <w:color w:val="000000" w:themeColor="text1"/>
          <w:sz w:val="20"/>
          <w:szCs w:val="20"/>
        </w:rPr>
      </w:pPr>
      <w:r w:rsidRPr="47C6316A">
        <w:rPr>
          <w:rFonts w:ascii="Open Sans" w:eastAsia="Open Sans" w:hAnsi="Open Sans" w:cs="Open Sans"/>
          <w:color w:val="000000" w:themeColor="text1"/>
          <w:sz w:val="20"/>
          <w:szCs w:val="20"/>
        </w:rPr>
        <w:t xml:space="preserve">Recognizing that effective and sustainable change cannot be achieved by a single entity or method </w:t>
      </w:r>
      <w:r w:rsidR="005104E8">
        <w:rPr>
          <w:rFonts w:ascii="Open Sans" w:eastAsia="Open Sans" w:hAnsi="Open Sans" w:cs="Open Sans"/>
          <w:color w:val="000000" w:themeColor="text1"/>
          <w:sz w:val="20"/>
          <w:szCs w:val="20"/>
        </w:rPr>
        <w:t>due to</w:t>
      </w:r>
      <w:r w:rsidRPr="47C6316A">
        <w:rPr>
          <w:rFonts w:ascii="Open Sans" w:eastAsia="Open Sans" w:hAnsi="Open Sans" w:cs="Open Sans"/>
          <w:color w:val="000000" w:themeColor="text1"/>
          <w:sz w:val="20"/>
          <w:szCs w:val="20"/>
        </w:rPr>
        <w:t xml:space="preserve"> the complexity and interconnectedness of challenges faced, t</w:t>
      </w:r>
      <w:r w:rsidR="003F13BB" w:rsidRPr="47C6316A">
        <w:rPr>
          <w:rFonts w:ascii="Open Sans" w:eastAsia="Open Sans" w:hAnsi="Open Sans" w:cs="Open Sans"/>
          <w:color w:val="000000" w:themeColor="text1"/>
          <w:sz w:val="20"/>
          <w:szCs w:val="20"/>
        </w:rPr>
        <w:t xml:space="preserve">he </w:t>
      </w:r>
      <w:proofErr w:type="spellStart"/>
      <w:r w:rsidR="003F13BB" w:rsidRPr="47C6316A">
        <w:rPr>
          <w:rFonts w:ascii="Open Sans" w:eastAsia="Open Sans" w:hAnsi="Open Sans" w:cs="Open Sans"/>
          <w:color w:val="000000" w:themeColor="text1"/>
          <w:sz w:val="20"/>
          <w:szCs w:val="20"/>
        </w:rPr>
        <w:t>programme</w:t>
      </w:r>
      <w:proofErr w:type="spellEnd"/>
      <w:r w:rsidR="003F13BB" w:rsidRPr="47C6316A">
        <w:rPr>
          <w:rFonts w:ascii="Open Sans" w:eastAsia="Open Sans" w:hAnsi="Open Sans" w:cs="Open Sans"/>
          <w:color w:val="000000" w:themeColor="text1"/>
          <w:sz w:val="20"/>
          <w:szCs w:val="20"/>
        </w:rPr>
        <w:t xml:space="preserve"> aims to reduce corruption across the Indo-Pacific region by working at different levels, as enabled by the TI </w:t>
      </w:r>
      <w:proofErr w:type="spellStart"/>
      <w:r w:rsidR="003F13BB" w:rsidRPr="47C6316A">
        <w:rPr>
          <w:rFonts w:ascii="Open Sans" w:eastAsia="Open Sans" w:hAnsi="Open Sans" w:cs="Open Sans"/>
          <w:color w:val="000000" w:themeColor="text1"/>
          <w:sz w:val="20"/>
          <w:szCs w:val="20"/>
        </w:rPr>
        <w:t>organisational</w:t>
      </w:r>
      <w:proofErr w:type="spellEnd"/>
      <w:r w:rsidR="003F13BB" w:rsidRPr="47C6316A">
        <w:rPr>
          <w:rFonts w:ascii="Open Sans" w:eastAsia="Open Sans" w:hAnsi="Open Sans" w:cs="Open Sans"/>
          <w:color w:val="000000" w:themeColor="text1"/>
          <w:sz w:val="20"/>
          <w:szCs w:val="20"/>
        </w:rPr>
        <w:t xml:space="preserve"> model</w:t>
      </w:r>
      <w:r w:rsidRPr="47C6316A">
        <w:rPr>
          <w:rFonts w:ascii="Open Sans" w:eastAsia="Open Sans" w:hAnsi="Open Sans" w:cs="Open Sans"/>
          <w:color w:val="000000" w:themeColor="text1"/>
          <w:sz w:val="20"/>
          <w:szCs w:val="20"/>
        </w:rPr>
        <w:t>. In particular</w:t>
      </w:r>
      <w:r w:rsidR="0006486B" w:rsidRPr="47C6316A">
        <w:rPr>
          <w:rFonts w:ascii="Open Sans" w:eastAsia="Open Sans" w:hAnsi="Open Sans" w:cs="Open Sans"/>
          <w:color w:val="000000" w:themeColor="text1"/>
          <w:sz w:val="20"/>
          <w:szCs w:val="20"/>
        </w:rPr>
        <w:t xml:space="preserve">, the TI approach </w:t>
      </w:r>
      <w:r w:rsidR="00DF45DA" w:rsidRPr="47C6316A">
        <w:rPr>
          <w:rFonts w:ascii="Open Sans" w:eastAsia="Open Sans" w:hAnsi="Open Sans" w:cs="Open Sans"/>
          <w:color w:val="000000" w:themeColor="text1"/>
          <w:sz w:val="20"/>
          <w:szCs w:val="20"/>
        </w:rPr>
        <w:t>encourages strong local leadership and ownership at national level</w:t>
      </w:r>
      <w:r w:rsidR="008001CE" w:rsidRPr="47C6316A">
        <w:rPr>
          <w:rFonts w:ascii="Open Sans" w:eastAsia="Open Sans" w:hAnsi="Open Sans" w:cs="Open Sans"/>
          <w:color w:val="000000" w:themeColor="text1"/>
          <w:sz w:val="20"/>
          <w:szCs w:val="20"/>
        </w:rPr>
        <w:t xml:space="preserve">, </w:t>
      </w:r>
      <w:r w:rsidR="009D20E4" w:rsidRPr="47C6316A">
        <w:rPr>
          <w:rFonts w:ascii="Open Sans" w:eastAsia="Open Sans" w:hAnsi="Open Sans" w:cs="Open Sans"/>
          <w:color w:val="000000" w:themeColor="text1"/>
          <w:sz w:val="20"/>
          <w:szCs w:val="20"/>
        </w:rPr>
        <w:t xml:space="preserve">in combination with </w:t>
      </w:r>
      <w:r w:rsidR="00810A96" w:rsidRPr="47C6316A">
        <w:rPr>
          <w:rFonts w:ascii="Open Sans" w:eastAsia="Open Sans" w:hAnsi="Open Sans" w:cs="Open Sans"/>
          <w:color w:val="000000" w:themeColor="text1"/>
          <w:sz w:val="20"/>
          <w:szCs w:val="20"/>
        </w:rPr>
        <w:t xml:space="preserve">regional and global expertise </w:t>
      </w:r>
      <w:r w:rsidR="00363906" w:rsidRPr="47C6316A">
        <w:rPr>
          <w:rFonts w:ascii="Open Sans" w:eastAsia="Open Sans" w:hAnsi="Open Sans" w:cs="Open Sans"/>
          <w:color w:val="000000" w:themeColor="text1"/>
          <w:sz w:val="20"/>
          <w:szCs w:val="20"/>
        </w:rPr>
        <w:t>provided by a strong Secre</w:t>
      </w:r>
      <w:r w:rsidR="0078404B" w:rsidRPr="47C6316A">
        <w:rPr>
          <w:rFonts w:ascii="Open Sans" w:eastAsia="Open Sans" w:hAnsi="Open Sans" w:cs="Open Sans"/>
          <w:color w:val="000000" w:themeColor="text1"/>
          <w:sz w:val="20"/>
          <w:szCs w:val="20"/>
        </w:rPr>
        <w:t>tariat</w:t>
      </w:r>
      <w:r w:rsidR="001C520F" w:rsidRPr="47C6316A">
        <w:rPr>
          <w:rFonts w:ascii="Open Sans" w:eastAsia="Open Sans" w:hAnsi="Open Sans" w:cs="Open Sans"/>
          <w:color w:val="000000" w:themeColor="text1"/>
          <w:sz w:val="20"/>
          <w:szCs w:val="20"/>
        </w:rPr>
        <w:t xml:space="preserve">. </w:t>
      </w:r>
      <w:proofErr w:type="spellStart"/>
      <w:r w:rsidR="00AD47A7" w:rsidRPr="47C6316A">
        <w:rPr>
          <w:rFonts w:ascii="Open Sans" w:eastAsia="Open Sans" w:hAnsi="Open Sans" w:cs="Open Sans"/>
          <w:color w:val="000000" w:themeColor="text1"/>
          <w:sz w:val="20"/>
          <w:szCs w:val="20"/>
        </w:rPr>
        <w:t>Programme</w:t>
      </w:r>
      <w:proofErr w:type="spellEnd"/>
      <w:r w:rsidR="00AD47A7" w:rsidRPr="47C6316A">
        <w:rPr>
          <w:rFonts w:ascii="Open Sans" w:eastAsia="Open Sans" w:hAnsi="Open Sans" w:cs="Open Sans"/>
          <w:color w:val="000000" w:themeColor="text1"/>
          <w:sz w:val="20"/>
          <w:szCs w:val="20"/>
        </w:rPr>
        <w:t xml:space="preserve"> implementation will take place through different mechanisms:</w:t>
      </w:r>
    </w:p>
    <w:p w14:paraId="1232E797" w14:textId="21A3EB9B" w:rsidR="006733D5" w:rsidRPr="00EE5D1B" w:rsidRDefault="003F13BB" w:rsidP="009E730F">
      <w:pPr>
        <w:pStyle w:val="paragraph"/>
        <w:numPr>
          <w:ilvl w:val="0"/>
          <w:numId w:val="71"/>
        </w:numPr>
        <w:spacing w:before="0" w:beforeAutospacing="0" w:after="120" w:afterAutospacing="0"/>
        <w:ind w:left="709" w:hanging="357"/>
        <w:textAlignment w:val="baseline"/>
        <w:rPr>
          <w:rFonts w:ascii="Open Sans" w:hAnsi="Open Sans" w:cs="Open Sans"/>
          <w:sz w:val="20"/>
          <w:szCs w:val="20"/>
        </w:rPr>
      </w:pPr>
      <w:r w:rsidRPr="47C6316A">
        <w:rPr>
          <w:rStyle w:val="normaltextrun"/>
          <w:rFonts w:ascii="Open Sans" w:hAnsi="Open Sans" w:cs="Open Sans"/>
          <w:b/>
          <w:bCs/>
          <w:sz w:val="20"/>
          <w:szCs w:val="20"/>
        </w:rPr>
        <w:t xml:space="preserve">National </w:t>
      </w:r>
      <w:r w:rsidR="18B32D4F" w:rsidRPr="47C6316A">
        <w:rPr>
          <w:rStyle w:val="normaltextrun"/>
          <w:rFonts w:ascii="Open Sans" w:hAnsi="Open Sans" w:cs="Open Sans"/>
          <w:b/>
          <w:bCs/>
          <w:sz w:val="20"/>
          <w:szCs w:val="20"/>
        </w:rPr>
        <w:t>initiatives</w:t>
      </w:r>
      <w:r w:rsidR="005104E8">
        <w:rPr>
          <w:rStyle w:val="normaltextrun"/>
          <w:rFonts w:ascii="Open Sans" w:hAnsi="Open Sans" w:cs="Open Sans"/>
          <w:sz w:val="20"/>
          <w:szCs w:val="20"/>
        </w:rPr>
        <w:t xml:space="preserve"> -</w:t>
      </w:r>
      <w:r w:rsidRPr="47C6316A">
        <w:rPr>
          <w:rStyle w:val="normaltextrun"/>
          <w:rFonts w:ascii="Open Sans" w:hAnsi="Open Sans" w:cs="Open Sans"/>
          <w:sz w:val="20"/>
          <w:szCs w:val="20"/>
        </w:rPr>
        <w:t xml:space="preserve"> TI chapters will design and implement national initiatives to </w:t>
      </w:r>
      <w:proofErr w:type="spellStart"/>
      <w:r w:rsidRPr="47C6316A">
        <w:rPr>
          <w:rStyle w:val="normaltextrun"/>
          <w:rFonts w:ascii="Open Sans" w:hAnsi="Open Sans" w:cs="Open Sans"/>
          <w:sz w:val="20"/>
          <w:szCs w:val="20"/>
        </w:rPr>
        <w:t>catalyse</w:t>
      </w:r>
      <w:proofErr w:type="spellEnd"/>
      <w:r w:rsidRPr="47C6316A">
        <w:rPr>
          <w:rStyle w:val="normaltextrun"/>
          <w:rFonts w:ascii="Open Sans" w:hAnsi="Open Sans" w:cs="Open Sans"/>
          <w:sz w:val="20"/>
          <w:szCs w:val="20"/>
        </w:rPr>
        <w:t xml:space="preserve"> policy and </w:t>
      </w:r>
      <w:proofErr w:type="spellStart"/>
      <w:r w:rsidRPr="47C6316A">
        <w:rPr>
          <w:rStyle w:val="normaltextrun"/>
          <w:rFonts w:ascii="Open Sans" w:hAnsi="Open Sans" w:cs="Open Sans"/>
          <w:sz w:val="20"/>
          <w:szCs w:val="20"/>
        </w:rPr>
        <w:t>behavioural</w:t>
      </w:r>
      <w:proofErr w:type="spellEnd"/>
      <w:r w:rsidRPr="47C6316A">
        <w:rPr>
          <w:rStyle w:val="normaltextrun"/>
          <w:rFonts w:ascii="Open Sans" w:hAnsi="Open Sans" w:cs="Open Sans"/>
          <w:sz w:val="20"/>
          <w:szCs w:val="20"/>
        </w:rPr>
        <w:t xml:space="preserve"> change at national and local levels.  Chapters will learn from</w:t>
      </w:r>
      <w:r w:rsidRPr="47C6316A">
        <w:rPr>
          <w:rFonts w:ascii="Open Sans" w:hAnsi="Open Sans" w:cs="Open Sans"/>
          <w:sz w:val="20"/>
          <w:szCs w:val="20"/>
        </w:rPr>
        <w:t xml:space="preserve"> past successful approaches but will also have the flexibility to propose new strategies or adapt existing experiences to their specific local context.</w:t>
      </w:r>
      <w:r w:rsidR="3EBC7684" w:rsidRPr="47C6316A">
        <w:rPr>
          <w:rFonts w:ascii="Open Sans" w:hAnsi="Open Sans" w:cs="Open Sans"/>
          <w:sz w:val="20"/>
          <w:szCs w:val="20"/>
        </w:rPr>
        <w:t xml:space="preserve"> </w:t>
      </w:r>
    </w:p>
    <w:p w14:paraId="7C810D25" w14:textId="49020652" w:rsidR="006733D5" w:rsidRPr="006733D5" w:rsidRDefault="003F13BB" w:rsidP="009E730F">
      <w:pPr>
        <w:pStyle w:val="paragraph"/>
        <w:numPr>
          <w:ilvl w:val="0"/>
          <w:numId w:val="71"/>
        </w:numPr>
        <w:spacing w:before="0" w:beforeAutospacing="0" w:after="120" w:afterAutospacing="0"/>
        <w:ind w:left="709" w:hanging="357"/>
        <w:textAlignment w:val="baseline"/>
        <w:rPr>
          <w:rStyle w:val="normaltextrun"/>
          <w:rFonts w:ascii="Open Sans" w:hAnsi="Open Sans" w:cs="Open Sans"/>
          <w:sz w:val="20"/>
          <w:szCs w:val="20"/>
        </w:rPr>
      </w:pPr>
      <w:r w:rsidRPr="47C6316A">
        <w:rPr>
          <w:rStyle w:val="normaltextrun"/>
          <w:rFonts w:ascii="Open Sans" w:hAnsi="Open Sans" w:cs="Open Sans"/>
          <w:b/>
          <w:bCs/>
          <w:sz w:val="20"/>
          <w:szCs w:val="20"/>
        </w:rPr>
        <w:t>Joint projects and</w:t>
      </w:r>
      <w:r w:rsidR="19D6698B" w:rsidRPr="47C6316A">
        <w:rPr>
          <w:rStyle w:val="normaltextrun"/>
          <w:rFonts w:ascii="Open Sans" w:hAnsi="Open Sans" w:cs="Open Sans"/>
          <w:b/>
          <w:bCs/>
          <w:sz w:val="20"/>
          <w:szCs w:val="20"/>
        </w:rPr>
        <w:t xml:space="preserve"> </w:t>
      </w:r>
      <w:r w:rsidR="005739CC" w:rsidRPr="47C6316A">
        <w:rPr>
          <w:rStyle w:val="normaltextrun"/>
          <w:rFonts w:ascii="Open Sans" w:hAnsi="Open Sans" w:cs="Open Sans"/>
          <w:b/>
          <w:bCs/>
          <w:sz w:val="20"/>
          <w:szCs w:val="20"/>
        </w:rPr>
        <w:t>regional advocacy</w:t>
      </w:r>
      <w:r w:rsidR="005104E8">
        <w:rPr>
          <w:rStyle w:val="normaltextrun"/>
          <w:rFonts w:ascii="Open Sans" w:hAnsi="Open Sans" w:cs="Open Sans"/>
          <w:sz w:val="20"/>
          <w:szCs w:val="20"/>
        </w:rPr>
        <w:t xml:space="preserve"> -</w:t>
      </w:r>
      <w:r w:rsidRPr="47C6316A">
        <w:rPr>
          <w:rStyle w:val="normaltextrun"/>
          <w:rFonts w:ascii="Open Sans" w:hAnsi="Open Sans" w:cs="Open Sans"/>
          <w:sz w:val="20"/>
          <w:szCs w:val="20"/>
        </w:rPr>
        <w:t xml:space="preserve"> The </w:t>
      </w:r>
      <w:proofErr w:type="spellStart"/>
      <w:r w:rsidRPr="47C6316A">
        <w:rPr>
          <w:rStyle w:val="normaltextrun"/>
          <w:rFonts w:ascii="Open Sans" w:hAnsi="Open Sans" w:cs="Open Sans"/>
          <w:sz w:val="20"/>
          <w:szCs w:val="20"/>
        </w:rPr>
        <w:t>programme</w:t>
      </w:r>
      <w:proofErr w:type="spellEnd"/>
      <w:r w:rsidRPr="47C6316A">
        <w:rPr>
          <w:rStyle w:val="normaltextrun"/>
          <w:rFonts w:ascii="Open Sans" w:hAnsi="Open Sans" w:cs="Open Sans"/>
          <w:sz w:val="20"/>
          <w:szCs w:val="20"/>
        </w:rPr>
        <w:t xml:space="preserve"> will continue to facilitate collaboration among chapters through the development of agreed-upon joint projects aligned with the strategic priorities.</w:t>
      </w:r>
      <w:r w:rsidR="50DF396B" w:rsidRPr="47C6316A">
        <w:rPr>
          <w:rStyle w:val="normaltextrun"/>
          <w:rFonts w:ascii="Open Sans" w:hAnsi="Open Sans" w:cs="Open Sans"/>
          <w:sz w:val="20"/>
          <w:szCs w:val="20"/>
        </w:rPr>
        <w:t xml:space="preserve"> Moreover, TI-S and chapters will </w:t>
      </w:r>
      <w:r w:rsidR="15AA09DD" w:rsidRPr="47C6316A">
        <w:rPr>
          <w:rStyle w:val="normaltextrun"/>
          <w:rFonts w:ascii="Open Sans" w:hAnsi="Open Sans" w:cs="Open Sans"/>
          <w:sz w:val="20"/>
          <w:szCs w:val="20"/>
        </w:rPr>
        <w:t xml:space="preserve">scale up their advocacy efforts by </w:t>
      </w:r>
      <w:r w:rsidR="50DF396B" w:rsidRPr="47C6316A">
        <w:rPr>
          <w:rStyle w:val="normaltextrun"/>
          <w:rFonts w:ascii="Open Sans" w:hAnsi="Open Sans" w:cs="Open Sans"/>
          <w:sz w:val="20"/>
          <w:szCs w:val="20"/>
        </w:rPr>
        <w:t>jointly develop</w:t>
      </w:r>
      <w:r w:rsidR="6C858DF4" w:rsidRPr="47C6316A">
        <w:rPr>
          <w:rStyle w:val="normaltextrun"/>
          <w:rFonts w:ascii="Open Sans" w:hAnsi="Open Sans" w:cs="Open Sans"/>
          <w:sz w:val="20"/>
          <w:szCs w:val="20"/>
        </w:rPr>
        <w:t>ing</w:t>
      </w:r>
      <w:r w:rsidR="50DF396B" w:rsidRPr="47C6316A">
        <w:rPr>
          <w:rStyle w:val="normaltextrun"/>
          <w:rFonts w:ascii="Open Sans" w:hAnsi="Open Sans" w:cs="Open Sans"/>
          <w:sz w:val="20"/>
          <w:szCs w:val="20"/>
        </w:rPr>
        <w:t xml:space="preserve"> and deliver</w:t>
      </w:r>
      <w:r w:rsidR="74690099" w:rsidRPr="47C6316A">
        <w:rPr>
          <w:rStyle w:val="normaltextrun"/>
          <w:rFonts w:ascii="Open Sans" w:hAnsi="Open Sans" w:cs="Open Sans"/>
          <w:sz w:val="20"/>
          <w:szCs w:val="20"/>
        </w:rPr>
        <w:t>ing</w:t>
      </w:r>
      <w:r w:rsidR="50DF396B" w:rsidRPr="47C6316A">
        <w:rPr>
          <w:rStyle w:val="normaltextrun"/>
          <w:rFonts w:ascii="Open Sans" w:hAnsi="Open Sans" w:cs="Open Sans"/>
          <w:sz w:val="20"/>
          <w:szCs w:val="20"/>
        </w:rPr>
        <w:t xml:space="preserve"> an advocacy strategy</w:t>
      </w:r>
      <w:r w:rsidR="093FC574" w:rsidRPr="47C6316A">
        <w:rPr>
          <w:rStyle w:val="normaltextrun"/>
          <w:rFonts w:ascii="Open Sans" w:hAnsi="Open Sans" w:cs="Open Sans"/>
          <w:sz w:val="20"/>
          <w:szCs w:val="20"/>
        </w:rPr>
        <w:t xml:space="preserve"> for each subregion</w:t>
      </w:r>
      <w:r w:rsidR="007B2EA6" w:rsidRPr="47C6316A">
        <w:rPr>
          <w:rStyle w:val="normaltextrun"/>
          <w:rFonts w:ascii="Open Sans" w:hAnsi="Open Sans" w:cs="Open Sans"/>
          <w:sz w:val="20"/>
          <w:szCs w:val="20"/>
        </w:rPr>
        <w:t xml:space="preserve"> with the input and advice of thematic expert</w:t>
      </w:r>
      <w:r w:rsidR="00E62E95" w:rsidRPr="47C6316A">
        <w:rPr>
          <w:rStyle w:val="normaltextrun"/>
          <w:rFonts w:ascii="Open Sans" w:hAnsi="Open Sans" w:cs="Open Sans"/>
          <w:sz w:val="20"/>
          <w:szCs w:val="20"/>
        </w:rPr>
        <w:t>s within chapters and TI-S global teams.</w:t>
      </w:r>
      <w:r w:rsidR="007B2EA6" w:rsidRPr="47C6316A">
        <w:rPr>
          <w:rStyle w:val="eop"/>
          <w:rFonts w:ascii="Open Sans" w:hAnsi="Open Sans" w:cs="Open Sans"/>
          <w:sz w:val="20"/>
          <w:szCs w:val="20"/>
        </w:rPr>
        <w:t xml:space="preserve"> </w:t>
      </w:r>
    </w:p>
    <w:p w14:paraId="48DCF7D3" w14:textId="4450404E" w:rsidR="36CA71E3" w:rsidRPr="00A177CD" w:rsidRDefault="2F3FC23D" w:rsidP="009E730F">
      <w:pPr>
        <w:pStyle w:val="paragraph"/>
        <w:numPr>
          <w:ilvl w:val="0"/>
          <w:numId w:val="71"/>
        </w:numPr>
        <w:spacing w:before="0" w:beforeAutospacing="0" w:after="120" w:afterAutospacing="0"/>
        <w:ind w:left="709" w:hanging="357"/>
        <w:textAlignment w:val="baseline"/>
        <w:rPr>
          <w:rStyle w:val="eop"/>
          <w:rFonts w:ascii="Open Sans" w:hAnsi="Open Sans" w:cs="Open Sans"/>
          <w:sz w:val="20"/>
          <w:szCs w:val="20"/>
        </w:rPr>
      </w:pPr>
      <w:r w:rsidRPr="47C6316A">
        <w:rPr>
          <w:rStyle w:val="normaltextrun"/>
          <w:rFonts w:ascii="Open Sans" w:hAnsi="Open Sans" w:cs="Open Sans"/>
          <w:b/>
          <w:bCs/>
          <w:sz w:val="20"/>
          <w:szCs w:val="20"/>
        </w:rPr>
        <w:t>O</w:t>
      </w:r>
      <w:r w:rsidR="36CA71E3" w:rsidRPr="47C6316A">
        <w:rPr>
          <w:rStyle w:val="normaltextrun"/>
          <w:rFonts w:ascii="Open Sans" w:hAnsi="Open Sans" w:cs="Open Sans"/>
          <w:b/>
          <w:bCs/>
          <w:sz w:val="20"/>
          <w:szCs w:val="20"/>
        </w:rPr>
        <w:t>utreach</w:t>
      </w:r>
      <w:r w:rsidR="7FFC7B67" w:rsidRPr="47C6316A">
        <w:rPr>
          <w:rStyle w:val="normaltextrun"/>
          <w:rFonts w:ascii="Open Sans" w:hAnsi="Open Sans" w:cs="Open Sans"/>
          <w:b/>
          <w:bCs/>
          <w:sz w:val="20"/>
          <w:szCs w:val="20"/>
        </w:rPr>
        <w:t xml:space="preserve"> and</w:t>
      </w:r>
      <w:r w:rsidR="36CA71E3" w:rsidRPr="47C6316A">
        <w:rPr>
          <w:rStyle w:val="normaltextrun"/>
          <w:rFonts w:ascii="Open Sans" w:hAnsi="Open Sans" w:cs="Open Sans"/>
          <w:b/>
          <w:bCs/>
          <w:sz w:val="20"/>
          <w:szCs w:val="20"/>
        </w:rPr>
        <w:t xml:space="preserve"> partnership</w:t>
      </w:r>
      <w:r w:rsidR="0346CF4F" w:rsidRPr="47C6316A">
        <w:rPr>
          <w:rStyle w:val="normaltextrun"/>
          <w:rFonts w:ascii="Open Sans" w:hAnsi="Open Sans" w:cs="Open Sans"/>
          <w:b/>
          <w:bCs/>
          <w:sz w:val="20"/>
          <w:szCs w:val="20"/>
        </w:rPr>
        <w:t xml:space="preserve"> in countries without national chapters</w:t>
      </w:r>
      <w:r w:rsidR="005104E8">
        <w:rPr>
          <w:rStyle w:val="normaltextrun"/>
          <w:rFonts w:ascii="Open Sans" w:hAnsi="Open Sans" w:cs="Open Sans"/>
          <w:b/>
          <w:bCs/>
          <w:sz w:val="20"/>
          <w:szCs w:val="20"/>
        </w:rPr>
        <w:t xml:space="preserve"> </w:t>
      </w:r>
      <w:proofErr w:type="gramStart"/>
      <w:r w:rsidR="005104E8">
        <w:rPr>
          <w:rStyle w:val="normaltextrun"/>
          <w:rFonts w:ascii="Open Sans" w:hAnsi="Open Sans" w:cs="Open Sans"/>
          <w:b/>
          <w:bCs/>
          <w:sz w:val="20"/>
          <w:szCs w:val="20"/>
        </w:rPr>
        <w:t>-</w:t>
      </w:r>
      <w:r w:rsidR="2F2506F0" w:rsidRPr="47C6316A">
        <w:rPr>
          <w:rStyle w:val="normaltextrun"/>
          <w:rFonts w:ascii="Open Sans" w:hAnsi="Open Sans" w:cs="Open Sans"/>
          <w:b/>
          <w:bCs/>
          <w:sz w:val="20"/>
          <w:szCs w:val="20"/>
        </w:rPr>
        <w:t xml:space="preserve"> </w:t>
      </w:r>
      <w:r w:rsidR="00A5FA4C" w:rsidRPr="47C6316A">
        <w:rPr>
          <w:rStyle w:val="normaltextrun"/>
          <w:rFonts w:ascii="Open Sans" w:hAnsi="Open Sans" w:cs="Open Sans"/>
          <w:sz w:val="20"/>
          <w:szCs w:val="20"/>
        </w:rPr>
        <w:t xml:space="preserve"> </w:t>
      </w:r>
      <w:r w:rsidR="36CA71E3" w:rsidRPr="47C6316A">
        <w:rPr>
          <w:rStyle w:val="normaltextrun"/>
          <w:rFonts w:ascii="Open Sans" w:hAnsi="Open Sans" w:cs="Open Sans"/>
          <w:sz w:val="20"/>
          <w:szCs w:val="20"/>
        </w:rPr>
        <w:t>TI</w:t>
      </w:r>
      <w:proofErr w:type="gramEnd"/>
      <w:r w:rsidR="36CA71E3" w:rsidRPr="47C6316A">
        <w:rPr>
          <w:rStyle w:val="normaltextrun"/>
          <w:rFonts w:ascii="Open Sans" w:hAnsi="Open Sans" w:cs="Open Sans"/>
          <w:sz w:val="20"/>
          <w:szCs w:val="20"/>
        </w:rPr>
        <w:t xml:space="preserve"> will </w:t>
      </w:r>
      <w:r w:rsidR="29CC09A6" w:rsidRPr="47C6316A">
        <w:rPr>
          <w:rStyle w:val="normaltextrun"/>
          <w:rFonts w:ascii="Open Sans" w:hAnsi="Open Sans" w:cs="Open Sans"/>
          <w:sz w:val="20"/>
          <w:szCs w:val="20"/>
        </w:rPr>
        <w:t>expand</w:t>
      </w:r>
      <w:r w:rsidR="36CA71E3" w:rsidRPr="47C6316A">
        <w:rPr>
          <w:rStyle w:val="normaltextrun"/>
          <w:rFonts w:ascii="Open Sans" w:hAnsi="Open Sans" w:cs="Open Sans"/>
          <w:sz w:val="20"/>
          <w:szCs w:val="20"/>
        </w:rPr>
        <w:t xml:space="preserve"> its regional </w:t>
      </w:r>
      <w:r w:rsidR="6DAF714A" w:rsidRPr="47C6316A">
        <w:rPr>
          <w:rStyle w:val="normaltextrun"/>
          <w:rFonts w:ascii="Open Sans" w:hAnsi="Open Sans" w:cs="Open Sans"/>
          <w:sz w:val="20"/>
          <w:szCs w:val="20"/>
        </w:rPr>
        <w:t>presence in international spaces</w:t>
      </w:r>
      <w:r w:rsidR="29ACA1FE" w:rsidRPr="47C6316A">
        <w:rPr>
          <w:rStyle w:val="normaltextrun"/>
          <w:rFonts w:ascii="Open Sans" w:hAnsi="Open Sans" w:cs="Open Sans"/>
          <w:sz w:val="20"/>
          <w:szCs w:val="20"/>
        </w:rPr>
        <w:t>, enablin</w:t>
      </w:r>
      <w:r w:rsidR="09F8FBD8" w:rsidRPr="47C6316A">
        <w:rPr>
          <w:rStyle w:val="normaltextrun"/>
          <w:rFonts w:ascii="Open Sans" w:hAnsi="Open Sans" w:cs="Open Sans"/>
          <w:sz w:val="20"/>
          <w:szCs w:val="20"/>
        </w:rPr>
        <w:t>g regional advocacy</w:t>
      </w:r>
      <w:r w:rsidR="2277EA95" w:rsidRPr="47C6316A">
        <w:rPr>
          <w:rStyle w:val="normaltextrun"/>
          <w:rFonts w:ascii="Open Sans" w:hAnsi="Open Sans" w:cs="Open Sans"/>
          <w:sz w:val="20"/>
          <w:szCs w:val="20"/>
        </w:rPr>
        <w:t xml:space="preserve"> an</w:t>
      </w:r>
      <w:r w:rsidR="5C5FB4C9" w:rsidRPr="47C6316A">
        <w:rPr>
          <w:rStyle w:val="normaltextrun"/>
          <w:rFonts w:ascii="Open Sans" w:hAnsi="Open Sans" w:cs="Open Sans"/>
          <w:sz w:val="20"/>
          <w:szCs w:val="20"/>
        </w:rPr>
        <w:t>d</w:t>
      </w:r>
      <w:r w:rsidR="7328564A" w:rsidRPr="47C6316A">
        <w:rPr>
          <w:rStyle w:val="normaltextrun"/>
          <w:rFonts w:ascii="Open Sans" w:hAnsi="Open Sans" w:cs="Open Sans"/>
          <w:sz w:val="20"/>
          <w:szCs w:val="20"/>
        </w:rPr>
        <w:t xml:space="preserve"> contacts in new countries through partnerships</w:t>
      </w:r>
      <w:r w:rsidR="34A04D8D" w:rsidRPr="47C6316A">
        <w:rPr>
          <w:rStyle w:val="normaltextrun"/>
          <w:rFonts w:ascii="Open Sans" w:hAnsi="Open Sans" w:cs="Open Sans"/>
          <w:sz w:val="20"/>
          <w:szCs w:val="20"/>
        </w:rPr>
        <w:t>.</w:t>
      </w:r>
    </w:p>
    <w:p w14:paraId="50C6DB1C" w14:textId="77777777" w:rsidR="002256BD" w:rsidRDefault="3C891C9B" w:rsidP="002256BD">
      <w:pPr>
        <w:pStyle w:val="paragraph"/>
        <w:numPr>
          <w:ilvl w:val="0"/>
          <w:numId w:val="71"/>
        </w:numPr>
        <w:spacing w:before="0" w:beforeAutospacing="0" w:after="240" w:afterAutospacing="0"/>
        <w:ind w:left="709" w:hanging="357"/>
        <w:textAlignment w:val="baseline"/>
        <w:rPr>
          <w:rStyle w:val="eop"/>
          <w:rFonts w:ascii="Open Sans" w:hAnsi="Open Sans" w:cs="Open Sans"/>
          <w:sz w:val="20"/>
          <w:szCs w:val="20"/>
        </w:rPr>
      </w:pPr>
      <w:r w:rsidRPr="47C6316A">
        <w:rPr>
          <w:rStyle w:val="normaltextrun"/>
          <w:rFonts w:ascii="Open Sans" w:hAnsi="Open Sans" w:cs="Open Sans"/>
          <w:b/>
          <w:bCs/>
          <w:sz w:val="20"/>
          <w:szCs w:val="20"/>
        </w:rPr>
        <w:t>Capacity development</w:t>
      </w:r>
      <w:r w:rsidRPr="47C6316A">
        <w:rPr>
          <w:rStyle w:val="normaltextrun"/>
          <w:rFonts w:ascii="Open Sans" w:hAnsi="Open Sans" w:cs="Open Sans"/>
          <w:sz w:val="20"/>
          <w:szCs w:val="20"/>
        </w:rPr>
        <w:t xml:space="preserve"> and </w:t>
      </w:r>
      <w:r w:rsidRPr="47C6316A">
        <w:rPr>
          <w:rStyle w:val="normaltextrun"/>
          <w:rFonts w:ascii="Open Sans" w:hAnsi="Open Sans" w:cs="Open Sans"/>
          <w:b/>
          <w:bCs/>
          <w:sz w:val="20"/>
          <w:szCs w:val="20"/>
        </w:rPr>
        <w:t>institutional support</w:t>
      </w:r>
      <w:r w:rsidR="005104E8">
        <w:rPr>
          <w:rStyle w:val="normaltextrun"/>
          <w:rFonts w:ascii="Open Sans" w:hAnsi="Open Sans" w:cs="Open Sans"/>
          <w:b/>
          <w:bCs/>
          <w:sz w:val="20"/>
          <w:szCs w:val="20"/>
        </w:rPr>
        <w:t xml:space="preserve"> -</w:t>
      </w:r>
      <w:r w:rsidRPr="47C6316A">
        <w:rPr>
          <w:rStyle w:val="normaltextrun"/>
          <w:rFonts w:ascii="Open Sans" w:hAnsi="Open Sans" w:cs="Open Sans"/>
          <w:b/>
          <w:bCs/>
          <w:sz w:val="20"/>
          <w:szCs w:val="20"/>
        </w:rPr>
        <w:t xml:space="preserve"> </w:t>
      </w:r>
      <w:r w:rsidRPr="47C6316A">
        <w:rPr>
          <w:rStyle w:val="normaltextrun"/>
          <w:rFonts w:ascii="Open Sans" w:hAnsi="Open Sans" w:cs="Open Sans"/>
          <w:sz w:val="20"/>
          <w:szCs w:val="20"/>
        </w:rPr>
        <w:t>T</w:t>
      </w:r>
      <w:r w:rsidR="5298BD46" w:rsidRPr="47C6316A">
        <w:rPr>
          <w:rStyle w:val="normaltextrun"/>
          <w:rFonts w:ascii="Open Sans" w:hAnsi="Open Sans" w:cs="Open Sans"/>
          <w:sz w:val="20"/>
          <w:szCs w:val="20"/>
        </w:rPr>
        <w:t>h</w:t>
      </w:r>
      <w:r w:rsidR="3DE5F6C8" w:rsidRPr="47C6316A">
        <w:rPr>
          <w:rStyle w:val="normaltextrun"/>
          <w:rFonts w:ascii="Open Sans" w:hAnsi="Open Sans" w:cs="Open Sans"/>
          <w:sz w:val="20"/>
          <w:szCs w:val="20"/>
        </w:rPr>
        <w:t xml:space="preserve">e </w:t>
      </w:r>
      <w:proofErr w:type="spellStart"/>
      <w:r w:rsidR="5298BD46" w:rsidRPr="47C6316A">
        <w:rPr>
          <w:rStyle w:val="normaltextrun"/>
          <w:rFonts w:ascii="Open Sans" w:hAnsi="Open Sans" w:cs="Open Sans"/>
          <w:sz w:val="20"/>
          <w:szCs w:val="20"/>
        </w:rPr>
        <w:t>programme</w:t>
      </w:r>
      <w:proofErr w:type="spellEnd"/>
      <w:r w:rsidR="5298BD46" w:rsidRPr="47C6316A">
        <w:rPr>
          <w:rStyle w:val="normaltextrun"/>
          <w:rFonts w:ascii="Open Sans" w:hAnsi="Open Sans" w:cs="Open Sans"/>
          <w:sz w:val="20"/>
          <w:szCs w:val="20"/>
        </w:rPr>
        <w:t xml:space="preserve"> </w:t>
      </w:r>
      <w:r w:rsidRPr="47C6316A">
        <w:rPr>
          <w:rStyle w:val="normaltextrun"/>
          <w:rFonts w:ascii="Open Sans" w:hAnsi="Open Sans" w:cs="Open Sans"/>
          <w:sz w:val="20"/>
          <w:szCs w:val="20"/>
        </w:rPr>
        <w:t>will strengthen the resilience of the</w:t>
      </w:r>
      <w:r w:rsidR="2B211534" w:rsidRPr="47C6316A">
        <w:rPr>
          <w:rStyle w:val="normaltextrun"/>
          <w:rFonts w:ascii="Open Sans" w:hAnsi="Open Sans" w:cs="Open Sans"/>
          <w:sz w:val="20"/>
          <w:szCs w:val="20"/>
        </w:rPr>
        <w:t xml:space="preserve"> TI</w:t>
      </w:r>
      <w:r w:rsidRPr="47C6316A">
        <w:rPr>
          <w:rStyle w:val="normaltextrun"/>
          <w:rFonts w:ascii="Open Sans" w:hAnsi="Open Sans" w:cs="Open Sans"/>
          <w:sz w:val="20"/>
          <w:szCs w:val="20"/>
        </w:rPr>
        <w:t xml:space="preserve"> network </w:t>
      </w:r>
      <w:r w:rsidR="65552C03" w:rsidRPr="47C6316A">
        <w:rPr>
          <w:rStyle w:val="normaltextrun"/>
          <w:rFonts w:ascii="Open Sans" w:hAnsi="Open Sans" w:cs="Open Sans"/>
          <w:sz w:val="20"/>
          <w:szCs w:val="20"/>
        </w:rPr>
        <w:t xml:space="preserve">by providing institutional funding and </w:t>
      </w:r>
      <w:r w:rsidR="083AE4B9" w:rsidRPr="47C6316A">
        <w:rPr>
          <w:rStyle w:val="normaltextrun"/>
          <w:rFonts w:ascii="Open Sans" w:hAnsi="Open Sans" w:cs="Open Sans"/>
          <w:sz w:val="20"/>
          <w:szCs w:val="20"/>
        </w:rPr>
        <w:t xml:space="preserve">delivering </w:t>
      </w:r>
      <w:r w:rsidRPr="47C6316A">
        <w:rPr>
          <w:rStyle w:val="normaltextrun"/>
          <w:rFonts w:ascii="Open Sans" w:hAnsi="Open Sans" w:cs="Open Sans"/>
          <w:sz w:val="20"/>
          <w:szCs w:val="20"/>
        </w:rPr>
        <w:t>capacity development support</w:t>
      </w:r>
      <w:r w:rsidR="0EE3E80A" w:rsidRPr="47C6316A">
        <w:rPr>
          <w:rStyle w:val="normaltextrun"/>
          <w:rFonts w:ascii="Open Sans" w:hAnsi="Open Sans" w:cs="Open Sans"/>
          <w:sz w:val="20"/>
          <w:szCs w:val="20"/>
        </w:rPr>
        <w:t xml:space="preserve"> to chapters</w:t>
      </w:r>
      <w:r w:rsidRPr="47C6316A">
        <w:rPr>
          <w:rStyle w:val="normaltextrun"/>
          <w:rFonts w:ascii="Open Sans" w:hAnsi="Open Sans" w:cs="Open Sans"/>
          <w:sz w:val="20"/>
          <w:szCs w:val="20"/>
        </w:rPr>
        <w:t>, particularly on internal management</w:t>
      </w:r>
      <w:r w:rsidR="7BB0FA2A" w:rsidRPr="47C6316A">
        <w:rPr>
          <w:rStyle w:val="normaltextrun"/>
          <w:rFonts w:ascii="Open Sans" w:hAnsi="Open Sans" w:cs="Open Sans"/>
          <w:sz w:val="20"/>
          <w:szCs w:val="20"/>
        </w:rPr>
        <w:t xml:space="preserve">, </w:t>
      </w:r>
      <w:r w:rsidRPr="47C6316A">
        <w:rPr>
          <w:rStyle w:val="normaltextrun"/>
          <w:rFonts w:ascii="Open Sans" w:hAnsi="Open Sans" w:cs="Open Sans"/>
          <w:sz w:val="20"/>
          <w:szCs w:val="20"/>
        </w:rPr>
        <w:t>governance</w:t>
      </w:r>
      <w:r w:rsidR="1D8AC205" w:rsidRPr="47C6316A">
        <w:rPr>
          <w:rStyle w:val="normaltextrun"/>
          <w:rFonts w:ascii="Open Sans" w:hAnsi="Open Sans" w:cs="Open Sans"/>
          <w:sz w:val="20"/>
          <w:szCs w:val="20"/>
        </w:rPr>
        <w:t xml:space="preserve">, </w:t>
      </w:r>
      <w:proofErr w:type="gramStart"/>
      <w:r w:rsidR="1D8AC205" w:rsidRPr="47C6316A">
        <w:rPr>
          <w:rStyle w:val="normaltextrun"/>
          <w:rFonts w:ascii="Open Sans" w:hAnsi="Open Sans" w:cs="Open Sans"/>
          <w:sz w:val="20"/>
          <w:szCs w:val="20"/>
        </w:rPr>
        <w:t>safety</w:t>
      </w:r>
      <w:proofErr w:type="gramEnd"/>
      <w:r w:rsidR="1D8AC205" w:rsidRPr="47C6316A">
        <w:rPr>
          <w:rStyle w:val="normaltextrun"/>
          <w:rFonts w:ascii="Open Sans" w:hAnsi="Open Sans" w:cs="Open Sans"/>
          <w:sz w:val="20"/>
          <w:szCs w:val="20"/>
        </w:rPr>
        <w:t xml:space="preserve"> and security,</w:t>
      </w:r>
      <w:r w:rsidRPr="47C6316A">
        <w:rPr>
          <w:rStyle w:val="normaltextrun"/>
          <w:rFonts w:ascii="Open Sans" w:hAnsi="Open Sans" w:cs="Open Sans"/>
          <w:sz w:val="20"/>
          <w:szCs w:val="20"/>
        </w:rPr>
        <w:t xml:space="preserve"> as well as network building approaches.</w:t>
      </w:r>
    </w:p>
    <w:p w14:paraId="1ABC48F5" w14:textId="3D06C1E6" w:rsidR="004F7237" w:rsidRDefault="0018229C" w:rsidP="008A2F11">
      <w:pPr>
        <w:pStyle w:val="paragraph"/>
        <w:spacing w:before="0" w:beforeAutospacing="0" w:after="240" w:afterAutospacing="0"/>
        <w:textAlignment w:val="baseline"/>
        <w:rPr>
          <w:rStyle w:val="eop"/>
          <w:rFonts w:ascii="Open Sans" w:hAnsi="Open Sans" w:cs="Open Sans"/>
          <w:sz w:val="20"/>
          <w:szCs w:val="20"/>
        </w:rPr>
      </w:pPr>
      <w:r w:rsidRPr="47C6316A">
        <w:rPr>
          <w:rStyle w:val="eop"/>
          <w:rFonts w:ascii="Open Sans" w:hAnsi="Open Sans" w:cs="Open Sans"/>
          <w:sz w:val="20"/>
          <w:szCs w:val="20"/>
        </w:rPr>
        <w:t xml:space="preserve">The three outcome areas of the </w:t>
      </w:r>
      <w:proofErr w:type="spellStart"/>
      <w:r w:rsidRPr="47C6316A">
        <w:rPr>
          <w:rStyle w:val="eop"/>
          <w:rFonts w:ascii="Open Sans" w:hAnsi="Open Sans" w:cs="Open Sans"/>
          <w:sz w:val="20"/>
          <w:szCs w:val="20"/>
        </w:rPr>
        <w:t>programme</w:t>
      </w:r>
      <w:proofErr w:type="spellEnd"/>
      <w:r w:rsidRPr="47C6316A">
        <w:rPr>
          <w:rStyle w:val="eop"/>
          <w:rFonts w:ascii="Open Sans" w:hAnsi="Open Sans" w:cs="Open Sans"/>
          <w:sz w:val="20"/>
          <w:szCs w:val="20"/>
        </w:rPr>
        <w:t xml:space="preserve"> will each be pursued through a combination of these approaches</w:t>
      </w:r>
      <w:r w:rsidR="002C457C" w:rsidRPr="47C6316A">
        <w:rPr>
          <w:rStyle w:val="eop"/>
          <w:rFonts w:ascii="Open Sans" w:hAnsi="Open Sans" w:cs="Open Sans"/>
          <w:sz w:val="20"/>
          <w:szCs w:val="20"/>
        </w:rPr>
        <w:t xml:space="preserve"> as outlined</w:t>
      </w:r>
      <w:r w:rsidR="005D6FFE" w:rsidRPr="47C6316A">
        <w:rPr>
          <w:rStyle w:val="eop"/>
          <w:rFonts w:ascii="Open Sans" w:hAnsi="Open Sans" w:cs="Open Sans"/>
          <w:sz w:val="20"/>
          <w:szCs w:val="20"/>
        </w:rPr>
        <w:t xml:space="preserve"> below:</w:t>
      </w:r>
    </w:p>
    <w:p w14:paraId="37D6FC58" w14:textId="05C15A8C" w:rsidR="008C08C3" w:rsidRDefault="1B069B5B" w:rsidP="00EA056D">
      <w:pPr>
        <w:pStyle w:val="paragraph"/>
        <w:spacing w:before="0" w:beforeAutospacing="0" w:after="0" w:afterAutospacing="0" w:line="259" w:lineRule="auto"/>
        <w:textAlignment w:val="baseline"/>
        <w:rPr>
          <w:rFonts w:ascii="Open Sans" w:eastAsia="Open Sans" w:hAnsi="Open Sans" w:cs="Open Sans"/>
          <w:b/>
          <w:bCs/>
          <w:color w:val="4472C4" w:themeColor="accent1"/>
          <w:sz w:val="20"/>
          <w:szCs w:val="20"/>
        </w:rPr>
      </w:pPr>
      <w:r>
        <w:rPr>
          <w:noProof/>
        </w:rPr>
        <w:drawing>
          <wp:inline distT="0" distB="0" distL="0" distR="0" wp14:anchorId="1B86AEEF" wp14:editId="4A02E438">
            <wp:extent cx="5731510" cy="2033905"/>
            <wp:effectExtent l="0" t="0" r="2540" b="4445"/>
            <wp:docPr id="1010215921" name="Picture 1010215921" descr="Programme approaches for each outcome area: &#10;Outcome area 1: informed, engaged and local demand for accountability &#10;Outcome area 2: inclusive, responsive, accountable governance frameworks &#10;Outcome area 3: resilient, independent and active civil society anti-corruption voice in the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15921" name="Picture 1010215921" descr="Programme approaches for each outcome area: &#10;Outcome area 1: informed, engaged and local demand for accountability &#10;Outcome area 2: inclusive, responsive, accountable governance frameworks &#10;Outcome area 3: resilient, independent and active civil society anti-corruption voice in the region "/>
                    <pic:cNvPicPr/>
                  </pic:nvPicPr>
                  <pic:blipFill>
                    <a:blip r:embed="rId14">
                      <a:extLst>
                        <a:ext uri="{28A0092B-C50C-407E-A947-70E740481C1C}">
                          <a14:useLocalDpi xmlns:a14="http://schemas.microsoft.com/office/drawing/2010/main" val="0"/>
                        </a:ext>
                      </a:extLst>
                    </a:blip>
                    <a:stretch>
                      <a:fillRect/>
                    </a:stretch>
                  </pic:blipFill>
                  <pic:spPr>
                    <a:xfrm>
                      <a:off x="0" y="0"/>
                      <a:ext cx="5731510" cy="2033905"/>
                    </a:xfrm>
                    <a:prstGeom prst="rect">
                      <a:avLst/>
                    </a:prstGeom>
                  </pic:spPr>
                </pic:pic>
              </a:graphicData>
            </a:graphic>
          </wp:inline>
        </w:drawing>
      </w:r>
    </w:p>
    <w:p w14:paraId="1C1EEE00" w14:textId="77777777" w:rsidR="002256BD" w:rsidRDefault="00ED0A7A" w:rsidP="002256BD">
      <w:pPr>
        <w:pStyle w:val="Figure"/>
        <w:spacing w:after="240"/>
      </w:pPr>
      <w:r>
        <w:t xml:space="preserve">Figure </w:t>
      </w:r>
      <w:r>
        <w:fldChar w:fldCharType="begin"/>
      </w:r>
      <w:r>
        <w:instrText>SEQ Figure \* ARABIC</w:instrText>
      </w:r>
      <w:r>
        <w:fldChar w:fldCharType="separate"/>
      </w:r>
      <w:r w:rsidR="003F5033">
        <w:rPr>
          <w:noProof/>
        </w:rPr>
        <w:t>2</w:t>
      </w:r>
      <w:r>
        <w:fldChar w:fldCharType="end"/>
      </w:r>
      <w:r>
        <w:t xml:space="preserve">: </w:t>
      </w:r>
      <w:proofErr w:type="spellStart"/>
      <w:r>
        <w:t>Programme</w:t>
      </w:r>
      <w:proofErr w:type="spellEnd"/>
      <w:r>
        <w:t xml:space="preserve"> approaches for each outcome </w:t>
      </w:r>
      <w:proofErr w:type="gramStart"/>
      <w:r>
        <w:t>area</w:t>
      </w:r>
      <w:proofErr w:type="gramEnd"/>
    </w:p>
    <w:p w14:paraId="7D393748" w14:textId="77D0B0E3" w:rsidR="00BB51E1" w:rsidRPr="0051112A" w:rsidRDefault="00BB51E1" w:rsidP="002256BD">
      <w:pPr>
        <w:pStyle w:val="Heading3"/>
      </w:pPr>
      <w:bookmarkStart w:id="14" w:name="_Toc181624896"/>
      <w:r w:rsidRPr="7AB70E62">
        <w:t xml:space="preserve">Subregional </w:t>
      </w:r>
      <w:r w:rsidR="00C40570">
        <w:t>approaches</w:t>
      </w:r>
      <w:bookmarkEnd w:id="14"/>
    </w:p>
    <w:p w14:paraId="6A9042C9" w14:textId="77777777" w:rsidR="002256BD" w:rsidRDefault="00BB51E1" w:rsidP="002256BD">
      <w:pPr>
        <w:pStyle w:val="paragraph"/>
        <w:spacing w:before="0" w:beforeAutospacing="0" w:after="240" w:afterAutospacing="0"/>
        <w:rPr>
          <w:rFonts w:ascii="Open Sans" w:eastAsia="Open Sans" w:hAnsi="Open Sans" w:cs="Open Sans"/>
          <w:color w:val="000000" w:themeColor="text1"/>
          <w:sz w:val="20"/>
          <w:szCs w:val="20"/>
        </w:rPr>
      </w:pPr>
      <w:r w:rsidRPr="7AB70E62">
        <w:rPr>
          <w:rFonts w:ascii="Open Sans" w:eastAsia="Open Sans" w:hAnsi="Open Sans" w:cs="Open Sans"/>
          <w:color w:val="000000" w:themeColor="text1"/>
          <w:sz w:val="20"/>
          <w:szCs w:val="20"/>
        </w:rPr>
        <w:t>While TI will continue to strengthen its regional engagement</w:t>
      </w:r>
      <w:r w:rsidR="00735AE4" w:rsidRPr="7AB70E62">
        <w:rPr>
          <w:rFonts w:ascii="Open Sans" w:eastAsia="Open Sans" w:hAnsi="Open Sans" w:cs="Open Sans"/>
          <w:color w:val="000000" w:themeColor="text1"/>
          <w:sz w:val="20"/>
          <w:szCs w:val="20"/>
        </w:rPr>
        <w:t xml:space="preserve"> and support</w:t>
      </w:r>
      <w:r w:rsidRPr="7AB70E62">
        <w:rPr>
          <w:rFonts w:ascii="Open Sans" w:eastAsia="Open Sans" w:hAnsi="Open Sans" w:cs="Open Sans"/>
          <w:color w:val="000000" w:themeColor="text1"/>
          <w:sz w:val="20"/>
          <w:szCs w:val="20"/>
        </w:rPr>
        <w:t xml:space="preserve"> in both Asia and the Pacific, it will also adapt its approach to the distinctive requirements and opportunities for each subregion.</w:t>
      </w:r>
    </w:p>
    <w:p w14:paraId="4A8E0EEC" w14:textId="77777777" w:rsidR="002256BD" w:rsidRDefault="00BB51E1" w:rsidP="002256BD">
      <w:pPr>
        <w:pStyle w:val="paragraph"/>
        <w:spacing w:before="0" w:beforeAutospacing="0" w:after="240" w:afterAutospacing="0"/>
        <w:rPr>
          <w:rFonts w:ascii="Open Sans" w:eastAsia="Open Sans" w:hAnsi="Open Sans" w:cs="Open Sans"/>
          <w:color w:val="000000" w:themeColor="text1"/>
          <w:sz w:val="20"/>
          <w:szCs w:val="20"/>
        </w:rPr>
      </w:pPr>
      <w:r w:rsidRPr="47C6316A">
        <w:rPr>
          <w:rFonts w:ascii="Open Sans" w:eastAsia="Open Sans" w:hAnsi="Open Sans" w:cs="Open Sans"/>
          <w:color w:val="000000" w:themeColor="text1"/>
          <w:sz w:val="20"/>
          <w:szCs w:val="20"/>
        </w:rPr>
        <w:t xml:space="preserve">In the </w:t>
      </w:r>
      <w:r w:rsidRPr="47C6316A">
        <w:rPr>
          <w:rFonts w:ascii="Open Sans" w:eastAsia="Open Sans" w:hAnsi="Open Sans" w:cs="Open Sans"/>
          <w:b/>
          <w:bCs/>
          <w:color w:val="000000" w:themeColor="text1"/>
          <w:sz w:val="20"/>
          <w:szCs w:val="20"/>
        </w:rPr>
        <w:t>Pacific</w:t>
      </w:r>
      <w:r w:rsidRPr="47C6316A">
        <w:rPr>
          <w:rFonts w:ascii="Open Sans" w:eastAsia="Open Sans" w:hAnsi="Open Sans" w:cs="Open Sans"/>
          <w:color w:val="000000" w:themeColor="text1"/>
          <w:sz w:val="20"/>
          <w:szCs w:val="20"/>
        </w:rPr>
        <w:t xml:space="preserve">, TI has been strengthening the support it provides to chapters through the establishment of a TI-S Pacific Team based in the region, with a Pacific Regional Engagement and Advocacy Lead based in Australia and a Pacific Regional Coordinator based in Fiji. Expanding upon the groundwork established during the previous four years, the TI-S Pacific staff will lead regional-level research and advocacy, support coordinated engagement with key regional forums, and build new national-level partnerships throughout the region, including in Polynesia and Micronesia. Core funding will continue to be a priority for Pacific chapters, </w:t>
      </w:r>
      <w:proofErr w:type="gramStart"/>
      <w:r w:rsidRPr="47C6316A">
        <w:rPr>
          <w:rFonts w:ascii="Open Sans" w:eastAsia="Open Sans" w:hAnsi="Open Sans" w:cs="Open Sans"/>
          <w:color w:val="000000" w:themeColor="text1"/>
          <w:sz w:val="20"/>
          <w:szCs w:val="20"/>
        </w:rPr>
        <w:t>in order to</w:t>
      </w:r>
      <w:proofErr w:type="gramEnd"/>
      <w:r w:rsidRPr="47C6316A">
        <w:rPr>
          <w:rFonts w:ascii="Open Sans" w:eastAsia="Open Sans" w:hAnsi="Open Sans" w:cs="Open Sans"/>
          <w:color w:val="000000" w:themeColor="text1"/>
          <w:sz w:val="20"/>
          <w:szCs w:val="20"/>
        </w:rPr>
        <w:t xml:space="preserve"> maintain </w:t>
      </w:r>
      <w:r w:rsidRPr="47C6316A">
        <w:rPr>
          <w:rFonts w:ascii="Open Sans" w:eastAsia="Open Sans" w:hAnsi="Open Sans" w:cs="Open Sans"/>
          <w:color w:val="000000" w:themeColor="text1"/>
          <w:sz w:val="20"/>
          <w:szCs w:val="20"/>
        </w:rPr>
        <w:lastRenderedPageBreak/>
        <w:t xml:space="preserve">robust and stable core teams that will not only enhance the chapter's advocacy and programmatic activities but also strengthen their efforts in resource </w:t>
      </w:r>
      <w:proofErr w:type="spellStart"/>
      <w:r w:rsidRPr="47C6316A">
        <w:rPr>
          <w:rFonts w:ascii="Open Sans" w:eastAsia="Open Sans" w:hAnsi="Open Sans" w:cs="Open Sans"/>
          <w:color w:val="000000" w:themeColor="text1"/>
          <w:sz w:val="20"/>
          <w:szCs w:val="20"/>
        </w:rPr>
        <w:t>mobilisation</w:t>
      </w:r>
      <w:proofErr w:type="spellEnd"/>
      <w:r w:rsidRPr="47C6316A">
        <w:rPr>
          <w:rFonts w:ascii="Open Sans" w:eastAsia="Open Sans" w:hAnsi="Open Sans" w:cs="Open Sans"/>
          <w:color w:val="000000" w:themeColor="text1"/>
          <w:sz w:val="20"/>
          <w:szCs w:val="20"/>
        </w:rPr>
        <w:t>.</w:t>
      </w:r>
    </w:p>
    <w:p w14:paraId="7F623590" w14:textId="77777777" w:rsidR="002256BD" w:rsidRDefault="00BB51E1" w:rsidP="002256BD">
      <w:pPr>
        <w:pStyle w:val="paragraph"/>
        <w:spacing w:before="0" w:beforeAutospacing="0" w:after="240" w:afterAutospacing="0"/>
        <w:rPr>
          <w:rFonts w:ascii="Open Sans" w:eastAsia="Open Sans" w:hAnsi="Open Sans" w:cs="Open Sans"/>
          <w:color w:val="000000" w:themeColor="text1"/>
          <w:sz w:val="20"/>
          <w:szCs w:val="20"/>
        </w:rPr>
      </w:pPr>
      <w:r w:rsidRPr="6056A115">
        <w:rPr>
          <w:rFonts w:ascii="Open Sans" w:eastAsia="Open Sans" w:hAnsi="Open Sans" w:cs="Open Sans"/>
          <w:color w:val="000000" w:themeColor="text1"/>
          <w:sz w:val="20"/>
          <w:szCs w:val="20"/>
        </w:rPr>
        <w:t xml:space="preserve">Amid the broader democratic erosion and shrinking civic space, national chapters have experienced more restrictive operating environments, particularly in </w:t>
      </w:r>
      <w:r w:rsidRPr="6056A115">
        <w:rPr>
          <w:rFonts w:ascii="Open Sans" w:eastAsia="Open Sans" w:hAnsi="Open Sans" w:cs="Open Sans"/>
          <w:b/>
          <w:color w:val="000000" w:themeColor="text1"/>
          <w:sz w:val="20"/>
          <w:szCs w:val="20"/>
        </w:rPr>
        <w:t>Asia</w:t>
      </w:r>
      <w:r w:rsidRPr="6056A115">
        <w:rPr>
          <w:rFonts w:ascii="Open Sans" w:eastAsia="Open Sans" w:hAnsi="Open Sans" w:cs="Open Sans"/>
          <w:color w:val="000000" w:themeColor="text1"/>
          <w:sz w:val="20"/>
          <w:szCs w:val="20"/>
        </w:rPr>
        <w:t>. Providing safety and security support has therefore become a growing need and priority. In the coming years, TI will ramp up capacity development on risk management and security, so chapters are better positioned to prevent and mitigate security risks, and to support other anti</w:t>
      </w:r>
      <w:r w:rsidR="005104E8" w:rsidRPr="6056A115">
        <w:rPr>
          <w:rFonts w:ascii="Open Sans" w:eastAsia="Open Sans" w:hAnsi="Open Sans" w:cs="Open Sans"/>
          <w:color w:val="000000" w:themeColor="text1"/>
          <w:sz w:val="20"/>
          <w:szCs w:val="20"/>
        </w:rPr>
        <w:t>-</w:t>
      </w:r>
      <w:r w:rsidRPr="6056A115">
        <w:rPr>
          <w:rFonts w:ascii="Open Sans" w:eastAsia="Open Sans" w:hAnsi="Open Sans" w:cs="Open Sans"/>
          <w:color w:val="000000" w:themeColor="text1"/>
          <w:sz w:val="20"/>
          <w:szCs w:val="20"/>
        </w:rPr>
        <w:t>corruption activists at risk. This will be supported by the Asia Regional Advisor and a Regional Coordinator, both based in Berlin</w:t>
      </w:r>
      <w:r w:rsidR="00FD2E2C" w:rsidRPr="6056A115">
        <w:rPr>
          <w:rFonts w:ascii="Open Sans" w:eastAsia="Open Sans" w:hAnsi="Open Sans" w:cs="Open Sans"/>
          <w:color w:val="000000" w:themeColor="text1"/>
          <w:sz w:val="20"/>
          <w:szCs w:val="20"/>
        </w:rPr>
        <w:t>.</w:t>
      </w:r>
      <w:r w:rsidR="00FD2E2C">
        <w:rPr>
          <w:rFonts w:ascii="Open Sans" w:eastAsia="Open Sans" w:hAnsi="Open Sans" w:cs="Open Sans"/>
          <w:color w:val="000000" w:themeColor="text1"/>
          <w:sz w:val="20"/>
          <w:szCs w:val="20"/>
        </w:rPr>
        <w:t xml:space="preserve"> The regional teams will also </w:t>
      </w:r>
      <w:r w:rsidRPr="47C6316A">
        <w:rPr>
          <w:rFonts w:ascii="Open Sans" w:eastAsia="Open Sans" w:hAnsi="Open Sans" w:cs="Open Sans"/>
          <w:color w:val="000000" w:themeColor="text1"/>
          <w:sz w:val="20"/>
          <w:szCs w:val="20"/>
        </w:rPr>
        <w:t>oversee regional-level research and advocacy, facilitate coordinated engagement with key regional forums, and expand national-level partnerships within the region. A limited allocation of funding will be available for Asian chapters</w:t>
      </w:r>
      <w:r w:rsidR="00F000D1" w:rsidRPr="47C6316A">
        <w:rPr>
          <w:rFonts w:ascii="Open Sans" w:eastAsia="Open Sans" w:hAnsi="Open Sans" w:cs="Open Sans"/>
          <w:color w:val="000000" w:themeColor="text1"/>
          <w:sz w:val="20"/>
          <w:szCs w:val="20"/>
        </w:rPr>
        <w:t xml:space="preserve"> to</w:t>
      </w:r>
      <w:r w:rsidRPr="47C6316A">
        <w:rPr>
          <w:rFonts w:ascii="Open Sans" w:eastAsia="Open Sans" w:hAnsi="Open Sans" w:cs="Open Sans"/>
          <w:color w:val="000000" w:themeColor="text1"/>
          <w:sz w:val="20"/>
          <w:szCs w:val="20"/>
        </w:rPr>
        <w:t xml:space="preserve"> </w:t>
      </w:r>
      <w:r w:rsidR="002823C4" w:rsidRPr="47C6316A">
        <w:rPr>
          <w:rFonts w:ascii="Open Sans" w:eastAsia="Open Sans" w:hAnsi="Open Sans" w:cs="Open Sans"/>
          <w:color w:val="000000" w:themeColor="text1"/>
          <w:sz w:val="20"/>
          <w:szCs w:val="20"/>
        </w:rPr>
        <w:t xml:space="preserve">enable </w:t>
      </w:r>
      <w:r w:rsidRPr="47C6316A">
        <w:rPr>
          <w:rFonts w:ascii="Open Sans" w:eastAsia="Open Sans" w:hAnsi="Open Sans" w:cs="Open Sans"/>
          <w:color w:val="000000" w:themeColor="text1"/>
          <w:sz w:val="20"/>
          <w:szCs w:val="20"/>
        </w:rPr>
        <w:t xml:space="preserve">them to </w:t>
      </w:r>
      <w:r w:rsidR="001845EF" w:rsidRPr="47C6316A">
        <w:rPr>
          <w:rFonts w:ascii="Open Sans" w:eastAsia="Open Sans" w:hAnsi="Open Sans" w:cs="Open Sans"/>
          <w:color w:val="000000" w:themeColor="text1"/>
          <w:sz w:val="20"/>
          <w:szCs w:val="20"/>
        </w:rPr>
        <w:t xml:space="preserve">build </w:t>
      </w:r>
      <w:r w:rsidRPr="47C6316A">
        <w:rPr>
          <w:rFonts w:ascii="Open Sans" w:eastAsia="Open Sans" w:hAnsi="Open Sans" w:cs="Open Sans"/>
          <w:color w:val="000000" w:themeColor="text1"/>
          <w:sz w:val="20"/>
          <w:szCs w:val="20"/>
        </w:rPr>
        <w:t>sustain</w:t>
      </w:r>
      <w:r w:rsidR="001845EF" w:rsidRPr="47C6316A">
        <w:rPr>
          <w:rFonts w:ascii="Open Sans" w:eastAsia="Open Sans" w:hAnsi="Open Sans" w:cs="Open Sans"/>
          <w:color w:val="000000" w:themeColor="text1"/>
          <w:sz w:val="20"/>
          <w:szCs w:val="20"/>
        </w:rPr>
        <w:t>ability</w:t>
      </w:r>
      <w:r w:rsidR="00AC61E2" w:rsidRPr="47C6316A">
        <w:rPr>
          <w:rFonts w:ascii="Open Sans" w:eastAsia="Open Sans" w:hAnsi="Open Sans" w:cs="Open Sans"/>
          <w:color w:val="000000" w:themeColor="text1"/>
          <w:sz w:val="20"/>
          <w:szCs w:val="20"/>
        </w:rPr>
        <w:t xml:space="preserve"> and</w:t>
      </w:r>
      <w:r w:rsidRPr="47C6316A">
        <w:rPr>
          <w:rFonts w:ascii="Open Sans" w:eastAsia="Open Sans" w:hAnsi="Open Sans" w:cs="Open Sans"/>
          <w:color w:val="000000" w:themeColor="text1"/>
          <w:sz w:val="20"/>
          <w:szCs w:val="20"/>
        </w:rPr>
        <w:t xml:space="preserve"> allocate resources for the development of suitable mitigation strategies to address potential security threats and other risks within their respective countries</w:t>
      </w:r>
      <w:r w:rsidR="006733D5" w:rsidRPr="47C6316A">
        <w:rPr>
          <w:rFonts w:ascii="Open Sans" w:eastAsia="Open Sans" w:hAnsi="Open Sans" w:cs="Open Sans"/>
          <w:color w:val="000000" w:themeColor="text1"/>
          <w:sz w:val="20"/>
          <w:szCs w:val="20"/>
        </w:rPr>
        <w:t>.</w:t>
      </w:r>
    </w:p>
    <w:p w14:paraId="4841CCC3" w14:textId="46DF4B8D" w:rsidR="7AB70E62" w:rsidRDefault="003F13BB" w:rsidP="002256BD">
      <w:pPr>
        <w:pStyle w:val="Heading3"/>
      </w:pPr>
      <w:bookmarkStart w:id="15" w:name="_Toc181624897"/>
      <w:r w:rsidRPr="3AC3F8C5">
        <w:t xml:space="preserve">National </w:t>
      </w:r>
      <w:r w:rsidR="27521B57" w:rsidRPr="3AC3F8C5">
        <w:t>initiatives</w:t>
      </w:r>
      <w:bookmarkEnd w:id="15"/>
    </w:p>
    <w:p w14:paraId="1AC7B795" w14:textId="77777777" w:rsidR="002256BD" w:rsidRDefault="003F13BB" w:rsidP="002256BD">
      <w:pPr>
        <w:pStyle w:val="paragraph"/>
        <w:spacing w:before="0" w:beforeAutospacing="0" w:after="240" w:afterAutospacing="0"/>
        <w:rPr>
          <w:rFonts w:ascii="Open Sans" w:eastAsia="Open Sans" w:hAnsi="Open Sans" w:cs="Open Sans"/>
          <w:color w:val="000000" w:themeColor="text1"/>
          <w:sz w:val="20"/>
          <w:szCs w:val="20"/>
        </w:rPr>
      </w:pPr>
      <w:r w:rsidRPr="47C6316A">
        <w:rPr>
          <w:rFonts w:ascii="Open Sans" w:eastAsia="Open Sans" w:hAnsi="Open Sans" w:cs="Open Sans"/>
          <w:color w:val="000000" w:themeColor="text1"/>
          <w:sz w:val="20"/>
          <w:szCs w:val="20"/>
        </w:rPr>
        <w:t>Acknowledging the inherent diversity within the Indo-Pacific</w:t>
      </w:r>
      <w:r w:rsidR="009A7824">
        <w:rPr>
          <w:rFonts w:ascii="Open Sans" w:eastAsia="Open Sans" w:hAnsi="Open Sans" w:cs="Open Sans"/>
          <w:color w:val="000000" w:themeColor="text1"/>
          <w:sz w:val="20"/>
          <w:szCs w:val="20"/>
        </w:rPr>
        <w:t xml:space="preserve"> and the successful approach of the previous phase</w:t>
      </w:r>
      <w:r w:rsidRPr="47C6316A">
        <w:rPr>
          <w:rFonts w:ascii="Open Sans" w:eastAsia="Open Sans" w:hAnsi="Open Sans" w:cs="Open Sans"/>
          <w:color w:val="000000" w:themeColor="text1"/>
          <w:sz w:val="20"/>
          <w:szCs w:val="20"/>
        </w:rPr>
        <w:t xml:space="preserve">, TI continues to promote a context-appropriate approach in each country and does not intend to address all objectives uniformly throughout the region. While certain shared priorities have been identified, the flexible and country-specific approaches taken over the past four years have been </w:t>
      </w:r>
      <w:proofErr w:type="spellStart"/>
      <w:r w:rsidRPr="47C6316A">
        <w:rPr>
          <w:rFonts w:ascii="Open Sans" w:eastAsia="Open Sans" w:hAnsi="Open Sans" w:cs="Open Sans"/>
          <w:color w:val="000000" w:themeColor="text1"/>
          <w:sz w:val="20"/>
          <w:szCs w:val="20"/>
        </w:rPr>
        <w:t>recognised</w:t>
      </w:r>
      <w:proofErr w:type="spellEnd"/>
      <w:r w:rsidRPr="47C6316A">
        <w:rPr>
          <w:rFonts w:ascii="Open Sans" w:eastAsia="Open Sans" w:hAnsi="Open Sans" w:cs="Open Sans"/>
          <w:color w:val="000000" w:themeColor="text1"/>
          <w:sz w:val="20"/>
          <w:szCs w:val="20"/>
        </w:rPr>
        <w:t xml:space="preserve"> to enable the greatest impact and success. As a result, national chapters will consider the most crucial areas to address over the next </w:t>
      </w:r>
      <w:r w:rsidR="00CD63D5" w:rsidRPr="47C6316A">
        <w:rPr>
          <w:rFonts w:ascii="Open Sans" w:eastAsia="Open Sans" w:hAnsi="Open Sans" w:cs="Open Sans"/>
          <w:color w:val="000000" w:themeColor="text1"/>
          <w:sz w:val="20"/>
          <w:szCs w:val="20"/>
        </w:rPr>
        <w:t xml:space="preserve">five </w:t>
      </w:r>
      <w:r w:rsidRPr="47C6316A">
        <w:rPr>
          <w:rFonts w:ascii="Open Sans" w:eastAsia="Open Sans" w:hAnsi="Open Sans" w:cs="Open Sans"/>
          <w:color w:val="000000" w:themeColor="text1"/>
          <w:sz w:val="20"/>
          <w:szCs w:val="20"/>
        </w:rPr>
        <w:t xml:space="preserve">years and strategize accordingly to achieve the desired results, ensuring that </w:t>
      </w:r>
      <w:proofErr w:type="spellStart"/>
      <w:r w:rsidRPr="47C6316A">
        <w:rPr>
          <w:rFonts w:ascii="Open Sans" w:eastAsia="Open Sans" w:hAnsi="Open Sans" w:cs="Open Sans"/>
          <w:color w:val="000000" w:themeColor="text1"/>
          <w:sz w:val="20"/>
          <w:szCs w:val="20"/>
        </w:rPr>
        <w:t>programme</w:t>
      </w:r>
      <w:proofErr w:type="spellEnd"/>
      <w:r w:rsidRPr="47C6316A">
        <w:rPr>
          <w:rFonts w:ascii="Open Sans" w:eastAsia="Open Sans" w:hAnsi="Open Sans" w:cs="Open Sans"/>
          <w:color w:val="000000" w:themeColor="text1"/>
          <w:sz w:val="20"/>
          <w:szCs w:val="20"/>
        </w:rPr>
        <w:t xml:space="preserve"> activities are shaped by local insights and driven by local leadership. </w:t>
      </w:r>
      <w:r w:rsidR="00E82BA3" w:rsidRPr="47C6316A">
        <w:rPr>
          <w:rFonts w:ascii="Open Sans" w:eastAsia="Open Sans" w:hAnsi="Open Sans" w:cs="Open Sans"/>
          <w:color w:val="000000" w:themeColor="text1"/>
          <w:sz w:val="20"/>
          <w:szCs w:val="20"/>
        </w:rPr>
        <w:t xml:space="preserve">Each chapter will have the opportunity to define which outputs and outcomes they will contribute to, and </w:t>
      </w:r>
      <w:r w:rsidR="00924EAC" w:rsidRPr="47C6316A">
        <w:rPr>
          <w:rFonts w:ascii="Open Sans" w:eastAsia="Open Sans" w:hAnsi="Open Sans" w:cs="Open Sans"/>
          <w:color w:val="000000" w:themeColor="text1"/>
          <w:sz w:val="20"/>
          <w:szCs w:val="20"/>
        </w:rPr>
        <w:t>the</w:t>
      </w:r>
      <w:r w:rsidR="001318D9" w:rsidRPr="47C6316A">
        <w:rPr>
          <w:rFonts w:ascii="Open Sans" w:eastAsia="Open Sans" w:hAnsi="Open Sans" w:cs="Open Sans"/>
          <w:color w:val="000000" w:themeColor="text1"/>
          <w:sz w:val="20"/>
          <w:szCs w:val="20"/>
        </w:rPr>
        <w:t xml:space="preserve"> level to which they will be able to achieve this within given resources.</w:t>
      </w:r>
    </w:p>
    <w:p w14:paraId="2CCB5ABB" w14:textId="77777777" w:rsidR="002256BD" w:rsidRDefault="003F13BB" w:rsidP="002256BD">
      <w:pPr>
        <w:pStyle w:val="paragraph"/>
        <w:spacing w:before="0" w:beforeAutospacing="0" w:after="240" w:afterAutospacing="0"/>
        <w:rPr>
          <w:rFonts w:ascii="Open Sans" w:eastAsia="Open Sans" w:hAnsi="Open Sans" w:cs="Open Sans"/>
          <w:sz w:val="20"/>
          <w:szCs w:val="20"/>
        </w:rPr>
      </w:pPr>
      <w:r w:rsidRPr="47C6316A">
        <w:rPr>
          <w:rFonts w:ascii="Open Sans" w:eastAsia="Open Sans" w:hAnsi="Open Sans" w:cs="Open Sans"/>
          <w:color w:val="000000" w:themeColor="text1"/>
          <w:sz w:val="20"/>
          <w:szCs w:val="20"/>
        </w:rPr>
        <w:t xml:space="preserve">During the initial planning and startup phase of the program, chapters will be encouraged to </w:t>
      </w:r>
      <w:r w:rsidR="00076BD8" w:rsidRPr="47C6316A">
        <w:rPr>
          <w:rFonts w:ascii="Open Sans" w:eastAsia="Open Sans" w:hAnsi="Open Sans" w:cs="Open Sans"/>
          <w:color w:val="000000" w:themeColor="text1"/>
          <w:sz w:val="20"/>
          <w:szCs w:val="20"/>
        </w:rPr>
        <w:t xml:space="preserve">develop </w:t>
      </w:r>
      <w:r w:rsidRPr="47C6316A">
        <w:rPr>
          <w:rFonts w:ascii="Open Sans" w:eastAsia="Open Sans" w:hAnsi="Open Sans" w:cs="Open Sans"/>
          <w:color w:val="000000" w:themeColor="text1"/>
          <w:sz w:val="20"/>
          <w:szCs w:val="20"/>
        </w:rPr>
        <w:t>multi-year initiatives that are pertinent to their context and contribute to the overall program structure</w:t>
      </w:r>
      <w:r w:rsidR="00873E96">
        <w:rPr>
          <w:rFonts w:ascii="Open Sans" w:eastAsia="Open Sans" w:hAnsi="Open Sans" w:cs="Open Sans"/>
          <w:color w:val="000000" w:themeColor="text1"/>
          <w:sz w:val="20"/>
          <w:szCs w:val="20"/>
        </w:rPr>
        <w:t>, aiming</w:t>
      </w:r>
      <w:r w:rsidR="00873E96" w:rsidRPr="00873E96">
        <w:rPr>
          <w:rFonts w:ascii="Open Sans" w:eastAsia="Open Sans" w:hAnsi="Open Sans" w:cs="Open Sans"/>
          <w:color w:val="000000" w:themeColor="text1"/>
          <w:sz w:val="20"/>
          <w:szCs w:val="20"/>
        </w:rPr>
        <w:t xml:space="preserve"> to include projects from as many countries as possible to ensure robust regional representation</w:t>
      </w:r>
      <w:r w:rsidR="00873E96">
        <w:rPr>
          <w:rFonts w:ascii="Open Sans" w:eastAsia="Open Sans" w:hAnsi="Open Sans" w:cs="Open Sans"/>
          <w:color w:val="000000" w:themeColor="text1"/>
          <w:sz w:val="20"/>
          <w:szCs w:val="20"/>
        </w:rPr>
        <w:t xml:space="preserve">. </w:t>
      </w:r>
      <w:r w:rsidR="0021022A" w:rsidRPr="47C6316A">
        <w:rPr>
          <w:rFonts w:ascii="Open Sans" w:eastAsia="Open Sans" w:hAnsi="Open Sans" w:cs="Open Sans"/>
          <w:color w:val="000000" w:themeColor="text1"/>
          <w:sz w:val="20"/>
          <w:szCs w:val="20"/>
        </w:rPr>
        <w:t>Repeating the successful process of the previous phase of support,</w:t>
      </w:r>
      <w:r w:rsidR="00FD61ED" w:rsidRPr="47C6316A">
        <w:rPr>
          <w:rFonts w:ascii="Open Sans" w:eastAsia="Open Sans" w:hAnsi="Open Sans" w:cs="Open Sans"/>
          <w:color w:val="000000" w:themeColor="text1"/>
          <w:sz w:val="20"/>
          <w:szCs w:val="20"/>
        </w:rPr>
        <w:t xml:space="preserve"> </w:t>
      </w:r>
      <w:r w:rsidR="7782500A" w:rsidRPr="47C6316A">
        <w:rPr>
          <w:rFonts w:ascii="Open Sans" w:eastAsia="Open Sans" w:hAnsi="Open Sans" w:cs="Open Sans"/>
          <w:sz w:val="20"/>
          <w:szCs w:val="20"/>
        </w:rPr>
        <w:t xml:space="preserve">TI-S will develop guidelines and templates to assist chapters in articulating a logical strategy for change, external relevance, and capacity to achieve the collectively defined goal and outcomes of the </w:t>
      </w:r>
      <w:proofErr w:type="spellStart"/>
      <w:r w:rsidR="7782500A" w:rsidRPr="47C6316A">
        <w:rPr>
          <w:rFonts w:ascii="Open Sans" w:eastAsia="Open Sans" w:hAnsi="Open Sans" w:cs="Open Sans"/>
          <w:sz w:val="20"/>
          <w:szCs w:val="20"/>
        </w:rPr>
        <w:t>programme</w:t>
      </w:r>
      <w:proofErr w:type="spellEnd"/>
      <w:r w:rsidR="7782500A" w:rsidRPr="47C6316A">
        <w:rPr>
          <w:rFonts w:ascii="Open Sans" w:eastAsia="Open Sans" w:hAnsi="Open Sans" w:cs="Open Sans"/>
          <w:sz w:val="20"/>
          <w:szCs w:val="20"/>
        </w:rPr>
        <w:t xml:space="preserve">. Decisions on funding allocations will be made at the TI Secretariat by the </w:t>
      </w:r>
      <w:proofErr w:type="spellStart"/>
      <w:r w:rsidR="7782500A" w:rsidRPr="47C6316A">
        <w:rPr>
          <w:rFonts w:ascii="Open Sans" w:eastAsia="Open Sans" w:hAnsi="Open Sans" w:cs="Open Sans"/>
          <w:sz w:val="20"/>
          <w:szCs w:val="20"/>
        </w:rPr>
        <w:t>Programme</w:t>
      </w:r>
      <w:proofErr w:type="spellEnd"/>
      <w:r w:rsidR="7782500A" w:rsidRPr="47C6316A">
        <w:rPr>
          <w:rFonts w:ascii="Open Sans" w:eastAsia="Open Sans" w:hAnsi="Open Sans" w:cs="Open Sans"/>
          <w:sz w:val="20"/>
          <w:szCs w:val="20"/>
        </w:rPr>
        <w:t xml:space="preserve"> </w:t>
      </w:r>
      <w:r w:rsidR="00AA6C41">
        <w:rPr>
          <w:rFonts w:ascii="Open Sans" w:eastAsia="Open Sans" w:hAnsi="Open Sans" w:cs="Open Sans"/>
          <w:sz w:val="20"/>
          <w:szCs w:val="20"/>
        </w:rPr>
        <w:t>Lead</w:t>
      </w:r>
      <w:r w:rsidR="00AA6C41" w:rsidRPr="47C6316A">
        <w:rPr>
          <w:rFonts w:ascii="Open Sans" w:eastAsia="Open Sans" w:hAnsi="Open Sans" w:cs="Open Sans"/>
          <w:sz w:val="20"/>
          <w:szCs w:val="20"/>
        </w:rPr>
        <w:t xml:space="preserve"> </w:t>
      </w:r>
      <w:r w:rsidR="7782500A" w:rsidRPr="47C6316A">
        <w:rPr>
          <w:rFonts w:ascii="Open Sans" w:eastAsia="Open Sans" w:hAnsi="Open Sans" w:cs="Open Sans"/>
          <w:sz w:val="20"/>
          <w:szCs w:val="20"/>
        </w:rPr>
        <w:t xml:space="preserve">with input from the TI-S AP team and thematic specialists. </w:t>
      </w:r>
      <w:r w:rsidR="00CA5067">
        <w:rPr>
          <w:rFonts w:ascii="Open Sans" w:eastAsia="Open Sans" w:hAnsi="Open Sans" w:cs="Open Sans"/>
          <w:sz w:val="20"/>
          <w:szCs w:val="20"/>
        </w:rPr>
        <w:t>Chapter p</w:t>
      </w:r>
      <w:r w:rsidR="7782500A" w:rsidRPr="47C6316A">
        <w:rPr>
          <w:rFonts w:ascii="Open Sans" w:eastAsia="Open Sans" w:hAnsi="Open Sans" w:cs="Open Sans"/>
          <w:sz w:val="20"/>
          <w:szCs w:val="20"/>
        </w:rPr>
        <w:t>roposals</w:t>
      </w:r>
      <w:r w:rsidR="0019167C">
        <w:rPr>
          <w:rFonts w:ascii="Open Sans" w:eastAsia="Open Sans" w:hAnsi="Open Sans" w:cs="Open Sans"/>
          <w:sz w:val="20"/>
          <w:szCs w:val="20"/>
        </w:rPr>
        <w:t xml:space="preserve"> for national and joint initiatives</w:t>
      </w:r>
      <w:r w:rsidR="7782500A" w:rsidRPr="47C6316A">
        <w:rPr>
          <w:rFonts w:ascii="Open Sans" w:eastAsia="Open Sans" w:hAnsi="Open Sans" w:cs="Open Sans"/>
          <w:sz w:val="20"/>
          <w:szCs w:val="20"/>
        </w:rPr>
        <w:t xml:space="preserve"> will be evaluated based on </w:t>
      </w:r>
      <w:r w:rsidR="00D70670">
        <w:rPr>
          <w:rFonts w:ascii="Open Sans" w:eastAsia="Open Sans" w:hAnsi="Open Sans" w:cs="Open Sans"/>
          <w:sz w:val="20"/>
          <w:szCs w:val="20"/>
        </w:rPr>
        <w:t>nine</w:t>
      </w:r>
      <w:r w:rsidR="7782500A" w:rsidRPr="47C6316A">
        <w:rPr>
          <w:rFonts w:ascii="Open Sans" w:eastAsia="Open Sans" w:hAnsi="Open Sans" w:cs="Open Sans"/>
          <w:sz w:val="20"/>
          <w:szCs w:val="20"/>
        </w:rPr>
        <w:t xml:space="preserve"> criteria</w:t>
      </w:r>
      <w:r w:rsidR="00694285">
        <w:rPr>
          <w:rFonts w:ascii="Open Sans" w:eastAsia="Open Sans" w:hAnsi="Open Sans" w:cs="Open Sans"/>
          <w:sz w:val="20"/>
          <w:szCs w:val="20"/>
        </w:rPr>
        <w:t xml:space="preserve"> </w:t>
      </w:r>
      <w:r w:rsidR="00694285" w:rsidRPr="008F723F">
        <w:rPr>
          <w:rFonts w:ascii="Open Sans" w:eastAsia="Open Sans" w:hAnsi="Open Sans" w:cs="Open Sans"/>
          <w:sz w:val="20"/>
          <w:szCs w:val="20"/>
        </w:rPr>
        <w:t>vary</w:t>
      </w:r>
      <w:r w:rsidR="00653A12">
        <w:rPr>
          <w:rFonts w:ascii="Open Sans" w:eastAsia="Open Sans" w:hAnsi="Open Sans" w:cs="Open Sans"/>
          <w:sz w:val="20"/>
          <w:szCs w:val="20"/>
        </w:rPr>
        <w:t>ing</w:t>
      </w:r>
      <w:r w:rsidR="00694285" w:rsidRPr="008F723F">
        <w:rPr>
          <w:rFonts w:ascii="Open Sans" w:eastAsia="Open Sans" w:hAnsi="Open Sans" w:cs="Open Sans"/>
          <w:sz w:val="20"/>
          <w:szCs w:val="20"/>
        </w:rPr>
        <w:t xml:space="preserve"> in importance, with some being more crucial to the success of the program than others. </w:t>
      </w:r>
      <w:r w:rsidR="00653A12">
        <w:rPr>
          <w:rFonts w:ascii="Open Sans" w:eastAsia="Open Sans" w:hAnsi="Open Sans" w:cs="Open Sans"/>
          <w:sz w:val="20"/>
          <w:szCs w:val="20"/>
        </w:rPr>
        <w:t>E</w:t>
      </w:r>
      <w:r w:rsidR="00694285" w:rsidRPr="008F723F">
        <w:rPr>
          <w:rFonts w:ascii="Open Sans" w:eastAsia="Open Sans" w:hAnsi="Open Sans" w:cs="Open Sans"/>
          <w:sz w:val="20"/>
          <w:szCs w:val="20"/>
        </w:rPr>
        <w:t>ach criterion is assigned a maximum score reflecting its level of significance</w:t>
      </w:r>
      <w:r w:rsidR="00F83F1C">
        <w:rPr>
          <w:rFonts w:ascii="Open Sans" w:eastAsia="Open Sans" w:hAnsi="Open Sans" w:cs="Open Sans"/>
          <w:sz w:val="20"/>
          <w:szCs w:val="20"/>
        </w:rPr>
        <w:t xml:space="preserve">, </w:t>
      </w:r>
      <w:r w:rsidR="0087451C" w:rsidRPr="0087451C">
        <w:rPr>
          <w:rFonts w:ascii="Open Sans" w:eastAsia="Open Sans" w:hAnsi="Open Sans" w:cs="Open Sans"/>
          <w:sz w:val="20"/>
          <w:szCs w:val="20"/>
        </w:rPr>
        <w:t>categorized into three weighting bands</w:t>
      </w:r>
      <w:r w:rsidR="00F83F1C">
        <w:rPr>
          <w:rFonts w:ascii="Open Sans" w:eastAsia="Open Sans" w:hAnsi="Open Sans" w:cs="Open Sans"/>
          <w:sz w:val="20"/>
          <w:szCs w:val="20"/>
        </w:rPr>
        <w:t xml:space="preserve">: </w:t>
      </w:r>
      <w:r w:rsidR="00F83F1C" w:rsidRPr="00F83F1C">
        <w:rPr>
          <w:rFonts w:ascii="Open Sans" w:eastAsia="Open Sans" w:hAnsi="Open Sans" w:cs="Open Sans"/>
          <w:sz w:val="20"/>
          <w:szCs w:val="20"/>
        </w:rPr>
        <w:t>potential for impact (highest weighting), potential added value and risk m</w:t>
      </w:r>
      <w:r w:rsidR="004F731C">
        <w:rPr>
          <w:rFonts w:ascii="Open Sans" w:eastAsia="Open Sans" w:hAnsi="Open Sans" w:cs="Open Sans"/>
          <w:sz w:val="20"/>
          <w:szCs w:val="20"/>
        </w:rPr>
        <w:t>anagemen</w:t>
      </w:r>
      <w:r w:rsidR="00F83F1C" w:rsidRPr="00F83F1C">
        <w:rPr>
          <w:rFonts w:ascii="Open Sans" w:eastAsia="Open Sans" w:hAnsi="Open Sans" w:cs="Open Sans"/>
          <w:sz w:val="20"/>
          <w:szCs w:val="20"/>
        </w:rPr>
        <w:t xml:space="preserve">t (middle weighting), </w:t>
      </w:r>
      <w:r w:rsidR="008209DB">
        <w:rPr>
          <w:rFonts w:ascii="Open Sans" w:eastAsia="Open Sans" w:hAnsi="Open Sans" w:cs="Open Sans"/>
          <w:sz w:val="20"/>
          <w:szCs w:val="20"/>
        </w:rPr>
        <w:t xml:space="preserve">and </w:t>
      </w:r>
      <w:r w:rsidR="00F83F1C" w:rsidRPr="00F83F1C">
        <w:rPr>
          <w:rFonts w:ascii="Open Sans" w:eastAsia="Open Sans" w:hAnsi="Open Sans" w:cs="Open Sans"/>
          <w:sz w:val="20"/>
          <w:szCs w:val="20"/>
        </w:rPr>
        <w:t>administrative risk</w:t>
      </w:r>
      <w:r w:rsidR="004F731C">
        <w:rPr>
          <w:rFonts w:ascii="Open Sans" w:eastAsia="Open Sans" w:hAnsi="Open Sans" w:cs="Open Sans"/>
          <w:sz w:val="20"/>
          <w:szCs w:val="20"/>
        </w:rPr>
        <w:t xml:space="preserve"> and</w:t>
      </w:r>
      <w:r w:rsidR="00F83F1C" w:rsidRPr="00F83F1C">
        <w:rPr>
          <w:rFonts w:ascii="Open Sans" w:eastAsia="Open Sans" w:hAnsi="Open Sans" w:cs="Open Sans"/>
          <w:sz w:val="20"/>
          <w:szCs w:val="20"/>
        </w:rPr>
        <w:t xml:space="preserve"> capacity (lowest weighting)</w:t>
      </w:r>
      <w:r w:rsidR="004F731C">
        <w:rPr>
          <w:rFonts w:ascii="Open Sans" w:eastAsia="Open Sans" w:hAnsi="Open Sans" w:cs="Open Sans"/>
          <w:sz w:val="20"/>
          <w:szCs w:val="20"/>
        </w:rPr>
        <w:t>. The nine criteria are listed below</w:t>
      </w:r>
      <w:r w:rsidR="7782500A" w:rsidRPr="1C132E5D">
        <w:rPr>
          <w:rFonts w:ascii="Open Sans" w:eastAsia="Open Sans" w:hAnsi="Open Sans" w:cs="Open Sans"/>
          <w:sz w:val="20"/>
          <w:szCs w:val="20"/>
        </w:rPr>
        <w:t>:</w:t>
      </w:r>
    </w:p>
    <w:p w14:paraId="25E0CD90" w14:textId="7ADA891F" w:rsidR="003F13BB" w:rsidDel="00601D90" w:rsidRDefault="7782500A" w:rsidP="6B3BA9C0">
      <w:pPr>
        <w:pStyle w:val="ListParagraph"/>
        <w:numPr>
          <w:ilvl w:val="0"/>
          <w:numId w:val="47"/>
        </w:numPr>
        <w:spacing w:after="120"/>
        <w:ind w:left="709" w:hanging="425"/>
        <w:rPr>
          <w:rFonts w:eastAsia="Open Sans" w:cs="Open Sans"/>
        </w:rPr>
      </w:pPr>
      <w:r w:rsidRPr="6B3BA9C0">
        <w:rPr>
          <w:rFonts w:eastAsia="Open Sans" w:cs="Open Sans"/>
          <w:b/>
        </w:rPr>
        <w:t>Impact:</w:t>
      </w:r>
      <w:r w:rsidRPr="6B3BA9C0">
        <w:rPr>
          <w:rFonts w:eastAsia="Open Sans" w:cs="Open Sans"/>
        </w:rPr>
        <w:t xml:space="preserve"> The proposal clearly explains how the project will contribute to the achievement of the EOPOs and IMOs, emphasizing its external relevance and significance.</w:t>
      </w:r>
      <w:r w:rsidR="008D0DF4" w:rsidRPr="6B3BA9C0">
        <w:rPr>
          <w:rFonts w:eastAsia="Open Sans" w:cs="Open Sans"/>
        </w:rPr>
        <w:t xml:space="preserve"> Joint projects</w:t>
      </w:r>
      <w:r w:rsidR="446F1AF3" w:rsidRPr="5DAA4ECB">
        <w:rPr>
          <w:rFonts w:eastAsia="Open Sans" w:cs="Open Sans"/>
        </w:rPr>
        <w:t xml:space="preserve"> </w:t>
      </w:r>
      <w:r w:rsidR="008D0DF4" w:rsidRPr="6B3BA9C0">
        <w:rPr>
          <w:rFonts w:eastAsia="Open Sans" w:cs="Open Sans"/>
        </w:rPr>
        <w:t>should aim at ‘exponential impact’, i.e. gains that are more than just the sum of each</w:t>
      </w:r>
      <w:r w:rsidR="0D9E856B" w:rsidRPr="5DAA4ECB">
        <w:rPr>
          <w:rFonts w:eastAsia="Open Sans" w:cs="Open Sans"/>
        </w:rPr>
        <w:t xml:space="preserve"> </w:t>
      </w:r>
      <w:r w:rsidR="008D0DF4" w:rsidRPr="6B3BA9C0">
        <w:rPr>
          <w:rFonts w:eastAsia="Open Sans" w:cs="Open Sans"/>
        </w:rPr>
        <w:t>chapter’s results</w:t>
      </w:r>
      <w:r w:rsidR="00C70EBA">
        <w:rPr>
          <w:rFonts w:eastAsia="Open Sans" w:cs="Open Sans"/>
        </w:rPr>
        <w:t xml:space="preserve"> (up to 4 points)</w:t>
      </w:r>
      <w:r w:rsidR="008D0DF4" w:rsidRPr="6B3BA9C0">
        <w:rPr>
          <w:rFonts w:eastAsia="Open Sans" w:cs="Open Sans"/>
        </w:rPr>
        <w:t>.</w:t>
      </w:r>
    </w:p>
    <w:p w14:paraId="3C76E43A" w14:textId="737D912B" w:rsidR="003F13BB" w:rsidDel="00601D90" w:rsidRDefault="7782500A">
      <w:pPr>
        <w:pStyle w:val="ListParagraph"/>
        <w:numPr>
          <w:ilvl w:val="0"/>
          <w:numId w:val="47"/>
        </w:numPr>
        <w:spacing w:after="120"/>
        <w:ind w:left="709" w:hanging="425"/>
        <w:rPr>
          <w:rFonts w:eastAsia="Open Sans" w:cs="Open Sans"/>
        </w:rPr>
      </w:pPr>
      <w:r w:rsidRPr="3B1F72B6">
        <w:rPr>
          <w:rFonts w:eastAsia="Open Sans" w:cs="Open Sans"/>
          <w:b/>
        </w:rPr>
        <w:t>Relevance:</w:t>
      </w:r>
      <w:r w:rsidRPr="3B1F72B6">
        <w:rPr>
          <w:rFonts w:eastAsia="Open Sans" w:cs="Open Sans"/>
        </w:rPr>
        <w:t xml:space="preserve"> Relevance to the current national and regional context has clearly been assessed, and identified strategies respond to the political, economic, social, technological, legal, environmental, and stakeholder realities and frameworks in the country</w:t>
      </w:r>
      <w:r w:rsidR="00AE0199">
        <w:rPr>
          <w:rFonts w:eastAsia="Open Sans" w:cs="Open Sans"/>
        </w:rPr>
        <w:t xml:space="preserve"> (up to 4 points)</w:t>
      </w:r>
      <w:r w:rsidRPr="3B1F72B6">
        <w:rPr>
          <w:rFonts w:eastAsia="Open Sans" w:cs="Open Sans"/>
        </w:rPr>
        <w:t>.</w:t>
      </w:r>
    </w:p>
    <w:p w14:paraId="5846BE0E" w14:textId="0C4F210D" w:rsidR="003F13BB" w:rsidDel="00601D90" w:rsidRDefault="7782500A" w:rsidP="18B89AA4">
      <w:pPr>
        <w:pStyle w:val="ListParagraph"/>
        <w:numPr>
          <w:ilvl w:val="0"/>
          <w:numId w:val="47"/>
        </w:numPr>
        <w:spacing w:after="120"/>
        <w:ind w:left="709" w:hanging="425"/>
        <w:rPr>
          <w:rFonts w:eastAsia="Open Sans" w:cs="Open Sans"/>
        </w:rPr>
      </w:pPr>
      <w:r w:rsidRPr="18B89AA4">
        <w:rPr>
          <w:rFonts w:eastAsia="Open Sans" w:cs="Open Sans"/>
          <w:b/>
        </w:rPr>
        <w:t>Inclusivity</w:t>
      </w:r>
      <w:r w:rsidRPr="18B89AA4">
        <w:rPr>
          <w:rFonts w:eastAsia="Open Sans" w:cs="Open Sans"/>
        </w:rPr>
        <w:t xml:space="preserve">: The proposal has been informed by a national GEDSI analysis to ensure inclusivity in its approach. It considers strategies to effectively reach socially disadvantaged groups, promoting equitable opportunities and benefits while preventing exclusion and further </w:t>
      </w:r>
      <w:proofErr w:type="spellStart"/>
      <w:r w:rsidRPr="18B89AA4">
        <w:rPr>
          <w:rFonts w:eastAsia="Open Sans" w:cs="Open Sans"/>
        </w:rPr>
        <w:t>marginalisation</w:t>
      </w:r>
      <w:proofErr w:type="spellEnd"/>
      <w:r w:rsidR="00AE0199">
        <w:rPr>
          <w:rFonts w:eastAsia="Open Sans" w:cs="Open Sans"/>
        </w:rPr>
        <w:t xml:space="preserve"> (up to 4 points)</w:t>
      </w:r>
      <w:r w:rsidRPr="18B89AA4">
        <w:rPr>
          <w:rFonts w:eastAsia="Open Sans" w:cs="Open Sans"/>
        </w:rPr>
        <w:t>.</w:t>
      </w:r>
    </w:p>
    <w:p w14:paraId="07CF0C2C" w14:textId="47C92DB5" w:rsidR="003F13BB" w:rsidDel="00601D90" w:rsidRDefault="7782500A" w:rsidP="1C349ADD">
      <w:pPr>
        <w:pStyle w:val="ListParagraph"/>
        <w:numPr>
          <w:ilvl w:val="0"/>
          <w:numId w:val="47"/>
        </w:numPr>
        <w:spacing w:after="120"/>
        <w:ind w:left="709" w:hanging="425"/>
        <w:rPr>
          <w:rFonts w:eastAsia="Open Sans" w:cs="Open Sans"/>
        </w:rPr>
      </w:pPr>
      <w:r w:rsidRPr="1C349ADD">
        <w:rPr>
          <w:rFonts w:eastAsia="Open Sans" w:cs="Open Sans"/>
          <w:b/>
        </w:rPr>
        <w:t>Collaboration</w:t>
      </w:r>
      <w:r w:rsidRPr="1C349ADD">
        <w:rPr>
          <w:rFonts w:eastAsia="Open Sans" w:cs="Open Sans"/>
        </w:rPr>
        <w:t>: The project aims to work collaboratively with partners and stakeholders, including other CSOs, development partners, and TI-S</w:t>
      </w:r>
      <w:r w:rsidR="009F0ED4">
        <w:rPr>
          <w:rFonts w:eastAsia="Open Sans" w:cs="Open Sans"/>
        </w:rPr>
        <w:t xml:space="preserve"> (up to 3 points)</w:t>
      </w:r>
      <w:r w:rsidRPr="1C349ADD">
        <w:rPr>
          <w:rFonts w:eastAsia="Open Sans" w:cs="Open Sans"/>
        </w:rPr>
        <w:t>.</w:t>
      </w:r>
    </w:p>
    <w:p w14:paraId="389A2D45" w14:textId="7CF2E0C9" w:rsidR="003F13BB" w:rsidRDefault="7782500A" w:rsidP="148710CC">
      <w:pPr>
        <w:pStyle w:val="ListParagraph"/>
        <w:numPr>
          <w:ilvl w:val="0"/>
          <w:numId w:val="47"/>
        </w:numPr>
        <w:spacing w:after="120"/>
        <w:ind w:left="709" w:hanging="425"/>
        <w:rPr>
          <w:rFonts w:eastAsia="Open Sans" w:cs="Open Sans"/>
        </w:rPr>
      </w:pPr>
      <w:r w:rsidRPr="148710CC">
        <w:rPr>
          <w:rFonts w:eastAsia="Open Sans" w:cs="Open Sans"/>
          <w:b/>
        </w:rPr>
        <w:t>Innovation</w:t>
      </w:r>
      <w:r w:rsidRPr="148710CC">
        <w:rPr>
          <w:rFonts w:eastAsia="Open Sans" w:cs="Open Sans"/>
        </w:rPr>
        <w:t>: Demonstrated ability to adapt to changing realities and overcome challenges through learning and innovative solution-oriented thinking</w:t>
      </w:r>
      <w:r w:rsidR="009F0ED4">
        <w:rPr>
          <w:rFonts w:eastAsia="Open Sans" w:cs="Open Sans"/>
        </w:rPr>
        <w:t xml:space="preserve"> (up to 3 points)</w:t>
      </w:r>
      <w:r w:rsidRPr="148710CC">
        <w:rPr>
          <w:rFonts w:eastAsia="Open Sans" w:cs="Open Sans"/>
        </w:rPr>
        <w:t>.</w:t>
      </w:r>
    </w:p>
    <w:p w14:paraId="4E26C6DD" w14:textId="55E3163E" w:rsidR="00447F4C" w:rsidRPr="00447F4C" w:rsidDel="00601D90" w:rsidRDefault="00447F4C" w:rsidP="6B3BA9C0">
      <w:pPr>
        <w:pStyle w:val="ListParagraph"/>
        <w:numPr>
          <w:ilvl w:val="0"/>
          <w:numId w:val="47"/>
        </w:numPr>
        <w:spacing w:after="120"/>
        <w:ind w:left="709" w:hanging="425"/>
        <w:rPr>
          <w:rFonts w:eastAsia="Open Sans" w:cs="Open Sans"/>
        </w:rPr>
      </w:pPr>
      <w:r w:rsidRPr="0018029A">
        <w:rPr>
          <w:rFonts w:eastAsia="Open Sans" w:cs="Open Sans"/>
          <w:b/>
          <w:bCs/>
        </w:rPr>
        <w:t>Feasibility</w:t>
      </w:r>
      <w:r w:rsidRPr="0018029A">
        <w:rPr>
          <w:rFonts w:eastAsia="Open Sans" w:cs="Open Sans"/>
        </w:rPr>
        <w:t>: The proposal considers the practical attainability of the proposed action,</w:t>
      </w:r>
      <w:r w:rsidR="42A9E997" w:rsidRPr="6B3BA9C0">
        <w:rPr>
          <w:rFonts w:eastAsia="Open Sans" w:cs="Open Sans"/>
        </w:rPr>
        <w:t xml:space="preserve"> </w:t>
      </w:r>
      <w:r w:rsidRPr="0018029A">
        <w:rPr>
          <w:rFonts w:eastAsia="Open Sans" w:cs="Open Sans"/>
        </w:rPr>
        <w:t>considering factors such as the contextual environment and insights gained from previous</w:t>
      </w:r>
      <w:r w:rsidR="60069324" w:rsidRPr="5DAA4ECB">
        <w:rPr>
          <w:rFonts w:eastAsia="Open Sans" w:cs="Open Sans"/>
        </w:rPr>
        <w:t xml:space="preserve"> </w:t>
      </w:r>
      <w:r w:rsidRPr="0018029A">
        <w:rPr>
          <w:rFonts w:eastAsia="Open Sans" w:cs="Open Sans"/>
        </w:rPr>
        <w:t>experiences regarding essential conditions for success</w:t>
      </w:r>
      <w:r w:rsidR="009F0ED4">
        <w:rPr>
          <w:rFonts w:eastAsia="Open Sans" w:cs="Open Sans"/>
        </w:rPr>
        <w:t xml:space="preserve"> (up to 3 points)</w:t>
      </w:r>
      <w:r w:rsidRPr="0018029A">
        <w:rPr>
          <w:rFonts w:eastAsia="Open Sans" w:cs="Open Sans"/>
        </w:rPr>
        <w:t>.</w:t>
      </w:r>
    </w:p>
    <w:p w14:paraId="5E51C0C4" w14:textId="03AE54A8" w:rsidR="003F13BB" w:rsidDel="00447F4C" w:rsidRDefault="7782500A" w:rsidP="39F43505">
      <w:pPr>
        <w:pStyle w:val="ListParagraph"/>
        <w:numPr>
          <w:ilvl w:val="0"/>
          <w:numId w:val="47"/>
        </w:numPr>
        <w:spacing w:after="120"/>
        <w:ind w:left="709" w:hanging="425"/>
        <w:rPr>
          <w:rFonts w:eastAsia="Open Sans" w:cs="Open Sans"/>
        </w:rPr>
      </w:pPr>
      <w:r w:rsidRPr="39F43505">
        <w:rPr>
          <w:rFonts w:eastAsia="Open Sans" w:cs="Open Sans"/>
          <w:b/>
        </w:rPr>
        <w:t xml:space="preserve">Risk management: </w:t>
      </w:r>
      <w:r w:rsidRPr="39F43505">
        <w:rPr>
          <w:rFonts w:eastAsia="Open Sans" w:cs="Open Sans"/>
        </w:rPr>
        <w:t>The project considers potential risks, including their likelihood and impact, and outline</w:t>
      </w:r>
      <w:r w:rsidR="00447F4C" w:rsidRPr="39F43505">
        <w:rPr>
          <w:rFonts w:eastAsia="Open Sans" w:cs="Open Sans"/>
        </w:rPr>
        <w:t>s</w:t>
      </w:r>
      <w:r w:rsidRPr="39F43505">
        <w:rPr>
          <w:rFonts w:eastAsia="Open Sans" w:cs="Open Sans"/>
        </w:rPr>
        <w:t xml:space="preserve"> a risk management plan and procedures in place</w:t>
      </w:r>
      <w:r w:rsidR="009F0ED4">
        <w:rPr>
          <w:rFonts w:eastAsia="Open Sans" w:cs="Open Sans"/>
        </w:rPr>
        <w:t xml:space="preserve"> (up to 3 points)</w:t>
      </w:r>
      <w:r w:rsidRPr="39F43505">
        <w:rPr>
          <w:rFonts w:eastAsia="Open Sans" w:cs="Open Sans"/>
        </w:rPr>
        <w:t>.</w:t>
      </w:r>
    </w:p>
    <w:p w14:paraId="0103063E" w14:textId="2D5FA03B" w:rsidR="003F13BB" w:rsidDel="00601D90" w:rsidRDefault="7782500A" w:rsidP="4BEB52F0">
      <w:pPr>
        <w:pStyle w:val="ListParagraph"/>
        <w:numPr>
          <w:ilvl w:val="0"/>
          <w:numId w:val="47"/>
        </w:numPr>
        <w:spacing w:after="120"/>
        <w:ind w:left="709" w:hanging="425"/>
        <w:rPr>
          <w:rFonts w:eastAsia="Open Sans" w:cs="Open Sans"/>
        </w:rPr>
      </w:pPr>
      <w:r w:rsidRPr="39F43505">
        <w:rPr>
          <w:rFonts w:eastAsia="Open Sans" w:cs="Open Sans"/>
          <w:b/>
        </w:rPr>
        <w:lastRenderedPageBreak/>
        <w:t>Previous grant history:</w:t>
      </w:r>
      <w:r w:rsidRPr="39F43505">
        <w:rPr>
          <w:rFonts w:eastAsia="Open Sans" w:cs="Open Sans"/>
        </w:rPr>
        <w:t xml:space="preserve"> Demonstrated capacity to deliver project outcomes with effective project and financial management</w:t>
      </w:r>
      <w:r w:rsidR="009F0ED4">
        <w:rPr>
          <w:rFonts w:eastAsia="Open Sans" w:cs="Open Sans"/>
        </w:rPr>
        <w:t xml:space="preserve"> (up to 2 points)</w:t>
      </w:r>
      <w:r w:rsidRPr="39F43505">
        <w:rPr>
          <w:rFonts w:eastAsia="Open Sans" w:cs="Open Sans"/>
        </w:rPr>
        <w:t>.</w:t>
      </w:r>
    </w:p>
    <w:p w14:paraId="78B77A7F" w14:textId="17A5D029" w:rsidR="003F13BB" w:rsidDel="00601D90" w:rsidRDefault="7782500A" w:rsidP="4BEB52F0">
      <w:pPr>
        <w:pStyle w:val="ListParagraph"/>
        <w:numPr>
          <w:ilvl w:val="0"/>
          <w:numId w:val="47"/>
        </w:numPr>
        <w:spacing w:after="120"/>
        <w:ind w:left="709" w:hanging="425"/>
        <w:rPr>
          <w:rFonts w:eastAsia="Open Sans" w:cs="Open Sans"/>
        </w:rPr>
      </w:pPr>
      <w:r w:rsidRPr="39F43505">
        <w:rPr>
          <w:rFonts w:eastAsia="Open Sans" w:cs="Open Sans"/>
          <w:b/>
        </w:rPr>
        <w:t xml:space="preserve">Contractual requirements: </w:t>
      </w:r>
      <w:r w:rsidRPr="39F43505">
        <w:rPr>
          <w:rFonts w:eastAsia="Open Sans" w:cs="Open Sans"/>
        </w:rPr>
        <w:t>Ability to comply with DFAT requirements and provide evidence that policies and strong processes are either already in place or soon to be implemented in the chapter (e.g. Child Protection, PSEAH, Procurement and Counter-Terrorism Screening)</w:t>
      </w:r>
      <w:r w:rsidR="009F0ED4">
        <w:rPr>
          <w:rFonts w:eastAsia="Open Sans" w:cs="Open Sans"/>
        </w:rPr>
        <w:t xml:space="preserve"> (up to 2 points)</w:t>
      </w:r>
      <w:r w:rsidRPr="39F43505">
        <w:rPr>
          <w:rFonts w:eastAsia="Open Sans" w:cs="Open Sans"/>
        </w:rPr>
        <w:t>.</w:t>
      </w:r>
    </w:p>
    <w:p w14:paraId="6FFBF933" w14:textId="737286E7" w:rsidR="003F13BB" w:rsidDel="00601D90" w:rsidRDefault="003F13BB" w:rsidP="009E730F">
      <w:pPr>
        <w:rPr>
          <w:rFonts w:eastAsia="Open Sans" w:cs="Open Sans"/>
          <w:szCs w:val="20"/>
        </w:rPr>
      </w:pPr>
    </w:p>
    <w:p w14:paraId="7B2E0223" w14:textId="77777777" w:rsidR="002256BD" w:rsidRDefault="6D07D394" w:rsidP="002256BD">
      <w:pPr>
        <w:pStyle w:val="paragraph"/>
        <w:spacing w:before="0" w:beforeAutospacing="0" w:after="240" w:afterAutospacing="0"/>
        <w:rPr>
          <w:rFonts w:ascii="Open Sans" w:eastAsia="Open Sans" w:hAnsi="Open Sans" w:cs="Open Sans"/>
          <w:sz w:val="20"/>
          <w:szCs w:val="20"/>
        </w:rPr>
      </w:pPr>
      <w:r w:rsidRPr="651070F8">
        <w:rPr>
          <w:rFonts w:ascii="Open Sans" w:eastAsia="Open Sans" w:hAnsi="Open Sans" w:cs="Open Sans"/>
          <w:sz w:val="20"/>
          <w:szCs w:val="20"/>
        </w:rPr>
        <w:t xml:space="preserve">Within </w:t>
      </w:r>
      <w:r w:rsidRPr="4D5B089C">
        <w:rPr>
          <w:rFonts w:ascii="Open Sans" w:eastAsia="Open Sans" w:hAnsi="Open Sans" w:cs="Open Sans"/>
          <w:sz w:val="20"/>
          <w:szCs w:val="20"/>
        </w:rPr>
        <w:t xml:space="preserve">the first six months of the </w:t>
      </w:r>
      <w:proofErr w:type="spellStart"/>
      <w:r w:rsidRPr="4D5B089C">
        <w:rPr>
          <w:rFonts w:ascii="Open Sans" w:eastAsia="Open Sans" w:hAnsi="Open Sans" w:cs="Open Sans"/>
          <w:sz w:val="20"/>
          <w:szCs w:val="20"/>
        </w:rPr>
        <w:t>programme</w:t>
      </w:r>
      <w:proofErr w:type="spellEnd"/>
      <w:r w:rsidRPr="4D5B089C">
        <w:rPr>
          <w:rFonts w:ascii="Open Sans" w:eastAsia="Open Sans" w:hAnsi="Open Sans" w:cs="Open Sans"/>
          <w:sz w:val="20"/>
          <w:szCs w:val="20"/>
        </w:rPr>
        <w:t xml:space="preserve"> </w:t>
      </w:r>
      <w:r w:rsidRPr="26B42E62">
        <w:rPr>
          <w:rFonts w:ascii="Open Sans" w:eastAsia="Open Sans" w:hAnsi="Open Sans" w:cs="Open Sans"/>
          <w:sz w:val="20"/>
          <w:szCs w:val="20"/>
        </w:rPr>
        <w:t>inception, t</w:t>
      </w:r>
      <w:r w:rsidR="006540F9" w:rsidRPr="26B42E62">
        <w:rPr>
          <w:rFonts w:ascii="Open Sans" w:eastAsia="Open Sans" w:hAnsi="Open Sans" w:cs="Open Sans"/>
          <w:sz w:val="20"/>
          <w:szCs w:val="20"/>
        </w:rPr>
        <w:t>he</w:t>
      </w:r>
      <w:r w:rsidR="006540F9" w:rsidRPr="006540F9">
        <w:rPr>
          <w:rFonts w:ascii="Open Sans" w:eastAsia="Open Sans" w:hAnsi="Open Sans" w:cs="Open Sans"/>
          <w:sz w:val="20"/>
          <w:szCs w:val="20"/>
        </w:rPr>
        <w:t xml:space="preserve"> TI-S Asia-Pacific team and thematic specialists will </w:t>
      </w:r>
      <w:r w:rsidR="003B788D">
        <w:rPr>
          <w:rFonts w:ascii="Open Sans" w:eastAsia="Open Sans" w:hAnsi="Open Sans" w:cs="Open Sans"/>
          <w:sz w:val="20"/>
          <w:szCs w:val="20"/>
        </w:rPr>
        <w:t>assess</w:t>
      </w:r>
      <w:r w:rsidR="006540F9" w:rsidRPr="006540F9">
        <w:rPr>
          <w:rFonts w:ascii="Open Sans" w:eastAsia="Open Sans" w:hAnsi="Open Sans" w:cs="Open Sans"/>
          <w:sz w:val="20"/>
          <w:szCs w:val="20"/>
        </w:rPr>
        <w:t xml:space="preserve"> chapter proposals based on the</w:t>
      </w:r>
      <w:r w:rsidR="00D455CE">
        <w:rPr>
          <w:rFonts w:ascii="Open Sans" w:eastAsia="Open Sans" w:hAnsi="Open Sans" w:cs="Open Sans"/>
          <w:sz w:val="20"/>
          <w:szCs w:val="20"/>
        </w:rPr>
        <w:t>se</w:t>
      </w:r>
      <w:r w:rsidR="006540F9" w:rsidRPr="006540F9">
        <w:rPr>
          <w:rFonts w:ascii="Open Sans" w:eastAsia="Open Sans" w:hAnsi="Open Sans" w:cs="Open Sans"/>
          <w:sz w:val="20"/>
          <w:szCs w:val="20"/>
        </w:rPr>
        <w:t xml:space="preserve"> criteria</w:t>
      </w:r>
      <w:r w:rsidR="003063E5">
        <w:rPr>
          <w:rFonts w:ascii="Open Sans" w:eastAsia="Open Sans" w:hAnsi="Open Sans" w:cs="Open Sans"/>
          <w:sz w:val="20"/>
          <w:szCs w:val="20"/>
        </w:rPr>
        <w:t>,</w:t>
      </w:r>
      <w:r w:rsidR="5C4C4CDC" w:rsidRPr="47C6316A">
        <w:rPr>
          <w:rFonts w:ascii="Open Sans" w:eastAsia="Open Sans" w:hAnsi="Open Sans" w:cs="Open Sans"/>
          <w:sz w:val="20"/>
          <w:szCs w:val="20"/>
        </w:rPr>
        <w:t xml:space="preserve"> ensur</w:t>
      </w:r>
      <w:r w:rsidR="003063E5">
        <w:rPr>
          <w:rFonts w:ascii="Open Sans" w:eastAsia="Open Sans" w:hAnsi="Open Sans" w:cs="Open Sans"/>
          <w:sz w:val="20"/>
          <w:szCs w:val="20"/>
        </w:rPr>
        <w:t>ing</w:t>
      </w:r>
      <w:r w:rsidR="5C4C4CDC" w:rsidRPr="47C6316A">
        <w:rPr>
          <w:rFonts w:ascii="Open Sans" w:eastAsia="Open Sans" w:hAnsi="Open Sans" w:cs="Open Sans"/>
          <w:sz w:val="20"/>
          <w:szCs w:val="20"/>
        </w:rPr>
        <w:t xml:space="preserve"> align</w:t>
      </w:r>
      <w:r w:rsidR="0075280E">
        <w:rPr>
          <w:rFonts w:ascii="Open Sans" w:eastAsia="Open Sans" w:hAnsi="Open Sans" w:cs="Open Sans"/>
          <w:sz w:val="20"/>
          <w:szCs w:val="20"/>
        </w:rPr>
        <w:t>ment</w:t>
      </w:r>
      <w:r w:rsidR="5C4C4CDC" w:rsidRPr="47C6316A">
        <w:rPr>
          <w:rFonts w:ascii="Open Sans" w:eastAsia="Open Sans" w:hAnsi="Open Sans" w:cs="Open Sans"/>
          <w:sz w:val="20"/>
          <w:szCs w:val="20"/>
        </w:rPr>
        <w:t xml:space="preserve"> with the program's goal and EOPOs while considering the unique regional and national contexts.</w:t>
      </w:r>
      <w:r w:rsidR="5C4C4CDC" w:rsidRPr="47C6316A">
        <w:rPr>
          <w:rFonts w:ascii="Open Sans" w:eastAsia="Open Sans" w:hAnsi="Open Sans" w:cs="Open Sans"/>
          <w:color w:val="000000" w:themeColor="text1"/>
          <w:sz w:val="20"/>
          <w:szCs w:val="20"/>
        </w:rPr>
        <w:t xml:space="preserve"> </w:t>
      </w:r>
      <w:r w:rsidR="006540F9" w:rsidRPr="006540F9">
        <w:rPr>
          <w:rFonts w:ascii="Open Sans" w:eastAsia="Open Sans" w:hAnsi="Open Sans" w:cs="Open Sans"/>
          <w:sz w:val="20"/>
          <w:szCs w:val="20"/>
        </w:rPr>
        <w:t xml:space="preserve">TI-S will </w:t>
      </w:r>
      <w:r w:rsidR="00F977AB">
        <w:rPr>
          <w:rFonts w:ascii="Open Sans" w:eastAsia="Open Sans" w:hAnsi="Open Sans" w:cs="Open Sans"/>
          <w:sz w:val="20"/>
          <w:szCs w:val="20"/>
        </w:rPr>
        <w:t>then provide</w:t>
      </w:r>
      <w:r w:rsidR="006540F9" w:rsidRPr="006540F9">
        <w:rPr>
          <w:rFonts w:ascii="Open Sans" w:eastAsia="Open Sans" w:hAnsi="Open Sans" w:cs="Open Sans"/>
          <w:sz w:val="20"/>
          <w:szCs w:val="20"/>
        </w:rPr>
        <w:t xml:space="preserve"> </w:t>
      </w:r>
      <w:r w:rsidR="005E7DE4">
        <w:rPr>
          <w:rFonts w:ascii="Open Sans" w:eastAsia="Open Sans" w:hAnsi="Open Sans" w:cs="Open Sans"/>
          <w:sz w:val="20"/>
          <w:szCs w:val="20"/>
        </w:rPr>
        <w:t xml:space="preserve">iterative </w:t>
      </w:r>
      <w:r w:rsidR="006540F9" w:rsidRPr="006540F9">
        <w:rPr>
          <w:rFonts w:ascii="Open Sans" w:eastAsia="Open Sans" w:hAnsi="Open Sans" w:cs="Open Sans"/>
          <w:sz w:val="20"/>
          <w:szCs w:val="20"/>
        </w:rPr>
        <w:t xml:space="preserve">feedback to chapters, enabling them to refine and </w:t>
      </w:r>
      <w:proofErr w:type="spellStart"/>
      <w:r w:rsidR="006540F9" w:rsidRPr="006540F9">
        <w:rPr>
          <w:rFonts w:ascii="Open Sans" w:eastAsia="Open Sans" w:hAnsi="Open Sans" w:cs="Open Sans"/>
          <w:sz w:val="20"/>
          <w:szCs w:val="20"/>
        </w:rPr>
        <w:t>finali</w:t>
      </w:r>
      <w:r w:rsidR="00D83DBE">
        <w:rPr>
          <w:rFonts w:ascii="Open Sans" w:eastAsia="Open Sans" w:hAnsi="Open Sans" w:cs="Open Sans"/>
          <w:sz w:val="20"/>
          <w:szCs w:val="20"/>
        </w:rPr>
        <w:t>s</w:t>
      </w:r>
      <w:r w:rsidR="006540F9" w:rsidRPr="006540F9">
        <w:rPr>
          <w:rFonts w:ascii="Open Sans" w:eastAsia="Open Sans" w:hAnsi="Open Sans" w:cs="Open Sans"/>
          <w:sz w:val="20"/>
          <w:szCs w:val="20"/>
        </w:rPr>
        <w:t>e</w:t>
      </w:r>
      <w:proofErr w:type="spellEnd"/>
      <w:r w:rsidR="006540F9" w:rsidRPr="006540F9">
        <w:rPr>
          <w:rFonts w:ascii="Open Sans" w:eastAsia="Open Sans" w:hAnsi="Open Sans" w:cs="Open Sans"/>
          <w:sz w:val="20"/>
          <w:szCs w:val="20"/>
        </w:rPr>
        <w:t xml:space="preserve"> their proposals</w:t>
      </w:r>
      <w:r w:rsidR="005E7DE4">
        <w:rPr>
          <w:rFonts w:ascii="Open Sans" w:eastAsia="Open Sans" w:hAnsi="Open Sans" w:cs="Open Sans"/>
          <w:sz w:val="20"/>
          <w:szCs w:val="20"/>
        </w:rPr>
        <w:t xml:space="preserve"> until they meet a consistent </w:t>
      </w:r>
      <w:r w:rsidR="2755E2C8" w:rsidRPr="20C74A26">
        <w:rPr>
          <w:rFonts w:ascii="Open Sans" w:eastAsia="Open Sans" w:hAnsi="Open Sans" w:cs="Open Sans"/>
          <w:sz w:val="20"/>
          <w:szCs w:val="20"/>
        </w:rPr>
        <w:t xml:space="preserve">level of quality and </w:t>
      </w:r>
      <w:r w:rsidR="005E7DE4">
        <w:rPr>
          <w:rFonts w:ascii="Open Sans" w:eastAsia="Open Sans" w:hAnsi="Open Sans" w:cs="Open Sans"/>
          <w:sz w:val="20"/>
          <w:szCs w:val="20"/>
        </w:rPr>
        <w:t>standard for implementation</w:t>
      </w:r>
      <w:r w:rsidR="0AEA797E" w:rsidRPr="20C74A26">
        <w:rPr>
          <w:rFonts w:ascii="Open Sans" w:eastAsia="Open Sans" w:hAnsi="Open Sans" w:cs="Open Sans"/>
          <w:sz w:val="20"/>
          <w:szCs w:val="20"/>
        </w:rPr>
        <w:t>.</w:t>
      </w:r>
      <w:r w:rsidR="006540F9" w:rsidRPr="006540F9">
        <w:rPr>
          <w:rFonts w:ascii="Open Sans" w:eastAsia="Open Sans" w:hAnsi="Open Sans" w:cs="Open Sans"/>
          <w:sz w:val="20"/>
          <w:szCs w:val="20"/>
        </w:rPr>
        <w:t xml:space="preserve"> The </w:t>
      </w:r>
      <w:r w:rsidR="005F5664">
        <w:rPr>
          <w:rFonts w:ascii="Open Sans" w:eastAsia="Open Sans" w:hAnsi="Open Sans" w:cs="Open Sans"/>
          <w:sz w:val="20"/>
          <w:szCs w:val="20"/>
        </w:rPr>
        <w:t>final</w:t>
      </w:r>
      <w:r w:rsidR="006540F9" w:rsidRPr="006540F9">
        <w:rPr>
          <w:rFonts w:ascii="Open Sans" w:eastAsia="Open Sans" w:hAnsi="Open Sans" w:cs="Open Sans"/>
          <w:sz w:val="20"/>
          <w:szCs w:val="20"/>
        </w:rPr>
        <w:t xml:space="preserve"> proposals </w:t>
      </w:r>
      <w:r w:rsidR="005F5664">
        <w:rPr>
          <w:rFonts w:ascii="Open Sans" w:eastAsia="Open Sans" w:hAnsi="Open Sans" w:cs="Open Sans"/>
          <w:sz w:val="20"/>
          <w:szCs w:val="20"/>
        </w:rPr>
        <w:t>will then b</w:t>
      </w:r>
      <w:r w:rsidR="00AA6C41">
        <w:rPr>
          <w:rFonts w:ascii="Open Sans" w:eastAsia="Open Sans" w:hAnsi="Open Sans" w:cs="Open Sans"/>
          <w:sz w:val="20"/>
          <w:szCs w:val="20"/>
        </w:rPr>
        <w:t>e</w:t>
      </w:r>
      <w:r w:rsidR="006540F9" w:rsidRPr="006540F9">
        <w:rPr>
          <w:rFonts w:ascii="Open Sans" w:eastAsia="Open Sans" w:hAnsi="Open Sans" w:cs="Open Sans"/>
          <w:sz w:val="20"/>
          <w:szCs w:val="20"/>
        </w:rPr>
        <w:t xml:space="preserve"> approv</w:t>
      </w:r>
      <w:r w:rsidR="005F5664">
        <w:rPr>
          <w:rFonts w:ascii="Open Sans" w:eastAsia="Open Sans" w:hAnsi="Open Sans" w:cs="Open Sans"/>
          <w:sz w:val="20"/>
          <w:szCs w:val="20"/>
        </w:rPr>
        <w:t>ed</w:t>
      </w:r>
      <w:r w:rsidR="006540F9" w:rsidRPr="006540F9">
        <w:rPr>
          <w:rFonts w:ascii="Open Sans" w:eastAsia="Open Sans" w:hAnsi="Open Sans" w:cs="Open Sans"/>
          <w:sz w:val="20"/>
          <w:szCs w:val="20"/>
        </w:rPr>
        <w:t xml:space="preserve"> by the TI-S </w:t>
      </w:r>
      <w:proofErr w:type="spellStart"/>
      <w:r w:rsidR="006540F9" w:rsidRPr="006540F9">
        <w:rPr>
          <w:rFonts w:ascii="Open Sans" w:eastAsia="Open Sans" w:hAnsi="Open Sans" w:cs="Open Sans"/>
          <w:sz w:val="20"/>
          <w:szCs w:val="20"/>
        </w:rPr>
        <w:t>Programme</w:t>
      </w:r>
      <w:proofErr w:type="spellEnd"/>
      <w:r w:rsidR="006540F9" w:rsidRPr="006540F9">
        <w:rPr>
          <w:rFonts w:ascii="Open Sans" w:eastAsia="Open Sans" w:hAnsi="Open Sans" w:cs="Open Sans"/>
          <w:sz w:val="20"/>
          <w:szCs w:val="20"/>
        </w:rPr>
        <w:t xml:space="preserve"> </w:t>
      </w:r>
      <w:r w:rsidR="002673F0">
        <w:rPr>
          <w:rFonts w:ascii="Open Sans" w:eastAsia="Open Sans" w:hAnsi="Open Sans" w:cs="Open Sans"/>
          <w:sz w:val="20"/>
          <w:szCs w:val="20"/>
        </w:rPr>
        <w:t>Lead</w:t>
      </w:r>
      <w:r w:rsidR="006540F9" w:rsidRPr="006540F9">
        <w:rPr>
          <w:rFonts w:ascii="Open Sans" w:eastAsia="Open Sans" w:hAnsi="Open Sans" w:cs="Open Sans"/>
          <w:sz w:val="20"/>
          <w:szCs w:val="20"/>
        </w:rPr>
        <w:t>.</w:t>
      </w:r>
    </w:p>
    <w:p w14:paraId="4FF7BFA3" w14:textId="77777777" w:rsidR="002256BD" w:rsidRDefault="003F13BB" w:rsidP="002256BD">
      <w:pPr>
        <w:pStyle w:val="paragraph"/>
        <w:spacing w:before="0" w:beforeAutospacing="0" w:after="240" w:afterAutospacing="0"/>
        <w:rPr>
          <w:rFonts w:ascii="Open Sans" w:eastAsia="Open Sans" w:hAnsi="Open Sans" w:cs="Open Sans"/>
          <w:color w:val="000000" w:themeColor="text1"/>
          <w:sz w:val="20"/>
          <w:szCs w:val="20"/>
        </w:rPr>
      </w:pPr>
      <w:r w:rsidRPr="47C6316A">
        <w:rPr>
          <w:rFonts w:ascii="Open Sans" w:eastAsia="Open Sans" w:hAnsi="Open Sans" w:cs="Open Sans"/>
          <w:color w:val="000000" w:themeColor="text1"/>
          <w:sz w:val="20"/>
          <w:szCs w:val="20"/>
        </w:rPr>
        <w:t xml:space="preserve">These </w:t>
      </w:r>
      <w:r w:rsidR="00E62DB4">
        <w:rPr>
          <w:rFonts w:ascii="Open Sans" w:eastAsia="Open Sans" w:hAnsi="Open Sans" w:cs="Open Sans"/>
          <w:color w:val="000000" w:themeColor="text1"/>
          <w:sz w:val="20"/>
          <w:szCs w:val="20"/>
        </w:rPr>
        <w:t>project</w:t>
      </w:r>
      <w:r w:rsidRPr="47C6316A">
        <w:rPr>
          <w:rFonts w:ascii="Open Sans" w:eastAsia="Open Sans" w:hAnsi="Open Sans" w:cs="Open Sans"/>
          <w:color w:val="000000" w:themeColor="text1"/>
          <w:sz w:val="20"/>
          <w:szCs w:val="20"/>
        </w:rPr>
        <w:t xml:space="preserve">s will outline their contributions, actions, and results on a yearly basis through chapter and regional work plans established before the start of each calendar year. The annual plans will clarify how the suggested activities and outcomes will be accomplished with the resources available and how they connect to the </w:t>
      </w:r>
      <w:proofErr w:type="spellStart"/>
      <w:r w:rsidRPr="47C6316A">
        <w:rPr>
          <w:rFonts w:ascii="Open Sans" w:eastAsia="Open Sans" w:hAnsi="Open Sans" w:cs="Open Sans"/>
          <w:color w:val="000000" w:themeColor="text1"/>
          <w:sz w:val="20"/>
          <w:szCs w:val="20"/>
        </w:rPr>
        <w:t>program</w:t>
      </w:r>
      <w:r w:rsidR="00E62DB4">
        <w:rPr>
          <w:rFonts w:ascii="Open Sans" w:eastAsia="Open Sans" w:hAnsi="Open Sans" w:cs="Open Sans"/>
          <w:color w:val="000000" w:themeColor="text1"/>
          <w:sz w:val="20"/>
          <w:szCs w:val="20"/>
        </w:rPr>
        <w:t>me</w:t>
      </w:r>
      <w:r w:rsidRPr="47C6316A">
        <w:rPr>
          <w:rFonts w:ascii="Open Sans" w:eastAsia="Open Sans" w:hAnsi="Open Sans" w:cs="Open Sans"/>
          <w:color w:val="000000" w:themeColor="text1"/>
          <w:sz w:val="20"/>
          <w:szCs w:val="20"/>
        </w:rPr>
        <w:t>'s</w:t>
      </w:r>
      <w:proofErr w:type="spellEnd"/>
      <w:r w:rsidRPr="47C6316A">
        <w:rPr>
          <w:rFonts w:ascii="Open Sans" w:eastAsia="Open Sans" w:hAnsi="Open Sans" w:cs="Open Sans"/>
          <w:color w:val="000000" w:themeColor="text1"/>
          <w:sz w:val="20"/>
          <w:szCs w:val="20"/>
        </w:rPr>
        <w:t xml:space="preserve"> results framework. Projects will define and report on output and outcome indicators in accordance with the </w:t>
      </w:r>
      <w:proofErr w:type="spellStart"/>
      <w:r w:rsidRPr="47C6316A">
        <w:rPr>
          <w:rFonts w:ascii="Open Sans" w:eastAsia="Open Sans" w:hAnsi="Open Sans" w:cs="Open Sans"/>
          <w:color w:val="000000" w:themeColor="text1"/>
          <w:sz w:val="20"/>
          <w:szCs w:val="20"/>
        </w:rPr>
        <w:t>program</w:t>
      </w:r>
      <w:r w:rsidR="00E62DB4">
        <w:rPr>
          <w:rFonts w:ascii="Open Sans" w:eastAsia="Open Sans" w:hAnsi="Open Sans" w:cs="Open Sans"/>
          <w:color w:val="000000" w:themeColor="text1"/>
          <w:sz w:val="20"/>
          <w:szCs w:val="20"/>
        </w:rPr>
        <w:t>me</w:t>
      </w:r>
      <w:r w:rsidRPr="47C6316A">
        <w:rPr>
          <w:rFonts w:ascii="Open Sans" w:eastAsia="Open Sans" w:hAnsi="Open Sans" w:cs="Open Sans"/>
          <w:color w:val="000000" w:themeColor="text1"/>
          <w:sz w:val="20"/>
          <w:szCs w:val="20"/>
        </w:rPr>
        <w:t>'s</w:t>
      </w:r>
      <w:proofErr w:type="spellEnd"/>
      <w:r w:rsidRPr="47C6316A">
        <w:rPr>
          <w:rFonts w:ascii="Open Sans" w:eastAsia="Open Sans" w:hAnsi="Open Sans" w:cs="Open Sans"/>
          <w:color w:val="000000" w:themeColor="text1"/>
          <w:sz w:val="20"/>
          <w:szCs w:val="20"/>
        </w:rPr>
        <w:t xml:space="preserve"> results framework.</w:t>
      </w:r>
    </w:p>
    <w:p w14:paraId="35AB2A3B" w14:textId="77777777" w:rsidR="002256BD" w:rsidRDefault="23F694F3" w:rsidP="002256BD">
      <w:pPr>
        <w:pStyle w:val="paragraph"/>
        <w:spacing w:before="0" w:beforeAutospacing="0" w:after="240" w:afterAutospacing="0"/>
        <w:rPr>
          <w:rFonts w:ascii="Open Sans" w:eastAsia="Open Sans" w:hAnsi="Open Sans" w:cs="Open Sans"/>
          <w:color w:val="000000" w:themeColor="text1"/>
          <w:sz w:val="20"/>
          <w:szCs w:val="20"/>
        </w:rPr>
      </w:pPr>
      <w:proofErr w:type="spellStart"/>
      <w:r>
        <w:rPr>
          <w:rFonts w:ascii="Open Sans" w:eastAsia="Open Sans" w:hAnsi="Open Sans" w:cs="Open Sans"/>
          <w:color w:val="000000" w:themeColor="text1"/>
          <w:sz w:val="20"/>
          <w:szCs w:val="20"/>
        </w:rPr>
        <w:t>R</w:t>
      </w:r>
      <w:r w:rsidRPr="006F5B26">
        <w:rPr>
          <w:rFonts w:ascii="Open Sans" w:eastAsia="Open Sans" w:hAnsi="Open Sans" w:cs="Open Sans"/>
          <w:color w:val="000000" w:themeColor="text1"/>
          <w:sz w:val="20"/>
          <w:szCs w:val="20"/>
        </w:rPr>
        <w:t>ecogni</w:t>
      </w:r>
      <w:r>
        <w:rPr>
          <w:rFonts w:ascii="Open Sans" w:eastAsia="Open Sans" w:hAnsi="Open Sans" w:cs="Open Sans"/>
          <w:color w:val="000000" w:themeColor="text1"/>
          <w:sz w:val="20"/>
          <w:szCs w:val="20"/>
        </w:rPr>
        <w:t>sing</w:t>
      </w:r>
      <w:proofErr w:type="spellEnd"/>
      <w:r w:rsidRPr="006F5B26">
        <w:rPr>
          <w:rFonts w:ascii="Open Sans" w:eastAsia="Open Sans" w:hAnsi="Open Sans" w:cs="Open Sans"/>
          <w:color w:val="000000" w:themeColor="text1"/>
          <w:sz w:val="20"/>
          <w:szCs w:val="20"/>
        </w:rPr>
        <w:t xml:space="preserve"> </w:t>
      </w:r>
      <w:r>
        <w:rPr>
          <w:rFonts w:ascii="Open Sans" w:eastAsia="Open Sans" w:hAnsi="Open Sans" w:cs="Open Sans"/>
          <w:color w:val="000000" w:themeColor="text1"/>
          <w:sz w:val="20"/>
          <w:szCs w:val="20"/>
        </w:rPr>
        <w:t>the diverse impact of</w:t>
      </w:r>
      <w:r w:rsidRPr="006F5B26">
        <w:rPr>
          <w:rFonts w:ascii="Open Sans" w:eastAsia="Open Sans" w:hAnsi="Open Sans" w:cs="Open Sans"/>
          <w:color w:val="000000" w:themeColor="text1"/>
          <w:sz w:val="20"/>
          <w:szCs w:val="20"/>
        </w:rPr>
        <w:t xml:space="preserve"> corruption </w:t>
      </w:r>
      <w:r>
        <w:rPr>
          <w:rFonts w:ascii="Open Sans" w:eastAsia="Open Sans" w:hAnsi="Open Sans" w:cs="Open Sans"/>
          <w:color w:val="000000" w:themeColor="text1"/>
          <w:sz w:val="20"/>
          <w:szCs w:val="20"/>
        </w:rPr>
        <w:t>on different</w:t>
      </w:r>
      <w:r w:rsidRPr="006F5B26">
        <w:rPr>
          <w:rFonts w:ascii="Open Sans" w:eastAsia="Open Sans" w:hAnsi="Open Sans" w:cs="Open Sans"/>
          <w:color w:val="000000" w:themeColor="text1"/>
          <w:sz w:val="20"/>
          <w:szCs w:val="20"/>
        </w:rPr>
        <w:t xml:space="preserve"> groups</w:t>
      </w:r>
      <w:r>
        <w:rPr>
          <w:rFonts w:ascii="Open Sans" w:eastAsia="Open Sans" w:hAnsi="Open Sans" w:cs="Open Sans"/>
          <w:color w:val="000000" w:themeColor="text1"/>
          <w:sz w:val="20"/>
          <w:szCs w:val="20"/>
        </w:rPr>
        <w:t xml:space="preserve">, </w:t>
      </w:r>
      <w:r w:rsidRPr="00CF3878">
        <w:rPr>
          <w:rFonts w:ascii="Open Sans" w:eastAsia="Open Sans" w:hAnsi="Open Sans" w:cs="Open Sans"/>
          <w:color w:val="000000" w:themeColor="text1"/>
          <w:sz w:val="20"/>
          <w:szCs w:val="20"/>
        </w:rPr>
        <w:t xml:space="preserve">the </w:t>
      </w:r>
      <w:proofErr w:type="spellStart"/>
      <w:r>
        <w:rPr>
          <w:rFonts w:ascii="Open Sans" w:eastAsia="Open Sans" w:hAnsi="Open Sans" w:cs="Open Sans"/>
          <w:color w:val="000000" w:themeColor="text1"/>
          <w:sz w:val="20"/>
          <w:szCs w:val="20"/>
        </w:rPr>
        <w:t>programme</w:t>
      </w:r>
      <w:proofErr w:type="spellEnd"/>
      <w:r>
        <w:rPr>
          <w:rFonts w:ascii="Open Sans" w:eastAsia="Open Sans" w:hAnsi="Open Sans" w:cs="Open Sans"/>
          <w:color w:val="000000" w:themeColor="text1"/>
          <w:sz w:val="20"/>
          <w:szCs w:val="20"/>
        </w:rPr>
        <w:t xml:space="preserve"> </w:t>
      </w:r>
      <w:r w:rsidRPr="00CF3878">
        <w:rPr>
          <w:rFonts w:ascii="Open Sans" w:eastAsia="Open Sans" w:hAnsi="Open Sans" w:cs="Open Sans"/>
          <w:color w:val="000000" w:themeColor="text1"/>
          <w:sz w:val="20"/>
          <w:szCs w:val="20"/>
        </w:rPr>
        <w:t>design process has been guided by a regional GEDSI analysis, and additional analyses at the national level will shape the design of specific projects to ensure that community engagement efforts are inclusive and adapted to the local context</w:t>
      </w:r>
      <w:r w:rsidRPr="00A757B4">
        <w:rPr>
          <w:rFonts w:ascii="Open Sans" w:eastAsia="Open Sans" w:hAnsi="Open Sans" w:cs="Open Sans"/>
          <w:color w:val="000000" w:themeColor="text1"/>
          <w:sz w:val="20"/>
          <w:szCs w:val="20"/>
        </w:rPr>
        <w:t>.</w:t>
      </w:r>
      <w:r w:rsidR="003F13BB">
        <w:rPr>
          <w:rStyle w:val="FootnoteReference"/>
          <w:rFonts w:ascii="Open Sans" w:eastAsia="Open Sans" w:hAnsi="Open Sans" w:cs="Open Sans"/>
          <w:color w:val="000000" w:themeColor="text1"/>
          <w:sz w:val="20"/>
          <w:szCs w:val="20"/>
        </w:rPr>
        <w:footnoteReference w:id="23"/>
      </w:r>
      <w:r>
        <w:rPr>
          <w:rFonts w:ascii="Open Sans" w:eastAsia="Open Sans" w:hAnsi="Open Sans" w:cs="Open Sans"/>
          <w:color w:val="000000" w:themeColor="text1"/>
          <w:sz w:val="20"/>
          <w:szCs w:val="20"/>
        </w:rPr>
        <w:t xml:space="preserve"> Over the</w:t>
      </w:r>
      <w:r w:rsidRPr="00207C64">
        <w:rPr>
          <w:rFonts w:ascii="Open Sans" w:eastAsia="Open Sans" w:hAnsi="Open Sans" w:cs="Open Sans"/>
          <w:color w:val="000000" w:themeColor="text1"/>
          <w:sz w:val="20"/>
          <w:szCs w:val="20"/>
        </w:rPr>
        <w:t xml:space="preserve"> past four years, </w:t>
      </w:r>
      <w:r>
        <w:rPr>
          <w:rFonts w:ascii="Open Sans" w:eastAsia="Open Sans" w:hAnsi="Open Sans" w:cs="Open Sans"/>
          <w:color w:val="000000" w:themeColor="text1"/>
          <w:sz w:val="20"/>
          <w:szCs w:val="20"/>
        </w:rPr>
        <w:t>t</w:t>
      </w:r>
      <w:r w:rsidRPr="00207C64">
        <w:rPr>
          <w:rFonts w:ascii="Open Sans" w:eastAsia="Open Sans" w:hAnsi="Open Sans" w:cs="Open Sans"/>
          <w:color w:val="000000" w:themeColor="text1"/>
          <w:sz w:val="20"/>
          <w:szCs w:val="20"/>
        </w:rPr>
        <w:t>he onset of the C</w:t>
      </w:r>
      <w:r w:rsidR="00E62DB4">
        <w:rPr>
          <w:rFonts w:ascii="Open Sans" w:eastAsia="Open Sans" w:hAnsi="Open Sans" w:cs="Open Sans"/>
          <w:color w:val="000000" w:themeColor="text1"/>
          <w:sz w:val="20"/>
          <w:szCs w:val="20"/>
        </w:rPr>
        <w:t>OVID</w:t>
      </w:r>
      <w:r w:rsidRPr="00207C64">
        <w:rPr>
          <w:rFonts w:ascii="Open Sans" w:eastAsia="Open Sans" w:hAnsi="Open Sans" w:cs="Open Sans"/>
          <w:color w:val="000000" w:themeColor="text1"/>
          <w:sz w:val="20"/>
          <w:szCs w:val="20"/>
        </w:rPr>
        <w:t xml:space="preserve">-19 pandemic and subsequent lockdowns, while initially presenting limitations, </w:t>
      </w:r>
      <w:r>
        <w:rPr>
          <w:rFonts w:ascii="Open Sans" w:eastAsia="Open Sans" w:hAnsi="Open Sans" w:cs="Open Sans"/>
          <w:color w:val="000000" w:themeColor="text1"/>
          <w:sz w:val="20"/>
          <w:szCs w:val="20"/>
        </w:rPr>
        <w:t>accelerated</w:t>
      </w:r>
      <w:r w:rsidRPr="00207C64">
        <w:rPr>
          <w:rFonts w:ascii="Open Sans" w:eastAsia="Open Sans" w:hAnsi="Open Sans" w:cs="Open Sans"/>
          <w:color w:val="000000" w:themeColor="text1"/>
          <w:sz w:val="20"/>
          <w:szCs w:val="20"/>
        </w:rPr>
        <w:t xml:space="preserve"> </w:t>
      </w:r>
      <w:r>
        <w:rPr>
          <w:rFonts w:ascii="Open Sans" w:eastAsia="Open Sans" w:hAnsi="Open Sans" w:cs="Open Sans"/>
          <w:color w:val="000000" w:themeColor="text1"/>
          <w:sz w:val="20"/>
          <w:szCs w:val="20"/>
        </w:rPr>
        <w:t>a</w:t>
      </w:r>
      <w:r w:rsidRPr="00207C64">
        <w:rPr>
          <w:rFonts w:ascii="Open Sans" w:eastAsia="Open Sans" w:hAnsi="Open Sans" w:cs="Open Sans"/>
          <w:color w:val="000000" w:themeColor="text1"/>
          <w:sz w:val="20"/>
          <w:szCs w:val="20"/>
        </w:rPr>
        <w:t xml:space="preserve"> digital shift</w:t>
      </w:r>
      <w:r>
        <w:rPr>
          <w:rFonts w:ascii="Open Sans" w:eastAsia="Open Sans" w:hAnsi="Open Sans" w:cs="Open Sans"/>
          <w:color w:val="000000" w:themeColor="text1"/>
          <w:sz w:val="20"/>
          <w:szCs w:val="20"/>
        </w:rPr>
        <w:t>,</w:t>
      </w:r>
      <w:r w:rsidRPr="00207C64">
        <w:rPr>
          <w:rFonts w:ascii="Open Sans" w:eastAsia="Open Sans" w:hAnsi="Open Sans" w:cs="Open Sans"/>
          <w:color w:val="000000" w:themeColor="text1"/>
          <w:sz w:val="20"/>
          <w:szCs w:val="20"/>
        </w:rPr>
        <w:t xml:space="preserve"> uncover</w:t>
      </w:r>
      <w:r>
        <w:rPr>
          <w:rFonts w:ascii="Open Sans" w:eastAsia="Open Sans" w:hAnsi="Open Sans" w:cs="Open Sans"/>
          <w:color w:val="000000" w:themeColor="text1"/>
          <w:sz w:val="20"/>
          <w:szCs w:val="20"/>
        </w:rPr>
        <w:t>ing</w:t>
      </w:r>
      <w:r w:rsidRPr="00207C64">
        <w:rPr>
          <w:rFonts w:ascii="Open Sans" w:eastAsia="Open Sans" w:hAnsi="Open Sans" w:cs="Open Sans"/>
          <w:color w:val="000000" w:themeColor="text1"/>
          <w:sz w:val="20"/>
          <w:szCs w:val="20"/>
        </w:rPr>
        <w:t xml:space="preserve"> the vast potential </w:t>
      </w:r>
      <w:r>
        <w:rPr>
          <w:rFonts w:ascii="Open Sans" w:eastAsia="Open Sans" w:hAnsi="Open Sans" w:cs="Open Sans"/>
          <w:color w:val="000000" w:themeColor="text1"/>
          <w:sz w:val="20"/>
          <w:szCs w:val="20"/>
        </w:rPr>
        <w:t>of digital platforms to reach younger demographics</w:t>
      </w:r>
      <w:r w:rsidRPr="00207C64">
        <w:rPr>
          <w:rFonts w:ascii="Open Sans" w:eastAsia="Open Sans" w:hAnsi="Open Sans" w:cs="Open Sans"/>
          <w:color w:val="000000" w:themeColor="text1"/>
          <w:sz w:val="20"/>
          <w:szCs w:val="20"/>
        </w:rPr>
        <w:t xml:space="preserve">. In the upcoming program phase, chapters will leverage </w:t>
      </w:r>
      <w:r>
        <w:rPr>
          <w:rFonts w:ascii="Open Sans" w:eastAsia="Open Sans" w:hAnsi="Open Sans" w:cs="Open Sans"/>
          <w:color w:val="000000" w:themeColor="text1"/>
          <w:sz w:val="20"/>
          <w:szCs w:val="20"/>
        </w:rPr>
        <w:t xml:space="preserve">young people’s growing interest in anti-corruption </w:t>
      </w:r>
      <w:r w:rsidRPr="00207C64">
        <w:rPr>
          <w:rFonts w:ascii="Open Sans" w:eastAsia="Open Sans" w:hAnsi="Open Sans" w:cs="Open Sans"/>
          <w:color w:val="000000" w:themeColor="text1"/>
          <w:sz w:val="20"/>
          <w:szCs w:val="20"/>
        </w:rPr>
        <w:t xml:space="preserve">to sustain </w:t>
      </w:r>
      <w:r>
        <w:rPr>
          <w:rFonts w:ascii="Open Sans" w:eastAsia="Open Sans" w:hAnsi="Open Sans" w:cs="Open Sans"/>
          <w:color w:val="000000" w:themeColor="text1"/>
          <w:sz w:val="20"/>
          <w:szCs w:val="20"/>
        </w:rPr>
        <w:t>networks that allow</w:t>
      </w:r>
      <w:r w:rsidRPr="00207C64">
        <w:rPr>
          <w:rFonts w:ascii="Open Sans" w:eastAsia="Open Sans" w:hAnsi="Open Sans" w:cs="Open Sans"/>
          <w:color w:val="000000" w:themeColor="text1"/>
          <w:sz w:val="20"/>
          <w:szCs w:val="20"/>
        </w:rPr>
        <w:t xml:space="preserve"> youth</w:t>
      </w:r>
      <w:r>
        <w:rPr>
          <w:rFonts w:ascii="Open Sans" w:eastAsia="Open Sans" w:hAnsi="Open Sans" w:cs="Open Sans"/>
          <w:color w:val="000000" w:themeColor="text1"/>
          <w:sz w:val="20"/>
          <w:szCs w:val="20"/>
        </w:rPr>
        <w:t xml:space="preserve"> </w:t>
      </w:r>
      <w:r w:rsidRPr="00207C64">
        <w:rPr>
          <w:rFonts w:ascii="Open Sans" w:eastAsia="Open Sans" w:hAnsi="Open Sans" w:cs="Open Sans"/>
          <w:color w:val="000000" w:themeColor="text1"/>
          <w:sz w:val="20"/>
          <w:szCs w:val="20"/>
        </w:rPr>
        <w:t xml:space="preserve">to </w:t>
      </w:r>
      <w:r>
        <w:rPr>
          <w:rFonts w:ascii="Open Sans" w:eastAsia="Open Sans" w:hAnsi="Open Sans" w:cs="Open Sans"/>
          <w:color w:val="000000" w:themeColor="text1"/>
          <w:sz w:val="20"/>
          <w:szCs w:val="20"/>
        </w:rPr>
        <w:t>voice</w:t>
      </w:r>
      <w:r w:rsidRPr="00207C64">
        <w:rPr>
          <w:rFonts w:ascii="Open Sans" w:eastAsia="Open Sans" w:hAnsi="Open Sans" w:cs="Open Sans"/>
          <w:color w:val="000000" w:themeColor="text1"/>
          <w:sz w:val="20"/>
          <w:szCs w:val="20"/>
        </w:rPr>
        <w:t xml:space="preserve"> their concerns</w:t>
      </w:r>
      <w:r>
        <w:rPr>
          <w:rFonts w:ascii="Open Sans" w:eastAsia="Open Sans" w:hAnsi="Open Sans" w:cs="Open Sans"/>
          <w:color w:val="000000" w:themeColor="text1"/>
          <w:sz w:val="20"/>
          <w:szCs w:val="20"/>
        </w:rPr>
        <w:t xml:space="preserve"> and advocate for good governance.</w:t>
      </w:r>
    </w:p>
    <w:p w14:paraId="7DAB03E1" w14:textId="77777777" w:rsidR="002256BD" w:rsidRDefault="00215DE9" w:rsidP="002256BD">
      <w:pPr>
        <w:pStyle w:val="paragraph"/>
        <w:spacing w:before="0" w:beforeAutospacing="0" w:after="240" w:afterAutospacing="0"/>
        <w:rPr>
          <w:rFonts w:ascii="Open Sans" w:eastAsia="Open Sans" w:hAnsi="Open Sans" w:cs="Open Sans"/>
          <w:color w:val="000000" w:themeColor="text1"/>
          <w:sz w:val="20"/>
          <w:szCs w:val="20"/>
        </w:rPr>
      </w:pPr>
      <w:r w:rsidRPr="00215DE9">
        <w:rPr>
          <w:rFonts w:ascii="Open Sans" w:eastAsia="Open Sans" w:hAnsi="Open Sans" w:cs="Open Sans"/>
          <w:color w:val="000000" w:themeColor="text1"/>
          <w:sz w:val="20"/>
          <w:szCs w:val="20"/>
        </w:rPr>
        <w:t xml:space="preserve">The </w:t>
      </w:r>
      <w:proofErr w:type="spellStart"/>
      <w:r w:rsidRPr="00215DE9">
        <w:rPr>
          <w:rFonts w:ascii="Open Sans" w:eastAsia="Open Sans" w:hAnsi="Open Sans" w:cs="Open Sans"/>
          <w:color w:val="000000" w:themeColor="text1"/>
          <w:sz w:val="20"/>
          <w:szCs w:val="20"/>
        </w:rPr>
        <w:t>programme’s</w:t>
      </w:r>
      <w:proofErr w:type="spellEnd"/>
      <w:r w:rsidRPr="00215DE9">
        <w:rPr>
          <w:rFonts w:ascii="Open Sans" w:eastAsia="Open Sans" w:hAnsi="Open Sans" w:cs="Open Sans"/>
          <w:color w:val="000000" w:themeColor="text1"/>
          <w:sz w:val="20"/>
          <w:szCs w:val="20"/>
        </w:rPr>
        <w:t xml:space="preserve"> commitment to </w:t>
      </w:r>
      <w:proofErr w:type="spellStart"/>
      <w:r w:rsidRPr="00215DE9">
        <w:rPr>
          <w:rFonts w:ascii="Open Sans" w:eastAsia="Open Sans" w:hAnsi="Open Sans" w:cs="Open Sans"/>
          <w:color w:val="000000" w:themeColor="text1"/>
          <w:sz w:val="20"/>
          <w:szCs w:val="20"/>
        </w:rPr>
        <w:t>localisation</w:t>
      </w:r>
      <w:proofErr w:type="spellEnd"/>
      <w:r w:rsidRPr="00215DE9">
        <w:rPr>
          <w:rFonts w:ascii="Open Sans" w:eastAsia="Open Sans" w:hAnsi="Open Sans" w:cs="Open Sans"/>
          <w:color w:val="000000" w:themeColor="text1"/>
          <w:sz w:val="20"/>
          <w:szCs w:val="20"/>
        </w:rPr>
        <w:t xml:space="preserve"> underscores the importance of leveraging local networks to amplify outreach and advocacy efforts. In alignment with this approach, some chapters strategically partner with local CSOs through </w:t>
      </w:r>
      <w:r w:rsidR="6AEA39F4" w:rsidRPr="20C74A26">
        <w:rPr>
          <w:rFonts w:ascii="Open Sans" w:eastAsia="Open Sans" w:hAnsi="Open Sans" w:cs="Open Sans"/>
          <w:color w:val="000000" w:themeColor="text1"/>
          <w:sz w:val="20"/>
          <w:szCs w:val="20"/>
        </w:rPr>
        <w:t>cooperation or at times through</w:t>
      </w:r>
      <w:r w:rsidR="343583BB" w:rsidRPr="20C74A26">
        <w:rPr>
          <w:rFonts w:ascii="Open Sans" w:eastAsia="Open Sans" w:hAnsi="Open Sans" w:cs="Open Sans"/>
          <w:color w:val="000000" w:themeColor="text1"/>
          <w:sz w:val="20"/>
          <w:szCs w:val="20"/>
        </w:rPr>
        <w:t xml:space="preserve"> </w:t>
      </w:r>
      <w:r w:rsidRPr="00215DE9">
        <w:rPr>
          <w:rFonts w:ascii="Open Sans" w:eastAsia="Open Sans" w:hAnsi="Open Sans" w:cs="Open Sans"/>
          <w:color w:val="000000" w:themeColor="text1"/>
          <w:sz w:val="20"/>
          <w:szCs w:val="20"/>
        </w:rPr>
        <w:t xml:space="preserve">subgrant agreements. As independent entities, chapters have established their own due diligence mechanisms for partnership and collaboration, with TI-S providing support to promote best practices. Partners are expected to demonstrate a) a robust </w:t>
      </w:r>
      <w:r w:rsidR="00074703">
        <w:rPr>
          <w:rFonts w:ascii="Open Sans" w:eastAsia="Open Sans" w:hAnsi="Open Sans" w:cs="Open Sans"/>
          <w:color w:val="000000" w:themeColor="text1"/>
          <w:sz w:val="20"/>
          <w:szCs w:val="20"/>
        </w:rPr>
        <w:t>f</w:t>
      </w:r>
      <w:r w:rsidRPr="00215DE9">
        <w:rPr>
          <w:rFonts w:ascii="Open Sans" w:eastAsia="Open Sans" w:hAnsi="Open Sans" w:cs="Open Sans"/>
          <w:color w:val="000000" w:themeColor="text1"/>
          <w:sz w:val="20"/>
          <w:szCs w:val="20"/>
        </w:rPr>
        <w:t xml:space="preserve">inance and </w:t>
      </w:r>
      <w:r w:rsidR="00074703">
        <w:rPr>
          <w:rFonts w:ascii="Open Sans" w:eastAsia="Open Sans" w:hAnsi="Open Sans" w:cs="Open Sans"/>
          <w:color w:val="000000" w:themeColor="text1"/>
          <w:sz w:val="20"/>
          <w:szCs w:val="20"/>
        </w:rPr>
        <w:t>a</w:t>
      </w:r>
      <w:r w:rsidRPr="00215DE9">
        <w:rPr>
          <w:rFonts w:ascii="Open Sans" w:eastAsia="Open Sans" w:hAnsi="Open Sans" w:cs="Open Sans"/>
          <w:color w:val="000000" w:themeColor="text1"/>
          <w:sz w:val="20"/>
          <w:szCs w:val="20"/>
        </w:rPr>
        <w:t xml:space="preserve">dministration </w:t>
      </w:r>
      <w:r w:rsidR="00074703">
        <w:rPr>
          <w:rFonts w:ascii="Open Sans" w:eastAsia="Open Sans" w:hAnsi="Open Sans" w:cs="Open Sans"/>
          <w:color w:val="000000" w:themeColor="text1"/>
          <w:sz w:val="20"/>
          <w:szCs w:val="20"/>
        </w:rPr>
        <w:t>t</w:t>
      </w:r>
      <w:r w:rsidRPr="00215DE9">
        <w:rPr>
          <w:rFonts w:ascii="Open Sans" w:eastAsia="Open Sans" w:hAnsi="Open Sans" w:cs="Open Sans"/>
          <w:color w:val="000000" w:themeColor="text1"/>
          <w:sz w:val="20"/>
          <w:szCs w:val="20"/>
        </w:rPr>
        <w:t>eam with relevant qualifications and clear job descriptions, b) comprehensive internal control procedures, and c) high-standard control, accounting, budgeting, monitoring, payroll, and filing systems.</w:t>
      </w:r>
    </w:p>
    <w:p w14:paraId="1006672B" w14:textId="027FD8C1" w:rsidR="3AC3F8C5" w:rsidRDefault="003F13BB" w:rsidP="002256BD">
      <w:pPr>
        <w:pStyle w:val="Heading3"/>
      </w:pPr>
      <w:bookmarkStart w:id="16" w:name="_Toc181624898"/>
      <w:r w:rsidRPr="3AC3F8C5">
        <w:t>Joint projects</w:t>
      </w:r>
      <w:bookmarkEnd w:id="16"/>
    </w:p>
    <w:p w14:paraId="3A93EC54" w14:textId="77777777" w:rsidR="002256BD" w:rsidRDefault="76CA2F6F" w:rsidP="002256BD">
      <w:pPr>
        <w:pStyle w:val="paragraph"/>
        <w:spacing w:before="0" w:beforeAutospacing="0" w:after="240" w:afterAutospacing="0"/>
        <w:rPr>
          <w:rFonts w:ascii="Open Sans" w:eastAsia="Open Sans" w:hAnsi="Open Sans" w:cs="Open Sans"/>
          <w:color w:val="000000" w:themeColor="text1"/>
          <w:sz w:val="20"/>
          <w:szCs w:val="20"/>
        </w:rPr>
      </w:pPr>
      <w:r w:rsidRPr="47C6316A">
        <w:rPr>
          <w:rFonts w:ascii="Open Sans" w:eastAsia="Open Sans" w:hAnsi="Open Sans" w:cs="Open Sans"/>
          <w:color w:val="000000" w:themeColor="text1"/>
          <w:sz w:val="20"/>
          <w:szCs w:val="20"/>
        </w:rPr>
        <w:t xml:space="preserve">Drawing from the knowledge and expertise acquired during the IPP STRONGG program, TI will foster collaboration among chapters, facilitating the exploration of joint methods to advocate for enhanced measures against corruption. </w:t>
      </w:r>
      <w:r w:rsidR="0950B3DD" w:rsidRPr="47C6316A">
        <w:rPr>
          <w:rFonts w:ascii="Open Sans" w:eastAsia="Open Sans" w:hAnsi="Open Sans" w:cs="Open Sans"/>
          <w:color w:val="000000" w:themeColor="text1"/>
          <w:sz w:val="20"/>
          <w:szCs w:val="20"/>
        </w:rPr>
        <w:t xml:space="preserve">There is </w:t>
      </w:r>
      <w:r w:rsidR="002E3C23" w:rsidRPr="47C6316A">
        <w:rPr>
          <w:rFonts w:ascii="Open Sans" w:eastAsia="Open Sans" w:hAnsi="Open Sans" w:cs="Open Sans"/>
          <w:color w:val="000000" w:themeColor="text1"/>
          <w:sz w:val="20"/>
          <w:szCs w:val="20"/>
        </w:rPr>
        <w:t>interest</w:t>
      </w:r>
      <w:r w:rsidR="6B16BACF" w:rsidRPr="47C6316A">
        <w:rPr>
          <w:rFonts w:ascii="Open Sans" w:eastAsia="Open Sans" w:hAnsi="Open Sans" w:cs="Open Sans"/>
          <w:color w:val="000000" w:themeColor="text1"/>
          <w:sz w:val="20"/>
          <w:szCs w:val="20"/>
        </w:rPr>
        <w:t xml:space="preserve"> from chapters to address cross-border issues and </w:t>
      </w:r>
      <w:r w:rsidR="1552A61B" w:rsidRPr="47C6316A">
        <w:rPr>
          <w:rFonts w:ascii="Open Sans" w:eastAsia="Open Sans" w:hAnsi="Open Sans" w:cs="Open Sans"/>
          <w:color w:val="000000" w:themeColor="text1"/>
          <w:sz w:val="20"/>
          <w:szCs w:val="20"/>
        </w:rPr>
        <w:t>address regional</w:t>
      </w:r>
      <w:r w:rsidR="23BAF95D" w:rsidRPr="47C6316A">
        <w:rPr>
          <w:rFonts w:ascii="Open Sans" w:eastAsia="Open Sans" w:hAnsi="Open Sans" w:cs="Open Sans"/>
          <w:color w:val="000000" w:themeColor="text1"/>
          <w:sz w:val="20"/>
          <w:szCs w:val="20"/>
        </w:rPr>
        <w:t xml:space="preserve">ly shared anti-corruption challenges. </w:t>
      </w:r>
      <w:r w:rsidRPr="47C6316A">
        <w:rPr>
          <w:rFonts w:ascii="Open Sans" w:eastAsia="Open Sans" w:hAnsi="Open Sans" w:cs="Open Sans"/>
          <w:color w:val="000000" w:themeColor="text1"/>
          <w:sz w:val="20"/>
          <w:szCs w:val="20"/>
        </w:rPr>
        <w:t xml:space="preserve">To identify new strategies for assessing, monitoring, and driving improvements in areas such as transnational corruption and infrastructure, TI will leverage the </w:t>
      </w:r>
      <w:proofErr w:type="spellStart"/>
      <w:r w:rsidRPr="47C6316A">
        <w:rPr>
          <w:rFonts w:ascii="Open Sans" w:eastAsia="Open Sans" w:hAnsi="Open Sans" w:cs="Open Sans"/>
          <w:color w:val="000000" w:themeColor="text1"/>
          <w:sz w:val="20"/>
          <w:szCs w:val="20"/>
        </w:rPr>
        <w:t>specialised</w:t>
      </w:r>
      <w:proofErr w:type="spellEnd"/>
      <w:r w:rsidRPr="47C6316A">
        <w:rPr>
          <w:rFonts w:ascii="Open Sans" w:eastAsia="Open Sans" w:hAnsi="Open Sans" w:cs="Open Sans"/>
          <w:color w:val="000000" w:themeColor="text1"/>
          <w:sz w:val="20"/>
          <w:szCs w:val="20"/>
        </w:rPr>
        <w:t xml:space="preserve"> thematic knowledge </w:t>
      </w:r>
      <w:r w:rsidR="003B6E33" w:rsidRPr="47C6316A">
        <w:rPr>
          <w:rFonts w:ascii="Open Sans" w:eastAsia="Open Sans" w:hAnsi="Open Sans" w:cs="Open Sans"/>
          <w:color w:val="000000" w:themeColor="text1"/>
          <w:sz w:val="20"/>
          <w:szCs w:val="20"/>
        </w:rPr>
        <w:t xml:space="preserve">and contacts </w:t>
      </w:r>
      <w:r w:rsidRPr="47C6316A">
        <w:rPr>
          <w:rFonts w:ascii="Open Sans" w:eastAsia="Open Sans" w:hAnsi="Open Sans" w:cs="Open Sans"/>
          <w:color w:val="000000" w:themeColor="text1"/>
          <w:sz w:val="20"/>
          <w:szCs w:val="20"/>
        </w:rPr>
        <w:t>available within TI</w:t>
      </w:r>
      <w:r w:rsidR="39698C0D" w:rsidRPr="47C6316A">
        <w:rPr>
          <w:rFonts w:ascii="Open Sans" w:eastAsia="Open Sans" w:hAnsi="Open Sans" w:cs="Open Sans"/>
          <w:color w:val="000000" w:themeColor="text1"/>
          <w:sz w:val="20"/>
          <w:szCs w:val="20"/>
        </w:rPr>
        <w:t xml:space="preserve">-S, </w:t>
      </w:r>
      <w:r w:rsidR="7E562F42" w:rsidRPr="47C6316A">
        <w:rPr>
          <w:rFonts w:ascii="Open Sans" w:eastAsia="Open Sans" w:hAnsi="Open Sans" w:cs="Open Sans"/>
          <w:color w:val="000000" w:themeColor="text1"/>
          <w:sz w:val="20"/>
          <w:szCs w:val="20"/>
        </w:rPr>
        <w:t>TI</w:t>
      </w:r>
      <w:r w:rsidRPr="47C6316A">
        <w:rPr>
          <w:rFonts w:ascii="Open Sans" w:eastAsia="Open Sans" w:hAnsi="Open Sans" w:cs="Open Sans"/>
          <w:color w:val="000000" w:themeColor="text1"/>
          <w:sz w:val="20"/>
          <w:szCs w:val="20"/>
        </w:rPr>
        <w:t xml:space="preserve"> Australia</w:t>
      </w:r>
      <w:r w:rsidR="3163E644" w:rsidRPr="47C6316A">
        <w:rPr>
          <w:rFonts w:ascii="Open Sans" w:eastAsia="Open Sans" w:hAnsi="Open Sans" w:cs="Open Sans"/>
          <w:color w:val="000000" w:themeColor="text1"/>
          <w:sz w:val="20"/>
          <w:szCs w:val="20"/>
        </w:rPr>
        <w:t>,</w:t>
      </w:r>
      <w:r w:rsidRPr="47C6316A">
        <w:rPr>
          <w:rFonts w:ascii="Open Sans" w:eastAsia="Open Sans" w:hAnsi="Open Sans" w:cs="Open Sans"/>
          <w:color w:val="000000" w:themeColor="text1"/>
          <w:sz w:val="20"/>
          <w:szCs w:val="20"/>
        </w:rPr>
        <w:t xml:space="preserve"> TI New Zealand</w:t>
      </w:r>
      <w:r w:rsidR="3163E644" w:rsidRPr="47C6316A">
        <w:rPr>
          <w:rFonts w:ascii="Open Sans" w:eastAsia="Open Sans" w:hAnsi="Open Sans" w:cs="Open Sans"/>
          <w:color w:val="000000" w:themeColor="text1"/>
          <w:sz w:val="20"/>
          <w:szCs w:val="20"/>
        </w:rPr>
        <w:t>, and other chapters in the region</w:t>
      </w:r>
      <w:r w:rsidR="3506BFAE" w:rsidRPr="47C6316A">
        <w:rPr>
          <w:rFonts w:ascii="Open Sans" w:eastAsia="Open Sans" w:hAnsi="Open Sans" w:cs="Open Sans"/>
          <w:color w:val="000000" w:themeColor="text1"/>
          <w:sz w:val="20"/>
          <w:szCs w:val="20"/>
        </w:rPr>
        <w:t>.</w:t>
      </w:r>
      <w:r w:rsidR="39BFC72B" w:rsidRPr="47C6316A">
        <w:rPr>
          <w:rFonts w:ascii="Open Sans" w:eastAsia="Open Sans" w:hAnsi="Open Sans" w:cs="Open Sans"/>
          <w:color w:val="000000" w:themeColor="text1"/>
          <w:sz w:val="20"/>
          <w:szCs w:val="20"/>
        </w:rPr>
        <w:t xml:space="preserve"> </w:t>
      </w:r>
    </w:p>
    <w:p w14:paraId="023B8685" w14:textId="77777777" w:rsidR="002256BD" w:rsidRDefault="39BFC72B" w:rsidP="002256BD">
      <w:pPr>
        <w:pStyle w:val="paragraph"/>
        <w:spacing w:before="0" w:beforeAutospacing="0" w:after="240" w:afterAutospacing="0"/>
        <w:rPr>
          <w:rFonts w:ascii="Open Sans" w:eastAsia="Open Sans" w:hAnsi="Open Sans" w:cs="Open Sans"/>
          <w:color w:val="000000" w:themeColor="text1"/>
          <w:sz w:val="20"/>
          <w:szCs w:val="20"/>
        </w:rPr>
      </w:pPr>
      <w:r w:rsidRPr="47C6316A">
        <w:rPr>
          <w:rFonts w:ascii="Open Sans" w:eastAsia="Open Sans" w:hAnsi="Open Sans" w:cs="Open Sans"/>
          <w:color w:val="000000" w:themeColor="text1"/>
          <w:sz w:val="20"/>
          <w:szCs w:val="20"/>
        </w:rPr>
        <w:t xml:space="preserve">Building on the tools and research developed </w:t>
      </w:r>
      <w:r w:rsidR="7B316D9D" w:rsidRPr="47C6316A">
        <w:rPr>
          <w:rFonts w:ascii="Open Sans" w:eastAsia="Open Sans" w:hAnsi="Open Sans" w:cs="Open Sans"/>
          <w:color w:val="000000" w:themeColor="text1"/>
          <w:sz w:val="20"/>
          <w:szCs w:val="20"/>
        </w:rPr>
        <w:t xml:space="preserve">during </w:t>
      </w:r>
      <w:r w:rsidRPr="47C6316A">
        <w:rPr>
          <w:rFonts w:ascii="Open Sans" w:eastAsia="Open Sans" w:hAnsi="Open Sans" w:cs="Open Sans"/>
          <w:color w:val="000000" w:themeColor="text1"/>
          <w:sz w:val="20"/>
          <w:szCs w:val="20"/>
        </w:rPr>
        <w:t xml:space="preserve">the first phase of the </w:t>
      </w:r>
      <w:proofErr w:type="spellStart"/>
      <w:r w:rsidRPr="47C6316A">
        <w:rPr>
          <w:rFonts w:ascii="Open Sans" w:eastAsia="Open Sans" w:hAnsi="Open Sans" w:cs="Open Sans"/>
          <w:color w:val="000000" w:themeColor="text1"/>
          <w:sz w:val="20"/>
          <w:szCs w:val="20"/>
        </w:rPr>
        <w:t>programme</w:t>
      </w:r>
      <w:proofErr w:type="spellEnd"/>
      <w:r w:rsidRPr="47C6316A">
        <w:rPr>
          <w:rFonts w:ascii="Open Sans" w:eastAsia="Open Sans" w:hAnsi="Open Sans" w:cs="Open Sans"/>
          <w:color w:val="000000" w:themeColor="text1"/>
          <w:sz w:val="20"/>
          <w:szCs w:val="20"/>
        </w:rPr>
        <w:t xml:space="preserve">, </w:t>
      </w:r>
      <w:r w:rsidR="00CD6A9A" w:rsidRPr="47C6316A">
        <w:rPr>
          <w:rFonts w:ascii="Open Sans" w:eastAsia="Open Sans" w:hAnsi="Open Sans" w:cs="Open Sans"/>
          <w:color w:val="000000" w:themeColor="text1"/>
          <w:sz w:val="20"/>
          <w:szCs w:val="20"/>
        </w:rPr>
        <w:t>such as</w:t>
      </w:r>
      <w:r w:rsidRPr="47C6316A">
        <w:rPr>
          <w:rFonts w:ascii="Open Sans" w:eastAsia="Open Sans" w:hAnsi="Open Sans" w:cs="Open Sans"/>
          <w:color w:val="000000" w:themeColor="text1"/>
          <w:sz w:val="20"/>
          <w:szCs w:val="20"/>
        </w:rPr>
        <w:t xml:space="preserve"> the </w:t>
      </w:r>
      <w:r w:rsidR="24201819" w:rsidRPr="47C6316A">
        <w:rPr>
          <w:rFonts w:ascii="Open Sans" w:eastAsia="Open Sans" w:hAnsi="Open Sans" w:cs="Open Sans"/>
          <w:color w:val="000000" w:themeColor="text1"/>
          <w:sz w:val="20"/>
          <w:szCs w:val="20"/>
        </w:rPr>
        <w:t>Infrastructure Corruption Risk Assessment Tool</w:t>
      </w:r>
      <w:r w:rsidRPr="47C6316A">
        <w:rPr>
          <w:rFonts w:ascii="Open Sans" w:eastAsia="Open Sans" w:hAnsi="Open Sans" w:cs="Open Sans"/>
          <w:color w:val="000000" w:themeColor="text1"/>
          <w:sz w:val="20"/>
          <w:szCs w:val="20"/>
        </w:rPr>
        <w:t xml:space="preserve"> </w:t>
      </w:r>
      <w:r w:rsidR="32814325" w:rsidRPr="47C6316A">
        <w:rPr>
          <w:rFonts w:ascii="Open Sans" w:eastAsia="Open Sans" w:hAnsi="Open Sans" w:cs="Open Sans"/>
          <w:color w:val="000000" w:themeColor="text1"/>
          <w:sz w:val="20"/>
          <w:szCs w:val="20"/>
        </w:rPr>
        <w:t>(</w:t>
      </w:r>
      <w:hyperlink r:id="rId15">
        <w:r w:rsidR="32814325" w:rsidRPr="47C6316A">
          <w:rPr>
            <w:rStyle w:val="Hyperlink"/>
            <w:rFonts w:ascii="Open Sans" w:eastAsia="Open Sans" w:hAnsi="Open Sans" w:cs="Open Sans"/>
            <w:sz w:val="20"/>
            <w:szCs w:val="20"/>
          </w:rPr>
          <w:t>ICRAT</w:t>
        </w:r>
      </w:hyperlink>
      <w:r w:rsidR="32814325" w:rsidRPr="47C6316A">
        <w:rPr>
          <w:rFonts w:ascii="Open Sans" w:eastAsia="Open Sans" w:hAnsi="Open Sans" w:cs="Open Sans"/>
          <w:color w:val="000000" w:themeColor="text1"/>
          <w:sz w:val="20"/>
          <w:szCs w:val="20"/>
        </w:rPr>
        <w:t xml:space="preserve">) </w:t>
      </w:r>
      <w:r w:rsidRPr="47C6316A">
        <w:rPr>
          <w:rFonts w:ascii="Open Sans" w:eastAsia="Open Sans" w:hAnsi="Open Sans" w:cs="Open Sans"/>
          <w:color w:val="000000" w:themeColor="text1"/>
          <w:sz w:val="20"/>
          <w:szCs w:val="20"/>
        </w:rPr>
        <w:t xml:space="preserve">and the </w:t>
      </w:r>
      <w:hyperlink r:id="rId16">
        <w:r w:rsidRPr="47C6316A">
          <w:rPr>
            <w:rStyle w:val="Hyperlink"/>
            <w:rFonts w:ascii="Open Sans" w:eastAsia="Open Sans" w:hAnsi="Open Sans" w:cs="Open Sans"/>
            <w:sz w:val="20"/>
            <w:szCs w:val="20"/>
          </w:rPr>
          <w:t>report</w:t>
        </w:r>
      </w:hyperlink>
      <w:r w:rsidRPr="47C6316A">
        <w:rPr>
          <w:rFonts w:ascii="Open Sans" w:eastAsia="Open Sans" w:hAnsi="Open Sans" w:cs="Open Sans"/>
          <w:color w:val="000000" w:themeColor="text1"/>
          <w:sz w:val="20"/>
          <w:szCs w:val="20"/>
        </w:rPr>
        <w:t xml:space="preserve"> on money laundering </w:t>
      </w:r>
      <w:r w:rsidR="25BBE87A" w:rsidRPr="47C6316A">
        <w:rPr>
          <w:rFonts w:ascii="Open Sans" w:eastAsia="Open Sans" w:hAnsi="Open Sans" w:cs="Open Sans"/>
          <w:color w:val="000000" w:themeColor="text1"/>
          <w:sz w:val="20"/>
          <w:szCs w:val="20"/>
        </w:rPr>
        <w:t xml:space="preserve">across </w:t>
      </w:r>
      <w:r w:rsidRPr="47C6316A">
        <w:rPr>
          <w:rFonts w:ascii="Open Sans" w:eastAsia="Open Sans" w:hAnsi="Open Sans" w:cs="Open Sans"/>
          <w:color w:val="000000" w:themeColor="text1"/>
          <w:sz w:val="20"/>
          <w:szCs w:val="20"/>
        </w:rPr>
        <w:t>the Pacific, TI Australia and TI New</w:t>
      </w:r>
      <w:r w:rsidR="5EFDFC96" w:rsidRPr="47C6316A">
        <w:rPr>
          <w:rFonts w:ascii="Open Sans" w:eastAsia="Open Sans" w:hAnsi="Open Sans" w:cs="Open Sans"/>
          <w:color w:val="000000" w:themeColor="text1"/>
          <w:sz w:val="20"/>
          <w:szCs w:val="20"/>
        </w:rPr>
        <w:t xml:space="preserve"> Zealand will</w:t>
      </w:r>
      <w:r w:rsidR="6D8FB05D" w:rsidRPr="47C6316A">
        <w:rPr>
          <w:rFonts w:ascii="Open Sans" w:eastAsia="Open Sans" w:hAnsi="Open Sans" w:cs="Open Sans"/>
          <w:color w:val="000000" w:themeColor="text1"/>
          <w:sz w:val="20"/>
          <w:szCs w:val="20"/>
        </w:rPr>
        <w:t xml:space="preserve"> collaborate with </w:t>
      </w:r>
      <w:r w:rsidR="3163E644" w:rsidRPr="47C6316A">
        <w:rPr>
          <w:rFonts w:ascii="Open Sans" w:eastAsia="Open Sans" w:hAnsi="Open Sans" w:cs="Open Sans"/>
          <w:color w:val="000000" w:themeColor="text1"/>
          <w:sz w:val="20"/>
          <w:szCs w:val="20"/>
        </w:rPr>
        <w:t>TI-S and</w:t>
      </w:r>
      <w:r w:rsidR="48223325" w:rsidRPr="47C6316A">
        <w:rPr>
          <w:rFonts w:ascii="Open Sans" w:eastAsia="Open Sans" w:hAnsi="Open Sans" w:cs="Open Sans"/>
          <w:color w:val="000000" w:themeColor="text1"/>
          <w:sz w:val="20"/>
          <w:szCs w:val="20"/>
        </w:rPr>
        <w:t xml:space="preserve"> </w:t>
      </w:r>
      <w:r w:rsidR="6D8FB05D" w:rsidRPr="47C6316A">
        <w:rPr>
          <w:rFonts w:ascii="Open Sans" w:eastAsia="Open Sans" w:hAnsi="Open Sans" w:cs="Open Sans"/>
          <w:color w:val="000000" w:themeColor="text1"/>
          <w:sz w:val="20"/>
          <w:szCs w:val="20"/>
        </w:rPr>
        <w:t>Indo-Pacific chapters to</w:t>
      </w:r>
      <w:r w:rsidR="5EFDFC96" w:rsidRPr="47C6316A">
        <w:rPr>
          <w:rFonts w:ascii="Open Sans" w:eastAsia="Open Sans" w:hAnsi="Open Sans" w:cs="Open Sans"/>
          <w:color w:val="000000" w:themeColor="text1"/>
          <w:sz w:val="20"/>
          <w:szCs w:val="20"/>
        </w:rPr>
        <w:t xml:space="preserve"> </w:t>
      </w:r>
      <w:r w:rsidR="238E0ADF" w:rsidRPr="47C6316A">
        <w:rPr>
          <w:rFonts w:ascii="Open Sans" w:eastAsia="Open Sans" w:hAnsi="Open Sans" w:cs="Open Sans"/>
          <w:color w:val="000000" w:themeColor="text1"/>
          <w:sz w:val="20"/>
          <w:szCs w:val="20"/>
        </w:rPr>
        <w:t xml:space="preserve">design and </w:t>
      </w:r>
      <w:r w:rsidR="52C786FC" w:rsidRPr="47C6316A">
        <w:rPr>
          <w:rFonts w:ascii="Open Sans" w:eastAsia="Open Sans" w:hAnsi="Open Sans" w:cs="Open Sans"/>
          <w:color w:val="000000" w:themeColor="text1"/>
          <w:sz w:val="20"/>
          <w:szCs w:val="20"/>
        </w:rPr>
        <w:t xml:space="preserve">implement projects </w:t>
      </w:r>
      <w:r w:rsidR="7B49FE82" w:rsidRPr="47C6316A">
        <w:rPr>
          <w:rFonts w:ascii="Open Sans" w:eastAsia="Open Sans" w:hAnsi="Open Sans" w:cs="Open Sans"/>
          <w:color w:val="000000" w:themeColor="text1"/>
          <w:sz w:val="20"/>
          <w:szCs w:val="20"/>
        </w:rPr>
        <w:t>aimed at tackling</w:t>
      </w:r>
      <w:r w:rsidR="34E07A0C" w:rsidRPr="47C6316A">
        <w:rPr>
          <w:rFonts w:ascii="Open Sans" w:eastAsia="Open Sans" w:hAnsi="Open Sans" w:cs="Open Sans"/>
          <w:color w:val="000000" w:themeColor="text1"/>
          <w:sz w:val="20"/>
          <w:szCs w:val="20"/>
        </w:rPr>
        <w:t xml:space="preserve"> </w:t>
      </w:r>
      <w:r w:rsidR="00073880" w:rsidRPr="47C6316A">
        <w:rPr>
          <w:rFonts w:ascii="Open Sans" w:eastAsia="Open Sans" w:hAnsi="Open Sans" w:cs="Open Sans"/>
          <w:color w:val="000000" w:themeColor="text1"/>
          <w:sz w:val="20"/>
          <w:szCs w:val="20"/>
        </w:rPr>
        <w:t>infrastructure corruption risks,</w:t>
      </w:r>
      <w:r w:rsidR="214B69C6" w:rsidRPr="47C6316A">
        <w:rPr>
          <w:rFonts w:ascii="Open Sans" w:eastAsia="Open Sans" w:hAnsi="Open Sans" w:cs="Open Sans"/>
          <w:color w:val="000000" w:themeColor="text1"/>
          <w:sz w:val="20"/>
          <w:szCs w:val="20"/>
        </w:rPr>
        <w:t xml:space="preserve"> </w:t>
      </w:r>
      <w:r w:rsidR="34E07A0C" w:rsidRPr="47C6316A">
        <w:rPr>
          <w:rFonts w:ascii="Open Sans" w:eastAsia="Open Sans" w:hAnsi="Open Sans" w:cs="Open Sans"/>
          <w:color w:val="000000" w:themeColor="text1"/>
          <w:sz w:val="20"/>
          <w:szCs w:val="20"/>
        </w:rPr>
        <w:t>cross-border corruption</w:t>
      </w:r>
      <w:r w:rsidR="341D1386" w:rsidRPr="47C6316A">
        <w:rPr>
          <w:rFonts w:ascii="Open Sans" w:eastAsia="Open Sans" w:hAnsi="Open Sans" w:cs="Open Sans"/>
          <w:color w:val="000000" w:themeColor="text1"/>
          <w:sz w:val="20"/>
          <w:szCs w:val="20"/>
        </w:rPr>
        <w:t xml:space="preserve"> and illicit financial flows within the region</w:t>
      </w:r>
      <w:r w:rsidR="52C786FC" w:rsidRPr="47C6316A">
        <w:rPr>
          <w:rFonts w:ascii="Open Sans" w:eastAsia="Open Sans" w:hAnsi="Open Sans" w:cs="Open Sans"/>
          <w:color w:val="000000" w:themeColor="text1"/>
          <w:sz w:val="20"/>
          <w:szCs w:val="20"/>
        </w:rPr>
        <w:t>.</w:t>
      </w:r>
    </w:p>
    <w:p w14:paraId="77B8F165" w14:textId="77777777" w:rsidR="002256BD" w:rsidRDefault="0024728C" w:rsidP="002256BD">
      <w:pPr>
        <w:pStyle w:val="paragraph"/>
        <w:spacing w:before="0" w:beforeAutospacing="0" w:after="240" w:afterAutospacing="0"/>
        <w:rPr>
          <w:rFonts w:ascii="Open Sans" w:eastAsia="Open Sans" w:hAnsi="Open Sans" w:cs="Open Sans"/>
          <w:color w:val="000000" w:themeColor="text1"/>
          <w:sz w:val="20"/>
          <w:szCs w:val="20"/>
        </w:rPr>
      </w:pPr>
      <w:r w:rsidRPr="005D7526">
        <w:rPr>
          <w:rFonts w:ascii="Open Sans" w:eastAsia="Open Sans" w:hAnsi="Open Sans" w:cs="Open Sans"/>
          <w:sz w:val="20"/>
          <w:szCs w:val="20"/>
        </w:rPr>
        <w:t>The assessment process for joint chapter proposals will follow the same structure as outlined for national initiatives</w:t>
      </w:r>
      <w:r>
        <w:rPr>
          <w:rFonts w:ascii="Open Sans" w:eastAsia="Open Sans" w:hAnsi="Open Sans" w:cs="Open Sans"/>
          <w:sz w:val="20"/>
          <w:szCs w:val="20"/>
        </w:rPr>
        <w:t xml:space="preserve"> </w:t>
      </w:r>
      <w:r w:rsidRPr="00D24526">
        <w:rPr>
          <w:rFonts w:ascii="Open Sans" w:eastAsia="Open Sans" w:hAnsi="Open Sans" w:cs="Open Sans"/>
          <w:sz w:val="20"/>
          <w:szCs w:val="20"/>
          <w:lang w:val="en-GB"/>
        </w:rPr>
        <w:t xml:space="preserve">in the </w:t>
      </w:r>
      <w:r>
        <w:rPr>
          <w:rFonts w:ascii="Open Sans" w:eastAsia="Open Sans" w:hAnsi="Open Sans" w:cs="Open Sans"/>
          <w:sz w:val="20"/>
          <w:szCs w:val="20"/>
        </w:rPr>
        <w:t>previous</w:t>
      </w:r>
      <w:r w:rsidRPr="00D24526">
        <w:rPr>
          <w:rFonts w:ascii="Open Sans" w:eastAsia="Open Sans" w:hAnsi="Open Sans" w:cs="Open Sans"/>
          <w:sz w:val="20"/>
          <w:szCs w:val="20"/>
          <w:lang w:val="en-GB"/>
        </w:rPr>
        <w:t xml:space="preserve"> section. These joint projects will contribute to the regional advocacy strategy of the program, which will be </w:t>
      </w:r>
      <w:r w:rsidR="001547CF">
        <w:rPr>
          <w:rFonts w:ascii="Open Sans" w:eastAsia="Open Sans" w:hAnsi="Open Sans" w:cs="Open Sans"/>
          <w:sz w:val="20"/>
          <w:szCs w:val="20"/>
          <w:lang w:val="en-GB"/>
        </w:rPr>
        <w:t>finalised</w:t>
      </w:r>
      <w:r w:rsidRPr="00D24526">
        <w:rPr>
          <w:rFonts w:ascii="Open Sans" w:eastAsia="Open Sans" w:hAnsi="Open Sans" w:cs="Open Sans"/>
          <w:sz w:val="20"/>
          <w:szCs w:val="20"/>
          <w:lang w:val="en-GB"/>
        </w:rPr>
        <w:t xml:space="preserve"> during the inception phase.</w:t>
      </w:r>
      <w:r>
        <w:rPr>
          <w:rFonts w:ascii="Open Sans" w:eastAsia="Open Sans" w:hAnsi="Open Sans" w:cs="Open Sans"/>
          <w:sz w:val="20"/>
          <w:szCs w:val="20"/>
        </w:rPr>
        <w:t xml:space="preserve"> TI-S will coordinate and convene regular meetings with</w:t>
      </w:r>
      <w:r w:rsidRPr="00D24526">
        <w:rPr>
          <w:rFonts w:ascii="Open Sans" w:eastAsia="Open Sans" w:hAnsi="Open Sans" w:cs="Open Sans"/>
          <w:sz w:val="20"/>
          <w:szCs w:val="20"/>
          <w:lang w:val="en-GB"/>
        </w:rPr>
        <w:t xml:space="preserve"> </w:t>
      </w:r>
      <w:r>
        <w:rPr>
          <w:rFonts w:ascii="Open Sans" w:eastAsia="Open Sans" w:hAnsi="Open Sans" w:cs="Open Sans"/>
          <w:sz w:val="20"/>
          <w:szCs w:val="20"/>
        </w:rPr>
        <w:t>participating</w:t>
      </w:r>
      <w:r w:rsidRPr="00D24526">
        <w:rPr>
          <w:rFonts w:ascii="Open Sans" w:eastAsia="Open Sans" w:hAnsi="Open Sans" w:cs="Open Sans"/>
          <w:sz w:val="20"/>
          <w:szCs w:val="20"/>
          <w:lang w:val="en-GB"/>
        </w:rPr>
        <w:t xml:space="preserve"> chapters, </w:t>
      </w:r>
      <w:r>
        <w:rPr>
          <w:rFonts w:ascii="Open Sans" w:eastAsia="Open Sans" w:hAnsi="Open Sans" w:cs="Open Sans"/>
          <w:sz w:val="20"/>
          <w:szCs w:val="20"/>
        </w:rPr>
        <w:t>including</w:t>
      </w:r>
      <w:r w:rsidRPr="00D24526">
        <w:rPr>
          <w:rFonts w:ascii="Open Sans" w:eastAsia="Open Sans" w:hAnsi="Open Sans" w:cs="Open Sans"/>
          <w:sz w:val="20"/>
          <w:szCs w:val="20"/>
          <w:lang w:val="en-GB"/>
        </w:rPr>
        <w:t xml:space="preserve"> TI Australia and TI New Zealand, </w:t>
      </w:r>
      <w:r w:rsidRPr="00055A75">
        <w:rPr>
          <w:rFonts w:ascii="Open Sans" w:eastAsia="Open Sans" w:hAnsi="Open Sans" w:cs="Open Sans"/>
          <w:sz w:val="20"/>
          <w:szCs w:val="20"/>
        </w:rPr>
        <w:t>to ensure coherence between the joint initiatives and the envisioned regional advocacy outcomes.</w:t>
      </w:r>
      <w:r>
        <w:rPr>
          <w:rFonts w:ascii="Open Sans" w:eastAsia="Open Sans" w:hAnsi="Open Sans" w:cs="Open Sans"/>
          <w:sz w:val="20"/>
          <w:szCs w:val="20"/>
        </w:rPr>
        <w:t xml:space="preserve"> </w:t>
      </w:r>
      <w:r w:rsidRPr="001B57AC">
        <w:rPr>
          <w:rFonts w:ascii="Open Sans" w:eastAsia="Open Sans" w:hAnsi="Open Sans" w:cs="Open Sans"/>
          <w:sz w:val="20"/>
          <w:szCs w:val="20"/>
        </w:rPr>
        <w:t xml:space="preserve">Furthermore, these </w:t>
      </w:r>
      <w:r w:rsidR="0064694A">
        <w:rPr>
          <w:rFonts w:ascii="Open Sans" w:eastAsia="Open Sans" w:hAnsi="Open Sans" w:cs="Open Sans"/>
          <w:sz w:val="20"/>
          <w:szCs w:val="20"/>
        </w:rPr>
        <w:t>meetings</w:t>
      </w:r>
      <w:r w:rsidRPr="001B57AC">
        <w:rPr>
          <w:rFonts w:ascii="Open Sans" w:eastAsia="Open Sans" w:hAnsi="Open Sans" w:cs="Open Sans"/>
          <w:sz w:val="20"/>
          <w:szCs w:val="20"/>
        </w:rPr>
        <w:t xml:space="preserve"> will serve as platforms </w:t>
      </w:r>
      <w:r w:rsidRPr="001B57AC">
        <w:rPr>
          <w:rFonts w:ascii="Open Sans" w:eastAsia="Open Sans" w:hAnsi="Open Sans" w:cs="Open Sans"/>
          <w:sz w:val="20"/>
          <w:szCs w:val="20"/>
        </w:rPr>
        <w:lastRenderedPageBreak/>
        <w:t>for aligning messaging, exploring forthcoming regional advocacy opportunities, and devising strategies for engagement in events and regional fora.</w:t>
      </w:r>
    </w:p>
    <w:p w14:paraId="7A78F73A" w14:textId="77777777" w:rsidR="002256BD" w:rsidRDefault="004A4733" w:rsidP="002256BD">
      <w:pPr>
        <w:pStyle w:val="paragraph"/>
        <w:spacing w:before="0" w:beforeAutospacing="0" w:after="240" w:afterAutospacing="0"/>
        <w:rPr>
          <w:rFonts w:ascii="Open Sans" w:eastAsia="Open Sans" w:hAnsi="Open Sans" w:cs="Open Sans"/>
          <w:color w:val="000000" w:themeColor="text1"/>
          <w:sz w:val="20"/>
          <w:szCs w:val="20"/>
        </w:rPr>
      </w:pPr>
      <w:r>
        <w:rPr>
          <w:rFonts w:ascii="Open Sans" w:eastAsia="Open Sans" w:hAnsi="Open Sans" w:cs="Open Sans"/>
          <w:color w:val="000000" w:themeColor="text1"/>
          <w:sz w:val="20"/>
          <w:szCs w:val="20"/>
        </w:rPr>
        <w:t xml:space="preserve">In response to </w:t>
      </w:r>
      <w:r w:rsidR="00020D0A">
        <w:rPr>
          <w:rFonts w:ascii="Open Sans" w:eastAsia="Open Sans" w:hAnsi="Open Sans" w:cs="Open Sans"/>
          <w:color w:val="000000" w:themeColor="text1"/>
          <w:sz w:val="20"/>
          <w:szCs w:val="20"/>
        </w:rPr>
        <w:t xml:space="preserve">the expressed interest from </w:t>
      </w:r>
      <w:r w:rsidR="002F4482">
        <w:rPr>
          <w:rFonts w:ascii="Open Sans" w:eastAsia="Open Sans" w:hAnsi="Open Sans" w:cs="Open Sans"/>
          <w:color w:val="000000" w:themeColor="text1"/>
          <w:sz w:val="20"/>
          <w:szCs w:val="20"/>
        </w:rPr>
        <w:t xml:space="preserve">national chapters to </w:t>
      </w:r>
      <w:r w:rsidR="00B34252">
        <w:rPr>
          <w:rFonts w:ascii="Open Sans" w:eastAsia="Open Sans" w:hAnsi="Open Sans" w:cs="Open Sans"/>
          <w:color w:val="000000" w:themeColor="text1"/>
          <w:sz w:val="20"/>
          <w:szCs w:val="20"/>
        </w:rPr>
        <w:t>deepen</w:t>
      </w:r>
      <w:r w:rsidR="002F4482">
        <w:rPr>
          <w:rFonts w:ascii="Open Sans" w:eastAsia="Open Sans" w:hAnsi="Open Sans" w:cs="Open Sans"/>
          <w:color w:val="000000" w:themeColor="text1"/>
          <w:sz w:val="20"/>
          <w:szCs w:val="20"/>
        </w:rPr>
        <w:t xml:space="preserve"> joint </w:t>
      </w:r>
      <w:r w:rsidR="006E03B8">
        <w:rPr>
          <w:rFonts w:ascii="Open Sans" w:eastAsia="Open Sans" w:hAnsi="Open Sans" w:cs="Open Sans"/>
          <w:color w:val="000000" w:themeColor="text1"/>
          <w:sz w:val="20"/>
          <w:szCs w:val="20"/>
        </w:rPr>
        <w:t>projects</w:t>
      </w:r>
      <w:r w:rsidR="005B2AAB">
        <w:rPr>
          <w:rFonts w:ascii="Open Sans" w:eastAsia="Open Sans" w:hAnsi="Open Sans" w:cs="Open Sans"/>
          <w:color w:val="000000" w:themeColor="text1"/>
          <w:sz w:val="20"/>
          <w:szCs w:val="20"/>
        </w:rPr>
        <w:t xml:space="preserve"> on areas of common interest, opportunities will also be created to </w:t>
      </w:r>
      <w:r w:rsidR="00CE2E75">
        <w:rPr>
          <w:rFonts w:ascii="Open Sans" w:eastAsia="Open Sans" w:hAnsi="Open Sans" w:cs="Open Sans"/>
          <w:color w:val="000000" w:themeColor="text1"/>
          <w:sz w:val="20"/>
          <w:szCs w:val="20"/>
        </w:rPr>
        <w:t xml:space="preserve">explore further </w:t>
      </w:r>
      <w:r w:rsidR="005B2AAB">
        <w:rPr>
          <w:rFonts w:ascii="Open Sans" w:eastAsia="Open Sans" w:hAnsi="Open Sans" w:cs="Open Sans"/>
          <w:color w:val="000000" w:themeColor="text1"/>
          <w:sz w:val="20"/>
          <w:szCs w:val="20"/>
        </w:rPr>
        <w:t>collaborat</w:t>
      </w:r>
      <w:r w:rsidR="00CE2E75">
        <w:rPr>
          <w:rFonts w:ascii="Open Sans" w:eastAsia="Open Sans" w:hAnsi="Open Sans" w:cs="Open Sans"/>
          <w:color w:val="000000" w:themeColor="text1"/>
          <w:sz w:val="20"/>
          <w:szCs w:val="20"/>
        </w:rPr>
        <w:t>ion</w:t>
      </w:r>
      <w:r w:rsidR="005B2AAB">
        <w:rPr>
          <w:rFonts w:ascii="Open Sans" w:eastAsia="Open Sans" w:hAnsi="Open Sans" w:cs="Open Sans"/>
          <w:color w:val="000000" w:themeColor="text1"/>
          <w:sz w:val="20"/>
          <w:szCs w:val="20"/>
        </w:rPr>
        <w:t xml:space="preserve"> on thematic priority areas </w:t>
      </w:r>
      <w:r w:rsidR="00CE2E75">
        <w:rPr>
          <w:rFonts w:ascii="Open Sans" w:eastAsia="Open Sans" w:hAnsi="Open Sans" w:cs="Open Sans"/>
          <w:color w:val="000000" w:themeColor="text1"/>
          <w:sz w:val="20"/>
          <w:szCs w:val="20"/>
        </w:rPr>
        <w:t>for regional advocacy, as further outlined in the next section.</w:t>
      </w:r>
    </w:p>
    <w:p w14:paraId="27D2CD8F" w14:textId="0D11AF26" w:rsidR="3AC3F8C5" w:rsidRDefault="003F13BB" w:rsidP="002256BD">
      <w:pPr>
        <w:pStyle w:val="Heading3"/>
      </w:pPr>
      <w:bookmarkStart w:id="17" w:name="_Toc181624899"/>
      <w:r w:rsidRPr="64DF22DD">
        <w:t>Regional advocacy</w:t>
      </w:r>
      <w:bookmarkEnd w:id="17"/>
    </w:p>
    <w:p w14:paraId="0CFCAECB" w14:textId="77777777" w:rsidR="002256BD" w:rsidRDefault="254F0A6B" w:rsidP="002256BD">
      <w:pPr>
        <w:pStyle w:val="paragraph"/>
        <w:spacing w:before="0" w:beforeAutospacing="0" w:after="240" w:afterAutospacing="0"/>
        <w:rPr>
          <w:rFonts w:ascii="Open Sans" w:eastAsia="Open Sans" w:hAnsi="Open Sans" w:cs="Open Sans"/>
          <w:color w:val="000000" w:themeColor="text1"/>
          <w:sz w:val="20"/>
          <w:szCs w:val="20"/>
          <w:lang w:val="en-GB"/>
        </w:rPr>
      </w:pPr>
      <w:r w:rsidRPr="47C6316A">
        <w:rPr>
          <w:rFonts w:ascii="Open Sans" w:eastAsia="Open Sans" w:hAnsi="Open Sans" w:cs="Open Sans"/>
          <w:color w:val="000000" w:themeColor="text1"/>
          <w:sz w:val="20"/>
          <w:szCs w:val="20"/>
          <w:lang w:val="en-GB"/>
        </w:rPr>
        <w:t xml:space="preserve">Drawing from the </w:t>
      </w:r>
      <w:r w:rsidR="658687C4" w:rsidRPr="47C6316A">
        <w:rPr>
          <w:rFonts w:ascii="Open Sans" w:eastAsia="Open Sans" w:hAnsi="Open Sans" w:cs="Open Sans"/>
          <w:color w:val="000000" w:themeColor="text1"/>
          <w:sz w:val="20"/>
          <w:szCs w:val="20"/>
          <w:lang w:val="en-GB"/>
        </w:rPr>
        <w:t>experience on joint projects, the</w:t>
      </w:r>
      <w:r w:rsidRPr="47C6316A">
        <w:rPr>
          <w:rFonts w:ascii="Open Sans" w:eastAsia="Open Sans" w:hAnsi="Open Sans" w:cs="Open Sans"/>
          <w:color w:val="000000" w:themeColor="text1"/>
          <w:sz w:val="20"/>
          <w:szCs w:val="20"/>
          <w:lang w:val="en-GB"/>
        </w:rPr>
        <w:t xml:space="preserve"> findings of the midterm review</w:t>
      </w:r>
      <w:r w:rsidR="641C1D36" w:rsidRPr="47C6316A">
        <w:rPr>
          <w:rFonts w:ascii="Open Sans" w:eastAsia="Open Sans" w:hAnsi="Open Sans" w:cs="Open Sans"/>
          <w:color w:val="000000" w:themeColor="text1"/>
          <w:sz w:val="20"/>
          <w:szCs w:val="20"/>
          <w:lang w:val="en-GB"/>
        </w:rPr>
        <w:t xml:space="preserve"> and </w:t>
      </w:r>
      <w:r w:rsidR="120AD43F" w:rsidRPr="47C6316A">
        <w:rPr>
          <w:rFonts w:ascii="Open Sans" w:eastAsia="Open Sans" w:hAnsi="Open Sans" w:cs="Open Sans"/>
          <w:color w:val="000000" w:themeColor="text1"/>
          <w:sz w:val="20"/>
          <w:szCs w:val="20"/>
          <w:lang w:val="en-GB"/>
        </w:rPr>
        <w:t>two planning meeting</w:t>
      </w:r>
      <w:r w:rsidR="021CA651" w:rsidRPr="47C6316A">
        <w:rPr>
          <w:rFonts w:ascii="Open Sans" w:eastAsia="Open Sans" w:hAnsi="Open Sans" w:cs="Open Sans"/>
          <w:color w:val="000000" w:themeColor="text1"/>
          <w:sz w:val="20"/>
          <w:szCs w:val="20"/>
          <w:lang w:val="en-GB"/>
        </w:rPr>
        <w:t>s</w:t>
      </w:r>
      <w:r w:rsidRPr="47C6316A">
        <w:rPr>
          <w:rFonts w:ascii="Open Sans" w:eastAsia="Open Sans" w:hAnsi="Open Sans" w:cs="Open Sans"/>
          <w:color w:val="000000" w:themeColor="text1"/>
          <w:sz w:val="20"/>
          <w:szCs w:val="20"/>
          <w:lang w:val="en-GB"/>
        </w:rPr>
        <w:t xml:space="preserve">, TI </w:t>
      </w:r>
      <w:r w:rsidR="2E7AD14F" w:rsidRPr="47C6316A">
        <w:rPr>
          <w:rFonts w:ascii="Open Sans" w:eastAsia="Open Sans" w:hAnsi="Open Sans" w:cs="Open Sans"/>
          <w:color w:val="000000" w:themeColor="text1"/>
          <w:sz w:val="20"/>
          <w:szCs w:val="20"/>
          <w:lang w:val="en-GB"/>
        </w:rPr>
        <w:t>is</w:t>
      </w:r>
      <w:r w:rsidRPr="47C6316A">
        <w:rPr>
          <w:rFonts w:ascii="Open Sans" w:eastAsia="Open Sans" w:hAnsi="Open Sans" w:cs="Open Sans"/>
          <w:color w:val="000000" w:themeColor="text1"/>
          <w:sz w:val="20"/>
          <w:szCs w:val="20"/>
          <w:lang w:val="en-GB"/>
        </w:rPr>
        <w:t xml:space="preserve"> developing a strategic approach to engagement and advocacy </w:t>
      </w:r>
      <w:r w:rsidRPr="47C6316A">
        <w:rPr>
          <w:rFonts w:ascii="Open Sans" w:eastAsia="Open Sans" w:hAnsi="Open Sans" w:cs="Open Sans"/>
          <w:color w:val="000000" w:themeColor="text1"/>
          <w:sz w:val="20"/>
          <w:szCs w:val="20"/>
        </w:rPr>
        <w:t>for each subregion which</w:t>
      </w:r>
      <w:r w:rsidRPr="47C6316A">
        <w:rPr>
          <w:rFonts w:ascii="Open Sans" w:eastAsia="Open Sans" w:hAnsi="Open Sans" w:cs="Open Sans"/>
          <w:color w:val="000000" w:themeColor="text1"/>
          <w:sz w:val="20"/>
          <w:szCs w:val="20"/>
          <w:lang w:val="en-GB"/>
        </w:rPr>
        <w:t xml:space="preserve"> will be delivered jointly by chapters and TI-S </w:t>
      </w:r>
      <w:r w:rsidR="123B536C" w:rsidRPr="47C6316A">
        <w:rPr>
          <w:rFonts w:ascii="Open Sans" w:eastAsia="Open Sans" w:hAnsi="Open Sans" w:cs="Open Sans"/>
          <w:color w:val="000000" w:themeColor="text1"/>
          <w:sz w:val="20"/>
          <w:szCs w:val="20"/>
          <w:lang w:val="en-GB"/>
        </w:rPr>
        <w:t xml:space="preserve">thematic </w:t>
      </w:r>
      <w:r w:rsidRPr="47C6316A">
        <w:rPr>
          <w:rFonts w:ascii="Open Sans" w:eastAsia="Open Sans" w:hAnsi="Open Sans" w:cs="Open Sans"/>
          <w:color w:val="000000" w:themeColor="text1"/>
          <w:sz w:val="20"/>
          <w:szCs w:val="20"/>
          <w:lang w:val="en-GB"/>
        </w:rPr>
        <w:t xml:space="preserve">experts. </w:t>
      </w:r>
      <w:r w:rsidR="0B57EC11" w:rsidRPr="47C6316A">
        <w:rPr>
          <w:rFonts w:ascii="Open Sans" w:eastAsia="Open Sans" w:hAnsi="Open Sans" w:cs="Open Sans"/>
          <w:color w:val="000000" w:themeColor="text1"/>
          <w:sz w:val="20"/>
          <w:szCs w:val="20"/>
          <w:lang w:val="en-GB"/>
        </w:rPr>
        <w:t xml:space="preserve">This will be an increased focus in the new phase of the </w:t>
      </w:r>
      <w:proofErr w:type="gramStart"/>
      <w:r w:rsidR="0B57EC11" w:rsidRPr="47C6316A">
        <w:rPr>
          <w:rFonts w:ascii="Open Sans" w:eastAsia="Open Sans" w:hAnsi="Open Sans" w:cs="Open Sans"/>
          <w:color w:val="000000" w:themeColor="text1"/>
          <w:sz w:val="20"/>
          <w:szCs w:val="20"/>
          <w:lang w:val="en-GB"/>
        </w:rPr>
        <w:t>programme, and</w:t>
      </w:r>
      <w:proofErr w:type="gramEnd"/>
      <w:r w:rsidR="0B57EC11" w:rsidRPr="47C6316A">
        <w:rPr>
          <w:rFonts w:ascii="Open Sans" w:eastAsia="Open Sans" w:hAnsi="Open Sans" w:cs="Open Sans"/>
          <w:color w:val="000000" w:themeColor="text1"/>
          <w:sz w:val="20"/>
          <w:szCs w:val="20"/>
          <w:lang w:val="en-GB"/>
        </w:rPr>
        <w:t xml:space="preserve"> will also </w:t>
      </w:r>
      <w:r w:rsidR="449BD1F8" w:rsidRPr="47C6316A">
        <w:rPr>
          <w:rFonts w:ascii="Open Sans" w:eastAsia="Open Sans" w:hAnsi="Open Sans" w:cs="Open Sans"/>
          <w:color w:val="000000" w:themeColor="text1"/>
          <w:sz w:val="20"/>
          <w:szCs w:val="20"/>
          <w:lang w:val="en-GB"/>
        </w:rPr>
        <w:t>reflect stronger follow up on national advocacy at regional an</w:t>
      </w:r>
      <w:r w:rsidR="29E6A503" w:rsidRPr="47C6316A">
        <w:rPr>
          <w:rFonts w:ascii="Open Sans" w:eastAsia="Open Sans" w:hAnsi="Open Sans" w:cs="Open Sans"/>
          <w:color w:val="000000" w:themeColor="text1"/>
          <w:sz w:val="20"/>
          <w:szCs w:val="20"/>
          <w:lang w:val="en-GB"/>
        </w:rPr>
        <w:t>d</w:t>
      </w:r>
      <w:r w:rsidR="449BD1F8" w:rsidRPr="47C6316A">
        <w:rPr>
          <w:rFonts w:ascii="Open Sans" w:eastAsia="Open Sans" w:hAnsi="Open Sans" w:cs="Open Sans"/>
          <w:color w:val="000000" w:themeColor="text1"/>
          <w:sz w:val="20"/>
          <w:szCs w:val="20"/>
          <w:lang w:val="en-GB"/>
        </w:rPr>
        <w:t xml:space="preserve"> global </w:t>
      </w:r>
      <w:r w:rsidR="29E6A503" w:rsidRPr="47C6316A">
        <w:rPr>
          <w:rFonts w:ascii="Open Sans" w:eastAsia="Open Sans" w:hAnsi="Open Sans" w:cs="Open Sans"/>
          <w:color w:val="000000" w:themeColor="text1"/>
          <w:sz w:val="20"/>
          <w:szCs w:val="20"/>
          <w:lang w:val="en-GB"/>
        </w:rPr>
        <w:t>levels</w:t>
      </w:r>
      <w:r w:rsidR="497966DA" w:rsidRPr="47C6316A">
        <w:rPr>
          <w:rFonts w:ascii="Open Sans" w:eastAsia="Open Sans" w:hAnsi="Open Sans" w:cs="Open Sans"/>
          <w:color w:val="000000" w:themeColor="text1"/>
          <w:sz w:val="20"/>
          <w:szCs w:val="20"/>
          <w:lang w:val="en-GB"/>
        </w:rPr>
        <w:t>.</w:t>
      </w:r>
    </w:p>
    <w:p w14:paraId="5B8C2782" w14:textId="2B022971" w:rsidR="0031785C" w:rsidRDefault="005D1EBC" w:rsidP="009E730F">
      <w:pPr>
        <w:pStyle w:val="paragraph"/>
        <w:spacing w:before="0" w:beforeAutospacing="0" w:after="0" w:afterAutospacing="0"/>
        <w:rPr>
          <w:rFonts w:ascii="Open Sans" w:eastAsia="Open Sans" w:hAnsi="Open Sans" w:cs="Open Sans"/>
          <w:color w:val="000000" w:themeColor="text1"/>
          <w:sz w:val="20"/>
          <w:szCs w:val="20"/>
        </w:rPr>
      </w:pPr>
      <w:r w:rsidRPr="47C6316A">
        <w:rPr>
          <w:rFonts w:ascii="Open Sans" w:eastAsia="Open Sans" w:hAnsi="Open Sans" w:cs="Open Sans"/>
          <w:color w:val="000000" w:themeColor="text1"/>
          <w:sz w:val="20"/>
          <w:szCs w:val="20"/>
          <w:lang w:val="en-GB"/>
        </w:rPr>
        <w:t>As shown</w:t>
      </w:r>
      <w:r w:rsidR="00DD3B6D" w:rsidRPr="47C6316A">
        <w:rPr>
          <w:rFonts w:ascii="Open Sans" w:eastAsia="Open Sans" w:hAnsi="Open Sans" w:cs="Open Sans"/>
          <w:color w:val="000000" w:themeColor="text1"/>
          <w:sz w:val="20"/>
          <w:szCs w:val="20"/>
          <w:lang w:val="en-GB"/>
        </w:rPr>
        <w:t xml:space="preserve"> in </w:t>
      </w:r>
      <w:r w:rsidRPr="47C6316A">
        <w:rPr>
          <w:rFonts w:ascii="Open Sans" w:eastAsia="Open Sans" w:hAnsi="Open Sans" w:cs="Open Sans"/>
          <w:color w:val="000000" w:themeColor="text1"/>
          <w:sz w:val="20"/>
          <w:szCs w:val="20"/>
          <w:lang w:val="en-GB"/>
        </w:rPr>
        <w:t xml:space="preserve">the table below, </w:t>
      </w:r>
      <w:r w:rsidR="00DD3B6D" w:rsidRPr="47C6316A">
        <w:rPr>
          <w:rFonts w:ascii="Open Sans" w:eastAsia="Open Sans" w:hAnsi="Open Sans" w:cs="Open Sans"/>
          <w:color w:val="000000" w:themeColor="text1"/>
          <w:sz w:val="20"/>
          <w:szCs w:val="20"/>
          <w:lang w:val="en-GB"/>
        </w:rPr>
        <w:t xml:space="preserve">Pacific chapters highlighted </w:t>
      </w:r>
      <w:r w:rsidR="0001664E" w:rsidRPr="47C6316A">
        <w:rPr>
          <w:rFonts w:ascii="Open Sans" w:eastAsia="Open Sans" w:hAnsi="Open Sans" w:cs="Open Sans"/>
          <w:color w:val="000000" w:themeColor="text1"/>
          <w:sz w:val="20"/>
          <w:szCs w:val="20"/>
          <w:lang w:val="en-GB"/>
        </w:rPr>
        <w:t>p</w:t>
      </w:r>
      <w:r w:rsidR="00594379" w:rsidRPr="47C6316A">
        <w:rPr>
          <w:rFonts w:ascii="Open Sans" w:eastAsia="Open Sans" w:hAnsi="Open Sans" w:cs="Open Sans"/>
          <w:color w:val="000000" w:themeColor="text1"/>
          <w:sz w:val="20"/>
          <w:szCs w:val="20"/>
          <w:lang w:val="en-GB"/>
        </w:rPr>
        <w:t xml:space="preserve">olitical </w:t>
      </w:r>
      <w:r w:rsidR="0001664E" w:rsidRPr="47C6316A">
        <w:rPr>
          <w:rFonts w:ascii="Open Sans" w:eastAsia="Open Sans" w:hAnsi="Open Sans" w:cs="Open Sans"/>
          <w:color w:val="000000" w:themeColor="text1"/>
          <w:sz w:val="20"/>
          <w:szCs w:val="20"/>
          <w:lang w:val="en-GB"/>
        </w:rPr>
        <w:t>i</w:t>
      </w:r>
      <w:r w:rsidR="00594379" w:rsidRPr="47C6316A">
        <w:rPr>
          <w:rFonts w:ascii="Open Sans" w:eastAsia="Open Sans" w:hAnsi="Open Sans" w:cs="Open Sans"/>
          <w:color w:val="000000" w:themeColor="text1"/>
          <w:sz w:val="20"/>
          <w:szCs w:val="20"/>
          <w:lang w:val="en-GB"/>
        </w:rPr>
        <w:t xml:space="preserve">ntegrity,​ </w:t>
      </w:r>
      <w:r w:rsidR="0001664E" w:rsidRPr="47C6316A">
        <w:rPr>
          <w:rFonts w:ascii="Open Sans" w:eastAsia="Open Sans" w:hAnsi="Open Sans" w:cs="Open Sans"/>
          <w:color w:val="000000" w:themeColor="text1"/>
          <w:sz w:val="20"/>
          <w:szCs w:val="20"/>
          <w:lang w:val="en-GB"/>
        </w:rPr>
        <w:t>r</w:t>
      </w:r>
      <w:r w:rsidR="00594379" w:rsidRPr="47C6316A">
        <w:rPr>
          <w:rFonts w:ascii="Open Sans" w:eastAsia="Open Sans" w:hAnsi="Open Sans" w:cs="Open Sans"/>
          <w:color w:val="000000" w:themeColor="text1"/>
          <w:sz w:val="20"/>
          <w:szCs w:val="20"/>
          <w:lang w:val="en-GB"/>
        </w:rPr>
        <w:t xml:space="preserve">ight to </w:t>
      </w:r>
      <w:r w:rsidR="0001664E" w:rsidRPr="47C6316A">
        <w:rPr>
          <w:rFonts w:ascii="Open Sans" w:eastAsia="Open Sans" w:hAnsi="Open Sans" w:cs="Open Sans"/>
          <w:color w:val="000000" w:themeColor="text1"/>
          <w:sz w:val="20"/>
          <w:szCs w:val="20"/>
          <w:lang w:val="en-GB"/>
        </w:rPr>
        <w:t>i</w:t>
      </w:r>
      <w:r w:rsidR="00594379" w:rsidRPr="47C6316A">
        <w:rPr>
          <w:rFonts w:ascii="Open Sans" w:eastAsia="Open Sans" w:hAnsi="Open Sans" w:cs="Open Sans"/>
          <w:color w:val="000000" w:themeColor="text1"/>
          <w:sz w:val="20"/>
          <w:szCs w:val="20"/>
          <w:lang w:val="en-GB"/>
        </w:rPr>
        <w:t xml:space="preserve">nformation​, </w:t>
      </w:r>
      <w:r w:rsidR="0001664E" w:rsidRPr="47C6316A">
        <w:rPr>
          <w:rFonts w:ascii="Open Sans" w:eastAsia="Open Sans" w:hAnsi="Open Sans" w:cs="Open Sans"/>
          <w:color w:val="000000" w:themeColor="text1"/>
          <w:sz w:val="20"/>
          <w:szCs w:val="20"/>
          <w:lang w:val="en-GB"/>
        </w:rPr>
        <w:t>anti-money</w:t>
      </w:r>
      <w:r w:rsidR="00594379" w:rsidRPr="47C6316A">
        <w:rPr>
          <w:rFonts w:ascii="Open Sans" w:eastAsia="Open Sans" w:hAnsi="Open Sans" w:cs="Open Sans"/>
          <w:color w:val="000000" w:themeColor="text1"/>
          <w:sz w:val="20"/>
          <w:szCs w:val="20"/>
          <w:lang w:val="en-GB"/>
        </w:rPr>
        <w:t xml:space="preserve"> </w:t>
      </w:r>
      <w:r w:rsidR="0001664E" w:rsidRPr="47C6316A">
        <w:rPr>
          <w:rFonts w:ascii="Open Sans" w:eastAsia="Open Sans" w:hAnsi="Open Sans" w:cs="Open Sans"/>
          <w:color w:val="000000" w:themeColor="text1"/>
          <w:sz w:val="20"/>
          <w:szCs w:val="20"/>
          <w:lang w:val="en-GB"/>
        </w:rPr>
        <w:t>l</w:t>
      </w:r>
      <w:r w:rsidR="00594379" w:rsidRPr="47C6316A">
        <w:rPr>
          <w:rFonts w:ascii="Open Sans" w:eastAsia="Open Sans" w:hAnsi="Open Sans" w:cs="Open Sans"/>
          <w:color w:val="000000" w:themeColor="text1"/>
          <w:sz w:val="20"/>
          <w:szCs w:val="20"/>
          <w:lang w:val="en-GB"/>
        </w:rPr>
        <w:t xml:space="preserve">aundering,​ </w:t>
      </w:r>
      <w:r w:rsidR="0001664E" w:rsidRPr="47C6316A">
        <w:rPr>
          <w:rFonts w:ascii="Open Sans" w:eastAsia="Open Sans" w:hAnsi="Open Sans" w:cs="Open Sans"/>
          <w:color w:val="000000" w:themeColor="text1"/>
          <w:sz w:val="20"/>
          <w:szCs w:val="20"/>
          <w:lang w:val="en-GB"/>
        </w:rPr>
        <w:t>s</w:t>
      </w:r>
      <w:r w:rsidR="00242F55" w:rsidRPr="47C6316A">
        <w:rPr>
          <w:rFonts w:ascii="Open Sans" w:eastAsia="Open Sans" w:hAnsi="Open Sans" w:cs="Open Sans"/>
          <w:color w:val="000000" w:themeColor="text1"/>
          <w:sz w:val="20"/>
          <w:szCs w:val="20"/>
          <w:lang w:val="en-GB"/>
        </w:rPr>
        <w:t xml:space="preserve">trengthened </w:t>
      </w:r>
      <w:r w:rsidR="0001664E" w:rsidRPr="47C6316A">
        <w:rPr>
          <w:rFonts w:ascii="Open Sans" w:eastAsia="Open Sans" w:hAnsi="Open Sans" w:cs="Open Sans"/>
          <w:color w:val="000000" w:themeColor="text1"/>
          <w:sz w:val="20"/>
          <w:szCs w:val="20"/>
          <w:lang w:val="en-GB"/>
        </w:rPr>
        <w:t>i</w:t>
      </w:r>
      <w:r w:rsidR="00594379" w:rsidRPr="47C6316A">
        <w:rPr>
          <w:rFonts w:ascii="Open Sans" w:eastAsia="Open Sans" w:hAnsi="Open Sans" w:cs="Open Sans"/>
          <w:color w:val="000000" w:themeColor="text1"/>
          <w:sz w:val="20"/>
          <w:szCs w:val="20"/>
          <w:lang w:val="en-GB"/>
        </w:rPr>
        <w:t xml:space="preserve">ntegrity </w:t>
      </w:r>
      <w:r w:rsidR="0001664E" w:rsidRPr="47C6316A">
        <w:rPr>
          <w:rFonts w:ascii="Open Sans" w:eastAsia="Open Sans" w:hAnsi="Open Sans" w:cs="Open Sans"/>
          <w:color w:val="000000" w:themeColor="text1"/>
          <w:sz w:val="20"/>
          <w:szCs w:val="20"/>
          <w:lang w:val="en-GB"/>
        </w:rPr>
        <w:t>i</w:t>
      </w:r>
      <w:r w:rsidR="00594379" w:rsidRPr="47C6316A">
        <w:rPr>
          <w:rFonts w:ascii="Open Sans" w:eastAsia="Open Sans" w:hAnsi="Open Sans" w:cs="Open Sans"/>
          <w:color w:val="000000" w:themeColor="text1"/>
          <w:sz w:val="20"/>
          <w:szCs w:val="20"/>
          <w:lang w:val="en-GB"/>
        </w:rPr>
        <w:t>nstitutions</w:t>
      </w:r>
      <w:r w:rsidR="00D40F68" w:rsidRPr="47C6316A">
        <w:rPr>
          <w:rFonts w:ascii="Open Sans" w:eastAsia="Open Sans" w:hAnsi="Open Sans" w:cs="Open Sans"/>
          <w:color w:val="000000" w:themeColor="text1"/>
          <w:sz w:val="20"/>
          <w:szCs w:val="20"/>
          <w:lang w:val="en-GB"/>
        </w:rPr>
        <w:t>,</w:t>
      </w:r>
      <w:r w:rsidR="00594379" w:rsidRPr="47C6316A">
        <w:rPr>
          <w:rFonts w:ascii="Open Sans" w:eastAsia="Open Sans" w:hAnsi="Open Sans" w:cs="Open Sans"/>
          <w:color w:val="000000" w:themeColor="text1"/>
          <w:sz w:val="20"/>
          <w:szCs w:val="20"/>
          <w:lang w:val="en-GB"/>
        </w:rPr>
        <w:t xml:space="preserve">​ </w:t>
      </w:r>
      <w:r w:rsidR="00242F55" w:rsidRPr="47C6316A">
        <w:rPr>
          <w:rFonts w:ascii="Open Sans" w:eastAsia="Open Sans" w:hAnsi="Open Sans" w:cs="Open Sans"/>
          <w:color w:val="000000" w:themeColor="text1"/>
          <w:sz w:val="20"/>
          <w:szCs w:val="20"/>
          <w:lang w:val="en-GB"/>
        </w:rPr>
        <w:t xml:space="preserve">and </w:t>
      </w:r>
      <w:r w:rsidR="0001664E" w:rsidRPr="47C6316A">
        <w:rPr>
          <w:rFonts w:ascii="Open Sans" w:eastAsia="Open Sans" w:hAnsi="Open Sans" w:cs="Open Sans"/>
          <w:color w:val="000000" w:themeColor="text1"/>
          <w:sz w:val="20"/>
          <w:szCs w:val="20"/>
          <w:lang w:val="en-GB"/>
        </w:rPr>
        <w:t>s</w:t>
      </w:r>
      <w:r w:rsidR="00594379" w:rsidRPr="47C6316A">
        <w:rPr>
          <w:rFonts w:ascii="Open Sans" w:eastAsia="Open Sans" w:hAnsi="Open Sans" w:cs="Open Sans"/>
          <w:color w:val="000000" w:themeColor="text1"/>
          <w:sz w:val="20"/>
          <w:szCs w:val="20"/>
          <w:lang w:val="en-GB"/>
        </w:rPr>
        <w:t xml:space="preserve">ocial </w:t>
      </w:r>
      <w:r w:rsidR="0001664E" w:rsidRPr="47C6316A">
        <w:rPr>
          <w:rFonts w:ascii="Open Sans" w:eastAsia="Open Sans" w:hAnsi="Open Sans" w:cs="Open Sans"/>
          <w:color w:val="000000" w:themeColor="text1"/>
          <w:sz w:val="20"/>
          <w:szCs w:val="20"/>
          <w:lang w:val="en-GB"/>
        </w:rPr>
        <w:t>a</w:t>
      </w:r>
      <w:r w:rsidR="00594379" w:rsidRPr="47C6316A">
        <w:rPr>
          <w:rFonts w:ascii="Open Sans" w:eastAsia="Open Sans" w:hAnsi="Open Sans" w:cs="Open Sans"/>
          <w:color w:val="000000" w:themeColor="text1"/>
          <w:sz w:val="20"/>
          <w:szCs w:val="20"/>
          <w:lang w:val="en-GB"/>
        </w:rPr>
        <w:t>ccountability</w:t>
      </w:r>
      <w:r w:rsidR="00242F55" w:rsidRPr="47C6316A">
        <w:rPr>
          <w:rFonts w:ascii="Open Sans" w:eastAsia="Open Sans" w:hAnsi="Open Sans" w:cs="Open Sans"/>
          <w:color w:val="000000" w:themeColor="text1"/>
          <w:sz w:val="20"/>
          <w:szCs w:val="20"/>
          <w:lang w:val="en-GB"/>
        </w:rPr>
        <w:t xml:space="preserve"> as key priorities for the region. </w:t>
      </w:r>
      <w:r w:rsidR="00B3FF4B" w:rsidRPr="47C6316A">
        <w:rPr>
          <w:rFonts w:ascii="Open Sans" w:eastAsia="Open Sans" w:hAnsi="Open Sans" w:cs="Open Sans"/>
          <w:color w:val="000000" w:themeColor="text1"/>
          <w:sz w:val="20"/>
          <w:szCs w:val="20"/>
          <w:lang w:val="en-GB"/>
        </w:rPr>
        <w:t>The</w:t>
      </w:r>
      <w:r w:rsidR="0001664E" w:rsidRPr="47C6316A">
        <w:rPr>
          <w:rFonts w:ascii="Open Sans" w:eastAsia="Open Sans" w:hAnsi="Open Sans" w:cs="Open Sans"/>
          <w:color w:val="000000" w:themeColor="text1"/>
          <w:sz w:val="20"/>
          <w:szCs w:val="20"/>
          <w:lang w:val="en-GB"/>
        </w:rPr>
        <w:t xml:space="preserve"> Asian chapters emphasized political integrity, illicit financial flows, procurement and infrastructure, enforcement and justice, and natural resource governance as key areas of regional and national focus. </w:t>
      </w:r>
      <w:r w:rsidR="003F13BB" w:rsidRPr="47C6316A">
        <w:rPr>
          <w:rFonts w:ascii="Open Sans" w:eastAsia="Open Sans" w:hAnsi="Open Sans" w:cs="Open Sans"/>
          <w:color w:val="000000" w:themeColor="text1"/>
          <w:sz w:val="20"/>
          <w:szCs w:val="20"/>
        </w:rPr>
        <w:t xml:space="preserve">For each of the identified advocacy priorities, </w:t>
      </w:r>
      <w:r w:rsidR="00C73C24" w:rsidRPr="47C6316A">
        <w:rPr>
          <w:rFonts w:ascii="Open Sans" w:eastAsia="Open Sans" w:hAnsi="Open Sans" w:cs="Open Sans"/>
          <w:color w:val="000000" w:themeColor="text1"/>
          <w:sz w:val="20"/>
          <w:szCs w:val="20"/>
        </w:rPr>
        <w:t xml:space="preserve">chapters identified specific advocacy issues </w:t>
      </w:r>
      <w:r w:rsidR="00173399" w:rsidRPr="47C6316A">
        <w:rPr>
          <w:rFonts w:ascii="Open Sans" w:eastAsia="Open Sans" w:hAnsi="Open Sans" w:cs="Open Sans"/>
          <w:color w:val="000000" w:themeColor="text1"/>
          <w:sz w:val="20"/>
          <w:szCs w:val="20"/>
        </w:rPr>
        <w:t xml:space="preserve">at country level, </w:t>
      </w:r>
      <w:r w:rsidR="004358C9" w:rsidRPr="47C6316A">
        <w:rPr>
          <w:rFonts w:ascii="Open Sans" w:eastAsia="Open Sans" w:hAnsi="Open Sans" w:cs="Open Sans"/>
          <w:color w:val="000000" w:themeColor="text1"/>
          <w:sz w:val="20"/>
          <w:szCs w:val="20"/>
        </w:rPr>
        <w:t xml:space="preserve">broad </w:t>
      </w:r>
      <w:proofErr w:type="gramStart"/>
      <w:r w:rsidR="004358C9" w:rsidRPr="47C6316A">
        <w:rPr>
          <w:rFonts w:ascii="Open Sans" w:eastAsia="Open Sans" w:hAnsi="Open Sans" w:cs="Open Sans"/>
          <w:color w:val="000000" w:themeColor="text1"/>
          <w:sz w:val="20"/>
          <w:szCs w:val="20"/>
        </w:rPr>
        <w:t>strategies</w:t>
      </w:r>
      <w:proofErr w:type="gramEnd"/>
      <w:r w:rsidR="00CA3303" w:rsidRPr="47C6316A">
        <w:rPr>
          <w:rFonts w:ascii="Open Sans" w:eastAsia="Open Sans" w:hAnsi="Open Sans" w:cs="Open Sans"/>
          <w:color w:val="000000" w:themeColor="text1"/>
          <w:sz w:val="20"/>
          <w:szCs w:val="20"/>
        </w:rPr>
        <w:t xml:space="preserve"> and</w:t>
      </w:r>
      <w:r w:rsidR="004358C9" w:rsidRPr="47C6316A">
        <w:rPr>
          <w:rFonts w:ascii="Open Sans" w:eastAsia="Open Sans" w:hAnsi="Open Sans" w:cs="Open Sans"/>
          <w:color w:val="000000" w:themeColor="text1"/>
          <w:sz w:val="20"/>
          <w:szCs w:val="20"/>
        </w:rPr>
        <w:t xml:space="preserve"> </w:t>
      </w:r>
      <w:r w:rsidR="00441E61" w:rsidRPr="47C6316A">
        <w:rPr>
          <w:rFonts w:ascii="Open Sans" w:eastAsia="Open Sans" w:hAnsi="Open Sans" w:cs="Open Sans"/>
          <w:color w:val="000000" w:themeColor="text1"/>
          <w:sz w:val="20"/>
          <w:szCs w:val="20"/>
        </w:rPr>
        <w:t xml:space="preserve">spaces </w:t>
      </w:r>
      <w:r w:rsidR="00CA3303" w:rsidRPr="47C6316A">
        <w:rPr>
          <w:rFonts w:ascii="Open Sans" w:eastAsia="Open Sans" w:hAnsi="Open Sans" w:cs="Open Sans"/>
          <w:color w:val="000000" w:themeColor="text1"/>
          <w:sz w:val="20"/>
          <w:szCs w:val="20"/>
        </w:rPr>
        <w:t xml:space="preserve">to engage </w:t>
      </w:r>
      <w:r w:rsidR="00441E61" w:rsidRPr="47C6316A">
        <w:rPr>
          <w:rFonts w:ascii="Open Sans" w:eastAsia="Open Sans" w:hAnsi="Open Sans" w:cs="Open Sans"/>
          <w:color w:val="000000" w:themeColor="text1"/>
          <w:sz w:val="20"/>
          <w:szCs w:val="20"/>
        </w:rPr>
        <w:t>and</w:t>
      </w:r>
      <w:r w:rsidR="00562194" w:rsidRPr="47C6316A">
        <w:rPr>
          <w:rFonts w:ascii="Open Sans" w:eastAsia="Open Sans" w:hAnsi="Open Sans" w:cs="Open Sans"/>
          <w:color w:val="000000" w:themeColor="text1"/>
          <w:sz w:val="20"/>
          <w:szCs w:val="20"/>
        </w:rPr>
        <w:t xml:space="preserve"> stakeholders to target, as well as key capacity and risk issues they would like to </w:t>
      </w:r>
      <w:r w:rsidR="00E3753C" w:rsidRPr="47C6316A">
        <w:rPr>
          <w:rFonts w:ascii="Open Sans" w:eastAsia="Open Sans" w:hAnsi="Open Sans" w:cs="Open Sans"/>
          <w:color w:val="000000" w:themeColor="text1"/>
          <w:sz w:val="20"/>
          <w:szCs w:val="20"/>
        </w:rPr>
        <w:t xml:space="preserve">be considered. </w:t>
      </w:r>
    </w:p>
    <w:p w14:paraId="06C095E1" w14:textId="77777777" w:rsidR="006733D5" w:rsidRDefault="006733D5" w:rsidP="006733D5">
      <w:pPr>
        <w:pStyle w:val="paragraph"/>
        <w:spacing w:before="0" w:beforeAutospacing="0" w:after="0" w:afterAutospacing="0" w:line="259" w:lineRule="auto"/>
        <w:rPr>
          <w:rFonts w:ascii="Open Sans" w:eastAsia="Open Sans" w:hAnsi="Open Sans" w:cs="Open Sans"/>
          <w:color w:val="000000" w:themeColor="text1"/>
          <w:sz w:val="20"/>
          <w:szCs w:val="20"/>
        </w:rPr>
      </w:pPr>
    </w:p>
    <w:tbl>
      <w:tblPr>
        <w:tblStyle w:val="TableGrid"/>
        <w:tblW w:w="9067" w:type="dxa"/>
        <w:tblLook w:val="04A0" w:firstRow="1" w:lastRow="0" w:firstColumn="1" w:lastColumn="0" w:noHBand="0" w:noVBand="1"/>
      </w:tblPr>
      <w:tblGrid>
        <w:gridCol w:w="4673"/>
        <w:gridCol w:w="4394"/>
      </w:tblGrid>
      <w:tr w:rsidR="00F31569" w14:paraId="271169AD" w14:textId="77777777" w:rsidTr="47C6316A">
        <w:trPr>
          <w:trHeight w:val="300"/>
        </w:trPr>
        <w:tc>
          <w:tcPr>
            <w:tcW w:w="4673" w:type="dxa"/>
            <w:shd w:val="clear" w:color="auto" w:fill="2F5496" w:themeFill="accent1" w:themeFillShade="BF"/>
          </w:tcPr>
          <w:p w14:paraId="0A95B99A" w14:textId="5BEF47BD" w:rsidR="00F31569" w:rsidRPr="004A28CD" w:rsidRDefault="00F31569" w:rsidP="47C6316A">
            <w:pPr>
              <w:pStyle w:val="paragraph"/>
              <w:spacing w:before="0" w:beforeAutospacing="0" w:after="0" w:afterAutospacing="0" w:line="259" w:lineRule="auto"/>
              <w:jc w:val="center"/>
              <w:rPr>
                <w:rFonts w:ascii="Open Sans" w:eastAsia="Open Sans" w:hAnsi="Open Sans" w:cs="Open Sans"/>
                <w:b/>
                <w:bCs/>
                <w:color w:val="FFFFFF" w:themeColor="background1"/>
                <w:sz w:val="18"/>
                <w:szCs w:val="18"/>
              </w:rPr>
            </w:pPr>
            <w:r w:rsidRPr="47C6316A">
              <w:rPr>
                <w:rFonts w:ascii="Open Sans" w:eastAsia="Open Sans" w:hAnsi="Open Sans" w:cs="Open Sans"/>
                <w:b/>
                <w:bCs/>
                <w:color w:val="FFFFFF" w:themeColor="background1"/>
                <w:sz w:val="18"/>
                <w:szCs w:val="18"/>
              </w:rPr>
              <w:t>Asia</w:t>
            </w:r>
          </w:p>
        </w:tc>
        <w:tc>
          <w:tcPr>
            <w:tcW w:w="4394" w:type="dxa"/>
            <w:shd w:val="clear" w:color="auto" w:fill="2F5496" w:themeFill="accent1" w:themeFillShade="BF"/>
          </w:tcPr>
          <w:p w14:paraId="2CFDFE4C" w14:textId="53E8F407" w:rsidR="00F31569" w:rsidRPr="004A28CD" w:rsidRDefault="00F31569" w:rsidP="47C6316A">
            <w:pPr>
              <w:pStyle w:val="paragraph"/>
              <w:spacing w:before="0" w:beforeAutospacing="0" w:after="0" w:afterAutospacing="0" w:line="259" w:lineRule="auto"/>
              <w:jc w:val="center"/>
              <w:rPr>
                <w:rFonts w:ascii="Open Sans" w:eastAsia="Open Sans" w:hAnsi="Open Sans" w:cs="Open Sans"/>
                <w:b/>
                <w:bCs/>
                <w:color w:val="FFFFFF" w:themeColor="background1"/>
                <w:sz w:val="18"/>
                <w:szCs w:val="18"/>
              </w:rPr>
            </w:pPr>
            <w:r w:rsidRPr="47C6316A">
              <w:rPr>
                <w:rFonts w:ascii="Open Sans" w:eastAsia="Open Sans" w:hAnsi="Open Sans" w:cs="Open Sans"/>
                <w:b/>
                <w:bCs/>
                <w:color w:val="FFFFFF" w:themeColor="background1"/>
                <w:sz w:val="18"/>
                <w:szCs w:val="18"/>
              </w:rPr>
              <w:t>Pacific</w:t>
            </w:r>
          </w:p>
        </w:tc>
      </w:tr>
      <w:tr w:rsidR="00F31569" w14:paraId="19427DA7" w14:textId="77777777" w:rsidTr="47C6316A">
        <w:tc>
          <w:tcPr>
            <w:tcW w:w="4673" w:type="dxa"/>
          </w:tcPr>
          <w:p w14:paraId="13CF5EC8" w14:textId="055F58A0" w:rsidR="00F31569" w:rsidRDefault="1DFAFCD9" w:rsidP="47C6316A">
            <w:pPr>
              <w:pStyle w:val="paragraph"/>
              <w:spacing w:before="0" w:beforeAutospacing="0" w:after="0" w:afterAutospacing="0" w:line="259" w:lineRule="auto"/>
              <w:rPr>
                <w:rFonts w:ascii="Open Sans" w:eastAsia="Open Sans" w:hAnsi="Open Sans" w:cs="Open Sans"/>
                <w:color w:val="000000" w:themeColor="text1"/>
                <w:sz w:val="18"/>
                <w:szCs w:val="18"/>
              </w:rPr>
            </w:pPr>
            <w:r w:rsidRPr="47C6316A">
              <w:rPr>
                <w:rFonts w:ascii="Open Sans" w:eastAsia="Open Sans" w:hAnsi="Open Sans" w:cs="Open Sans"/>
                <w:color w:val="000000" w:themeColor="text1"/>
                <w:sz w:val="18"/>
                <w:szCs w:val="18"/>
              </w:rPr>
              <w:t>Political Integrity</w:t>
            </w:r>
          </w:p>
        </w:tc>
        <w:tc>
          <w:tcPr>
            <w:tcW w:w="4394" w:type="dxa"/>
          </w:tcPr>
          <w:p w14:paraId="1573DF19" w14:textId="7A5E14D3" w:rsidR="00F31569" w:rsidRDefault="1DFAFCD9" w:rsidP="47C6316A">
            <w:pPr>
              <w:pStyle w:val="paragraph"/>
              <w:spacing w:before="0" w:beforeAutospacing="0" w:after="0" w:afterAutospacing="0" w:line="259" w:lineRule="auto"/>
              <w:rPr>
                <w:rFonts w:ascii="Open Sans" w:eastAsia="Open Sans" w:hAnsi="Open Sans" w:cs="Open Sans"/>
                <w:color w:val="000000" w:themeColor="text1"/>
                <w:sz w:val="18"/>
                <w:szCs w:val="18"/>
              </w:rPr>
            </w:pPr>
            <w:r w:rsidRPr="47C6316A">
              <w:rPr>
                <w:rFonts w:ascii="Open Sans" w:eastAsia="Open Sans" w:hAnsi="Open Sans" w:cs="Open Sans"/>
                <w:color w:val="000000" w:themeColor="text1"/>
                <w:sz w:val="18"/>
                <w:szCs w:val="18"/>
              </w:rPr>
              <w:t>Political Integrity</w:t>
            </w:r>
          </w:p>
        </w:tc>
      </w:tr>
      <w:tr w:rsidR="00F31569" w14:paraId="2A1DAD4C" w14:textId="77777777" w:rsidTr="47C6316A">
        <w:tc>
          <w:tcPr>
            <w:tcW w:w="4673" w:type="dxa"/>
          </w:tcPr>
          <w:p w14:paraId="42331958" w14:textId="402B910E" w:rsidR="00F31569" w:rsidRDefault="1DFAFCD9" w:rsidP="47C6316A">
            <w:pPr>
              <w:pStyle w:val="paragraph"/>
              <w:spacing w:before="0" w:beforeAutospacing="0" w:after="0" w:afterAutospacing="0" w:line="259" w:lineRule="auto"/>
              <w:rPr>
                <w:rFonts w:ascii="Open Sans" w:eastAsia="Open Sans" w:hAnsi="Open Sans" w:cs="Open Sans"/>
                <w:color w:val="000000" w:themeColor="text1"/>
                <w:sz w:val="18"/>
                <w:szCs w:val="18"/>
              </w:rPr>
            </w:pPr>
            <w:r w:rsidRPr="47C6316A">
              <w:rPr>
                <w:rFonts w:ascii="Open Sans" w:eastAsia="Open Sans" w:hAnsi="Open Sans" w:cs="Open Sans"/>
                <w:color w:val="000000" w:themeColor="text1"/>
                <w:sz w:val="18"/>
                <w:szCs w:val="18"/>
              </w:rPr>
              <w:t>Illicit Financial Flows/ Anti-Money Laundering</w:t>
            </w:r>
            <w:r w:rsidR="6605570D" w:rsidRPr="47C6316A">
              <w:rPr>
                <w:rFonts w:ascii="Open Sans" w:eastAsia="Open Sans" w:hAnsi="Open Sans" w:cs="Open Sans"/>
                <w:color w:val="000000" w:themeColor="text1"/>
                <w:sz w:val="18"/>
                <w:szCs w:val="18"/>
              </w:rPr>
              <w:t>/ Beneficial Ownership Transparency</w:t>
            </w:r>
          </w:p>
        </w:tc>
        <w:tc>
          <w:tcPr>
            <w:tcW w:w="4394" w:type="dxa"/>
          </w:tcPr>
          <w:p w14:paraId="3D60154B" w14:textId="247C50F4" w:rsidR="00F31569" w:rsidRDefault="1DFAFCD9" w:rsidP="47C6316A">
            <w:pPr>
              <w:pStyle w:val="paragraph"/>
              <w:spacing w:before="0" w:beforeAutospacing="0" w:after="0" w:afterAutospacing="0" w:line="259" w:lineRule="auto"/>
              <w:rPr>
                <w:rFonts w:ascii="Open Sans" w:eastAsia="Open Sans" w:hAnsi="Open Sans" w:cs="Open Sans"/>
                <w:color w:val="000000" w:themeColor="text1"/>
                <w:sz w:val="18"/>
                <w:szCs w:val="18"/>
              </w:rPr>
            </w:pPr>
            <w:r w:rsidRPr="47C6316A">
              <w:rPr>
                <w:rFonts w:ascii="Open Sans" w:eastAsia="Open Sans" w:hAnsi="Open Sans" w:cs="Open Sans"/>
                <w:color w:val="000000" w:themeColor="text1"/>
                <w:sz w:val="18"/>
                <w:szCs w:val="18"/>
              </w:rPr>
              <w:t>Illicit Financial Flows/ Anti-Money Laundering</w:t>
            </w:r>
          </w:p>
        </w:tc>
      </w:tr>
      <w:tr w:rsidR="00F31569" w14:paraId="5AEF4D86" w14:textId="77777777" w:rsidTr="47C6316A">
        <w:tc>
          <w:tcPr>
            <w:tcW w:w="4673" w:type="dxa"/>
          </w:tcPr>
          <w:p w14:paraId="16E0C3E5" w14:textId="6E120D1D" w:rsidR="00F31569" w:rsidRDefault="6605570D" w:rsidP="47C6316A">
            <w:pPr>
              <w:pStyle w:val="paragraph"/>
              <w:spacing w:before="0" w:beforeAutospacing="0" w:after="0" w:afterAutospacing="0" w:line="259" w:lineRule="auto"/>
              <w:rPr>
                <w:rFonts w:ascii="Open Sans" w:eastAsia="Open Sans" w:hAnsi="Open Sans" w:cs="Open Sans"/>
                <w:color w:val="000000" w:themeColor="text1"/>
                <w:sz w:val="18"/>
                <w:szCs w:val="18"/>
              </w:rPr>
            </w:pPr>
            <w:r w:rsidRPr="47C6316A">
              <w:rPr>
                <w:rFonts w:ascii="Open Sans" w:eastAsia="Open Sans" w:hAnsi="Open Sans" w:cs="Open Sans"/>
                <w:color w:val="000000" w:themeColor="text1"/>
                <w:sz w:val="18"/>
                <w:szCs w:val="18"/>
              </w:rPr>
              <w:t>Procurement and Infrastructure</w:t>
            </w:r>
          </w:p>
        </w:tc>
        <w:tc>
          <w:tcPr>
            <w:tcW w:w="4394" w:type="dxa"/>
          </w:tcPr>
          <w:p w14:paraId="47C7E6D5" w14:textId="7B1838CD" w:rsidR="00F31569" w:rsidRDefault="00770D80" w:rsidP="47C6316A">
            <w:pPr>
              <w:pStyle w:val="paragraph"/>
              <w:spacing w:before="0" w:beforeAutospacing="0" w:after="0" w:afterAutospacing="0" w:line="259" w:lineRule="auto"/>
              <w:rPr>
                <w:rFonts w:ascii="Open Sans" w:eastAsia="Open Sans" w:hAnsi="Open Sans" w:cs="Open Sans"/>
                <w:color w:val="000000" w:themeColor="text1"/>
                <w:sz w:val="18"/>
                <w:szCs w:val="18"/>
              </w:rPr>
            </w:pPr>
            <w:r w:rsidRPr="47C6316A">
              <w:rPr>
                <w:rFonts w:ascii="Open Sans" w:eastAsia="Open Sans" w:hAnsi="Open Sans" w:cs="Open Sans"/>
                <w:color w:val="000000" w:themeColor="text1"/>
                <w:sz w:val="18"/>
                <w:szCs w:val="18"/>
              </w:rPr>
              <w:t>Strengthened Integrity Institutions</w:t>
            </w:r>
          </w:p>
        </w:tc>
      </w:tr>
      <w:tr w:rsidR="00F31569" w14:paraId="7372D75F" w14:textId="77777777" w:rsidTr="47C6316A">
        <w:tc>
          <w:tcPr>
            <w:tcW w:w="4673" w:type="dxa"/>
          </w:tcPr>
          <w:p w14:paraId="5E0DCC27" w14:textId="7C7766DB" w:rsidR="00F31569" w:rsidRDefault="6605570D" w:rsidP="47C6316A">
            <w:pPr>
              <w:pStyle w:val="paragraph"/>
              <w:spacing w:before="0" w:beforeAutospacing="0" w:after="0" w:afterAutospacing="0" w:line="259" w:lineRule="auto"/>
              <w:rPr>
                <w:rFonts w:ascii="Open Sans" w:eastAsia="Open Sans" w:hAnsi="Open Sans" w:cs="Open Sans"/>
                <w:color w:val="000000" w:themeColor="text1"/>
                <w:sz w:val="18"/>
                <w:szCs w:val="18"/>
              </w:rPr>
            </w:pPr>
            <w:r w:rsidRPr="47C6316A">
              <w:rPr>
                <w:rFonts w:ascii="Open Sans" w:eastAsia="Open Sans" w:hAnsi="Open Sans" w:cs="Open Sans"/>
                <w:color w:val="000000" w:themeColor="text1"/>
                <w:sz w:val="18"/>
                <w:szCs w:val="18"/>
              </w:rPr>
              <w:t>Enforcement and Justice</w:t>
            </w:r>
          </w:p>
        </w:tc>
        <w:tc>
          <w:tcPr>
            <w:tcW w:w="4394" w:type="dxa"/>
          </w:tcPr>
          <w:p w14:paraId="525DCC48" w14:textId="3FBADA47" w:rsidR="00F31569" w:rsidRDefault="00770D80" w:rsidP="47C6316A">
            <w:pPr>
              <w:pStyle w:val="paragraph"/>
              <w:spacing w:before="0" w:beforeAutospacing="0" w:after="0" w:afterAutospacing="0" w:line="259" w:lineRule="auto"/>
              <w:rPr>
                <w:rFonts w:ascii="Open Sans" w:eastAsia="Open Sans" w:hAnsi="Open Sans" w:cs="Open Sans"/>
                <w:color w:val="000000" w:themeColor="text1"/>
                <w:sz w:val="18"/>
                <w:szCs w:val="18"/>
              </w:rPr>
            </w:pPr>
            <w:r w:rsidRPr="47C6316A">
              <w:rPr>
                <w:rFonts w:ascii="Open Sans" w:eastAsia="Open Sans" w:hAnsi="Open Sans" w:cs="Open Sans"/>
                <w:color w:val="000000" w:themeColor="text1"/>
                <w:sz w:val="18"/>
                <w:szCs w:val="18"/>
              </w:rPr>
              <w:t>Right to Information</w:t>
            </w:r>
          </w:p>
        </w:tc>
      </w:tr>
      <w:tr w:rsidR="00770D80" w14:paraId="6435F5CA" w14:textId="77777777" w:rsidTr="00770D80">
        <w:trPr>
          <w:trHeight w:val="300"/>
        </w:trPr>
        <w:tc>
          <w:tcPr>
            <w:tcW w:w="4673" w:type="dxa"/>
          </w:tcPr>
          <w:p w14:paraId="52BE9D20" w14:textId="3D007A06" w:rsidR="00770D80" w:rsidRDefault="00770D80" w:rsidP="47C6316A">
            <w:pPr>
              <w:pStyle w:val="paragraph"/>
              <w:spacing w:before="0" w:beforeAutospacing="0" w:after="0" w:afterAutospacing="0" w:line="259" w:lineRule="auto"/>
              <w:rPr>
                <w:rFonts w:ascii="Open Sans" w:eastAsia="Open Sans" w:hAnsi="Open Sans" w:cs="Open Sans"/>
                <w:color w:val="000000" w:themeColor="text1"/>
                <w:sz w:val="18"/>
                <w:szCs w:val="18"/>
              </w:rPr>
            </w:pPr>
            <w:r w:rsidRPr="47C6316A">
              <w:rPr>
                <w:rFonts w:ascii="Open Sans" w:eastAsia="Open Sans" w:hAnsi="Open Sans" w:cs="Open Sans"/>
                <w:color w:val="000000" w:themeColor="text1"/>
                <w:sz w:val="18"/>
                <w:szCs w:val="18"/>
              </w:rPr>
              <w:t>Natural Resource Governance</w:t>
            </w:r>
          </w:p>
        </w:tc>
        <w:tc>
          <w:tcPr>
            <w:tcW w:w="4394" w:type="dxa"/>
          </w:tcPr>
          <w:p w14:paraId="759EB295" w14:textId="329D7584" w:rsidR="00770D80" w:rsidRDefault="00770D80" w:rsidP="47C6316A">
            <w:pPr>
              <w:pStyle w:val="paragraph"/>
              <w:spacing w:before="0" w:beforeAutospacing="0" w:after="0" w:afterAutospacing="0" w:line="259" w:lineRule="auto"/>
              <w:rPr>
                <w:rFonts w:ascii="Open Sans" w:eastAsia="Open Sans" w:hAnsi="Open Sans" w:cs="Open Sans"/>
                <w:color w:val="000000" w:themeColor="text1"/>
                <w:sz w:val="18"/>
                <w:szCs w:val="18"/>
              </w:rPr>
            </w:pPr>
            <w:r w:rsidRPr="47C6316A">
              <w:rPr>
                <w:rFonts w:ascii="Open Sans" w:eastAsia="Open Sans" w:hAnsi="Open Sans" w:cs="Open Sans"/>
                <w:color w:val="000000" w:themeColor="text1"/>
                <w:sz w:val="18"/>
                <w:szCs w:val="18"/>
              </w:rPr>
              <w:t>Social Accountability</w:t>
            </w:r>
          </w:p>
        </w:tc>
      </w:tr>
    </w:tbl>
    <w:p w14:paraId="71035F93" w14:textId="77777777" w:rsidR="002256BD" w:rsidRDefault="00DE3659" w:rsidP="002256BD">
      <w:pPr>
        <w:pStyle w:val="Figure"/>
        <w:spacing w:after="240"/>
        <w:rPr>
          <w:rFonts w:eastAsia="Open Sans"/>
          <w:color w:val="000000" w:themeColor="text1"/>
        </w:rPr>
      </w:pPr>
      <w:r>
        <w:t xml:space="preserve">Table </w:t>
      </w:r>
      <w:r>
        <w:fldChar w:fldCharType="begin"/>
      </w:r>
      <w:r>
        <w:instrText>SEQ Table \* ARABIC</w:instrText>
      </w:r>
      <w:r>
        <w:fldChar w:fldCharType="separate"/>
      </w:r>
      <w:r w:rsidR="003F5033">
        <w:rPr>
          <w:noProof/>
        </w:rPr>
        <w:t>2</w:t>
      </w:r>
      <w:r>
        <w:fldChar w:fldCharType="end"/>
      </w:r>
      <w:r>
        <w:t xml:space="preserve">: Regional advocacy priorities </w:t>
      </w:r>
    </w:p>
    <w:p w14:paraId="429F1A44" w14:textId="77777777" w:rsidR="002256BD" w:rsidRDefault="0031785C" w:rsidP="002256BD">
      <w:pPr>
        <w:pStyle w:val="paragraph"/>
        <w:spacing w:before="0" w:beforeAutospacing="0" w:after="240" w:afterAutospacing="0"/>
        <w:rPr>
          <w:rFonts w:eastAsia="Open Sans"/>
        </w:rPr>
      </w:pPr>
      <w:r w:rsidRPr="47C6316A">
        <w:rPr>
          <w:rFonts w:ascii="Open Sans" w:eastAsia="Open Sans" w:hAnsi="Open Sans" w:cs="Open Sans"/>
          <w:color w:val="000000" w:themeColor="text1"/>
          <w:sz w:val="20"/>
          <w:szCs w:val="20"/>
        </w:rPr>
        <w:t xml:space="preserve">The </w:t>
      </w:r>
      <w:r w:rsidR="00487D2E">
        <w:rPr>
          <w:rFonts w:ascii="Open Sans" w:eastAsia="Open Sans" w:hAnsi="Open Sans" w:cs="Open Sans"/>
          <w:color w:val="000000" w:themeColor="text1"/>
          <w:sz w:val="20"/>
          <w:szCs w:val="20"/>
        </w:rPr>
        <w:t>common</w:t>
      </w:r>
      <w:r w:rsidR="00987152" w:rsidRPr="47C6316A">
        <w:rPr>
          <w:rFonts w:ascii="Open Sans" w:eastAsia="Open Sans" w:hAnsi="Open Sans" w:cs="Open Sans"/>
          <w:color w:val="000000" w:themeColor="text1"/>
          <w:sz w:val="20"/>
          <w:szCs w:val="20"/>
        </w:rPr>
        <w:t xml:space="preserve"> advocacy priorities identified across both subregions </w:t>
      </w:r>
      <w:r w:rsidR="004C600C" w:rsidRPr="34E45436">
        <w:rPr>
          <w:rFonts w:ascii="Open Sans" w:eastAsia="Open Sans" w:hAnsi="Open Sans" w:cs="Open Sans"/>
          <w:color w:val="000000" w:themeColor="text1"/>
          <w:sz w:val="20"/>
          <w:szCs w:val="20"/>
        </w:rPr>
        <w:t>strengthen</w:t>
      </w:r>
      <w:r w:rsidR="004C600C" w:rsidRPr="47C6316A">
        <w:rPr>
          <w:rFonts w:ascii="Open Sans" w:eastAsia="Open Sans" w:hAnsi="Open Sans" w:cs="Open Sans"/>
          <w:color w:val="000000" w:themeColor="text1"/>
          <w:sz w:val="20"/>
          <w:szCs w:val="20"/>
        </w:rPr>
        <w:t xml:space="preserve"> the </w:t>
      </w:r>
      <w:r w:rsidR="00A76259" w:rsidRPr="0061406D">
        <w:rPr>
          <w:rFonts w:ascii="Open Sans" w:eastAsia="Open Sans" w:hAnsi="Open Sans" w:cs="Open Sans"/>
          <w:color w:val="000000" w:themeColor="text1"/>
          <w:sz w:val="20"/>
          <w:szCs w:val="20"/>
        </w:rPr>
        <w:t xml:space="preserve">rationale to </w:t>
      </w:r>
      <w:r w:rsidR="00CE2E75" w:rsidRPr="0061406D">
        <w:rPr>
          <w:rFonts w:ascii="Open Sans" w:eastAsia="Open Sans" w:hAnsi="Open Sans" w:cs="Open Sans"/>
          <w:color w:val="000000" w:themeColor="text1"/>
          <w:sz w:val="20"/>
          <w:szCs w:val="20"/>
        </w:rPr>
        <w:t xml:space="preserve">explore opportunities for </w:t>
      </w:r>
      <w:r w:rsidR="009B2A89" w:rsidRPr="0061406D">
        <w:rPr>
          <w:rFonts w:ascii="Open Sans" w:eastAsia="Open Sans" w:hAnsi="Open Sans" w:cs="Open Sans"/>
          <w:color w:val="000000" w:themeColor="text1"/>
          <w:sz w:val="20"/>
          <w:szCs w:val="20"/>
        </w:rPr>
        <w:t xml:space="preserve">deeper support, analysis, and advocacy on these thematic </w:t>
      </w:r>
      <w:r w:rsidR="00012CAF" w:rsidRPr="0061406D">
        <w:rPr>
          <w:rFonts w:ascii="Open Sans" w:eastAsia="Open Sans" w:hAnsi="Open Sans" w:cs="Open Sans"/>
          <w:color w:val="000000" w:themeColor="text1"/>
          <w:sz w:val="20"/>
          <w:szCs w:val="20"/>
        </w:rPr>
        <w:t xml:space="preserve">areas. </w:t>
      </w:r>
      <w:r w:rsidR="00B96045" w:rsidRPr="0061406D">
        <w:rPr>
          <w:rFonts w:ascii="Open Sans" w:eastAsia="Open Sans" w:hAnsi="Open Sans" w:cs="Open Sans"/>
          <w:color w:val="000000" w:themeColor="text1"/>
          <w:sz w:val="20"/>
          <w:szCs w:val="20"/>
        </w:rPr>
        <w:t xml:space="preserve">The </w:t>
      </w:r>
      <w:r w:rsidR="0067568D" w:rsidRPr="0061406D">
        <w:rPr>
          <w:rFonts w:ascii="Open Sans" w:eastAsia="Open Sans" w:hAnsi="Open Sans" w:cs="Open Sans"/>
          <w:color w:val="000000" w:themeColor="text1"/>
          <w:sz w:val="20"/>
          <w:szCs w:val="20"/>
        </w:rPr>
        <w:t>draft Policy Dialogue Matrix</w:t>
      </w:r>
      <w:r w:rsidR="0046429D" w:rsidRPr="0061406D">
        <w:rPr>
          <w:rFonts w:ascii="Open Sans" w:eastAsia="Open Sans" w:hAnsi="Open Sans" w:cs="Open Sans"/>
          <w:color w:val="000000" w:themeColor="text1"/>
          <w:sz w:val="20"/>
          <w:szCs w:val="20"/>
        </w:rPr>
        <w:t xml:space="preserve"> currently outlines an initial concept of policy outcomes for the regional priorities that have been most </w:t>
      </w:r>
      <w:r w:rsidR="0045283B" w:rsidRPr="0061406D">
        <w:rPr>
          <w:rFonts w:ascii="Open Sans" w:eastAsia="Open Sans" w:hAnsi="Open Sans" w:cs="Open Sans"/>
          <w:color w:val="000000" w:themeColor="text1"/>
          <w:sz w:val="20"/>
          <w:szCs w:val="20"/>
        </w:rPr>
        <w:t xml:space="preserve">discussed and </w:t>
      </w:r>
      <w:r w:rsidR="0046429D" w:rsidRPr="0061406D">
        <w:rPr>
          <w:rFonts w:ascii="Open Sans" w:eastAsia="Open Sans" w:hAnsi="Open Sans" w:cs="Open Sans"/>
          <w:color w:val="000000" w:themeColor="text1"/>
          <w:sz w:val="20"/>
          <w:szCs w:val="20"/>
        </w:rPr>
        <w:t>developed.  This draft will be further developed d</w:t>
      </w:r>
      <w:r w:rsidR="00E3753C" w:rsidRPr="0061406D">
        <w:rPr>
          <w:rFonts w:ascii="Open Sans" w:eastAsia="Open Sans" w:hAnsi="Open Sans" w:cs="Open Sans"/>
          <w:color w:val="000000" w:themeColor="text1"/>
          <w:sz w:val="20"/>
          <w:szCs w:val="20"/>
        </w:rPr>
        <w:t xml:space="preserve">uring the startup phase of the </w:t>
      </w:r>
      <w:proofErr w:type="spellStart"/>
      <w:r w:rsidR="00E3753C" w:rsidRPr="0061406D">
        <w:rPr>
          <w:rFonts w:ascii="Open Sans" w:eastAsia="Open Sans" w:hAnsi="Open Sans" w:cs="Open Sans"/>
          <w:color w:val="000000" w:themeColor="text1"/>
          <w:sz w:val="20"/>
          <w:szCs w:val="20"/>
        </w:rPr>
        <w:t>programme</w:t>
      </w:r>
      <w:proofErr w:type="spellEnd"/>
      <w:r w:rsidR="00E3753C" w:rsidRPr="0061406D">
        <w:rPr>
          <w:rFonts w:ascii="Open Sans" w:eastAsia="Open Sans" w:hAnsi="Open Sans" w:cs="Open Sans"/>
          <w:color w:val="000000" w:themeColor="text1"/>
          <w:sz w:val="20"/>
          <w:szCs w:val="20"/>
        </w:rPr>
        <w:t xml:space="preserve">, with the guidance of thematic experts at TI-S, </w:t>
      </w:r>
      <w:r w:rsidR="00EB7AD5" w:rsidRPr="0061406D">
        <w:rPr>
          <w:rFonts w:ascii="Open Sans" w:eastAsia="Open Sans" w:hAnsi="Open Sans" w:cs="Open Sans"/>
          <w:color w:val="000000" w:themeColor="text1"/>
          <w:sz w:val="20"/>
          <w:szCs w:val="20"/>
        </w:rPr>
        <w:t>refining</w:t>
      </w:r>
      <w:r w:rsidR="00A35CFB" w:rsidRPr="0061406D">
        <w:rPr>
          <w:rFonts w:ascii="Open Sans" w:eastAsia="Open Sans" w:hAnsi="Open Sans" w:cs="Open Sans"/>
          <w:color w:val="000000" w:themeColor="text1"/>
          <w:sz w:val="20"/>
          <w:szCs w:val="20"/>
        </w:rPr>
        <w:t xml:space="preserve"> and </w:t>
      </w:r>
      <w:proofErr w:type="spellStart"/>
      <w:r w:rsidR="00A35CFB" w:rsidRPr="0061406D">
        <w:rPr>
          <w:rFonts w:ascii="Open Sans" w:eastAsia="Open Sans" w:hAnsi="Open Sans" w:cs="Open Sans"/>
          <w:color w:val="000000" w:themeColor="text1"/>
          <w:sz w:val="20"/>
          <w:szCs w:val="20"/>
        </w:rPr>
        <w:t>finalising</w:t>
      </w:r>
      <w:proofErr w:type="spellEnd"/>
      <w:r w:rsidR="00E3753C" w:rsidRPr="0061406D">
        <w:rPr>
          <w:rFonts w:ascii="Open Sans" w:eastAsia="Open Sans" w:hAnsi="Open Sans" w:cs="Open Sans"/>
          <w:color w:val="000000" w:themeColor="text1"/>
          <w:sz w:val="20"/>
          <w:szCs w:val="20"/>
        </w:rPr>
        <w:t xml:space="preserve"> </w:t>
      </w:r>
      <w:r w:rsidR="00AC19C6" w:rsidRPr="0061406D">
        <w:rPr>
          <w:rFonts w:ascii="Open Sans" w:eastAsia="Open Sans" w:hAnsi="Open Sans" w:cs="Open Sans"/>
          <w:color w:val="000000" w:themeColor="text1"/>
          <w:sz w:val="20"/>
          <w:szCs w:val="20"/>
        </w:rPr>
        <w:t>regional</w:t>
      </w:r>
      <w:r w:rsidR="00E3753C" w:rsidRPr="0061406D">
        <w:rPr>
          <w:rFonts w:ascii="Open Sans" w:eastAsia="Open Sans" w:hAnsi="Open Sans" w:cs="Open Sans"/>
          <w:color w:val="000000" w:themeColor="text1"/>
          <w:sz w:val="20"/>
          <w:szCs w:val="20"/>
        </w:rPr>
        <w:t xml:space="preserve"> advocacy outcomes</w:t>
      </w:r>
      <w:r w:rsidR="008D57A1" w:rsidRPr="0061406D">
        <w:rPr>
          <w:rFonts w:ascii="Open Sans" w:eastAsia="Open Sans" w:hAnsi="Open Sans" w:cs="Open Sans"/>
          <w:color w:val="000000" w:themeColor="text1"/>
          <w:sz w:val="20"/>
          <w:szCs w:val="20"/>
        </w:rPr>
        <w:t xml:space="preserve"> and plans</w:t>
      </w:r>
      <w:r w:rsidR="00647048" w:rsidRPr="0061406D">
        <w:rPr>
          <w:rFonts w:ascii="Open Sans" w:eastAsia="Open Sans" w:hAnsi="Open Sans" w:cs="Open Sans"/>
          <w:color w:val="000000" w:themeColor="text1"/>
          <w:sz w:val="20"/>
          <w:szCs w:val="20"/>
        </w:rPr>
        <w:t xml:space="preserve"> collaboratively</w:t>
      </w:r>
      <w:r w:rsidR="008D57A1" w:rsidRPr="0061406D">
        <w:rPr>
          <w:rFonts w:ascii="Open Sans" w:eastAsia="Open Sans" w:hAnsi="Open Sans" w:cs="Open Sans"/>
          <w:color w:val="000000" w:themeColor="text1"/>
          <w:sz w:val="20"/>
          <w:szCs w:val="20"/>
        </w:rPr>
        <w:t>.</w:t>
      </w:r>
      <w:r w:rsidR="008D57A1">
        <w:rPr>
          <w:rFonts w:ascii="Open Sans" w:eastAsia="Open Sans" w:hAnsi="Open Sans" w:cs="Open Sans"/>
          <w:color w:val="000000" w:themeColor="text1"/>
          <w:sz w:val="20"/>
          <w:szCs w:val="20"/>
        </w:rPr>
        <w:t xml:space="preserve"> To progress these, the </w:t>
      </w:r>
      <w:proofErr w:type="spellStart"/>
      <w:r w:rsidR="008D57A1">
        <w:rPr>
          <w:rFonts w:ascii="Open Sans" w:eastAsia="Open Sans" w:hAnsi="Open Sans" w:cs="Open Sans"/>
          <w:color w:val="000000" w:themeColor="text1"/>
          <w:sz w:val="20"/>
          <w:szCs w:val="20"/>
        </w:rPr>
        <w:t>p</w:t>
      </w:r>
      <w:r w:rsidR="00FE13E7">
        <w:rPr>
          <w:rFonts w:ascii="Open Sans" w:eastAsia="Open Sans" w:hAnsi="Open Sans" w:cs="Open Sans"/>
          <w:color w:val="000000" w:themeColor="text1"/>
          <w:sz w:val="20"/>
          <w:szCs w:val="20"/>
        </w:rPr>
        <w:t>rogramme</w:t>
      </w:r>
      <w:proofErr w:type="spellEnd"/>
      <w:r w:rsidR="00FE13E7">
        <w:rPr>
          <w:rFonts w:ascii="Open Sans" w:eastAsia="Open Sans" w:hAnsi="Open Sans" w:cs="Open Sans"/>
          <w:color w:val="000000" w:themeColor="text1"/>
          <w:sz w:val="20"/>
          <w:szCs w:val="20"/>
        </w:rPr>
        <w:t xml:space="preserve"> will identify</w:t>
      </w:r>
      <w:r w:rsidR="79B5D819" w:rsidRPr="47C6316A">
        <w:rPr>
          <w:rFonts w:ascii="Open Sans" w:eastAsia="Open Sans" w:hAnsi="Open Sans" w:cs="Open Sans"/>
          <w:color w:val="000000" w:themeColor="text1"/>
          <w:sz w:val="20"/>
          <w:szCs w:val="20"/>
        </w:rPr>
        <w:t xml:space="preserve"> </w:t>
      </w:r>
      <w:r w:rsidR="0058015C" w:rsidRPr="47C6316A">
        <w:rPr>
          <w:rFonts w:ascii="Open Sans" w:eastAsia="Open Sans" w:hAnsi="Open Sans" w:cs="Open Sans"/>
          <w:color w:val="000000" w:themeColor="text1"/>
          <w:sz w:val="20"/>
          <w:szCs w:val="20"/>
        </w:rPr>
        <w:t xml:space="preserve">pilot or </w:t>
      </w:r>
      <w:r w:rsidR="00F3780F" w:rsidRPr="47C6316A">
        <w:rPr>
          <w:rFonts w:ascii="Open Sans" w:eastAsia="Open Sans" w:hAnsi="Open Sans" w:cs="Open Sans"/>
          <w:color w:val="000000" w:themeColor="text1"/>
          <w:sz w:val="20"/>
          <w:szCs w:val="20"/>
        </w:rPr>
        <w:t>exploratory</w:t>
      </w:r>
      <w:r w:rsidR="180E4D77" w:rsidRPr="47C6316A">
        <w:rPr>
          <w:rFonts w:ascii="Open Sans" w:eastAsia="Open Sans" w:hAnsi="Open Sans" w:cs="Open Sans"/>
          <w:color w:val="000000" w:themeColor="text1"/>
          <w:sz w:val="20"/>
          <w:szCs w:val="20"/>
        </w:rPr>
        <w:t xml:space="preserve"> projects</w:t>
      </w:r>
      <w:r w:rsidR="00E3753C" w:rsidRPr="47C6316A">
        <w:rPr>
          <w:rFonts w:ascii="Open Sans" w:eastAsia="Open Sans" w:hAnsi="Open Sans" w:cs="Open Sans"/>
          <w:color w:val="000000" w:themeColor="text1"/>
          <w:sz w:val="20"/>
          <w:szCs w:val="20"/>
        </w:rPr>
        <w:t xml:space="preserve"> </w:t>
      </w:r>
      <w:r w:rsidR="00CA3303" w:rsidRPr="47C6316A">
        <w:rPr>
          <w:rFonts w:ascii="Open Sans" w:eastAsia="Open Sans" w:hAnsi="Open Sans" w:cs="Open Sans"/>
          <w:color w:val="000000" w:themeColor="text1"/>
          <w:sz w:val="20"/>
          <w:szCs w:val="20"/>
        </w:rPr>
        <w:t>to pursue</w:t>
      </w:r>
      <w:r w:rsidR="00E3753C" w:rsidRPr="47C6316A">
        <w:rPr>
          <w:rFonts w:ascii="Open Sans" w:eastAsia="Open Sans" w:hAnsi="Open Sans" w:cs="Open Sans"/>
          <w:color w:val="000000" w:themeColor="text1"/>
          <w:sz w:val="20"/>
          <w:szCs w:val="20"/>
        </w:rPr>
        <w:t xml:space="preserve"> </w:t>
      </w:r>
      <w:r w:rsidR="0058015C" w:rsidRPr="47C6316A">
        <w:rPr>
          <w:rFonts w:ascii="Open Sans" w:eastAsia="Open Sans" w:hAnsi="Open Sans" w:cs="Open Sans"/>
          <w:color w:val="000000" w:themeColor="text1"/>
          <w:sz w:val="20"/>
          <w:szCs w:val="20"/>
        </w:rPr>
        <w:t>with</w:t>
      </w:r>
      <w:r w:rsidR="1DCA6343" w:rsidRPr="47C6316A">
        <w:rPr>
          <w:rFonts w:ascii="Open Sans" w:eastAsia="Open Sans" w:hAnsi="Open Sans" w:cs="Open Sans"/>
          <w:color w:val="000000" w:themeColor="text1"/>
          <w:sz w:val="20"/>
          <w:szCs w:val="20"/>
        </w:rPr>
        <w:t>in</w:t>
      </w:r>
      <w:r w:rsidR="00E3753C" w:rsidRPr="47C6316A">
        <w:rPr>
          <w:rFonts w:ascii="Open Sans" w:eastAsia="Open Sans" w:hAnsi="Open Sans" w:cs="Open Sans"/>
          <w:color w:val="000000" w:themeColor="text1"/>
          <w:sz w:val="20"/>
          <w:szCs w:val="20"/>
        </w:rPr>
        <w:t xml:space="preserve"> the </w:t>
      </w:r>
      <w:proofErr w:type="spellStart"/>
      <w:r w:rsidR="00E3753C" w:rsidRPr="34E45436">
        <w:rPr>
          <w:rFonts w:ascii="Open Sans" w:eastAsia="Open Sans" w:hAnsi="Open Sans" w:cs="Open Sans"/>
          <w:color w:val="000000" w:themeColor="text1"/>
          <w:sz w:val="20"/>
          <w:szCs w:val="20"/>
        </w:rPr>
        <w:t>programme</w:t>
      </w:r>
      <w:proofErr w:type="spellEnd"/>
      <w:r w:rsidR="00E3753C" w:rsidRPr="34E45436">
        <w:rPr>
          <w:rFonts w:ascii="Open Sans" w:eastAsia="Open Sans" w:hAnsi="Open Sans" w:cs="Open Sans"/>
          <w:color w:val="000000" w:themeColor="text1"/>
          <w:sz w:val="20"/>
          <w:szCs w:val="20"/>
        </w:rPr>
        <w:t>,</w:t>
      </w:r>
      <w:r w:rsidR="000A288A">
        <w:rPr>
          <w:rFonts w:ascii="Open Sans" w:eastAsia="Open Sans" w:hAnsi="Open Sans" w:cs="Open Sans"/>
          <w:color w:val="000000" w:themeColor="text1"/>
          <w:sz w:val="20"/>
          <w:szCs w:val="20"/>
        </w:rPr>
        <w:t xml:space="preserve"> align with other existing initiatives,</w:t>
      </w:r>
      <w:r w:rsidR="00FE13E7">
        <w:rPr>
          <w:rFonts w:ascii="Open Sans" w:eastAsia="Open Sans" w:hAnsi="Open Sans" w:cs="Open Sans"/>
          <w:color w:val="000000" w:themeColor="text1"/>
          <w:sz w:val="20"/>
          <w:szCs w:val="20"/>
        </w:rPr>
        <w:t xml:space="preserve"> or</w:t>
      </w:r>
      <w:r w:rsidR="00E3753C" w:rsidRPr="47C6316A">
        <w:rPr>
          <w:rFonts w:ascii="Open Sans" w:eastAsia="Open Sans" w:hAnsi="Open Sans" w:cs="Open Sans"/>
          <w:color w:val="000000" w:themeColor="text1"/>
          <w:sz w:val="20"/>
          <w:szCs w:val="20"/>
        </w:rPr>
        <w:t xml:space="preserve"> </w:t>
      </w:r>
      <w:r w:rsidR="0058015C" w:rsidRPr="47C6316A">
        <w:rPr>
          <w:rFonts w:ascii="Open Sans" w:eastAsia="Open Sans" w:hAnsi="Open Sans" w:cs="Open Sans"/>
          <w:color w:val="000000" w:themeColor="text1"/>
          <w:sz w:val="20"/>
          <w:szCs w:val="20"/>
        </w:rPr>
        <w:t xml:space="preserve">fundraise for further </w:t>
      </w:r>
      <w:r w:rsidR="009B5FC2" w:rsidRPr="47C6316A">
        <w:rPr>
          <w:rFonts w:ascii="Open Sans" w:eastAsia="Open Sans" w:hAnsi="Open Sans" w:cs="Open Sans"/>
          <w:color w:val="000000" w:themeColor="text1"/>
          <w:sz w:val="20"/>
          <w:szCs w:val="20"/>
        </w:rPr>
        <w:t xml:space="preserve">resources to implement </w:t>
      </w:r>
      <w:r w:rsidR="009B5FC2" w:rsidRPr="34E45436">
        <w:rPr>
          <w:rFonts w:ascii="Open Sans" w:eastAsia="Open Sans" w:hAnsi="Open Sans" w:cs="Open Sans"/>
          <w:color w:val="000000" w:themeColor="text1"/>
          <w:sz w:val="20"/>
          <w:szCs w:val="20"/>
        </w:rPr>
        <w:t>the</w:t>
      </w:r>
      <w:r w:rsidR="008C3AB3">
        <w:rPr>
          <w:rFonts w:ascii="Open Sans" w:eastAsia="Open Sans" w:hAnsi="Open Sans" w:cs="Open Sans"/>
          <w:color w:val="000000" w:themeColor="text1"/>
          <w:sz w:val="20"/>
          <w:szCs w:val="20"/>
        </w:rPr>
        <w:t>m</w:t>
      </w:r>
      <w:r w:rsidR="00E3753C" w:rsidRPr="34E45436">
        <w:rPr>
          <w:rFonts w:ascii="Open Sans" w:eastAsia="Open Sans" w:hAnsi="Open Sans" w:cs="Open Sans"/>
          <w:color w:val="000000" w:themeColor="text1"/>
          <w:sz w:val="20"/>
          <w:szCs w:val="20"/>
        </w:rPr>
        <w:t>.</w:t>
      </w:r>
      <w:r w:rsidR="00E3753C" w:rsidRPr="47C6316A">
        <w:rPr>
          <w:rFonts w:ascii="Open Sans" w:eastAsia="Open Sans" w:hAnsi="Open Sans" w:cs="Open Sans"/>
          <w:color w:val="000000" w:themeColor="text1"/>
          <w:sz w:val="20"/>
          <w:szCs w:val="20"/>
        </w:rPr>
        <w:t xml:space="preserve"> </w:t>
      </w:r>
      <w:r w:rsidR="36CA71E3" w:rsidRPr="47C6316A">
        <w:rPr>
          <w:rFonts w:ascii="Open Sans" w:eastAsia="Open Sans" w:hAnsi="Open Sans" w:cs="Open Sans"/>
          <w:color w:val="000000" w:themeColor="text1"/>
          <w:sz w:val="20"/>
          <w:szCs w:val="20"/>
        </w:rPr>
        <w:t>TI</w:t>
      </w:r>
      <w:r w:rsidR="77E10CDC" w:rsidRPr="47C6316A">
        <w:rPr>
          <w:rFonts w:ascii="Open Sans" w:eastAsia="Open Sans" w:hAnsi="Open Sans" w:cs="Open Sans"/>
          <w:color w:val="000000" w:themeColor="text1"/>
          <w:sz w:val="20"/>
          <w:szCs w:val="20"/>
        </w:rPr>
        <w:t>,</w:t>
      </w:r>
      <w:r w:rsidR="003F13BB" w:rsidRPr="47C6316A">
        <w:rPr>
          <w:rFonts w:ascii="Open Sans" w:eastAsia="Open Sans" w:hAnsi="Open Sans" w:cs="Open Sans"/>
          <w:color w:val="000000" w:themeColor="text1"/>
          <w:sz w:val="20"/>
          <w:szCs w:val="20"/>
        </w:rPr>
        <w:t xml:space="preserve"> with input from </w:t>
      </w:r>
      <w:r w:rsidR="1315A26F" w:rsidRPr="7F405159">
        <w:rPr>
          <w:rFonts w:ascii="Open Sans" w:eastAsia="Open Sans" w:hAnsi="Open Sans" w:cs="Open Sans"/>
          <w:color w:val="000000" w:themeColor="text1"/>
          <w:sz w:val="20"/>
          <w:szCs w:val="20"/>
        </w:rPr>
        <w:t>c</w:t>
      </w:r>
      <w:r w:rsidR="003F13BB" w:rsidRPr="7F405159">
        <w:rPr>
          <w:rFonts w:ascii="Open Sans" w:eastAsia="Open Sans" w:hAnsi="Open Sans" w:cs="Open Sans"/>
          <w:color w:val="000000" w:themeColor="text1"/>
          <w:sz w:val="20"/>
          <w:szCs w:val="20"/>
        </w:rPr>
        <w:t>hapters</w:t>
      </w:r>
      <w:r w:rsidR="003F13BB" w:rsidRPr="47C6316A">
        <w:rPr>
          <w:rFonts w:ascii="Open Sans" w:eastAsia="Open Sans" w:hAnsi="Open Sans" w:cs="Open Sans"/>
          <w:color w:val="000000" w:themeColor="text1"/>
          <w:sz w:val="20"/>
          <w:szCs w:val="20"/>
        </w:rPr>
        <w:t xml:space="preserve"> and the TI-S Thematic Leads, </w:t>
      </w:r>
      <w:r w:rsidR="00817EF0" w:rsidRPr="47C6316A">
        <w:rPr>
          <w:rFonts w:ascii="Open Sans" w:eastAsia="Open Sans" w:hAnsi="Open Sans" w:cs="Open Sans"/>
          <w:color w:val="000000" w:themeColor="text1"/>
          <w:sz w:val="20"/>
          <w:szCs w:val="20"/>
        </w:rPr>
        <w:t xml:space="preserve">will </w:t>
      </w:r>
      <w:r w:rsidR="003F13BB" w:rsidRPr="47C6316A">
        <w:rPr>
          <w:rFonts w:ascii="Open Sans" w:eastAsia="Open Sans" w:hAnsi="Open Sans" w:cs="Open Sans"/>
          <w:color w:val="000000" w:themeColor="text1"/>
          <w:sz w:val="20"/>
          <w:szCs w:val="20"/>
        </w:rPr>
        <w:t xml:space="preserve">gather relevant evidence, and coordinate and </w:t>
      </w:r>
      <w:r w:rsidR="00FF584D" w:rsidRPr="47C6316A">
        <w:rPr>
          <w:rFonts w:ascii="Open Sans" w:eastAsia="Open Sans" w:hAnsi="Open Sans" w:cs="Open Sans"/>
          <w:color w:val="000000" w:themeColor="text1"/>
          <w:sz w:val="20"/>
          <w:szCs w:val="20"/>
        </w:rPr>
        <w:t xml:space="preserve">implement </w:t>
      </w:r>
      <w:r w:rsidR="003F13BB" w:rsidRPr="47C6316A">
        <w:rPr>
          <w:rFonts w:ascii="Open Sans" w:eastAsia="Open Sans" w:hAnsi="Open Sans" w:cs="Open Sans"/>
          <w:color w:val="000000" w:themeColor="text1"/>
          <w:sz w:val="20"/>
          <w:szCs w:val="20"/>
        </w:rPr>
        <w:t xml:space="preserve">advocacy initiatives across the Indo-Pacific region. </w:t>
      </w:r>
      <w:r w:rsidR="003F13BB" w:rsidRPr="47C6316A">
        <w:rPr>
          <w:rFonts w:ascii="Open Sans" w:eastAsia="Open Sans" w:hAnsi="Open Sans" w:cs="Open Sans"/>
          <w:color w:val="000000" w:themeColor="text1"/>
          <w:sz w:val="20"/>
          <w:szCs w:val="20"/>
          <w:lang w:val="en-GB"/>
        </w:rPr>
        <w:t xml:space="preserve">The Secretariat </w:t>
      </w:r>
      <w:r w:rsidR="48D5E401" w:rsidRPr="47C6316A">
        <w:rPr>
          <w:rFonts w:ascii="Open Sans" w:eastAsia="Open Sans" w:hAnsi="Open Sans" w:cs="Open Sans"/>
          <w:color w:val="000000" w:themeColor="text1"/>
          <w:sz w:val="20"/>
          <w:szCs w:val="20"/>
          <w:lang w:val="en-GB"/>
        </w:rPr>
        <w:t xml:space="preserve">Regional Advisors </w:t>
      </w:r>
      <w:r w:rsidR="003F13BB" w:rsidRPr="47C6316A">
        <w:rPr>
          <w:rFonts w:ascii="Open Sans" w:eastAsia="Open Sans" w:hAnsi="Open Sans" w:cs="Open Sans"/>
          <w:color w:val="000000" w:themeColor="text1"/>
          <w:sz w:val="20"/>
          <w:szCs w:val="20"/>
          <w:lang w:val="en-GB"/>
        </w:rPr>
        <w:t>will facilitate meetings and conversations</w:t>
      </w:r>
      <w:r w:rsidR="6F0A10A8" w:rsidRPr="47C6316A">
        <w:rPr>
          <w:rFonts w:ascii="Open Sans" w:eastAsia="Open Sans" w:hAnsi="Open Sans" w:cs="Open Sans"/>
          <w:color w:val="000000" w:themeColor="text1"/>
          <w:sz w:val="20"/>
          <w:szCs w:val="20"/>
          <w:lang w:val="en-GB"/>
        </w:rPr>
        <w:t xml:space="preserve"> with </w:t>
      </w:r>
      <w:r w:rsidR="596975EB" w:rsidRPr="7F405159">
        <w:rPr>
          <w:rFonts w:ascii="Open Sans" w:eastAsia="Open Sans" w:hAnsi="Open Sans" w:cs="Open Sans"/>
          <w:color w:val="000000" w:themeColor="text1"/>
          <w:sz w:val="20"/>
          <w:szCs w:val="20"/>
          <w:lang w:val="en-GB"/>
        </w:rPr>
        <w:t>c</w:t>
      </w:r>
      <w:r w:rsidR="6F0A10A8" w:rsidRPr="7F405159">
        <w:rPr>
          <w:rFonts w:ascii="Open Sans" w:eastAsia="Open Sans" w:hAnsi="Open Sans" w:cs="Open Sans"/>
          <w:color w:val="000000" w:themeColor="text1"/>
          <w:sz w:val="20"/>
          <w:szCs w:val="20"/>
          <w:lang w:val="en-GB"/>
        </w:rPr>
        <w:t>hapters</w:t>
      </w:r>
      <w:r w:rsidR="003F13BB" w:rsidRPr="47C6316A">
        <w:rPr>
          <w:rFonts w:ascii="Open Sans" w:eastAsia="Open Sans" w:hAnsi="Open Sans" w:cs="Open Sans"/>
          <w:color w:val="000000" w:themeColor="text1"/>
          <w:sz w:val="20"/>
          <w:szCs w:val="20"/>
          <w:lang w:val="en-GB"/>
        </w:rPr>
        <w:t xml:space="preserve"> to coordinate messaging</w:t>
      </w:r>
      <w:r w:rsidR="003F13BB" w:rsidRPr="47C6316A">
        <w:rPr>
          <w:rFonts w:ascii="Open Sans" w:eastAsia="Open Sans" w:hAnsi="Open Sans" w:cs="Open Sans"/>
          <w:color w:val="000000" w:themeColor="text1"/>
          <w:sz w:val="20"/>
          <w:szCs w:val="20"/>
        </w:rPr>
        <w:t xml:space="preserve"> </w:t>
      </w:r>
      <w:r w:rsidR="003F13BB" w:rsidRPr="47C6316A">
        <w:rPr>
          <w:rFonts w:ascii="Open Sans" w:eastAsia="Open Sans" w:hAnsi="Open Sans" w:cs="Open Sans"/>
          <w:color w:val="000000" w:themeColor="text1"/>
          <w:sz w:val="20"/>
          <w:szCs w:val="20"/>
          <w:lang w:val="en-GB"/>
        </w:rPr>
        <w:t>and decide on relevant advocacy targets</w:t>
      </w:r>
      <w:r w:rsidR="005E30DC" w:rsidRPr="47C6316A">
        <w:rPr>
          <w:rFonts w:ascii="Open Sans" w:eastAsia="Open Sans" w:hAnsi="Open Sans" w:cs="Open Sans"/>
          <w:color w:val="000000" w:themeColor="text1"/>
          <w:sz w:val="20"/>
          <w:szCs w:val="20"/>
          <w:lang w:val="en-GB"/>
        </w:rPr>
        <w:t xml:space="preserve">, </w:t>
      </w:r>
      <w:proofErr w:type="gramStart"/>
      <w:r w:rsidR="005E30DC" w:rsidRPr="47C6316A">
        <w:rPr>
          <w:rFonts w:ascii="Open Sans" w:eastAsia="Open Sans" w:hAnsi="Open Sans" w:cs="Open Sans"/>
          <w:color w:val="000000" w:themeColor="text1"/>
          <w:sz w:val="20"/>
          <w:szCs w:val="20"/>
          <w:lang w:val="en-GB"/>
        </w:rPr>
        <w:t>strategies</w:t>
      </w:r>
      <w:proofErr w:type="gramEnd"/>
      <w:r w:rsidR="005E30DC" w:rsidRPr="47C6316A">
        <w:rPr>
          <w:rFonts w:ascii="Open Sans" w:eastAsia="Open Sans" w:hAnsi="Open Sans" w:cs="Open Sans"/>
          <w:color w:val="000000" w:themeColor="text1"/>
          <w:sz w:val="20"/>
          <w:szCs w:val="20"/>
          <w:lang w:val="en-GB"/>
        </w:rPr>
        <w:t xml:space="preserve"> and opportunities</w:t>
      </w:r>
      <w:r w:rsidR="004B3F23" w:rsidRPr="47C6316A">
        <w:rPr>
          <w:rFonts w:ascii="Open Sans" w:eastAsia="Open Sans" w:hAnsi="Open Sans" w:cs="Open Sans"/>
          <w:color w:val="000000" w:themeColor="text1"/>
          <w:sz w:val="20"/>
          <w:szCs w:val="20"/>
          <w:lang w:val="en-GB"/>
        </w:rPr>
        <w:t xml:space="preserve"> to pursue</w:t>
      </w:r>
      <w:r w:rsidR="003F13BB" w:rsidRPr="47C6316A">
        <w:rPr>
          <w:rFonts w:ascii="Open Sans" w:eastAsia="Open Sans" w:hAnsi="Open Sans" w:cs="Open Sans"/>
          <w:color w:val="000000" w:themeColor="text1"/>
          <w:sz w:val="20"/>
          <w:szCs w:val="20"/>
          <w:lang w:val="en-GB"/>
        </w:rPr>
        <w:t xml:space="preserve"> together</w:t>
      </w:r>
      <w:r w:rsidR="003F13BB" w:rsidRPr="47C6316A">
        <w:rPr>
          <w:rFonts w:ascii="Open Sans" w:eastAsia="Open Sans" w:hAnsi="Open Sans" w:cs="Open Sans"/>
          <w:color w:val="000000" w:themeColor="text1"/>
          <w:sz w:val="20"/>
          <w:szCs w:val="20"/>
        </w:rPr>
        <w:t>, while</w:t>
      </w:r>
      <w:r w:rsidR="003F13BB" w:rsidRPr="47C6316A">
        <w:rPr>
          <w:rFonts w:ascii="Open Sans" w:eastAsia="Open Sans" w:hAnsi="Open Sans" w:cs="Open Sans"/>
          <w:color w:val="000000" w:themeColor="text1"/>
          <w:sz w:val="20"/>
          <w:szCs w:val="20"/>
          <w:lang w:val="en-GB"/>
        </w:rPr>
        <w:t xml:space="preserve"> </w:t>
      </w:r>
      <w:r w:rsidR="003F13BB" w:rsidRPr="47C6316A">
        <w:rPr>
          <w:rFonts w:ascii="Open Sans" w:eastAsia="Open Sans" w:hAnsi="Open Sans" w:cs="Open Sans"/>
          <w:color w:val="000000" w:themeColor="text1"/>
          <w:sz w:val="20"/>
          <w:szCs w:val="20"/>
        </w:rPr>
        <w:t xml:space="preserve">a dedicated communication resource will support deployment of messaging through TI-S existing platforms. </w:t>
      </w:r>
    </w:p>
    <w:p w14:paraId="0A36455E" w14:textId="77777777" w:rsidR="002256BD" w:rsidRDefault="00B56524" w:rsidP="002256BD">
      <w:pPr>
        <w:pStyle w:val="paragraph"/>
        <w:spacing w:before="0" w:beforeAutospacing="0" w:after="240" w:afterAutospacing="0"/>
        <w:rPr>
          <w:rFonts w:ascii="Open Sans" w:eastAsia="Open Sans" w:hAnsi="Open Sans" w:cs="Open Sans"/>
          <w:color w:val="000000" w:themeColor="text1"/>
          <w:sz w:val="20"/>
          <w:szCs w:val="20"/>
          <w:lang w:val="en-GB"/>
        </w:rPr>
      </w:pPr>
      <w:r w:rsidRPr="47C6316A">
        <w:rPr>
          <w:rFonts w:ascii="Open Sans" w:eastAsia="Open Sans" w:hAnsi="Open Sans" w:cs="Open Sans"/>
          <w:color w:val="000000" w:themeColor="text1"/>
          <w:sz w:val="20"/>
          <w:szCs w:val="20"/>
        </w:rPr>
        <w:t xml:space="preserve">These priorities </w:t>
      </w:r>
      <w:r w:rsidR="002F23D8" w:rsidRPr="47C6316A">
        <w:rPr>
          <w:rFonts w:ascii="Open Sans" w:eastAsia="Open Sans" w:hAnsi="Open Sans" w:cs="Open Sans"/>
          <w:color w:val="000000" w:themeColor="text1"/>
          <w:sz w:val="20"/>
          <w:szCs w:val="20"/>
        </w:rPr>
        <w:t xml:space="preserve">align with other existing TI initiatives, and </w:t>
      </w:r>
      <w:r w:rsidR="00B93F69" w:rsidRPr="47C6316A">
        <w:rPr>
          <w:rFonts w:ascii="Open Sans" w:eastAsia="Open Sans" w:hAnsi="Open Sans" w:cs="Open Sans"/>
          <w:color w:val="000000" w:themeColor="text1"/>
          <w:sz w:val="20"/>
          <w:szCs w:val="20"/>
        </w:rPr>
        <w:t xml:space="preserve">the </w:t>
      </w:r>
      <w:proofErr w:type="spellStart"/>
      <w:r w:rsidR="00B93F69" w:rsidRPr="47C6316A">
        <w:rPr>
          <w:rFonts w:ascii="Open Sans" w:eastAsia="Open Sans" w:hAnsi="Open Sans" w:cs="Open Sans"/>
          <w:color w:val="000000" w:themeColor="text1"/>
          <w:sz w:val="20"/>
          <w:szCs w:val="20"/>
        </w:rPr>
        <w:t>programme</w:t>
      </w:r>
      <w:proofErr w:type="spellEnd"/>
      <w:r w:rsidR="00B93F69" w:rsidRPr="47C6316A">
        <w:rPr>
          <w:rFonts w:ascii="Open Sans" w:eastAsia="Open Sans" w:hAnsi="Open Sans" w:cs="Open Sans"/>
          <w:color w:val="000000" w:themeColor="text1"/>
          <w:sz w:val="20"/>
          <w:szCs w:val="20"/>
        </w:rPr>
        <w:t xml:space="preserve"> will seek to leverage the </w:t>
      </w:r>
      <w:r w:rsidR="00011D75" w:rsidRPr="47C6316A">
        <w:rPr>
          <w:rFonts w:ascii="Open Sans" w:eastAsia="Open Sans" w:hAnsi="Open Sans" w:cs="Open Sans"/>
          <w:color w:val="000000" w:themeColor="text1"/>
          <w:sz w:val="20"/>
          <w:szCs w:val="20"/>
        </w:rPr>
        <w:t xml:space="preserve">products, </w:t>
      </w:r>
      <w:proofErr w:type="gramStart"/>
      <w:r w:rsidR="00011D75" w:rsidRPr="47C6316A">
        <w:rPr>
          <w:rFonts w:ascii="Open Sans" w:eastAsia="Open Sans" w:hAnsi="Open Sans" w:cs="Open Sans"/>
          <w:color w:val="000000" w:themeColor="text1"/>
          <w:sz w:val="20"/>
          <w:szCs w:val="20"/>
        </w:rPr>
        <w:t>plans</w:t>
      </w:r>
      <w:proofErr w:type="gramEnd"/>
      <w:r w:rsidR="00011D75" w:rsidRPr="47C6316A">
        <w:rPr>
          <w:rFonts w:ascii="Open Sans" w:eastAsia="Open Sans" w:hAnsi="Open Sans" w:cs="Open Sans"/>
          <w:color w:val="000000" w:themeColor="text1"/>
          <w:sz w:val="20"/>
          <w:szCs w:val="20"/>
        </w:rPr>
        <w:t xml:space="preserve"> and expertise available from these other sources</w:t>
      </w:r>
      <w:r w:rsidR="001A64EC" w:rsidRPr="47C6316A">
        <w:rPr>
          <w:rFonts w:ascii="Open Sans" w:eastAsia="Open Sans" w:hAnsi="Open Sans" w:cs="Open Sans"/>
          <w:color w:val="000000" w:themeColor="text1"/>
          <w:sz w:val="20"/>
          <w:szCs w:val="20"/>
        </w:rPr>
        <w:t xml:space="preserve"> to </w:t>
      </w:r>
      <w:r w:rsidR="00B97F3C" w:rsidRPr="47C6316A">
        <w:rPr>
          <w:rFonts w:ascii="Open Sans" w:eastAsia="Open Sans" w:hAnsi="Open Sans" w:cs="Open Sans"/>
          <w:color w:val="000000" w:themeColor="text1"/>
          <w:sz w:val="20"/>
          <w:szCs w:val="20"/>
        </w:rPr>
        <w:t>support the advocacy</w:t>
      </w:r>
      <w:r w:rsidR="00A22705" w:rsidRPr="47C6316A">
        <w:rPr>
          <w:rFonts w:ascii="Open Sans" w:eastAsia="Open Sans" w:hAnsi="Open Sans" w:cs="Open Sans"/>
          <w:color w:val="000000" w:themeColor="text1"/>
          <w:sz w:val="20"/>
          <w:szCs w:val="20"/>
        </w:rPr>
        <w:t xml:space="preserve"> </w:t>
      </w:r>
      <w:r w:rsidR="00B14A46" w:rsidRPr="47C6316A">
        <w:rPr>
          <w:rFonts w:ascii="Open Sans" w:eastAsia="Open Sans" w:hAnsi="Open Sans" w:cs="Open Sans"/>
          <w:color w:val="000000" w:themeColor="text1"/>
          <w:sz w:val="20"/>
          <w:szCs w:val="20"/>
        </w:rPr>
        <w:t xml:space="preserve">in the region. </w:t>
      </w:r>
      <w:r w:rsidR="007D135A" w:rsidRPr="47C6316A">
        <w:rPr>
          <w:rFonts w:ascii="Open Sans" w:eastAsia="Open Sans" w:hAnsi="Open Sans" w:cs="Open Sans"/>
          <w:color w:val="000000" w:themeColor="text1"/>
          <w:sz w:val="20"/>
          <w:szCs w:val="20"/>
        </w:rPr>
        <w:t xml:space="preserve">For example, TI is implementing a significant </w:t>
      </w:r>
      <w:r w:rsidR="00E62DB4">
        <w:rPr>
          <w:rFonts w:ascii="Open Sans" w:eastAsia="Open Sans" w:hAnsi="Open Sans" w:cs="Open Sans"/>
          <w:color w:val="000000" w:themeColor="text1"/>
          <w:sz w:val="20"/>
          <w:szCs w:val="20"/>
        </w:rPr>
        <w:t>C</w:t>
      </w:r>
      <w:r w:rsidR="007D135A" w:rsidRPr="47C6316A">
        <w:rPr>
          <w:rFonts w:ascii="Open Sans" w:eastAsia="Open Sans" w:hAnsi="Open Sans" w:cs="Open Sans"/>
          <w:color w:val="000000" w:themeColor="text1"/>
          <w:sz w:val="20"/>
          <w:szCs w:val="20"/>
        </w:rPr>
        <w:t xml:space="preserve">limate </w:t>
      </w:r>
      <w:r w:rsidR="00E62DB4">
        <w:rPr>
          <w:rFonts w:ascii="Open Sans" w:eastAsia="Open Sans" w:hAnsi="Open Sans" w:cs="Open Sans"/>
          <w:color w:val="000000" w:themeColor="text1"/>
          <w:sz w:val="20"/>
          <w:szCs w:val="20"/>
        </w:rPr>
        <w:t>G</w:t>
      </w:r>
      <w:r w:rsidR="007D135A" w:rsidRPr="47C6316A">
        <w:rPr>
          <w:rFonts w:ascii="Open Sans" w:eastAsia="Open Sans" w:hAnsi="Open Sans" w:cs="Open Sans"/>
          <w:color w:val="000000" w:themeColor="text1"/>
          <w:sz w:val="20"/>
          <w:szCs w:val="20"/>
        </w:rPr>
        <w:t xml:space="preserve">overnance </w:t>
      </w:r>
      <w:r w:rsidR="00E62DB4">
        <w:rPr>
          <w:rFonts w:ascii="Open Sans" w:eastAsia="Open Sans" w:hAnsi="Open Sans" w:cs="Open Sans"/>
          <w:color w:val="000000" w:themeColor="text1"/>
          <w:sz w:val="20"/>
          <w:szCs w:val="20"/>
        </w:rPr>
        <w:t>I</w:t>
      </w:r>
      <w:r w:rsidR="007D135A" w:rsidRPr="47C6316A">
        <w:rPr>
          <w:rFonts w:ascii="Open Sans" w:eastAsia="Open Sans" w:hAnsi="Open Sans" w:cs="Open Sans"/>
          <w:color w:val="000000" w:themeColor="text1"/>
          <w:sz w:val="20"/>
          <w:szCs w:val="20"/>
        </w:rPr>
        <w:t xml:space="preserve">ntegrity </w:t>
      </w:r>
      <w:proofErr w:type="spellStart"/>
      <w:r w:rsidR="00E62DB4">
        <w:rPr>
          <w:rFonts w:ascii="Open Sans" w:eastAsia="Open Sans" w:hAnsi="Open Sans" w:cs="Open Sans"/>
          <w:color w:val="000000" w:themeColor="text1"/>
          <w:sz w:val="20"/>
          <w:szCs w:val="20"/>
        </w:rPr>
        <w:t>P</w:t>
      </w:r>
      <w:r w:rsidR="007D135A" w:rsidRPr="47C6316A">
        <w:rPr>
          <w:rFonts w:ascii="Open Sans" w:eastAsia="Open Sans" w:hAnsi="Open Sans" w:cs="Open Sans"/>
          <w:color w:val="000000" w:themeColor="text1"/>
          <w:sz w:val="20"/>
          <w:szCs w:val="20"/>
        </w:rPr>
        <w:t>rogramme</w:t>
      </w:r>
      <w:proofErr w:type="spellEnd"/>
      <w:r w:rsidR="007D135A" w:rsidRPr="47C6316A">
        <w:rPr>
          <w:rFonts w:ascii="Open Sans" w:eastAsia="Open Sans" w:hAnsi="Open Sans" w:cs="Open Sans"/>
          <w:color w:val="000000" w:themeColor="text1"/>
          <w:sz w:val="20"/>
          <w:szCs w:val="20"/>
        </w:rPr>
        <w:t xml:space="preserve"> funded by Waverley Street Foundation</w:t>
      </w:r>
      <w:r w:rsidR="00ED764B" w:rsidRPr="47C6316A">
        <w:rPr>
          <w:rFonts w:ascii="Open Sans" w:eastAsia="Open Sans" w:hAnsi="Open Sans" w:cs="Open Sans"/>
          <w:color w:val="000000" w:themeColor="text1"/>
          <w:sz w:val="20"/>
          <w:szCs w:val="20"/>
        </w:rPr>
        <w:t xml:space="preserve">, </w:t>
      </w:r>
      <w:r w:rsidR="00C32AEE" w:rsidRPr="47C6316A">
        <w:rPr>
          <w:rFonts w:ascii="Open Sans" w:eastAsia="Open Sans" w:hAnsi="Open Sans" w:cs="Open Sans"/>
          <w:color w:val="000000" w:themeColor="text1"/>
          <w:sz w:val="20"/>
          <w:szCs w:val="20"/>
        </w:rPr>
        <w:t xml:space="preserve">and advocacy on climate resilience, natural resource management will be undertaken in close alignment with </w:t>
      </w:r>
      <w:r w:rsidR="00FA73AE" w:rsidRPr="47C6316A">
        <w:rPr>
          <w:rFonts w:ascii="Open Sans" w:eastAsia="Open Sans" w:hAnsi="Open Sans" w:cs="Open Sans"/>
          <w:color w:val="000000" w:themeColor="text1"/>
          <w:sz w:val="20"/>
          <w:szCs w:val="20"/>
        </w:rPr>
        <w:t>Indo</w:t>
      </w:r>
      <w:r w:rsidR="00E62DB4">
        <w:rPr>
          <w:rFonts w:ascii="Open Sans" w:eastAsia="Open Sans" w:hAnsi="Open Sans" w:cs="Open Sans"/>
          <w:color w:val="000000" w:themeColor="text1"/>
          <w:sz w:val="20"/>
          <w:szCs w:val="20"/>
        </w:rPr>
        <w:t>-</w:t>
      </w:r>
      <w:r w:rsidR="00FA73AE" w:rsidRPr="47C6316A">
        <w:rPr>
          <w:rFonts w:ascii="Open Sans" w:eastAsia="Open Sans" w:hAnsi="Open Sans" w:cs="Open Sans"/>
          <w:color w:val="000000" w:themeColor="text1"/>
          <w:sz w:val="20"/>
          <w:szCs w:val="20"/>
        </w:rPr>
        <w:t>Pacific efforts under that project. Similarly, a new global project has begun on clean money in elections</w:t>
      </w:r>
      <w:r w:rsidR="00E25999" w:rsidRPr="47C6316A">
        <w:rPr>
          <w:rFonts w:ascii="Open Sans" w:eastAsia="Open Sans" w:hAnsi="Open Sans" w:cs="Open Sans"/>
          <w:color w:val="000000" w:themeColor="text1"/>
          <w:sz w:val="20"/>
          <w:szCs w:val="20"/>
        </w:rPr>
        <w:t xml:space="preserve"> (</w:t>
      </w:r>
      <w:r w:rsidR="008B4392" w:rsidRPr="47C6316A">
        <w:rPr>
          <w:rFonts w:ascii="Open Sans" w:eastAsia="Open Sans" w:hAnsi="Open Sans" w:cs="Open Sans"/>
          <w:color w:val="000000" w:themeColor="text1"/>
          <w:sz w:val="20"/>
          <w:szCs w:val="20"/>
        </w:rPr>
        <w:t>funded by Gl</w:t>
      </w:r>
      <w:r w:rsidR="00CC035C" w:rsidRPr="47C6316A">
        <w:rPr>
          <w:rFonts w:ascii="Open Sans" w:eastAsia="Open Sans" w:hAnsi="Open Sans" w:cs="Open Sans"/>
          <w:color w:val="000000" w:themeColor="text1"/>
          <w:sz w:val="20"/>
          <w:szCs w:val="20"/>
        </w:rPr>
        <w:t>obal Affairs Canada)</w:t>
      </w:r>
      <w:r w:rsidR="00FA73AE" w:rsidRPr="47C6316A">
        <w:rPr>
          <w:rFonts w:ascii="Open Sans" w:eastAsia="Open Sans" w:hAnsi="Open Sans" w:cs="Open Sans"/>
          <w:color w:val="000000" w:themeColor="text1"/>
          <w:sz w:val="20"/>
          <w:szCs w:val="20"/>
        </w:rPr>
        <w:t xml:space="preserve">, and work advocating for political integrity under TI IPP STRONGG might leverage the analysis and actions of that </w:t>
      </w:r>
      <w:r w:rsidR="00E62DB4">
        <w:rPr>
          <w:rFonts w:ascii="Open Sans" w:eastAsia="Open Sans" w:hAnsi="Open Sans" w:cs="Open Sans"/>
          <w:color w:val="000000" w:themeColor="text1"/>
          <w:sz w:val="20"/>
          <w:szCs w:val="20"/>
        </w:rPr>
        <w:t>project</w:t>
      </w:r>
      <w:r w:rsidR="00163F6A" w:rsidRPr="47C6316A">
        <w:rPr>
          <w:rFonts w:ascii="Open Sans" w:eastAsia="Open Sans" w:hAnsi="Open Sans" w:cs="Open Sans"/>
          <w:color w:val="000000" w:themeColor="text1"/>
          <w:sz w:val="20"/>
          <w:szCs w:val="20"/>
        </w:rPr>
        <w:t xml:space="preserve"> within the Indo</w:t>
      </w:r>
      <w:r w:rsidR="002B19DB">
        <w:rPr>
          <w:rFonts w:ascii="Open Sans" w:eastAsia="Open Sans" w:hAnsi="Open Sans" w:cs="Open Sans"/>
          <w:color w:val="000000" w:themeColor="text1"/>
          <w:sz w:val="20"/>
          <w:szCs w:val="20"/>
        </w:rPr>
        <w:t>-</w:t>
      </w:r>
      <w:r w:rsidR="00163F6A" w:rsidRPr="47C6316A">
        <w:rPr>
          <w:rFonts w:ascii="Open Sans" w:eastAsia="Open Sans" w:hAnsi="Open Sans" w:cs="Open Sans"/>
          <w:color w:val="000000" w:themeColor="text1"/>
          <w:sz w:val="20"/>
          <w:szCs w:val="20"/>
        </w:rPr>
        <w:t xml:space="preserve">Pacific region. </w:t>
      </w:r>
      <w:r w:rsidR="002B19DB">
        <w:rPr>
          <w:rFonts w:ascii="Open Sans" w:eastAsia="Open Sans" w:hAnsi="Open Sans" w:cs="Open Sans"/>
          <w:color w:val="000000" w:themeColor="text1"/>
          <w:sz w:val="20"/>
          <w:szCs w:val="20"/>
        </w:rPr>
        <w:t xml:space="preserve">In addition, an EU-funded global project focused on enhancing civil society capacity to shape policies and hold power to account will complement the capacity building component of IPP STRONGG. </w:t>
      </w:r>
      <w:r w:rsidR="002E5BE1" w:rsidRPr="47C6316A">
        <w:rPr>
          <w:rFonts w:ascii="Open Sans" w:eastAsia="Open Sans" w:hAnsi="Open Sans" w:cs="Open Sans"/>
          <w:color w:val="000000" w:themeColor="text1"/>
          <w:sz w:val="20"/>
          <w:szCs w:val="20"/>
        </w:rPr>
        <w:t>Th</w:t>
      </w:r>
      <w:r w:rsidR="00424AB5" w:rsidRPr="47C6316A">
        <w:rPr>
          <w:rFonts w:ascii="Open Sans" w:eastAsia="Open Sans" w:hAnsi="Open Sans" w:cs="Open Sans"/>
          <w:color w:val="000000" w:themeColor="text1"/>
          <w:sz w:val="20"/>
          <w:szCs w:val="20"/>
        </w:rPr>
        <w:t>e</w:t>
      </w:r>
      <w:r w:rsidR="00876240" w:rsidRPr="47C6316A">
        <w:rPr>
          <w:rFonts w:ascii="Open Sans" w:eastAsia="Open Sans" w:hAnsi="Open Sans" w:cs="Open Sans"/>
          <w:color w:val="000000" w:themeColor="text1"/>
          <w:sz w:val="20"/>
          <w:szCs w:val="20"/>
        </w:rPr>
        <w:t xml:space="preserve"> </w:t>
      </w:r>
      <w:r w:rsidR="00D876CC" w:rsidRPr="47C6316A">
        <w:rPr>
          <w:rFonts w:ascii="Open Sans" w:eastAsia="Open Sans" w:hAnsi="Open Sans" w:cs="Open Sans"/>
          <w:color w:val="000000" w:themeColor="text1"/>
          <w:sz w:val="20"/>
          <w:szCs w:val="20"/>
        </w:rPr>
        <w:t>ongoing</w:t>
      </w:r>
      <w:r w:rsidR="00876240" w:rsidRPr="47C6316A">
        <w:rPr>
          <w:rFonts w:ascii="Open Sans" w:eastAsia="Open Sans" w:hAnsi="Open Sans" w:cs="Open Sans"/>
          <w:color w:val="000000" w:themeColor="text1"/>
          <w:sz w:val="20"/>
          <w:szCs w:val="20"/>
        </w:rPr>
        <w:t xml:space="preserve"> work of the</w:t>
      </w:r>
      <w:r w:rsidR="002E5BE1" w:rsidRPr="47C6316A">
        <w:rPr>
          <w:rFonts w:ascii="Open Sans" w:eastAsia="Open Sans" w:hAnsi="Open Sans" w:cs="Open Sans"/>
          <w:color w:val="000000" w:themeColor="text1"/>
          <w:sz w:val="20"/>
          <w:szCs w:val="20"/>
        </w:rPr>
        <w:t xml:space="preserve"> Global Anti-</w:t>
      </w:r>
      <w:r w:rsidR="002A64ED" w:rsidRPr="47C6316A">
        <w:rPr>
          <w:rFonts w:ascii="Open Sans" w:eastAsia="Open Sans" w:hAnsi="Open Sans" w:cs="Open Sans"/>
          <w:color w:val="000000" w:themeColor="text1"/>
          <w:sz w:val="20"/>
          <w:szCs w:val="20"/>
        </w:rPr>
        <w:t>C</w:t>
      </w:r>
      <w:r w:rsidR="002E5BE1" w:rsidRPr="47C6316A">
        <w:rPr>
          <w:rFonts w:ascii="Open Sans" w:eastAsia="Open Sans" w:hAnsi="Open Sans" w:cs="Open Sans"/>
          <w:color w:val="000000" w:themeColor="text1"/>
          <w:sz w:val="20"/>
          <w:szCs w:val="20"/>
        </w:rPr>
        <w:t>orruption Consortium</w:t>
      </w:r>
      <w:r w:rsidR="00DD5FFB" w:rsidRPr="47C6316A">
        <w:rPr>
          <w:rFonts w:ascii="Open Sans" w:eastAsia="Open Sans" w:hAnsi="Open Sans" w:cs="Open Sans"/>
          <w:color w:val="000000" w:themeColor="text1"/>
          <w:sz w:val="20"/>
          <w:szCs w:val="20"/>
        </w:rPr>
        <w:t xml:space="preserve"> (funded by </w:t>
      </w:r>
      <w:r w:rsidR="00CC75E1" w:rsidRPr="47C6316A">
        <w:rPr>
          <w:rFonts w:ascii="Open Sans" w:eastAsia="Open Sans" w:hAnsi="Open Sans" w:cs="Open Sans"/>
          <w:color w:val="000000" w:themeColor="text1"/>
          <w:sz w:val="20"/>
          <w:szCs w:val="20"/>
        </w:rPr>
        <w:t>the governments of Denmark, Taiwan, the United Kingdom and the United States as well as the Open Society Foundations)</w:t>
      </w:r>
      <w:r w:rsidR="002E5BE1" w:rsidRPr="47C6316A">
        <w:rPr>
          <w:rFonts w:ascii="Open Sans" w:eastAsia="Open Sans" w:hAnsi="Open Sans" w:cs="Open Sans"/>
          <w:color w:val="000000" w:themeColor="text1"/>
          <w:sz w:val="20"/>
          <w:szCs w:val="20"/>
        </w:rPr>
        <w:t xml:space="preserve"> </w:t>
      </w:r>
      <w:r w:rsidR="00D876CC" w:rsidRPr="47C6316A">
        <w:rPr>
          <w:rFonts w:ascii="Open Sans" w:eastAsia="Open Sans" w:hAnsi="Open Sans" w:cs="Open Sans"/>
          <w:color w:val="000000" w:themeColor="text1"/>
          <w:sz w:val="20"/>
          <w:szCs w:val="20"/>
        </w:rPr>
        <w:t>to work</w:t>
      </w:r>
      <w:r w:rsidR="00876240" w:rsidRPr="47C6316A">
        <w:rPr>
          <w:rFonts w:ascii="Open Sans" w:eastAsia="Open Sans" w:hAnsi="Open Sans" w:cs="Open Sans"/>
          <w:color w:val="000000" w:themeColor="text1"/>
          <w:sz w:val="20"/>
          <w:szCs w:val="20"/>
        </w:rPr>
        <w:t xml:space="preserve"> with </w:t>
      </w:r>
      <w:r w:rsidR="00D876CC" w:rsidRPr="47C6316A">
        <w:rPr>
          <w:rFonts w:ascii="Open Sans" w:eastAsia="Open Sans" w:hAnsi="Open Sans" w:cs="Open Sans"/>
          <w:color w:val="000000" w:themeColor="text1"/>
          <w:sz w:val="20"/>
          <w:szCs w:val="20"/>
        </w:rPr>
        <w:t xml:space="preserve">OCCRP on advocacy around cross border corruption investigations, as well as TI’s work on seeking redress through international anti-corruption mechanisms </w:t>
      </w:r>
      <w:r w:rsidR="006D36ED" w:rsidRPr="47C6316A">
        <w:rPr>
          <w:rFonts w:ascii="Open Sans" w:eastAsia="Open Sans" w:hAnsi="Open Sans" w:cs="Open Sans"/>
          <w:color w:val="000000" w:themeColor="text1"/>
          <w:sz w:val="20"/>
          <w:szCs w:val="20"/>
        </w:rPr>
        <w:t xml:space="preserve">such as the </w:t>
      </w:r>
      <w:r w:rsidR="00932E63" w:rsidRPr="47C6316A">
        <w:rPr>
          <w:rFonts w:ascii="Open Sans" w:eastAsia="Open Sans" w:hAnsi="Open Sans" w:cs="Open Sans"/>
          <w:color w:val="000000" w:themeColor="text1"/>
          <w:sz w:val="20"/>
          <w:szCs w:val="20"/>
        </w:rPr>
        <w:t xml:space="preserve">Foreign Corrupt </w:t>
      </w:r>
      <w:r w:rsidR="00932E63" w:rsidRPr="47C6316A">
        <w:rPr>
          <w:rFonts w:ascii="Open Sans" w:eastAsia="Open Sans" w:hAnsi="Open Sans" w:cs="Open Sans"/>
          <w:color w:val="000000" w:themeColor="text1"/>
          <w:sz w:val="20"/>
          <w:szCs w:val="20"/>
        </w:rPr>
        <w:lastRenderedPageBreak/>
        <w:t>Practices Act</w:t>
      </w:r>
      <w:r w:rsidR="00D876CC" w:rsidRPr="47C6316A">
        <w:rPr>
          <w:rFonts w:ascii="Open Sans" w:eastAsia="Open Sans" w:hAnsi="Open Sans" w:cs="Open Sans"/>
          <w:color w:val="000000" w:themeColor="text1"/>
          <w:sz w:val="20"/>
          <w:szCs w:val="20"/>
        </w:rPr>
        <w:t xml:space="preserve"> </w:t>
      </w:r>
      <w:r w:rsidR="00F10220" w:rsidRPr="47C6316A">
        <w:rPr>
          <w:rFonts w:ascii="Open Sans" w:eastAsia="Open Sans" w:hAnsi="Open Sans" w:cs="Open Sans"/>
          <w:color w:val="000000" w:themeColor="text1"/>
          <w:sz w:val="20"/>
          <w:szCs w:val="20"/>
        </w:rPr>
        <w:t>or the Magnitsky A</w:t>
      </w:r>
      <w:r w:rsidR="00CF022A" w:rsidRPr="47C6316A">
        <w:rPr>
          <w:rFonts w:ascii="Open Sans" w:eastAsia="Open Sans" w:hAnsi="Open Sans" w:cs="Open Sans"/>
          <w:color w:val="000000" w:themeColor="text1"/>
          <w:sz w:val="20"/>
          <w:szCs w:val="20"/>
        </w:rPr>
        <w:t>ct</w:t>
      </w:r>
      <w:r w:rsidR="00923661" w:rsidRPr="47C6316A">
        <w:rPr>
          <w:rFonts w:ascii="Open Sans" w:eastAsia="Open Sans" w:hAnsi="Open Sans" w:cs="Open Sans"/>
          <w:color w:val="000000" w:themeColor="text1"/>
          <w:sz w:val="20"/>
          <w:szCs w:val="20"/>
        </w:rPr>
        <w:t xml:space="preserve">, </w:t>
      </w:r>
      <w:r w:rsidR="003C4E06" w:rsidRPr="47C6316A">
        <w:rPr>
          <w:rFonts w:ascii="Open Sans" w:eastAsia="Open Sans" w:hAnsi="Open Sans" w:cs="Open Sans"/>
          <w:color w:val="000000" w:themeColor="text1"/>
          <w:sz w:val="20"/>
          <w:szCs w:val="20"/>
        </w:rPr>
        <w:t xml:space="preserve">will also provide opportunities for the </w:t>
      </w:r>
      <w:r w:rsidR="00302C3E" w:rsidRPr="47C6316A">
        <w:rPr>
          <w:rFonts w:ascii="Open Sans" w:eastAsia="Open Sans" w:hAnsi="Open Sans" w:cs="Open Sans"/>
          <w:color w:val="000000" w:themeColor="text1"/>
          <w:sz w:val="20"/>
          <w:szCs w:val="20"/>
        </w:rPr>
        <w:t xml:space="preserve">TI IPP STRONGG </w:t>
      </w:r>
      <w:proofErr w:type="spellStart"/>
      <w:r w:rsidR="00302C3E" w:rsidRPr="47C6316A">
        <w:rPr>
          <w:rFonts w:ascii="Open Sans" w:eastAsia="Open Sans" w:hAnsi="Open Sans" w:cs="Open Sans"/>
          <w:color w:val="000000" w:themeColor="text1"/>
          <w:sz w:val="20"/>
          <w:szCs w:val="20"/>
        </w:rPr>
        <w:t>Programme</w:t>
      </w:r>
      <w:proofErr w:type="spellEnd"/>
      <w:r w:rsidR="00302C3E" w:rsidRPr="47C6316A">
        <w:rPr>
          <w:rFonts w:ascii="Open Sans" w:eastAsia="Open Sans" w:hAnsi="Open Sans" w:cs="Open Sans"/>
          <w:color w:val="000000" w:themeColor="text1"/>
          <w:sz w:val="20"/>
          <w:szCs w:val="20"/>
        </w:rPr>
        <w:t xml:space="preserve"> to </w:t>
      </w:r>
      <w:r w:rsidR="00F92C75" w:rsidRPr="47C6316A">
        <w:rPr>
          <w:rFonts w:ascii="Open Sans" w:eastAsia="Open Sans" w:hAnsi="Open Sans" w:cs="Open Sans"/>
          <w:color w:val="000000" w:themeColor="text1"/>
          <w:sz w:val="20"/>
          <w:szCs w:val="20"/>
        </w:rPr>
        <w:t xml:space="preserve">explore further connections and </w:t>
      </w:r>
      <w:r w:rsidR="00F31569" w:rsidRPr="47C6316A">
        <w:rPr>
          <w:rFonts w:ascii="Open Sans" w:eastAsia="Open Sans" w:hAnsi="Open Sans" w:cs="Open Sans"/>
          <w:color w:val="000000" w:themeColor="text1"/>
          <w:sz w:val="20"/>
          <w:szCs w:val="20"/>
        </w:rPr>
        <w:t>leverage these for regional advocacy</w:t>
      </w:r>
      <w:r w:rsidR="00D876CC" w:rsidRPr="47C6316A">
        <w:rPr>
          <w:rFonts w:ascii="Open Sans" w:eastAsia="Open Sans" w:hAnsi="Open Sans" w:cs="Open Sans"/>
          <w:color w:val="000000" w:themeColor="text1"/>
          <w:sz w:val="20"/>
          <w:szCs w:val="20"/>
        </w:rPr>
        <w:t>.</w:t>
      </w:r>
      <w:r w:rsidR="003129D3" w:rsidRPr="47C6316A">
        <w:rPr>
          <w:rFonts w:ascii="Open Sans" w:eastAsia="Open Sans" w:hAnsi="Open Sans" w:cs="Open Sans"/>
          <w:color w:val="000000" w:themeColor="text1"/>
          <w:sz w:val="20"/>
          <w:szCs w:val="20"/>
        </w:rPr>
        <w:t xml:space="preserve"> </w:t>
      </w:r>
      <w:r w:rsidR="008F0B83" w:rsidRPr="47C6316A">
        <w:rPr>
          <w:rFonts w:ascii="Open Sans" w:eastAsia="Open Sans" w:hAnsi="Open Sans" w:cs="Open Sans"/>
          <w:color w:val="000000" w:themeColor="text1"/>
          <w:sz w:val="20"/>
          <w:szCs w:val="20"/>
        </w:rPr>
        <w:t>W</w:t>
      </w:r>
      <w:r w:rsidR="00B65C6B" w:rsidRPr="47C6316A">
        <w:rPr>
          <w:rFonts w:ascii="Open Sans" w:eastAsia="Open Sans" w:hAnsi="Open Sans" w:cs="Open Sans"/>
          <w:color w:val="000000" w:themeColor="text1"/>
          <w:sz w:val="20"/>
          <w:szCs w:val="20"/>
        </w:rPr>
        <w:t xml:space="preserve">ithin the constraints of the IPP STRONGG </w:t>
      </w:r>
      <w:proofErr w:type="spellStart"/>
      <w:r w:rsidR="00B65C6B" w:rsidRPr="47C6316A">
        <w:rPr>
          <w:rFonts w:ascii="Open Sans" w:eastAsia="Open Sans" w:hAnsi="Open Sans" w:cs="Open Sans"/>
          <w:color w:val="000000" w:themeColor="text1"/>
          <w:sz w:val="20"/>
          <w:szCs w:val="20"/>
        </w:rPr>
        <w:t>programme</w:t>
      </w:r>
      <w:proofErr w:type="spellEnd"/>
      <w:r w:rsidR="008F0B83" w:rsidRPr="47C6316A">
        <w:rPr>
          <w:rFonts w:ascii="Open Sans" w:eastAsia="Open Sans" w:hAnsi="Open Sans" w:cs="Open Sans"/>
          <w:color w:val="000000" w:themeColor="text1"/>
          <w:sz w:val="20"/>
          <w:szCs w:val="20"/>
        </w:rPr>
        <w:t xml:space="preserve"> budget</w:t>
      </w:r>
      <w:r w:rsidR="00B65C6B" w:rsidRPr="47C6316A">
        <w:rPr>
          <w:rFonts w:ascii="Open Sans" w:eastAsia="Open Sans" w:hAnsi="Open Sans" w:cs="Open Sans"/>
          <w:color w:val="000000" w:themeColor="text1"/>
          <w:sz w:val="20"/>
          <w:szCs w:val="20"/>
        </w:rPr>
        <w:t xml:space="preserve">, </w:t>
      </w:r>
      <w:r w:rsidR="00021F3F" w:rsidRPr="47C6316A">
        <w:rPr>
          <w:rFonts w:ascii="Open Sans" w:eastAsia="Open Sans" w:hAnsi="Open Sans" w:cs="Open Sans"/>
          <w:color w:val="000000" w:themeColor="text1"/>
          <w:sz w:val="20"/>
          <w:szCs w:val="20"/>
        </w:rPr>
        <w:t xml:space="preserve">initial pilots or seed funds </w:t>
      </w:r>
      <w:r w:rsidR="0B65C147" w:rsidRPr="1DD5C40F">
        <w:rPr>
          <w:rFonts w:ascii="Open Sans" w:eastAsia="Open Sans" w:hAnsi="Open Sans" w:cs="Open Sans"/>
          <w:color w:val="000000" w:themeColor="text1"/>
          <w:sz w:val="20"/>
          <w:szCs w:val="20"/>
        </w:rPr>
        <w:t xml:space="preserve">for advocacy </w:t>
      </w:r>
      <w:r w:rsidR="0B65C147" w:rsidRPr="3EF241C6">
        <w:rPr>
          <w:rFonts w:ascii="Open Sans" w:eastAsia="Open Sans" w:hAnsi="Open Sans" w:cs="Open Sans"/>
          <w:color w:val="000000" w:themeColor="text1"/>
          <w:sz w:val="20"/>
          <w:szCs w:val="20"/>
        </w:rPr>
        <w:t xml:space="preserve">reports or </w:t>
      </w:r>
      <w:r w:rsidR="0B65C147" w:rsidRPr="29B768A9">
        <w:rPr>
          <w:rFonts w:ascii="Open Sans" w:eastAsia="Open Sans" w:hAnsi="Open Sans" w:cs="Open Sans"/>
          <w:color w:val="000000" w:themeColor="text1"/>
          <w:sz w:val="20"/>
          <w:szCs w:val="20"/>
        </w:rPr>
        <w:t xml:space="preserve">materials </w:t>
      </w:r>
      <w:r w:rsidR="00E03D0B" w:rsidRPr="29B768A9">
        <w:rPr>
          <w:rFonts w:ascii="Open Sans" w:eastAsia="Open Sans" w:hAnsi="Open Sans" w:cs="Open Sans"/>
          <w:color w:val="000000" w:themeColor="text1"/>
          <w:sz w:val="20"/>
          <w:szCs w:val="20"/>
        </w:rPr>
        <w:t>might</w:t>
      </w:r>
      <w:r w:rsidR="00E03D0B" w:rsidRPr="47C6316A">
        <w:rPr>
          <w:rFonts w:ascii="Open Sans" w:eastAsia="Open Sans" w:hAnsi="Open Sans" w:cs="Open Sans"/>
          <w:color w:val="000000" w:themeColor="text1"/>
          <w:sz w:val="20"/>
          <w:szCs w:val="20"/>
        </w:rPr>
        <w:t xml:space="preserve"> be supporte</w:t>
      </w:r>
      <w:r w:rsidR="008F0B83" w:rsidRPr="47C6316A">
        <w:rPr>
          <w:rFonts w:ascii="Open Sans" w:eastAsia="Open Sans" w:hAnsi="Open Sans" w:cs="Open Sans"/>
          <w:color w:val="000000" w:themeColor="text1"/>
          <w:sz w:val="20"/>
          <w:szCs w:val="20"/>
        </w:rPr>
        <w:t>d, and where necessary and possible, further funding will be sought from additional sources.</w:t>
      </w:r>
    </w:p>
    <w:p w14:paraId="2E969FEE" w14:textId="6CBF83F5" w:rsidR="4E8F6DC8" w:rsidRDefault="006830B8" w:rsidP="002256BD">
      <w:pPr>
        <w:pStyle w:val="Heading3"/>
      </w:pPr>
      <w:bookmarkStart w:id="18" w:name="_Toc181624900"/>
      <w:r w:rsidRPr="47C6316A">
        <w:t>O</w:t>
      </w:r>
      <w:r w:rsidR="73AC5063" w:rsidRPr="47C6316A">
        <w:t>utreach and p</w:t>
      </w:r>
      <w:r w:rsidR="67A6106E" w:rsidRPr="47C6316A">
        <w:t>artnership</w:t>
      </w:r>
      <w:r w:rsidRPr="47C6316A">
        <w:t xml:space="preserve"> in countries without national chapters</w:t>
      </w:r>
      <w:bookmarkEnd w:id="18"/>
    </w:p>
    <w:p w14:paraId="1B6157DE" w14:textId="77777777" w:rsidR="002256BD" w:rsidRDefault="4D29449F" w:rsidP="002256BD">
      <w:pPr>
        <w:spacing w:after="240"/>
        <w:rPr>
          <w:rFonts w:eastAsia="Open Sans" w:cs="Open Sans"/>
          <w:color w:val="000000" w:themeColor="text1"/>
          <w:szCs w:val="20"/>
        </w:rPr>
      </w:pPr>
      <w:r w:rsidRPr="47C6316A">
        <w:rPr>
          <w:rFonts w:eastAsia="Open Sans" w:cs="Open Sans"/>
          <w:color w:val="000000" w:themeColor="text1"/>
          <w:szCs w:val="20"/>
        </w:rPr>
        <w:t xml:space="preserve">TI will work to strengthen and potentially </w:t>
      </w:r>
      <w:proofErr w:type="spellStart"/>
      <w:r w:rsidRPr="47C6316A">
        <w:rPr>
          <w:rFonts w:eastAsia="Open Sans" w:cs="Open Sans"/>
          <w:color w:val="000000" w:themeColor="text1"/>
          <w:szCs w:val="20"/>
        </w:rPr>
        <w:t>formalise</w:t>
      </w:r>
      <w:proofErr w:type="spellEnd"/>
      <w:r w:rsidRPr="47C6316A">
        <w:rPr>
          <w:rFonts w:eastAsia="Open Sans" w:cs="Open Sans"/>
          <w:color w:val="000000" w:themeColor="text1"/>
          <w:szCs w:val="20"/>
        </w:rPr>
        <w:t xml:space="preserve"> partnerships with strategic allies in the governance space such as relevant regional CSOs and CSO networks, regional media, and relevant UN agencies. By leveraging these regional connections, TI will look to strengthen and scale up national partnerships in countries where </w:t>
      </w:r>
      <w:r w:rsidR="00312B99">
        <w:rPr>
          <w:rFonts w:eastAsia="Open Sans" w:cs="Open Sans"/>
          <w:color w:val="000000" w:themeColor="text1"/>
          <w:szCs w:val="20"/>
        </w:rPr>
        <w:t>TI does not</w:t>
      </w:r>
      <w:r w:rsidRPr="47C6316A">
        <w:rPr>
          <w:rFonts w:eastAsia="Open Sans" w:cs="Open Sans"/>
          <w:color w:val="000000" w:themeColor="text1"/>
          <w:szCs w:val="20"/>
        </w:rPr>
        <w:t xml:space="preserve"> currently have chapter presence.</w:t>
      </w:r>
      <w:r w:rsidR="3FB3E32E" w:rsidRPr="47C6316A">
        <w:rPr>
          <w:rFonts w:eastAsia="Open Sans" w:cs="Open Sans"/>
          <w:color w:val="000000" w:themeColor="text1"/>
          <w:szCs w:val="20"/>
        </w:rPr>
        <w:t xml:space="preserve"> </w:t>
      </w:r>
      <w:r w:rsidR="4899088E" w:rsidRPr="47C6316A">
        <w:rPr>
          <w:rFonts w:eastAsia="Open Sans" w:cs="Open Sans"/>
          <w:color w:val="000000" w:themeColor="text1"/>
          <w:szCs w:val="20"/>
        </w:rPr>
        <w:t>These</w:t>
      </w:r>
      <w:r w:rsidR="09912283" w:rsidRPr="47C6316A">
        <w:rPr>
          <w:rFonts w:eastAsia="Open Sans" w:cs="Open Sans"/>
          <w:color w:val="000000" w:themeColor="text1"/>
          <w:szCs w:val="20"/>
        </w:rPr>
        <w:t xml:space="preserve"> national</w:t>
      </w:r>
      <w:r w:rsidR="4899088E" w:rsidRPr="47C6316A">
        <w:rPr>
          <w:rFonts w:eastAsia="Open Sans" w:cs="Open Sans"/>
          <w:color w:val="000000" w:themeColor="text1"/>
          <w:szCs w:val="20"/>
        </w:rPr>
        <w:t xml:space="preserve"> partnerships may have specific, targeted objectives but are also intended to offer broader support to civil society </w:t>
      </w:r>
      <w:proofErr w:type="spellStart"/>
      <w:r w:rsidR="4899088E" w:rsidRPr="47C6316A">
        <w:rPr>
          <w:rFonts w:eastAsia="Open Sans" w:cs="Open Sans"/>
          <w:color w:val="000000" w:themeColor="text1"/>
          <w:szCs w:val="20"/>
        </w:rPr>
        <w:t>endeavours</w:t>
      </w:r>
      <w:proofErr w:type="spellEnd"/>
      <w:r w:rsidR="4899088E" w:rsidRPr="47C6316A">
        <w:rPr>
          <w:rFonts w:eastAsia="Open Sans" w:cs="Open Sans"/>
          <w:color w:val="000000" w:themeColor="text1"/>
          <w:szCs w:val="20"/>
        </w:rPr>
        <w:t xml:space="preserve"> promoting good governance. Furthermore, they will contribute to deepening TI's regional insights and influence.</w:t>
      </w:r>
    </w:p>
    <w:p w14:paraId="175ED4B5" w14:textId="77777777" w:rsidR="002256BD" w:rsidRDefault="4899088E" w:rsidP="002256BD">
      <w:pPr>
        <w:spacing w:after="240"/>
        <w:rPr>
          <w:rFonts w:eastAsia="Open Sans" w:cs="Open Sans"/>
          <w:szCs w:val="20"/>
        </w:rPr>
      </w:pPr>
      <w:r w:rsidRPr="47C6316A">
        <w:rPr>
          <w:rFonts w:eastAsia="Open Sans" w:cs="Open Sans"/>
          <w:szCs w:val="20"/>
        </w:rPr>
        <w:t xml:space="preserve">TI’s Accreditation Policy identifies two forms of national partnerships: </w:t>
      </w:r>
    </w:p>
    <w:p w14:paraId="229E24EC" w14:textId="0074AEB4" w:rsidR="4E8F6DC8" w:rsidRDefault="4899088E" w:rsidP="009E730F">
      <w:pPr>
        <w:pStyle w:val="ListParagraph"/>
        <w:numPr>
          <w:ilvl w:val="0"/>
          <w:numId w:val="25"/>
        </w:numPr>
        <w:spacing w:after="120"/>
        <w:rPr>
          <w:rFonts w:eastAsia="Open Sans" w:cs="Open Sans"/>
        </w:rPr>
      </w:pPr>
      <w:r w:rsidRPr="7F405159">
        <w:rPr>
          <w:rFonts w:eastAsia="Open Sans" w:cs="Open Sans"/>
        </w:rPr>
        <w:t xml:space="preserve">National Partners: organizations partnering with the TI Movement to support TI’s goals in, or in relation to, specific countries / territorial entities where there is no </w:t>
      </w:r>
      <w:r w:rsidR="75AD8799" w:rsidRPr="7F405159">
        <w:rPr>
          <w:rFonts w:eastAsia="Open Sans" w:cs="Open Sans"/>
        </w:rPr>
        <w:t>n</w:t>
      </w:r>
      <w:r w:rsidRPr="7F405159">
        <w:rPr>
          <w:rFonts w:eastAsia="Open Sans" w:cs="Open Sans"/>
        </w:rPr>
        <w:t xml:space="preserve">ational </w:t>
      </w:r>
      <w:r w:rsidR="2DD99B36" w:rsidRPr="7F405159">
        <w:rPr>
          <w:rFonts w:eastAsia="Open Sans" w:cs="Open Sans"/>
        </w:rPr>
        <w:t>c</w:t>
      </w:r>
      <w:r w:rsidRPr="7F405159">
        <w:rPr>
          <w:rFonts w:eastAsia="Open Sans" w:cs="Open Sans"/>
        </w:rPr>
        <w:t xml:space="preserve">hapter or </w:t>
      </w:r>
      <w:r w:rsidR="5962458D" w:rsidRPr="7F405159">
        <w:rPr>
          <w:rFonts w:eastAsia="Open Sans" w:cs="Open Sans"/>
        </w:rPr>
        <w:t>n</w:t>
      </w:r>
      <w:r w:rsidRPr="7F405159">
        <w:rPr>
          <w:rFonts w:eastAsia="Open Sans" w:cs="Open Sans"/>
        </w:rPr>
        <w:t xml:space="preserve">ational </w:t>
      </w:r>
      <w:r w:rsidR="600FFFF2" w:rsidRPr="7F405159">
        <w:rPr>
          <w:rFonts w:eastAsia="Open Sans" w:cs="Open Sans"/>
        </w:rPr>
        <w:t>c</w:t>
      </w:r>
      <w:r w:rsidRPr="7F405159">
        <w:rPr>
          <w:rFonts w:eastAsia="Open Sans" w:cs="Open Sans"/>
        </w:rPr>
        <w:t xml:space="preserve">hapter in </w:t>
      </w:r>
      <w:r w:rsidR="65A8E544" w:rsidRPr="7F405159">
        <w:rPr>
          <w:rFonts w:eastAsia="Open Sans" w:cs="Open Sans"/>
        </w:rPr>
        <w:t>f</w:t>
      </w:r>
      <w:r w:rsidRPr="7F405159">
        <w:rPr>
          <w:rFonts w:eastAsia="Open Sans" w:cs="Open Sans"/>
        </w:rPr>
        <w:t xml:space="preserve">ormation, and who are not members of </w:t>
      </w:r>
      <w:proofErr w:type="gramStart"/>
      <w:r w:rsidRPr="7F405159">
        <w:rPr>
          <w:rFonts w:eastAsia="Open Sans" w:cs="Open Sans"/>
        </w:rPr>
        <w:t>TI;</w:t>
      </w:r>
      <w:proofErr w:type="gramEnd"/>
      <w:r w:rsidRPr="7F405159">
        <w:rPr>
          <w:rFonts w:eastAsia="Open Sans" w:cs="Open Sans"/>
        </w:rPr>
        <w:t xml:space="preserve"> </w:t>
      </w:r>
    </w:p>
    <w:p w14:paraId="21E5020C" w14:textId="62E2B6E4" w:rsidR="4E8F6DC8" w:rsidRDefault="4899088E" w:rsidP="009E730F">
      <w:pPr>
        <w:pStyle w:val="ListParagraph"/>
        <w:numPr>
          <w:ilvl w:val="0"/>
          <w:numId w:val="25"/>
        </w:numPr>
        <w:rPr>
          <w:rFonts w:eastAsia="Open Sans" w:cs="Open Sans"/>
          <w:szCs w:val="20"/>
        </w:rPr>
      </w:pPr>
      <w:r w:rsidRPr="47C6316A">
        <w:rPr>
          <w:rFonts w:eastAsia="Open Sans" w:cs="Open Sans"/>
          <w:szCs w:val="20"/>
        </w:rPr>
        <w:t>Campaign Partners: organizations partnering with the TI Movement to support or assist TI’s campaigns but do not have a country-specific role, and who are not Members of TI.</w:t>
      </w:r>
    </w:p>
    <w:p w14:paraId="1980E299" w14:textId="77777777" w:rsidR="006733D5" w:rsidRDefault="006733D5" w:rsidP="009E730F">
      <w:pPr>
        <w:rPr>
          <w:rFonts w:eastAsia="Open Sans" w:cs="Open Sans"/>
          <w:color w:val="000000" w:themeColor="text1"/>
          <w:szCs w:val="20"/>
        </w:rPr>
      </w:pPr>
    </w:p>
    <w:p w14:paraId="6C787158" w14:textId="77777777" w:rsidR="002256BD" w:rsidRDefault="4899088E" w:rsidP="002256BD">
      <w:pPr>
        <w:spacing w:after="240"/>
        <w:rPr>
          <w:rFonts w:eastAsia="Open Sans" w:cs="Open Sans"/>
          <w:color w:val="000000" w:themeColor="text1"/>
          <w:szCs w:val="20"/>
        </w:rPr>
      </w:pPr>
      <w:r w:rsidRPr="47C6316A">
        <w:rPr>
          <w:rFonts w:eastAsia="Open Sans" w:cs="Open Sans"/>
          <w:color w:val="000000" w:themeColor="text1"/>
          <w:szCs w:val="20"/>
        </w:rPr>
        <w:t xml:space="preserve">To identify and engage with suitable partners, TI-S follows a two-tier verification process. On one front, due diligence procedures encompass desk research and on-site visits to corroborate information with key informants knowledgeable about the country. These informants may include embassies from countries that frequently collaborate with TI, international NGOs, multilateral </w:t>
      </w:r>
      <w:proofErr w:type="spellStart"/>
      <w:r w:rsidRPr="47C6316A">
        <w:rPr>
          <w:rFonts w:eastAsia="Open Sans" w:cs="Open Sans"/>
          <w:color w:val="000000" w:themeColor="text1"/>
          <w:szCs w:val="20"/>
        </w:rPr>
        <w:t>organisations</w:t>
      </w:r>
      <w:proofErr w:type="spellEnd"/>
      <w:r w:rsidRPr="47C6316A">
        <w:rPr>
          <w:rFonts w:eastAsia="Open Sans" w:cs="Open Sans"/>
          <w:color w:val="000000" w:themeColor="text1"/>
          <w:szCs w:val="20"/>
        </w:rPr>
        <w:t xml:space="preserve"> operating in the country, reputable local NGOs, government officials, and others. On the other front, TI ensures that potential partners align with TI's values and principles, and that their activities and track record demonstrate their suitability as partners. As an added precaution, initial collaborative efforts are preferentially undertaken on a small scale, involving limited financial </w:t>
      </w:r>
      <w:proofErr w:type="gramStart"/>
      <w:r w:rsidRPr="47C6316A">
        <w:rPr>
          <w:rFonts w:eastAsia="Open Sans" w:cs="Open Sans"/>
          <w:color w:val="000000" w:themeColor="text1"/>
          <w:szCs w:val="20"/>
        </w:rPr>
        <w:t>commitments</w:t>
      </w:r>
      <w:proofErr w:type="gramEnd"/>
      <w:r w:rsidRPr="47C6316A">
        <w:rPr>
          <w:rFonts w:eastAsia="Open Sans" w:cs="Open Sans"/>
          <w:color w:val="000000" w:themeColor="text1"/>
          <w:szCs w:val="20"/>
        </w:rPr>
        <w:t xml:space="preserve"> and focusing on areas with lower risk, allowing for the testing of collaboration in practice before scaling up to larger or more ambitious initiatives.</w:t>
      </w:r>
    </w:p>
    <w:p w14:paraId="54F331DC" w14:textId="2C12E8C4" w:rsidR="4E8F6DC8" w:rsidRDefault="4899088E" w:rsidP="009E730F">
      <w:pPr>
        <w:rPr>
          <w:rFonts w:eastAsia="Open Sans" w:cs="Open Sans"/>
          <w:color w:val="000000" w:themeColor="text1"/>
          <w:szCs w:val="20"/>
        </w:rPr>
      </w:pPr>
      <w:r w:rsidRPr="47C6316A">
        <w:rPr>
          <w:rFonts w:eastAsia="Open Sans" w:cs="Open Sans"/>
          <w:color w:val="000000" w:themeColor="text1"/>
          <w:szCs w:val="20"/>
        </w:rPr>
        <w:t>These project-specific partnerships, supported by TI-S, represent a more sustainable and resource-efficient approach compared to exclusively relying on national chapters. While it's possible that some partners may evolve into full-fledged TI national chapters over time, the goal is for these diverse partnerships to form the foundation for TI's incremental and sustainable expansion throughout the region.</w:t>
      </w:r>
    </w:p>
    <w:p w14:paraId="0ABB41E4" w14:textId="03186A1A" w:rsidR="4E8F6DC8" w:rsidRDefault="7520FBE7" w:rsidP="009E730F">
      <w:pPr>
        <w:rPr>
          <w:rFonts w:eastAsia="Open Sans" w:cs="Open Sans"/>
          <w:color w:val="000000" w:themeColor="text1"/>
          <w:szCs w:val="20"/>
        </w:rPr>
      </w:pPr>
      <w:r w:rsidRPr="2005D969">
        <w:rPr>
          <w:rFonts w:eastAsia="Open Sans" w:cs="Open Sans"/>
          <w:color w:val="000000" w:themeColor="text1"/>
          <w:szCs w:val="20"/>
        </w:rPr>
        <w:t xml:space="preserve"> </w:t>
      </w:r>
    </w:p>
    <w:p w14:paraId="6A0370C0" w14:textId="1B53C1CD" w:rsidR="111F760C" w:rsidRDefault="111F760C" w:rsidP="002256BD">
      <w:pPr>
        <w:pStyle w:val="Heading3"/>
      </w:pPr>
      <w:bookmarkStart w:id="19" w:name="_Toc181624901"/>
      <w:r w:rsidRPr="47C6316A">
        <w:t>Capacity development</w:t>
      </w:r>
      <w:bookmarkEnd w:id="19"/>
    </w:p>
    <w:p w14:paraId="374C5588" w14:textId="77777777" w:rsidR="002256BD" w:rsidRDefault="5116EA30" w:rsidP="002256BD">
      <w:pPr>
        <w:pStyle w:val="paragraph"/>
        <w:spacing w:before="0" w:beforeAutospacing="0" w:after="240" w:afterAutospacing="0"/>
        <w:rPr>
          <w:rFonts w:ascii="Open Sans" w:eastAsia="Open Sans" w:hAnsi="Open Sans" w:cs="Open Sans"/>
          <w:color w:val="000000" w:themeColor="text1"/>
          <w:sz w:val="20"/>
          <w:szCs w:val="20"/>
        </w:rPr>
      </w:pPr>
      <w:r w:rsidRPr="47C6316A">
        <w:rPr>
          <w:rFonts w:ascii="Open Sans" w:eastAsia="Open Sans" w:hAnsi="Open Sans" w:cs="Open Sans"/>
          <w:color w:val="000000" w:themeColor="text1"/>
          <w:sz w:val="20"/>
          <w:szCs w:val="20"/>
        </w:rPr>
        <w:t xml:space="preserve">The fight against corruption is ongoing and complex. </w:t>
      </w:r>
      <w:r w:rsidR="002C62D7" w:rsidRPr="47C6316A">
        <w:rPr>
          <w:rFonts w:ascii="Open Sans" w:eastAsia="Open Sans" w:hAnsi="Open Sans" w:cs="Open Sans"/>
          <w:color w:val="000000" w:themeColor="text1"/>
          <w:sz w:val="20"/>
          <w:szCs w:val="20"/>
        </w:rPr>
        <w:t xml:space="preserve">It </w:t>
      </w:r>
      <w:r w:rsidRPr="47C6316A">
        <w:rPr>
          <w:rFonts w:ascii="Open Sans" w:eastAsia="Open Sans" w:hAnsi="Open Sans" w:cs="Open Sans"/>
          <w:color w:val="000000" w:themeColor="text1"/>
          <w:sz w:val="20"/>
          <w:szCs w:val="20"/>
        </w:rPr>
        <w:t xml:space="preserve">is essential that TI's national chapters have access to the latest knowledge and tools </w:t>
      </w:r>
      <w:proofErr w:type="gramStart"/>
      <w:r w:rsidRPr="47C6316A">
        <w:rPr>
          <w:rFonts w:ascii="Open Sans" w:eastAsia="Open Sans" w:hAnsi="Open Sans" w:cs="Open Sans"/>
          <w:color w:val="000000" w:themeColor="text1"/>
          <w:sz w:val="20"/>
          <w:szCs w:val="20"/>
        </w:rPr>
        <w:t>in order to</w:t>
      </w:r>
      <w:proofErr w:type="gramEnd"/>
      <w:r w:rsidRPr="47C6316A">
        <w:rPr>
          <w:rFonts w:ascii="Open Sans" w:eastAsia="Open Sans" w:hAnsi="Open Sans" w:cs="Open Sans"/>
          <w:color w:val="000000" w:themeColor="text1"/>
          <w:sz w:val="20"/>
          <w:szCs w:val="20"/>
        </w:rPr>
        <w:t xml:space="preserve"> effectively carry out their work. The interconnected structure of the TI Movement facilitates mutual learning among chapters, and TI is committed to expanding upon the accomplishments of the Knowledge Exchange Initiative launched in 2021 to continue </w:t>
      </w:r>
      <w:r w:rsidR="30742575" w:rsidRPr="47C6316A">
        <w:rPr>
          <w:rFonts w:ascii="Open Sans" w:eastAsia="Open Sans" w:hAnsi="Open Sans" w:cs="Open Sans"/>
          <w:color w:val="000000" w:themeColor="text1"/>
          <w:sz w:val="20"/>
          <w:szCs w:val="20"/>
        </w:rPr>
        <w:t xml:space="preserve">to </w:t>
      </w:r>
      <w:r w:rsidRPr="47C6316A">
        <w:rPr>
          <w:rFonts w:ascii="Open Sans" w:eastAsia="Open Sans" w:hAnsi="Open Sans" w:cs="Open Sans"/>
          <w:color w:val="000000" w:themeColor="text1"/>
          <w:sz w:val="20"/>
          <w:szCs w:val="20"/>
        </w:rPr>
        <w:t xml:space="preserve">empower Indo-Pacific chapters with the skills and capabilities required to strengthen the TI voice and presence in the region. This comprehensive approach will encompass training sessions covering a wide array of thematic topics prioritized by </w:t>
      </w:r>
      <w:r w:rsidR="1A231894" w:rsidRPr="7F405159">
        <w:rPr>
          <w:rFonts w:ascii="Open Sans" w:eastAsia="Open Sans" w:hAnsi="Open Sans" w:cs="Open Sans"/>
          <w:color w:val="000000" w:themeColor="text1"/>
          <w:sz w:val="20"/>
          <w:szCs w:val="20"/>
        </w:rPr>
        <w:t>c</w:t>
      </w:r>
      <w:r w:rsidRPr="7F405159">
        <w:rPr>
          <w:rFonts w:ascii="Open Sans" w:eastAsia="Open Sans" w:hAnsi="Open Sans" w:cs="Open Sans"/>
          <w:color w:val="000000" w:themeColor="text1"/>
          <w:sz w:val="20"/>
          <w:szCs w:val="20"/>
        </w:rPr>
        <w:t>hapters</w:t>
      </w:r>
      <w:r w:rsidRPr="47C6316A">
        <w:rPr>
          <w:rFonts w:ascii="Open Sans" w:eastAsia="Open Sans" w:hAnsi="Open Sans" w:cs="Open Sans"/>
          <w:color w:val="000000" w:themeColor="text1"/>
          <w:sz w:val="20"/>
          <w:szCs w:val="20"/>
        </w:rPr>
        <w:t xml:space="preserve">, </w:t>
      </w:r>
      <w:r w:rsidR="0291081C" w:rsidRPr="47C6316A">
        <w:rPr>
          <w:rFonts w:ascii="Open Sans" w:eastAsia="Open Sans" w:hAnsi="Open Sans" w:cs="Open Sans"/>
          <w:color w:val="000000" w:themeColor="text1"/>
          <w:sz w:val="20"/>
          <w:szCs w:val="20"/>
        </w:rPr>
        <w:t>including gender equality</w:t>
      </w:r>
      <w:r w:rsidR="3D194B5C" w:rsidRPr="47C6316A">
        <w:rPr>
          <w:rFonts w:ascii="Open Sans" w:eastAsia="Open Sans" w:hAnsi="Open Sans" w:cs="Open Sans"/>
          <w:color w:val="000000" w:themeColor="text1"/>
          <w:sz w:val="20"/>
          <w:szCs w:val="20"/>
        </w:rPr>
        <w:t xml:space="preserve">, </w:t>
      </w:r>
      <w:r w:rsidR="0291081C" w:rsidRPr="47C6316A">
        <w:rPr>
          <w:rFonts w:ascii="Open Sans" w:eastAsia="Open Sans" w:hAnsi="Open Sans" w:cs="Open Sans"/>
          <w:color w:val="000000" w:themeColor="text1"/>
          <w:sz w:val="20"/>
          <w:szCs w:val="20"/>
        </w:rPr>
        <w:t>disability and social inclusion,</w:t>
      </w:r>
      <w:r w:rsidR="53196F3A" w:rsidRPr="47C6316A">
        <w:rPr>
          <w:rFonts w:ascii="Open Sans" w:eastAsia="Open Sans" w:hAnsi="Open Sans" w:cs="Open Sans"/>
          <w:color w:val="000000" w:themeColor="text1"/>
          <w:sz w:val="20"/>
          <w:szCs w:val="20"/>
        </w:rPr>
        <w:t xml:space="preserve"> </w:t>
      </w:r>
      <w:r w:rsidRPr="47C6316A">
        <w:rPr>
          <w:rFonts w:ascii="Open Sans" w:eastAsia="Open Sans" w:hAnsi="Open Sans" w:cs="Open Sans"/>
          <w:color w:val="000000" w:themeColor="text1"/>
          <w:sz w:val="20"/>
          <w:szCs w:val="20"/>
        </w:rPr>
        <w:t xml:space="preserve">and technical and institutional support to chapter staff. This will be further enhanced by peer-to-peer learning opportunities and exchanges that facilitate the sharing of knowledge and best practices for implementing anti-corruption initiatives. Additionally, an online platform </w:t>
      </w:r>
      <w:r w:rsidR="00312B99">
        <w:rPr>
          <w:rFonts w:ascii="Open Sans" w:eastAsia="Open Sans" w:hAnsi="Open Sans" w:cs="Open Sans"/>
          <w:color w:val="000000" w:themeColor="text1"/>
          <w:sz w:val="20"/>
          <w:szCs w:val="20"/>
        </w:rPr>
        <w:t>will</w:t>
      </w:r>
      <w:r w:rsidRPr="47C6316A">
        <w:rPr>
          <w:rFonts w:ascii="Open Sans" w:eastAsia="Open Sans" w:hAnsi="Open Sans" w:cs="Open Sans"/>
          <w:color w:val="000000" w:themeColor="text1"/>
          <w:sz w:val="20"/>
          <w:szCs w:val="20"/>
        </w:rPr>
        <w:t xml:space="preserve"> enable TI national chapters to conveniently access and exchange resources, including toolkits, training materials, and case studies, all in one centralized location.</w:t>
      </w:r>
    </w:p>
    <w:p w14:paraId="124A74B6" w14:textId="77777777" w:rsidR="002256BD" w:rsidRDefault="111F760C" w:rsidP="002256BD">
      <w:pPr>
        <w:pStyle w:val="paragraph"/>
        <w:spacing w:before="0" w:beforeAutospacing="0" w:after="240" w:afterAutospacing="0"/>
        <w:rPr>
          <w:rFonts w:ascii="Open Sans" w:eastAsia="Open Sans" w:hAnsi="Open Sans" w:cs="Open Sans"/>
          <w:color w:val="000000" w:themeColor="text1"/>
          <w:sz w:val="20"/>
          <w:szCs w:val="20"/>
        </w:rPr>
      </w:pPr>
      <w:r w:rsidRPr="47C6316A">
        <w:rPr>
          <w:rFonts w:ascii="Open Sans" w:eastAsia="Open Sans" w:hAnsi="Open Sans" w:cs="Open Sans"/>
          <w:color w:val="000000" w:themeColor="text1"/>
          <w:sz w:val="20"/>
          <w:szCs w:val="20"/>
        </w:rPr>
        <w:t>The technical expertise required for capacity development and knowledge exchange will be facilitated by multiple sources, including the TI Secretariat and experts within TI Australia and TI New Zealand, as well as from the wider TI movement.</w:t>
      </w:r>
    </w:p>
    <w:p w14:paraId="3D744B02" w14:textId="067A0625" w:rsidR="111F760C" w:rsidRDefault="111F760C" w:rsidP="002256BD">
      <w:pPr>
        <w:pStyle w:val="Heading3"/>
      </w:pPr>
      <w:bookmarkStart w:id="20" w:name="_Toc181624902"/>
      <w:r w:rsidRPr="2005D969">
        <w:t>Institutional support</w:t>
      </w:r>
      <w:bookmarkEnd w:id="20"/>
    </w:p>
    <w:p w14:paraId="59C5A767" w14:textId="77777777" w:rsidR="002256BD" w:rsidRDefault="5FFF9AB2" w:rsidP="002256BD">
      <w:pPr>
        <w:pStyle w:val="paragraph"/>
        <w:spacing w:before="0" w:beforeAutospacing="0" w:after="240" w:afterAutospacing="0"/>
      </w:pPr>
      <w:r w:rsidRPr="47C6316A">
        <w:rPr>
          <w:rFonts w:ascii="Open Sans" w:eastAsia="Open Sans" w:hAnsi="Open Sans" w:cs="Open Sans"/>
          <w:color w:val="000000" w:themeColor="text1"/>
          <w:sz w:val="20"/>
          <w:szCs w:val="20"/>
        </w:rPr>
        <w:lastRenderedPageBreak/>
        <w:t xml:space="preserve">Through the </w:t>
      </w:r>
      <w:proofErr w:type="spellStart"/>
      <w:r w:rsidRPr="47C6316A">
        <w:rPr>
          <w:rFonts w:ascii="Open Sans" w:eastAsia="Open Sans" w:hAnsi="Open Sans" w:cs="Open Sans"/>
          <w:color w:val="000000" w:themeColor="text1"/>
          <w:sz w:val="20"/>
          <w:szCs w:val="20"/>
        </w:rPr>
        <w:t>programme</w:t>
      </w:r>
      <w:proofErr w:type="spellEnd"/>
      <w:r w:rsidRPr="47C6316A">
        <w:rPr>
          <w:rFonts w:ascii="Open Sans" w:eastAsia="Open Sans" w:hAnsi="Open Sans" w:cs="Open Sans"/>
          <w:color w:val="000000" w:themeColor="text1"/>
          <w:sz w:val="20"/>
          <w:szCs w:val="20"/>
        </w:rPr>
        <w:t xml:space="preserve">, TI will provide </w:t>
      </w:r>
      <w:r w:rsidR="00281271" w:rsidRPr="47C6316A">
        <w:rPr>
          <w:rFonts w:ascii="Open Sans" w:eastAsia="Open Sans" w:hAnsi="Open Sans" w:cs="Open Sans"/>
          <w:color w:val="000000" w:themeColor="text1"/>
          <w:sz w:val="20"/>
          <w:szCs w:val="20"/>
        </w:rPr>
        <w:t xml:space="preserve">some </w:t>
      </w:r>
      <w:r w:rsidRPr="47C6316A">
        <w:rPr>
          <w:rFonts w:ascii="Open Sans" w:eastAsia="Open Sans" w:hAnsi="Open Sans" w:cs="Open Sans"/>
          <w:color w:val="000000" w:themeColor="text1"/>
          <w:sz w:val="20"/>
          <w:szCs w:val="20"/>
        </w:rPr>
        <w:t>institutional funding to</w:t>
      </w:r>
      <w:r w:rsidR="4AAF3D83" w:rsidRPr="47C6316A">
        <w:rPr>
          <w:rFonts w:ascii="Open Sans" w:eastAsia="Open Sans" w:hAnsi="Open Sans" w:cs="Open Sans"/>
          <w:color w:val="000000" w:themeColor="text1"/>
          <w:sz w:val="20"/>
          <w:szCs w:val="20"/>
        </w:rPr>
        <w:t xml:space="preserve"> </w:t>
      </w:r>
      <w:r w:rsidRPr="47C6316A">
        <w:rPr>
          <w:rFonts w:ascii="Open Sans" w:eastAsia="Open Sans" w:hAnsi="Open Sans" w:cs="Open Sans"/>
          <w:color w:val="000000" w:themeColor="text1"/>
          <w:sz w:val="20"/>
          <w:szCs w:val="20"/>
        </w:rPr>
        <w:t>chapters</w:t>
      </w:r>
      <w:r w:rsidR="00747A15">
        <w:rPr>
          <w:rFonts w:ascii="Open Sans" w:eastAsia="Open Sans" w:hAnsi="Open Sans" w:cs="Open Sans"/>
          <w:color w:val="000000" w:themeColor="text1"/>
          <w:sz w:val="20"/>
          <w:szCs w:val="20"/>
        </w:rPr>
        <w:t>,</w:t>
      </w:r>
      <w:r w:rsidRPr="47C6316A">
        <w:rPr>
          <w:rFonts w:ascii="Open Sans" w:eastAsia="Open Sans" w:hAnsi="Open Sans" w:cs="Open Sans"/>
          <w:color w:val="000000" w:themeColor="text1"/>
          <w:sz w:val="20"/>
          <w:szCs w:val="20"/>
        </w:rPr>
        <w:t xml:space="preserve"> to support the establishment of robust and stable core teams that enhance the chapters</w:t>
      </w:r>
      <w:r w:rsidR="49A41924" w:rsidRPr="47C6316A">
        <w:rPr>
          <w:rFonts w:ascii="Open Sans" w:eastAsia="Open Sans" w:hAnsi="Open Sans" w:cs="Open Sans"/>
          <w:color w:val="000000" w:themeColor="text1"/>
          <w:sz w:val="20"/>
          <w:szCs w:val="20"/>
        </w:rPr>
        <w:t>’</w:t>
      </w:r>
      <w:r w:rsidRPr="47C6316A">
        <w:rPr>
          <w:rFonts w:ascii="Open Sans" w:eastAsia="Open Sans" w:hAnsi="Open Sans" w:cs="Open Sans"/>
          <w:color w:val="000000" w:themeColor="text1"/>
          <w:sz w:val="20"/>
          <w:szCs w:val="20"/>
        </w:rPr>
        <w:t xml:space="preserve"> advocacy and programmatic activities</w:t>
      </w:r>
      <w:r w:rsidR="00553F71">
        <w:rPr>
          <w:rFonts w:ascii="Open Sans" w:eastAsia="Open Sans" w:hAnsi="Open Sans" w:cs="Open Sans"/>
          <w:color w:val="000000" w:themeColor="text1"/>
          <w:sz w:val="20"/>
          <w:szCs w:val="20"/>
        </w:rPr>
        <w:t xml:space="preserve"> towards their </w:t>
      </w:r>
      <w:r w:rsidR="00A46D2E">
        <w:rPr>
          <w:rFonts w:ascii="Open Sans" w:eastAsia="Open Sans" w:hAnsi="Open Sans" w:cs="Open Sans"/>
          <w:color w:val="000000" w:themeColor="text1"/>
          <w:sz w:val="20"/>
          <w:szCs w:val="20"/>
        </w:rPr>
        <w:t>organizational strategy for impactful anti-corruption initiatives</w:t>
      </w:r>
      <w:r w:rsidRPr="47C6316A">
        <w:rPr>
          <w:rFonts w:ascii="Open Sans" w:eastAsia="Open Sans" w:hAnsi="Open Sans" w:cs="Open Sans"/>
          <w:color w:val="000000" w:themeColor="text1"/>
          <w:sz w:val="20"/>
          <w:szCs w:val="20"/>
        </w:rPr>
        <w:t>.</w:t>
      </w:r>
      <w:r w:rsidR="33104303" w:rsidRPr="47C6316A">
        <w:rPr>
          <w:rFonts w:ascii="Open Sans" w:eastAsia="Open Sans" w:hAnsi="Open Sans" w:cs="Open Sans"/>
          <w:color w:val="000000" w:themeColor="text1"/>
          <w:sz w:val="20"/>
          <w:szCs w:val="20"/>
        </w:rPr>
        <w:t xml:space="preserve"> </w:t>
      </w:r>
      <w:r w:rsidR="706CD04D" w:rsidRPr="47C6316A">
        <w:rPr>
          <w:rFonts w:ascii="Open Sans" w:eastAsia="Open Sans" w:hAnsi="Open Sans" w:cs="Open Sans"/>
          <w:color w:val="000000" w:themeColor="text1"/>
          <w:sz w:val="20"/>
          <w:szCs w:val="20"/>
        </w:rPr>
        <w:t>Additionally</w:t>
      </w:r>
      <w:r w:rsidR="33104303" w:rsidRPr="47C6316A">
        <w:rPr>
          <w:rFonts w:ascii="Open Sans" w:eastAsia="Open Sans" w:hAnsi="Open Sans" w:cs="Open Sans"/>
          <w:color w:val="000000" w:themeColor="text1"/>
          <w:sz w:val="20"/>
          <w:szCs w:val="20"/>
        </w:rPr>
        <w:t xml:space="preserve">, </w:t>
      </w:r>
      <w:r w:rsidR="29C97686" w:rsidRPr="47C6316A">
        <w:rPr>
          <w:rFonts w:ascii="Open Sans" w:eastAsia="Open Sans" w:hAnsi="Open Sans" w:cs="Open Sans"/>
          <w:color w:val="000000" w:themeColor="text1"/>
          <w:sz w:val="20"/>
          <w:szCs w:val="20"/>
        </w:rPr>
        <w:t>this funding</w:t>
      </w:r>
      <w:r w:rsidR="33104303" w:rsidRPr="47C6316A">
        <w:rPr>
          <w:rFonts w:ascii="Open Sans" w:eastAsia="Open Sans" w:hAnsi="Open Sans" w:cs="Open Sans"/>
          <w:color w:val="000000" w:themeColor="text1"/>
          <w:sz w:val="20"/>
          <w:szCs w:val="20"/>
        </w:rPr>
        <w:t xml:space="preserve"> will </w:t>
      </w:r>
      <w:r w:rsidR="7D127CE6" w:rsidRPr="47C6316A">
        <w:rPr>
          <w:rFonts w:ascii="Open Sans" w:eastAsia="Open Sans" w:hAnsi="Open Sans" w:cs="Open Sans"/>
          <w:color w:val="000000" w:themeColor="text1"/>
          <w:sz w:val="20"/>
          <w:szCs w:val="20"/>
        </w:rPr>
        <w:t xml:space="preserve">enable </w:t>
      </w:r>
      <w:r w:rsidR="33104303" w:rsidRPr="47C6316A">
        <w:rPr>
          <w:rFonts w:ascii="Open Sans" w:eastAsia="Open Sans" w:hAnsi="Open Sans" w:cs="Open Sans"/>
          <w:color w:val="000000" w:themeColor="text1"/>
          <w:sz w:val="20"/>
          <w:szCs w:val="20"/>
        </w:rPr>
        <w:t>them to co-f</w:t>
      </w:r>
      <w:r w:rsidR="4FAF41E9" w:rsidRPr="47C6316A">
        <w:rPr>
          <w:rFonts w:ascii="Open Sans" w:eastAsia="Open Sans" w:hAnsi="Open Sans" w:cs="Open Sans"/>
          <w:color w:val="000000" w:themeColor="text1"/>
          <w:sz w:val="20"/>
          <w:szCs w:val="20"/>
        </w:rPr>
        <w:t>inance</w:t>
      </w:r>
      <w:r w:rsidR="33104303" w:rsidRPr="47C6316A">
        <w:rPr>
          <w:rFonts w:ascii="Open Sans" w:eastAsia="Open Sans" w:hAnsi="Open Sans" w:cs="Open Sans"/>
          <w:color w:val="000000" w:themeColor="text1"/>
          <w:sz w:val="20"/>
          <w:szCs w:val="20"/>
        </w:rPr>
        <w:t xml:space="preserve"> other initiatives that align with the advocacy priorities and further the objectives of the </w:t>
      </w:r>
      <w:proofErr w:type="spellStart"/>
      <w:r w:rsidR="33104303" w:rsidRPr="47C6316A">
        <w:rPr>
          <w:rFonts w:ascii="Open Sans" w:eastAsia="Open Sans" w:hAnsi="Open Sans" w:cs="Open Sans"/>
          <w:color w:val="000000" w:themeColor="text1"/>
          <w:sz w:val="20"/>
          <w:szCs w:val="20"/>
        </w:rPr>
        <w:t>programme</w:t>
      </w:r>
      <w:proofErr w:type="spellEnd"/>
      <w:r w:rsidR="00A0220F">
        <w:rPr>
          <w:rFonts w:ascii="Open Sans" w:eastAsia="Open Sans" w:hAnsi="Open Sans" w:cs="Open Sans"/>
          <w:color w:val="000000" w:themeColor="text1"/>
          <w:sz w:val="20"/>
          <w:szCs w:val="20"/>
        </w:rPr>
        <w:t xml:space="preserve">, building capacity towards organizational </w:t>
      </w:r>
      <w:r w:rsidR="005D2EA3">
        <w:rPr>
          <w:rFonts w:ascii="Open Sans" w:eastAsia="Open Sans" w:hAnsi="Open Sans" w:cs="Open Sans"/>
          <w:color w:val="000000" w:themeColor="text1"/>
          <w:sz w:val="20"/>
          <w:szCs w:val="20"/>
        </w:rPr>
        <w:t>sustainability.</w:t>
      </w:r>
    </w:p>
    <w:p w14:paraId="2CCD4A30" w14:textId="77777777" w:rsidR="002256BD" w:rsidRDefault="00E65C7E" w:rsidP="002256BD">
      <w:pPr>
        <w:pStyle w:val="paragraph"/>
        <w:spacing w:before="0" w:beforeAutospacing="0" w:after="240" w:afterAutospacing="0"/>
        <w:rPr>
          <w:rFonts w:ascii="Open Sans" w:eastAsia="Open Sans" w:hAnsi="Open Sans" w:cs="Open Sans"/>
          <w:color w:val="000000" w:themeColor="text1"/>
          <w:sz w:val="20"/>
          <w:szCs w:val="20"/>
        </w:rPr>
      </w:pPr>
      <w:r w:rsidRPr="47C6316A">
        <w:rPr>
          <w:rFonts w:ascii="Open Sans" w:eastAsia="Open Sans" w:hAnsi="Open Sans" w:cs="Open Sans"/>
          <w:color w:val="000000" w:themeColor="text1"/>
          <w:sz w:val="20"/>
          <w:szCs w:val="20"/>
        </w:rPr>
        <w:t>As in the previous phase, t</w:t>
      </w:r>
      <w:r w:rsidR="3081B20F" w:rsidRPr="47C6316A">
        <w:rPr>
          <w:rFonts w:ascii="Open Sans" w:eastAsia="Open Sans" w:hAnsi="Open Sans" w:cs="Open Sans"/>
          <w:color w:val="000000" w:themeColor="text1"/>
          <w:sz w:val="20"/>
          <w:szCs w:val="20"/>
        </w:rPr>
        <w:t xml:space="preserve">he primary allocation for </w:t>
      </w:r>
      <w:r w:rsidR="00E15BA6" w:rsidRPr="47C6316A">
        <w:rPr>
          <w:rFonts w:ascii="Open Sans" w:eastAsia="Open Sans" w:hAnsi="Open Sans" w:cs="Open Sans"/>
          <w:color w:val="000000" w:themeColor="text1"/>
          <w:sz w:val="20"/>
          <w:szCs w:val="20"/>
        </w:rPr>
        <w:t>ins</w:t>
      </w:r>
      <w:r w:rsidR="005F2C49">
        <w:rPr>
          <w:rFonts w:ascii="Open Sans" w:eastAsia="Open Sans" w:hAnsi="Open Sans" w:cs="Open Sans"/>
          <w:color w:val="000000" w:themeColor="text1"/>
          <w:sz w:val="20"/>
          <w:szCs w:val="20"/>
        </w:rPr>
        <w:t>t</w:t>
      </w:r>
      <w:r w:rsidR="00E15BA6" w:rsidRPr="47C6316A">
        <w:rPr>
          <w:rFonts w:ascii="Open Sans" w:eastAsia="Open Sans" w:hAnsi="Open Sans" w:cs="Open Sans"/>
          <w:color w:val="000000" w:themeColor="text1"/>
          <w:sz w:val="20"/>
          <w:szCs w:val="20"/>
        </w:rPr>
        <w:t xml:space="preserve">itutional </w:t>
      </w:r>
      <w:r w:rsidR="3081B20F" w:rsidRPr="47C6316A">
        <w:rPr>
          <w:rFonts w:ascii="Open Sans" w:eastAsia="Open Sans" w:hAnsi="Open Sans" w:cs="Open Sans"/>
          <w:color w:val="000000" w:themeColor="text1"/>
          <w:sz w:val="20"/>
          <w:szCs w:val="20"/>
        </w:rPr>
        <w:t>funding will be directed to Pacific chapters</w:t>
      </w:r>
      <w:r w:rsidR="00281271" w:rsidRPr="47C6316A">
        <w:rPr>
          <w:rFonts w:ascii="Open Sans" w:eastAsia="Open Sans" w:hAnsi="Open Sans" w:cs="Open Sans"/>
          <w:color w:val="000000" w:themeColor="text1"/>
          <w:sz w:val="20"/>
          <w:szCs w:val="20"/>
        </w:rPr>
        <w:t>, in recognition of the unique</w:t>
      </w:r>
      <w:r w:rsidR="004123CB" w:rsidRPr="47C6316A">
        <w:rPr>
          <w:rFonts w:ascii="Open Sans" w:eastAsia="Open Sans" w:hAnsi="Open Sans" w:cs="Open Sans"/>
          <w:color w:val="000000" w:themeColor="text1"/>
          <w:sz w:val="20"/>
          <w:szCs w:val="20"/>
        </w:rPr>
        <w:t xml:space="preserve"> operational context and limited access to donor funding</w:t>
      </w:r>
      <w:r w:rsidR="00010E00">
        <w:rPr>
          <w:rFonts w:ascii="Open Sans" w:eastAsia="Open Sans" w:hAnsi="Open Sans" w:cs="Open Sans"/>
          <w:color w:val="000000" w:themeColor="text1"/>
          <w:sz w:val="20"/>
          <w:szCs w:val="20"/>
        </w:rPr>
        <w:t xml:space="preserve"> highlighted in the independent evaluation conducted in 2018</w:t>
      </w:r>
      <w:r w:rsidR="00010E00">
        <w:rPr>
          <w:rStyle w:val="FootnoteReference"/>
          <w:rFonts w:ascii="Open Sans" w:eastAsia="Open Sans" w:hAnsi="Open Sans" w:cs="Open Sans"/>
          <w:color w:val="000000" w:themeColor="text1"/>
          <w:sz w:val="20"/>
          <w:szCs w:val="20"/>
        </w:rPr>
        <w:footnoteReference w:id="24"/>
      </w:r>
      <w:r w:rsidR="00B70026">
        <w:rPr>
          <w:rFonts w:ascii="Open Sans" w:eastAsia="Open Sans" w:hAnsi="Open Sans" w:cs="Open Sans"/>
          <w:color w:val="000000" w:themeColor="text1"/>
          <w:sz w:val="20"/>
          <w:szCs w:val="20"/>
        </w:rPr>
        <w:t xml:space="preserve"> </w:t>
      </w:r>
      <w:r w:rsidR="00010E00">
        <w:rPr>
          <w:rFonts w:ascii="Open Sans" w:eastAsia="Open Sans" w:hAnsi="Open Sans" w:cs="Open Sans"/>
          <w:color w:val="000000" w:themeColor="text1"/>
          <w:sz w:val="20"/>
          <w:szCs w:val="20"/>
        </w:rPr>
        <w:t>and still found relevant now</w:t>
      </w:r>
      <w:r w:rsidR="3081B20F" w:rsidRPr="47C6316A">
        <w:rPr>
          <w:rFonts w:ascii="Open Sans" w:eastAsia="Open Sans" w:hAnsi="Open Sans" w:cs="Open Sans"/>
          <w:color w:val="000000" w:themeColor="text1"/>
          <w:sz w:val="20"/>
          <w:szCs w:val="20"/>
        </w:rPr>
        <w:t xml:space="preserve">. </w:t>
      </w:r>
      <w:r w:rsidR="00626291">
        <w:rPr>
          <w:rFonts w:ascii="Open Sans" w:eastAsia="Open Sans" w:hAnsi="Open Sans" w:cs="Open Sans"/>
          <w:color w:val="000000" w:themeColor="text1"/>
          <w:sz w:val="20"/>
          <w:szCs w:val="20"/>
        </w:rPr>
        <w:t xml:space="preserve">A split core/ project </w:t>
      </w:r>
      <w:r w:rsidR="0056342D">
        <w:rPr>
          <w:rFonts w:ascii="Open Sans" w:eastAsia="Open Sans" w:hAnsi="Open Sans" w:cs="Open Sans"/>
          <w:color w:val="000000" w:themeColor="text1"/>
          <w:sz w:val="20"/>
          <w:szCs w:val="20"/>
        </w:rPr>
        <w:t>funding approach was a specific recommendation made by this review</w:t>
      </w:r>
      <w:r w:rsidR="00E272B6">
        <w:rPr>
          <w:rFonts w:ascii="Open Sans" w:eastAsia="Open Sans" w:hAnsi="Open Sans" w:cs="Open Sans"/>
          <w:color w:val="000000" w:themeColor="text1"/>
          <w:sz w:val="20"/>
          <w:szCs w:val="20"/>
        </w:rPr>
        <w:t xml:space="preserve">; </w:t>
      </w:r>
      <w:r w:rsidR="000F4EB4">
        <w:rPr>
          <w:rFonts w:ascii="Open Sans" w:eastAsia="Open Sans" w:hAnsi="Open Sans" w:cs="Open Sans"/>
          <w:color w:val="000000" w:themeColor="text1"/>
          <w:sz w:val="20"/>
          <w:szCs w:val="20"/>
        </w:rPr>
        <w:t>Pacific chapters</w:t>
      </w:r>
      <w:r w:rsidR="00233473">
        <w:rPr>
          <w:rFonts w:ascii="Open Sans" w:eastAsia="Open Sans" w:hAnsi="Open Sans" w:cs="Open Sans"/>
          <w:color w:val="000000" w:themeColor="text1"/>
          <w:sz w:val="20"/>
          <w:szCs w:val="20"/>
        </w:rPr>
        <w:t xml:space="preserve"> </w:t>
      </w:r>
      <w:r w:rsidR="00987D3A">
        <w:rPr>
          <w:rFonts w:ascii="Open Sans" w:eastAsia="Open Sans" w:hAnsi="Open Sans" w:cs="Open Sans"/>
          <w:color w:val="000000" w:themeColor="text1"/>
          <w:sz w:val="20"/>
          <w:szCs w:val="20"/>
        </w:rPr>
        <w:t xml:space="preserve">all </w:t>
      </w:r>
      <w:r w:rsidR="00567080">
        <w:rPr>
          <w:rFonts w:ascii="Open Sans" w:eastAsia="Open Sans" w:hAnsi="Open Sans" w:cs="Open Sans"/>
          <w:color w:val="000000" w:themeColor="text1"/>
          <w:sz w:val="20"/>
          <w:szCs w:val="20"/>
        </w:rPr>
        <w:t xml:space="preserve">endorsed the usefulness and change that the core funding model developed between 2020 and 2023 </w:t>
      </w:r>
      <w:r w:rsidR="0054383C">
        <w:rPr>
          <w:rFonts w:ascii="Open Sans" w:eastAsia="Open Sans" w:hAnsi="Open Sans" w:cs="Open Sans"/>
          <w:color w:val="000000" w:themeColor="text1"/>
          <w:sz w:val="20"/>
          <w:szCs w:val="20"/>
        </w:rPr>
        <w:t xml:space="preserve">enabled. </w:t>
      </w:r>
      <w:r w:rsidR="00D26FB5" w:rsidRPr="00D26FB5">
        <w:rPr>
          <w:rFonts w:ascii="Open Sans" w:eastAsia="Open Sans" w:hAnsi="Open Sans" w:cs="Open Sans"/>
          <w:color w:val="000000" w:themeColor="text1"/>
          <w:sz w:val="20"/>
          <w:szCs w:val="20"/>
        </w:rPr>
        <w:t>A</w:t>
      </w:r>
      <w:r w:rsidR="3081B20F" w:rsidRPr="00D26FB5">
        <w:rPr>
          <w:rFonts w:ascii="Open Sans" w:eastAsia="Open Sans" w:hAnsi="Open Sans" w:cs="Open Sans"/>
          <w:color w:val="000000" w:themeColor="text1"/>
          <w:sz w:val="20"/>
          <w:szCs w:val="20"/>
        </w:rPr>
        <w:t xml:space="preserve"> </w:t>
      </w:r>
      <w:r w:rsidR="00F5160A" w:rsidRPr="00D26FB5">
        <w:rPr>
          <w:rFonts w:ascii="Open Sans" w:eastAsia="Open Sans" w:hAnsi="Open Sans" w:cs="Open Sans"/>
          <w:color w:val="000000" w:themeColor="text1"/>
          <w:sz w:val="20"/>
          <w:szCs w:val="20"/>
        </w:rPr>
        <w:t xml:space="preserve">more </w:t>
      </w:r>
      <w:r w:rsidR="3081B20F" w:rsidRPr="00D26FB5">
        <w:rPr>
          <w:rFonts w:ascii="Open Sans" w:eastAsia="Open Sans" w:hAnsi="Open Sans" w:cs="Open Sans"/>
          <w:color w:val="000000" w:themeColor="text1"/>
          <w:sz w:val="20"/>
          <w:szCs w:val="20"/>
        </w:rPr>
        <w:t>limited allocation will also be made available to chapters in Asia</w:t>
      </w:r>
      <w:r w:rsidR="006D1C6B" w:rsidRPr="00D26FB5">
        <w:rPr>
          <w:rFonts w:ascii="Open Sans" w:eastAsia="Open Sans" w:hAnsi="Open Sans" w:cs="Open Sans"/>
          <w:color w:val="000000" w:themeColor="text1"/>
          <w:sz w:val="20"/>
          <w:szCs w:val="20"/>
        </w:rPr>
        <w:t xml:space="preserve"> to strengthen their sustainability</w:t>
      </w:r>
      <w:r w:rsidR="3081B20F" w:rsidRPr="00D26FB5">
        <w:rPr>
          <w:rFonts w:ascii="Open Sans" w:eastAsia="Open Sans" w:hAnsi="Open Sans" w:cs="Open Sans"/>
          <w:color w:val="000000" w:themeColor="text1"/>
          <w:sz w:val="20"/>
          <w:szCs w:val="20"/>
        </w:rPr>
        <w:t>. This approach will empower chapters to allocate resources for developing appropriate</w:t>
      </w:r>
      <w:r w:rsidR="00F02F39" w:rsidRPr="00D26FB5">
        <w:rPr>
          <w:rFonts w:ascii="Open Sans" w:eastAsia="Open Sans" w:hAnsi="Open Sans" w:cs="Open Sans"/>
          <w:color w:val="000000" w:themeColor="text1"/>
          <w:sz w:val="20"/>
          <w:szCs w:val="20"/>
        </w:rPr>
        <w:t xml:space="preserve"> fundraising strategies, </w:t>
      </w:r>
      <w:proofErr w:type="gramStart"/>
      <w:r w:rsidR="00F02F39" w:rsidRPr="00D26FB5">
        <w:rPr>
          <w:rFonts w:ascii="Open Sans" w:eastAsia="Open Sans" w:hAnsi="Open Sans" w:cs="Open Sans"/>
          <w:color w:val="000000" w:themeColor="text1"/>
          <w:sz w:val="20"/>
          <w:szCs w:val="20"/>
        </w:rPr>
        <w:t>communications</w:t>
      </w:r>
      <w:proofErr w:type="gramEnd"/>
      <w:r w:rsidR="00F02F39" w:rsidRPr="00D26FB5">
        <w:rPr>
          <w:rFonts w:ascii="Open Sans" w:eastAsia="Open Sans" w:hAnsi="Open Sans" w:cs="Open Sans"/>
          <w:color w:val="000000" w:themeColor="text1"/>
          <w:sz w:val="20"/>
          <w:szCs w:val="20"/>
        </w:rPr>
        <w:t xml:space="preserve"> and </w:t>
      </w:r>
      <w:r w:rsidR="3081B20F" w:rsidRPr="00D26FB5">
        <w:rPr>
          <w:rFonts w:ascii="Open Sans" w:eastAsia="Open Sans" w:hAnsi="Open Sans" w:cs="Open Sans"/>
          <w:color w:val="000000" w:themeColor="text1"/>
          <w:sz w:val="20"/>
          <w:szCs w:val="20"/>
        </w:rPr>
        <w:t>mitigation strategies to address potential security threats and other risks in their respective countries.</w:t>
      </w:r>
      <w:r w:rsidR="0094173E" w:rsidRPr="00D26FB5">
        <w:rPr>
          <w:rFonts w:ascii="Open Sans" w:eastAsia="Open Sans" w:hAnsi="Open Sans" w:cs="Open Sans"/>
          <w:color w:val="000000" w:themeColor="text1"/>
          <w:sz w:val="20"/>
          <w:szCs w:val="20"/>
        </w:rPr>
        <w:t xml:space="preserve"> </w:t>
      </w:r>
      <w:r w:rsidR="00F5160A" w:rsidRPr="00D26FB5">
        <w:rPr>
          <w:rFonts w:ascii="Open Sans" w:eastAsia="Open Sans" w:hAnsi="Open Sans" w:cs="Open Sans"/>
          <w:color w:val="000000" w:themeColor="text1"/>
          <w:sz w:val="20"/>
          <w:szCs w:val="20"/>
        </w:rPr>
        <w:t>T</w:t>
      </w:r>
      <w:r w:rsidR="0094173E" w:rsidRPr="00D26FB5">
        <w:rPr>
          <w:rFonts w:ascii="Open Sans" w:eastAsia="Open Sans" w:hAnsi="Open Sans" w:cs="Open Sans"/>
          <w:color w:val="000000" w:themeColor="text1"/>
          <w:sz w:val="20"/>
          <w:szCs w:val="20"/>
        </w:rPr>
        <w:t xml:space="preserve">hese </w:t>
      </w:r>
      <w:r w:rsidR="00F5160A" w:rsidRPr="00D26FB5">
        <w:rPr>
          <w:rFonts w:ascii="Open Sans" w:eastAsia="Open Sans" w:hAnsi="Open Sans" w:cs="Open Sans"/>
          <w:color w:val="000000" w:themeColor="text1"/>
          <w:sz w:val="20"/>
          <w:szCs w:val="20"/>
        </w:rPr>
        <w:t xml:space="preserve">approaches </w:t>
      </w:r>
      <w:proofErr w:type="spellStart"/>
      <w:r w:rsidR="0094173E" w:rsidRPr="00D26FB5">
        <w:rPr>
          <w:rFonts w:ascii="Open Sans" w:eastAsia="Open Sans" w:hAnsi="Open Sans" w:cs="Open Sans"/>
          <w:color w:val="000000" w:themeColor="text1"/>
          <w:sz w:val="20"/>
          <w:szCs w:val="20"/>
        </w:rPr>
        <w:t>recogni</w:t>
      </w:r>
      <w:r w:rsidR="00FE1C99" w:rsidRPr="00D26FB5">
        <w:rPr>
          <w:rFonts w:ascii="Open Sans" w:eastAsia="Open Sans" w:hAnsi="Open Sans" w:cs="Open Sans"/>
          <w:color w:val="000000" w:themeColor="text1"/>
          <w:sz w:val="20"/>
          <w:szCs w:val="20"/>
        </w:rPr>
        <w:t>s</w:t>
      </w:r>
      <w:r w:rsidR="0094173E" w:rsidRPr="00D26FB5">
        <w:rPr>
          <w:rFonts w:ascii="Open Sans" w:eastAsia="Open Sans" w:hAnsi="Open Sans" w:cs="Open Sans"/>
          <w:color w:val="000000" w:themeColor="text1"/>
          <w:sz w:val="20"/>
          <w:szCs w:val="20"/>
        </w:rPr>
        <w:t>e</w:t>
      </w:r>
      <w:proofErr w:type="spellEnd"/>
      <w:r w:rsidR="0094173E" w:rsidRPr="00D26FB5">
        <w:rPr>
          <w:rFonts w:ascii="Open Sans" w:eastAsia="Open Sans" w:hAnsi="Open Sans" w:cs="Open Sans"/>
          <w:color w:val="000000" w:themeColor="text1"/>
          <w:sz w:val="20"/>
          <w:szCs w:val="20"/>
        </w:rPr>
        <w:t xml:space="preserve"> the </w:t>
      </w:r>
      <w:r w:rsidR="008D032B" w:rsidRPr="00D26FB5">
        <w:rPr>
          <w:rFonts w:ascii="Open Sans" w:eastAsia="Open Sans" w:hAnsi="Open Sans" w:cs="Open Sans"/>
          <w:color w:val="000000" w:themeColor="text1"/>
          <w:sz w:val="20"/>
          <w:szCs w:val="20"/>
        </w:rPr>
        <w:t xml:space="preserve">inherent value </w:t>
      </w:r>
      <w:r w:rsidR="00764CA9" w:rsidRPr="00D26FB5">
        <w:rPr>
          <w:rFonts w:ascii="Open Sans" w:eastAsia="Open Sans" w:hAnsi="Open Sans" w:cs="Open Sans"/>
          <w:color w:val="000000" w:themeColor="text1"/>
          <w:sz w:val="20"/>
          <w:szCs w:val="20"/>
        </w:rPr>
        <w:t xml:space="preserve">of maintaining a strong civil society voice against corruption in the region as </w:t>
      </w:r>
      <w:r w:rsidR="00353AAD" w:rsidRPr="00D26FB5">
        <w:rPr>
          <w:rFonts w:ascii="Open Sans" w:eastAsia="Open Sans" w:hAnsi="Open Sans" w:cs="Open Sans"/>
          <w:color w:val="000000" w:themeColor="text1"/>
          <w:sz w:val="20"/>
          <w:szCs w:val="20"/>
        </w:rPr>
        <w:t xml:space="preserve">a </w:t>
      </w:r>
      <w:r w:rsidR="00865F12" w:rsidRPr="00D26FB5">
        <w:rPr>
          <w:rFonts w:ascii="Open Sans" w:eastAsia="Open Sans" w:hAnsi="Open Sans" w:cs="Open Sans"/>
          <w:color w:val="000000" w:themeColor="text1"/>
          <w:sz w:val="20"/>
          <w:szCs w:val="20"/>
        </w:rPr>
        <w:t xml:space="preserve">necessary component to address the </w:t>
      </w:r>
      <w:proofErr w:type="spellStart"/>
      <w:r w:rsidR="00865F12" w:rsidRPr="00D26FB5">
        <w:rPr>
          <w:rFonts w:ascii="Open Sans" w:eastAsia="Open Sans" w:hAnsi="Open Sans" w:cs="Open Sans"/>
          <w:color w:val="000000" w:themeColor="text1"/>
          <w:sz w:val="20"/>
          <w:szCs w:val="20"/>
        </w:rPr>
        <w:t>programme’s</w:t>
      </w:r>
      <w:proofErr w:type="spellEnd"/>
      <w:r w:rsidR="00865F12" w:rsidRPr="00D26FB5">
        <w:rPr>
          <w:rFonts w:ascii="Open Sans" w:eastAsia="Open Sans" w:hAnsi="Open Sans" w:cs="Open Sans"/>
          <w:color w:val="000000" w:themeColor="text1"/>
          <w:sz w:val="20"/>
          <w:szCs w:val="20"/>
        </w:rPr>
        <w:t xml:space="preserve"> theory of change.</w:t>
      </w:r>
      <w:r w:rsidR="00865F12">
        <w:rPr>
          <w:rFonts w:ascii="Open Sans" w:eastAsia="Open Sans" w:hAnsi="Open Sans" w:cs="Open Sans"/>
          <w:color w:val="000000" w:themeColor="text1"/>
          <w:sz w:val="20"/>
          <w:szCs w:val="20"/>
        </w:rPr>
        <w:t xml:space="preserve"> </w:t>
      </w:r>
    </w:p>
    <w:p w14:paraId="1DCF18D2" w14:textId="0EB40FC2" w:rsidR="003F13BB" w:rsidRDefault="003F13BB" w:rsidP="002256BD">
      <w:pPr>
        <w:pStyle w:val="Heading3"/>
      </w:pPr>
      <w:bookmarkStart w:id="21" w:name="_Toc181624903"/>
      <w:r w:rsidRPr="3AC3F8C5">
        <w:t>Management and oversight</w:t>
      </w:r>
      <w:bookmarkEnd w:id="21"/>
    </w:p>
    <w:p w14:paraId="6ECFC785" w14:textId="77777777" w:rsidR="002256BD" w:rsidRDefault="003F13BB" w:rsidP="002256BD">
      <w:pPr>
        <w:pStyle w:val="paragraph"/>
        <w:spacing w:before="0" w:beforeAutospacing="0" w:after="240" w:afterAutospacing="0"/>
        <w:textAlignment w:val="baseline"/>
        <w:rPr>
          <w:rStyle w:val="eop"/>
          <w:rFonts w:ascii="Open Sans" w:hAnsi="Open Sans" w:cs="Open Sans"/>
          <w:sz w:val="20"/>
          <w:szCs w:val="20"/>
        </w:rPr>
      </w:pPr>
      <w:r w:rsidRPr="47C6316A">
        <w:rPr>
          <w:rStyle w:val="normaltextrun"/>
          <w:rFonts w:ascii="Open Sans" w:hAnsi="Open Sans" w:cs="Open Sans"/>
          <w:sz w:val="20"/>
          <w:szCs w:val="20"/>
        </w:rPr>
        <w:t xml:space="preserve">The overall </w:t>
      </w:r>
      <w:proofErr w:type="spellStart"/>
      <w:r w:rsidRPr="47C6316A">
        <w:rPr>
          <w:rStyle w:val="normaltextrun"/>
          <w:rFonts w:ascii="Open Sans" w:hAnsi="Open Sans" w:cs="Open Sans"/>
          <w:sz w:val="20"/>
          <w:szCs w:val="20"/>
        </w:rPr>
        <w:t>programme</w:t>
      </w:r>
      <w:proofErr w:type="spellEnd"/>
      <w:r w:rsidRPr="47C6316A">
        <w:rPr>
          <w:rStyle w:val="normaltextrun"/>
          <w:rFonts w:ascii="Open Sans" w:hAnsi="Open Sans" w:cs="Open Sans"/>
          <w:sz w:val="20"/>
          <w:szCs w:val="20"/>
        </w:rPr>
        <w:t xml:space="preserve"> will be managed by the TI secretariat, which will provide management and oversight of the content and strategic cohesion of the </w:t>
      </w:r>
      <w:proofErr w:type="spellStart"/>
      <w:r w:rsidRPr="47C6316A">
        <w:rPr>
          <w:rStyle w:val="normaltextrun"/>
          <w:rFonts w:ascii="Open Sans" w:hAnsi="Open Sans" w:cs="Open Sans"/>
          <w:sz w:val="20"/>
          <w:szCs w:val="20"/>
        </w:rPr>
        <w:t>programme</w:t>
      </w:r>
      <w:proofErr w:type="spellEnd"/>
      <w:r w:rsidRPr="47C6316A">
        <w:rPr>
          <w:rStyle w:val="normaltextrun"/>
          <w:rFonts w:ascii="Open Sans" w:hAnsi="Open Sans" w:cs="Open Sans"/>
          <w:sz w:val="20"/>
          <w:szCs w:val="20"/>
        </w:rPr>
        <w:t xml:space="preserve"> across the region. This will include </w:t>
      </w:r>
      <w:r w:rsidR="71898592" w:rsidRPr="47C6316A">
        <w:rPr>
          <w:rStyle w:val="normaltextrun"/>
          <w:rFonts w:ascii="Open Sans" w:hAnsi="Open Sans" w:cs="Open Sans"/>
          <w:sz w:val="20"/>
          <w:szCs w:val="20"/>
        </w:rPr>
        <w:t xml:space="preserve">grant management and administration, </w:t>
      </w:r>
      <w:r w:rsidRPr="47C6316A">
        <w:rPr>
          <w:rStyle w:val="normaltextrun"/>
          <w:rFonts w:ascii="Open Sans" w:hAnsi="Open Sans" w:cs="Open Sans"/>
          <w:sz w:val="20"/>
          <w:szCs w:val="20"/>
        </w:rPr>
        <w:t xml:space="preserve">advice on integrating issues such as </w:t>
      </w:r>
      <w:r w:rsidR="40B5F777" w:rsidRPr="47C6316A">
        <w:rPr>
          <w:rStyle w:val="normaltextrun"/>
          <w:rFonts w:ascii="Open Sans" w:hAnsi="Open Sans" w:cs="Open Sans"/>
          <w:sz w:val="20"/>
          <w:szCs w:val="20"/>
        </w:rPr>
        <w:t>GEDSI</w:t>
      </w:r>
      <w:r w:rsidRPr="47C6316A">
        <w:rPr>
          <w:rStyle w:val="normaltextrun"/>
          <w:rFonts w:ascii="Open Sans" w:hAnsi="Open Sans" w:cs="Open Sans"/>
          <w:sz w:val="20"/>
          <w:szCs w:val="20"/>
        </w:rPr>
        <w:t xml:space="preserve">, safety and security, </w:t>
      </w:r>
      <w:r w:rsidR="56F455CE" w:rsidRPr="47C6316A">
        <w:rPr>
          <w:rStyle w:val="normaltextrun"/>
          <w:rFonts w:ascii="Open Sans" w:hAnsi="Open Sans" w:cs="Open Sans"/>
          <w:sz w:val="20"/>
          <w:szCs w:val="20"/>
        </w:rPr>
        <w:t>and</w:t>
      </w:r>
      <w:r w:rsidR="516EDFAB" w:rsidRPr="47C6316A">
        <w:rPr>
          <w:rStyle w:val="normaltextrun"/>
          <w:rFonts w:ascii="Open Sans" w:hAnsi="Open Sans" w:cs="Open Sans"/>
          <w:sz w:val="20"/>
          <w:szCs w:val="20"/>
        </w:rPr>
        <w:t xml:space="preserve"> </w:t>
      </w:r>
      <w:r w:rsidRPr="47C6316A">
        <w:rPr>
          <w:rStyle w:val="normaltextrun"/>
          <w:rFonts w:ascii="Open Sans" w:hAnsi="Open Sans" w:cs="Open Sans"/>
          <w:sz w:val="20"/>
          <w:szCs w:val="20"/>
        </w:rPr>
        <w:t>MEL frameworks</w:t>
      </w:r>
      <w:r w:rsidR="0067566C" w:rsidRPr="47C6316A">
        <w:rPr>
          <w:rStyle w:val="eop"/>
          <w:rFonts w:ascii="Open Sans" w:hAnsi="Open Sans" w:cs="Open Sans"/>
          <w:sz w:val="20"/>
          <w:szCs w:val="20"/>
        </w:rPr>
        <w:t xml:space="preserve">, and ensure financial accountability and reporting across the </w:t>
      </w:r>
      <w:proofErr w:type="spellStart"/>
      <w:r w:rsidR="00F2687C" w:rsidRPr="47C6316A">
        <w:rPr>
          <w:rStyle w:val="eop"/>
          <w:rFonts w:ascii="Open Sans" w:hAnsi="Open Sans" w:cs="Open Sans"/>
          <w:sz w:val="20"/>
          <w:szCs w:val="20"/>
        </w:rPr>
        <w:t>programme</w:t>
      </w:r>
      <w:proofErr w:type="spellEnd"/>
      <w:r w:rsidR="00F2687C" w:rsidRPr="47C6316A">
        <w:rPr>
          <w:rStyle w:val="eop"/>
          <w:rFonts w:ascii="Open Sans" w:hAnsi="Open Sans" w:cs="Open Sans"/>
          <w:sz w:val="20"/>
          <w:szCs w:val="20"/>
        </w:rPr>
        <w:t>.</w:t>
      </w:r>
    </w:p>
    <w:p w14:paraId="3800E5EE" w14:textId="77777777" w:rsidR="002256BD" w:rsidRDefault="003F13BB" w:rsidP="002256BD">
      <w:pPr>
        <w:pStyle w:val="paragraph"/>
        <w:spacing w:before="0" w:beforeAutospacing="0" w:after="240" w:afterAutospacing="0"/>
        <w:textAlignment w:val="baseline"/>
        <w:rPr>
          <w:rStyle w:val="normaltextrun"/>
          <w:rFonts w:ascii="Open Sans" w:hAnsi="Open Sans" w:cs="Open Sans"/>
          <w:sz w:val="20"/>
          <w:szCs w:val="20"/>
        </w:rPr>
      </w:pPr>
      <w:r w:rsidRPr="47C6316A">
        <w:rPr>
          <w:rStyle w:val="normaltextrun"/>
          <w:rFonts w:ascii="Open Sans" w:hAnsi="Open Sans" w:cs="Open Sans"/>
          <w:sz w:val="20"/>
          <w:szCs w:val="20"/>
        </w:rPr>
        <w:t xml:space="preserve">The </w:t>
      </w:r>
      <w:proofErr w:type="spellStart"/>
      <w:r w:rsidRPr="47C6316A">
        <w:rPr>
          <w:rStyle w:val="normaltextrun"/>
          <w:rFonts w:ascii="Open Sans" w:hAnsi="Open Sans" w:cs="Open Sans"/>
          <w:sz w:val="20"/>
          <w:szCs w:val="20"/>
        </w:rPr>
        <w:t>programme’s</w:t>
      </w:r>
      <w:proofErr w:type="spellEnd"/>
      <w:r w:rsidRPr="47C6316A">
        <w:rPr>
          <w:rStyle w:val="normaltextrun"/>
          <w:rFonts w:ascii="Open Sans" w:hAnsi="Open Sans" w:cs="Open Sans"/>
          <w:sz w:val="20"/>
          <w:szCs w:val="20"/>
        </w:rPr>
        <w:t xml:space="preserve"> management structure will ensure a participatory and inclusive approach, cross-country learning, and responsiveness to national processes</w:t>
      </w:r>
      <w:r w:rsidR="0AEFFDFF" w:rsidRPr="47C6316A">
        <w:rPr>
          <w:rStyle w:val="normaltextrun"/>
          <w:rFonts w:ascii="Open Sans" w:hAnsi="Open Sans" w:cs="Open Sans"/>
          <w:sz w:val="20"/>
          <w:szCs w:val="20"/>
        </w:rPr>
        <w:t xml:space="preserve"> at different levels</w:t>
      </w:r>
      <w:r w:rsidR="516EDFAB" w:rsidRPr="47C6316A">
        <w:rPr>
          <w:rStyle w:val="normaltextrun"/>
          <w:rFonts w:ascii="Open Sans" w:hAnsi="Open Sans" w:cs="Open Sans"/>
          <w:sz w:val="20"/>
          <w:szCs w:val="20"/>
        </w:rPr>
        <w:t>.</w:t>
      </w:r>
      <w:r w:rsidRPr="47C6316A">
        <w:rPr>
          <w:rStyle w:val="normaltextrun"/>
          <w:rFonts w:ascii="Open Sans" w:hAnsi="Open Sans" w:cs="Open Sans"/>
          <w:sz w:val="20"/>
          <w:szCs w:val="20"/>
        </w:rPr>
        <w:t xml:space="preserve"> Based on the TI’s long-standing experience and guidance on managing multi-country and multi-year projects, the following structure will be used:</w:t>
      </w:r>
    </w:p>
    <w:p w14:paraId="2B001BF8" w14:textId="34262FB4" w:rsidR="003F13BB" w:rsidRPr="001F1A89" w:rsidRDefault="254F0A6B" w:rsidP="009E730F">
      <w:pPr>
        <w:pStyle w:val="paragraph"/>
        <w:numPr>
          <w:ilvl w:val="0"/>
          <w:numId w:val="19"/>
        </w:numPr>
        <w:spacing w:before="0" w:beforeAutospacing="0" w:after="120" w:afterAutospacing="0"/>
        <w:ind w:left="709" w:hanging="425"/>
        <w:textAlignment w:val="baseline"/>
        <w:rPr>
          <w:rStyle w:val="normaltextrun"/>
          <w:rFonts w:ascii="Open Sans" w:hAnsi="Open Sans" w:cs="Open Sans"/>
          <w:sz w:val="20"/>
          <w:szCs w:val="20"/>
        </w:rPr>
      </w:pPr>
      <w:r w:rsidRPr="47C6316A">
        <w:rPr>
          <w:rStyle w:val="normaltextrun"/>
          <w:rFonts w:ascii="Open Sans" w:hAnsi="Open Sans" w:cs="Open Sans"/>
          <w:sz w:val="20"/>
          <w:szCs w:val="20"/>
        </w:rPr>
        <w:t xml:space="preserve">A TI-S </w:t>
      </w:r>
      <w:proofErr w:type="spellStart"/>
      <w:r w:rsidRPr="47C6316A">
        <w:rPr>
          <w:rStyle w:val="normaltextrun"/>
          <w:rFonts w:ascii="Open Sans" w:hAnsi="Open Sans" w:cs="Open Sans"/>
          <w:sz w:val="20"/>
          <w:szCs w:val="20"/>
        </w:rPr>
        <w:t>pro</w:t>
      </w:r>
      <w:r w:rsidR="69FBC7A6" w:rsidRPr="47C6316A">
        <w:rPr>
          <w:rStyle w:val="normaltextrun"/>
          <w:rFonts w:ascii="Open Sans" w:hAnsi="Open Sans" w:cs="Open Sans"/>
          <w:sz w:val="20"/>
          <w:szCs w:val="20"/>
        </w:rPr>
        <w:t>gramme</w:t>
      </w:r>
      <w:proofErr w:type="spellEnd"/>
      <w:r w:rsidRPr="47C6316A">
        <w:rPr>
          <w:rStyle w:val="normaltextrun"/>
          <w:rFonts w:ascii="Open Sans" w:hAnsi="Open Sans" w:cs="Open Sans"/>
          <w:sz w:val="20"/>
          <w:szCs w:val="20"/>
        </w:rPr>
        <w:t xml:space="preserve"> board </w:t>
      </w:r>
      <w:r w:rsidR="77A8A34A" w:rsidRPr="47C6316A">
        <w:rPr>
          <w:rStyle w:val="normaltextrun"/>
          <w:rFonts w:ascii="Open Sans" w:hAnsi="Open Sans" w:cs="Open Sans"/>
          <w:sz w:val="20"/>
          <w:szCs w:val="20"/>
        </w:rPr>
        <w:t xml:space="preserve">made up of </w:t>
      </w:r>
      <w:r w:rsidR="33125F77" w:rsidRPr="47C6316A">
        <w:rPr>
          <w:rStyle w:val="normaltextrun"/>
          <w:rFonts w:ascii="Open Sans" w:hAnsi="Open Sans" w:cs="Open Sans"/>
          <w:sz w:val="20"/>
          <w:szCs w:val="20"/>
        </w:rPr>
        <w:t>team leads from the TI-S teams most involved in the implementation</w:t>
      </w:r>
      <w:r w:rsidRPr="47C6316A">
        <w:rPr>
          <w:rStyle w:val="normaltextrun"/>
          <w:rFonts w:ascii="Open Sans" w:hAnsi="Open Sans" w:cs="Open Sans"/>
          <w:sz w:val="20"/>
          <w:szCs w:val="20"/>
        </w:rPr>
        <w:t xml:space="preserve"> will manage the overall governance framework for the delivery of the action. The board is accountable to TI-S' executive management for the success of the </w:t>
      </w:r>
      <w:proofErr w:type="spellStart"/>
      <w:r w:rsidRPr="47C6316A">
        <w:rPr>
          <w:rStyle w:val="normaltextrun"/>
          <w:rFonts w:ascii="Open Sans" w:hAnsi="Open Sans" w:cs="Open Sans"/>
          <w:sz w:val="20"/>
          <w:szCs w:val="20"/>
        </w:rPr>
        <w:t>pro</w:t>
      </w:r>
      <w:r w:rsidR="74156334" w:rsidRPr="47C6316A">
        <w:rPr>
          <w:rStyle w:val="normaltextrun"/>
          <w:rFonts w:ascii="Open Sans" w:hAnsi="Open Sans" w:cs="Open Sans"/>
          <w:sz w:val="20"/>
          <w:szCs w:val="20"/>
        </w:rPr>
        <w:t>gramme</w:t>
      </w:r>
      <w:proofErr w:type="spellEnd"/>
      <w:r w:rsidR="74156334" w:rsidRPr="47C6316A">
        <w:rPr>
          <w:rStyle w:val="normaltextrun"/>
          <w:rFonts w:ascii="Open Sans" w:hAnsi="Open Sans" w:cs="Open Sans"/>
          <w:sz w:val="20"/>
          <w:szCs w:val="20"/>
        </w:rPr>
        <w:t xml:space="preserve"> </w:t>
      </w:r>
      <w:r w:rsidRPr="47C6316A">
        <w:rPr>
          <w:rStyle w:val="normaltextrun"/>
          <w:rFonts w:ascii="Open Sans" w:hAnsi="Open Sans" w:cs="Open Sans"/>
          <w:sz w:val="20"/>
          <w:szCs w:val="20"/>
        </w:rPr>
        <w:t xml:space="preserve">and has the delegated authority to direct the </w:t>
      </w:r>
      <w:proofErr w:type="spellStart"/>
      <w:r w:rsidRPr="47C6316A">
        <w:rPr>
          <w:rStyle w:val="normaltextrun"/>
          <w:rFonts w:ascii="Open Sans" w:hAnsi="Open Sans" w:cs="Open Sans"/>
          <w:sz w:val="20"/>
          <w:szCs w:val="20"/>
        </w:rPr>
        <w:t>pr</w:t>
      </w:r>
      <w:r w:rsidR="5EC342F3" w:rsidRPr="47C6316A">
        <w:rPr>
          <w:rStyle w:val="normaltextrun"/>
          <w:rFonts w:ascii="Open Sans" w:hAnsi="Open Sans" w:cs="Open Sans"/>
          <w:sz w:val="20"/>
          <w:szCs w:val="20"/>
        </w:rPr>
        <w:t>ogramme</w:t>
      </w:r>
      <w:proofErr w:type="spellEnd"/>
      <w:r w:rsidR="5EC342F3" w:rsidRPr="47C6316A">
        <w:rPr>
          <w:rStyle w:val="normaltextrun"/>
          <w:rFonts w:ascii="Open Sans" w:hAnsi="Open Sans" w:cs="Open Sans"/>
          <w:sz w:val="20"/>
          <w:szCs w:val="20"/>
        </w:rPr>
        <w:t xml:space="preserve"> </w:t>
      </w:r>
      <w:r w:rsidRPr="47C6316A">
        <w:rPr>
          <w:rStyle w:val="normaltextrun"/>
          <w:rFonts w:ascii="Open Sans" w:hAnsi="Open Sans" w:cs="Open Sans"/>
          <w:sz w:val="20"/>
          <w:szCs w:val="20"/>
        </w:rPr>
        <w:t xml:space="preserve">within the constraints and tolerances set by the grant agreement. It ensures that the </w:t>
      </w:r>
      <w:proofErr w:type="spellStart"/>
      <w:r w:rsidRPr="47C6316A">
        <w:rPr>
          <w:rStyle w:val="normaltextrun"/>
          <w:rFonts w:ascii="Open Sans" w:hAnsi="Open Sans" w:cs="Open Sans"/>
          <w:sz w:val="20"/>
          <w:szCs w:val="20"/>
        </w:rPr>
        <w:t>pro</w:t>
      </w:r>
      <w:r w:rsidR="3318CA55" w:rsidRPr="47C6316A">
        <w:rPr>
          <w:rStyle w:val="normaltextrun"/>
          <w:rFonts w:ascii="Open Sans" w:hAnsi="Open Sans" w:cs="Open Sans"/>
          <w:sz w:val="20"/>
          <w:szCs w:val="20"/>
        </w:rPr>
        <w:t>gramme</w:t>
      </w:r>
      <w:proofErr w:type="spellEnd"/>
      <w:r w:rsidRPr="47C6316A">
        <w:rPr>
          <w:rStyle w:val="normaltextrun"/>
          <w:rFonts w:ascii="Open Sans" w:hAnsi="Open Sans" w:cs="Open Sans"/>
          <w:sz w:val="20"/>
          <w:szCs w:val="20"/>
        </w:rPr>
        <w:t xml:space="preserve"> remains on track throughout its lifecycle to achieve its stated objectives and complete the full scope and quality of deliverables, on time and within the granted budget.</w:t>
      </w:r>
    </w:p>
    <w:p w14:paraId="611A774D" w14:textId="7C520D9D" w:rsidR="003F13BB" w:rsidRPr="001F1A89" w:rsidRDefault="5A45A0DA" w:rsidP="009E730F">
      <w:pPr>
        <w:pStyle w:val="paragraph"/>
        <w:numPr>
          <w:ilvl w:val="0"/>
          <w:numId w:val="19"/>
        </w:numPr>
        <w:spacing w:before="0" w:beforeAutospacing="0" w:after="120" w:afterAutospacing="0"/>
        <w:ind w:left="709" w:hanging="425"/>
        <w:textAlignment w:val="baseline"/>
        <w:rPr>
          <w:rStyle w:val="eop"/>
          <w:rFonts w:ascii="Open Sans" w:hAnsi="Open Sans" w:cs="Open Sans"/>
          <w:sz w:val="20"/>
          <w:szCs w:val="20"/>
        </w:rPr>
      </w:pPr>
      <w:r w:rsidRPr="47C6316A">
        <w:rPr>
          <w:rFonts w:ascii="Open Sans" w:hAnsi="Open Sans" w:cs="Open Sans"/>
          <w:sz w:val="20"/>
          <w:szCs w:val="20"/>
        </w:rPr>
        <w:t>The TI-S</w:t>
      </w:r>
      <w:r w:rsidR="516EDFAB" w:rsidRPr="47C6316A">
        <w:rPr>
          <w:rFonts w:ascii="Open Sans" w:hAnsi="Open Sans" w:cs="Open Sans"/>
          <w:sz w:val="20"/>
          <w:szCs w:val="20"/>
        </w:rPr>
        <w:t xml:space="preserve"> Project</w:t>
      </w:r>
      <w:r w:rsidR="703B7846" w:rsidRPr="47C6316A">
        <w:rPr>
          <w:rFonts w:ascii="Open Sans" w:hAnsi="Open Sans" w:cs="Open Sans"/>
          <w:sz w:val="20"/>
          <w:szCs w:val="20"/>
        </w:rPr>
        <w:t>s Team</w:t>
      </w:r>
      <w:r w:rsidR="516EDFAB" w:rsidRPr="47C6316A">
        <w:rPr>
          <w:rFonts w:ascii="Open Sans" w:hAnsi="Open Sans" w:cs="Open Sans"/>
          <w:sz w:val="20"/>
          <w:szCs w:val="20"/>
        </w:rPr>
        <w:t xml:space="preserve"> will manage the overall </w:t>
      </w:r>
      <w:r w:rsidR="00312B99">
        <w:rPr>
          <w:rFonts w:ascii="Open Sans" w:hAnsi="Open Sans" w:cs="Open Sans"/>
          <w:sz w:val="20"/>
          <w:szCs w:val="20"/>
        </w:rPr>
        <w:t>w</w:t>
      </w:r>
      <w:r w:rsidR="516EDFAB" w:rsidRPr="47C6316A">
        <w:rPr>
          <w:rFonts w:ascii="Open Sans" w:hAnsi="Open Sans" w:cs="Open Sans"/>
          <w:sz w:val="20"/>
          <w:szCs w:val="20"/>
        </w:rPr>
        <w:t xml:space="preserve">ork </w:t>
      </w:r>
      <w:r w:rsidR="00312B99">
        <w:rPr>
          <w:rFonts w:ascii="Open Sans" w:hAnsi="Open Sans" w:cs="Open Sans"/>
          <w:sz w:val="20"/>
          <w:szCs w:val="20"/>
        </w:rPr>
        <w:t>p</w:t>
      </w:r>
      <w:r w:rsidR="516EDFAB" w:rsidRPr="47C6316A">
        <w:rPr>
          <w:rFonts w:ascii="Open Sans" w:hAnsi="Open Sans" w:cs="Open Sans"/>
          <w:sz w:val="20"/>
          <w:szCs w:val="20"/>
        </w:rPr>
        <w:t xml:space="preserve">lan, including key project management processes, milestones, and dependencies. With technical advice and support from the MEL Manager, they will also oversee consistent, high quality data collection and ensure timely and comprehensive annual narrative reporting across TI-S and </w:t>
      </w:r>
      <w:r w:rsidR="042A12E1" w:rsidRPr="7F405159">
        <w:rPr>
          <w:rFonts w:ascii="Open Sans" w:hAnsi="Open Sans" w:cs="Open Sans"/>
          <w:sz w:val="20"/>
          <w:szCs w:val="20"/>
        </w:rPr>
        <w:t>c</w:t>
      </w:r>
      <w:r w:rsidR="516EDFAB" w:rsidRPr="7F405159">
        <w:rPr>
          <w:rFonts w:ascii="Open Sans" w:hAnsi="Open Sans" w:cs="Open Sans"/>
          <w:sz w:val="20"/>
          <w:szCs w:val="20"/>
        </w:rPr>
        <w:t>hapters.</w:t>
      </w:r>
      <w:r w:rsidR="4EE80824" w:rsidRPr="47C6316A">
        <w:rPr>
          <w:rFonts w:ascii="Open Sans" w:hAnsi="Open Sans" w:cs="Open Sans"/>
          <w:sz w:val="20"/>
          <w:szCs w:val="20"/>
        </w:rPr>
        <w:t xml:space="preserve"> Project management quality assurance will be provided by the TI-S Project</w:t>
      </w:r>
      <w:r w:rsidR="745C073B" w:rsidRPr="47C6316A">
        <w:rPr>
          <w:rFonts w:ascii="Open Sans" w:hAnsi="Open Sans" w:cs="Open Sans"/>
          <w:sz w:val="20"/>
          <w:szCs w:val="20"/>
        </w:rPr>
        <w:t>s</w:t>
      </w:r>
      <w:r w:rsidR="4EE80824" w:rsidRPr="47C6316A">
        <w:rPr>
          <w:rFonts w:ascii="Open Sans" w:hAnsi="Open Sans" w:cs="Open Sans"/>
          <w:sz w:val="20"/>
          <w:szCs w:val="20"/>
        </w:rPr>
        <w:t xml:space="preserve"> Team, which will also provide supporting tools and guidance in line with the TI-S emerging project management standard and best practice.</w:t>
      </w:r>
    </w:p>
    <w:p w14:paraId="306AD09E" w14:textId="59382CE3" w:rsidR="00FA3880" w:rsidRDefault="003F13BB" w:rsidP="009E730F">
      <w:pPr>
        <w:pStyle w:val="paragraph"/>
        <w:numPr>
          <w:ilvl w:val="0"/>
          <w:numId w:val="19"/>
        </w:numPr>
        <w:spacing w:before="0" w:beforeAutospacing="0" w:after="120" w:afterAutospacing="0"/>
        <w:ind w:left="709" w:hanging="425"/>
        <w:textAlignment w:val="baseline"/>
        <w:rPr>
          <w:rFonts w:ascii="Open Sans" w:hAnsi="Open Sans" w:cs="Open Sans"/>
          <w:sz w:val="20"/>
          <w:szCs w:val="20"/>
        </w:rPr>
      </w:pPr>
      <w:r w:rsidRPr="47C6316A">
        <w:rPr>
          <w:rFonts w:ascii="Open Sans" w:hAnsi="Open Sans" w:cs="Open Sans"/>
          <w:sz w:val="20"/>
          <w:szCs w:val="20"/>
        </w:rPr>
        <w:t xml:space="preserve">The </w:t>
      </w:r>
      <w:r w:rsidR="2C317A19" w:rsidRPr="47C6316A">
        <w:rPr>
          <w:rStyle w:val="normaltextrun"/>
          <w:rFonts w:ascii="Open Sans" w:hAnsi="Open Sans" w:cs="Open Sans"/>
          <w:sz w:val="20"/>
          <w:szCs w:val="20"/>
        </w:rPr>
        <w:t>Project</w:t>
      </w:r>
      <w:r w:rsidR="697C71A4" w:rsidRPr="47C6316A">
        <w:rPr>
          <w:rStyle w:val="normaltextrun"/>
          <w:rFonts w:ascii="Open Sans" w:hAnsi="Open Sans" w:cs="Open Sans"/>
          <w:sz w:val="20"/>
          <w:szCs w:val="20"/>
        </w:rPr>
        <w:t>s Team</w:t>
      </w:r>
      <w:r w:rsidRPr="47C6316A">
        <w:rPr>
          <w:rStyle w:val="normaltextrun"/>
          <w:rFonts w:ascii="Open Sans" w:hAnsi="Open Sans" w:cs="Open Sans"/>
          <w:sz w:val="20"/>
          <w:szCs w:val="20"/>
        </w:rPr>
        <w:t xml:space="preserve"> </w:t>
      </w:r>
      <w:r w:rsidRPr="47C6316A">
        <w:rPr>
          <w:rFonts w:ascii="Open Sans" w:hAnsi="Open Sans" w:cs="Open Sans"/>
          <w:sz w:val="20"/>
          <w:szCs w:val="20"/>
        </w:rPr>
        <w:t xml:space="preserve">will coordinate with the </w:t>
      </w:r>
      <w:r w:rsidR="6F0F5D6D" w:rsidRPr="47C6316A">
        <w:rPr>
          <w:rFonts w:ascii="Open Sans" w:hAnsi="Open Sans" w:cs="Open Sans"/>
          <w:sz w:val="20"/>
          <w:szCs w:val="20"/>
        </w:rPr>
        <w:t xml:space="preserve">TI-S </w:t>
      </w:r>
      <w:r w:rsidRPr="47C6316A">
        <w:rPr>
          <w:rFonts w:ascii="Open Sans" w:hAnsi="Open Sans" w:cs="Open Sans"/>
          <w:sz w:val="20"/>
          <w:szCs w:val="20"/>
        </w:rPr>
        <w:t>Finance Team and chapters to monitor expenditures and prepare annual financial reporting and facilitate project audits. Any significant changes in project resourcing and transitions in key staffing will also be monitored and supported through this process as well. Financial controls will be managed by the Finance Team.</w:t>
      </w:r>
    </w:p>
    <w:p w14:paraId="2C6E38A3" w14:textId="77777777" w:rsidR="002256BD" w:rsidRDefault="3F1BC5D3" w:rsidP="002256BD">
      <w:pPr>
        <w:pStyle w:val="paragraph"/>
        <w:numPr>
          <w:ilvl w:val="0"/>
          <w:numId w:val="19"/>
        </w:numPr>
        <w:spacing w:before="0" w:beforeAutospacing="0" w:after="240" w:afterAutospacing="0"/>
        <w:ind w:left="709" w:hanging="425"/>
        <w:textAlignment w:val="baseline"/>
        <w:rPr>
          <w:rStyle w:val="normaltextrun"/>
          <w:rFonts w:ascii="Open Sans" w:hAnsi="Open Sans" w:cs="Open Sans"/>
          <w:sz w:val="20"/>
          <w:szCs w:val="20"/>
        </w:rPr>
      </w:pPr>
      <w:r w:rsidRPr="47C6316A">
        <w:rPr>
          <w:rFonts w:ascii="Open Sans" w:hAnsi="Open Sans" w:cs="Open Sans"/>
          <w:sz w:val="20"/>
          <w:szCs w:val="20"/>
        </w:rPr>
        <w:t>The Global Movement Team</w:t>
      </w:r>
      <w:r w:rsidR="6D4D571A" w:rsidRPr="47C6316A">
        <w:rPr>
          <w:rFonts w:ascii="Open Sans" w:hAnsi="Open Sans" w:cs="Open Sans"/>
          <w:sz w:val="20"/>
          <w:szCs w:val="20"/>
        </w:rPr>
        <w:t xml:space="preserve"> will implement the capacity building and regional advocacy elements of the </w:t>
      </w:r>
      <w:proofErr w:type="spellStart"/>
      <w:r w:rsidR="6D4D571A" w:rsidRPr="47C6316A">
        <w:rPr>
          <w:rFonts w:ascii="Open Sans" w:hAnsi="Open Sans" w:cs="Open Sans"/>
          <w:sz w:val="20"/>
          <w:szCs w:val="20"/>
        </w:rPr>
        <w:t>programme</w:t>
      </w:r>
      <w:proofErr w:type="spellEnd"/>
      <w:r w:rsidR="6D4D571A" w:rsidRPr="47C6316A">
        <w:rPr>
          <w:rFonts w:ascii="Open Sans" w:hAnsi="Open Sans" w:cs="Open Sans"/>
          <w:sz w:val="20"/>
          <w:szCs w:val="20"/>
        </w:rPr>
        <w:t xml:space="preserve">, </w:t>
      </w:r>
      <w:r w:rsidR="37FB0A3B" w:rsidRPr="47C6316A">
        <w:rPr>
          <w:rFonts w:ascii="Open Sans" w:hAnsi="Open Sans" w:cs="Open Sans"/>
          <w:sz w:val="20"/>
          <w:szCs w:val="20"/>
        </w:rPr>
        <w:t>and where r</w:t>
      </w:r>
      <w:r w:rsidR="4C1AAB35" w:rsidRPr="47C6316A">
        <w:rPr>
          <w:rFonts w:ascii="Open Sans" w:hAnsi="Open Sans" w:cs="Open Sans"/>
          <w:sz w:val="20"/>
          <w:szCs w:val="20"/>
        </w:rPr>
        <w:t>elevant, specialist teams and expertise in TI-S will be brought in for specific output-level quality assurance activities and support</w:t>
      </w:r>
      <w:r w:rsidR="268CB633" w:rsidRPr="47C6316A">
        <w:rPr>
          <w:rFonts w:ascii="Open Sans" w:hAnsi="Open Sans" w:cs="Open Sans"/>
          <w:sz w:val="20"/>
          <w:szCs w:val="20"/>
        </w:rPr>
        <w:t>.</w:t>
      </w:r>
    </w:p>
    <w:p w14:paraId="080EA465" w14:textId="77777777" w:rsidR="002256BD" w:rsidRDefault="103F50EC" w:rsidP="002256BD">
      <w:pPr>
        <w:spacing w:after="240"/>
        <w:textAlignment w:val="baseline"/>
        <w:rPr>
          <w:rFonts w:eastAsia="Times New Roman"/>
          <w:lang w:eastAsia="en-GB"/>
        </w:rPr>
      </w:pPr>
      <w:r w:rsidRPr="00B465BB">
        <w:rPr>
          <w:rFonts w:eastAsia="Times New Roman"/>
          <w:lang w:eastAsia="en-GB"/>
        </w:rPr>
        <w:t xml:space="preserve">The </w:t>
      </w:r>
      <w:proofErr w:type="spellStart"/>
      <w:r w:rsidR="002B19DB">
        <w:rPr>
          <w:rFonts w:eastAsia="Times New Roman"/>
          <w:lang w:eastAsia="en-GB"/>
        </w:rPr>
        <w:t>programme</w:t>
      </w:r>
      <w:proofErr w:type="spellEnd"/>
      <w:r w:rsidR="002B19DB">
        <w:rPr>
          <w:rFonts w:eastAsia="Times New Roman"/>
          <w:lang w:eastAsia="en-GB"/>
        </w:rPr>
        <w:t xml:space="preserve"> implementation organigram i</w:t>
      </w:r>
      <w:r w:rsidRPr="00B465BB">
        <w:rPr>
          <w:rFonts w:eastAsia="Times New Roman"/>
          <w:lang w:eastAsia="en-GB"/>
        </w:rPr>
        <w:t xml:space="preserve">s included </w:t>
      </w:r>
      <w:r w:rsidRPr="004E2881">
        <w:rPr>
          <w:rFonts w:eastAsia="Times New Roman"/>
          <w:lang w:eastAsia="en-GB"/>
        </w:rPr>
        <w:t xml:space="preserve">in </w:t>
      </w:r>
      <w:r w:rsidRPr="004E2881">
        <w:rPr>
          <w:rFonts w:eastAsia="Times New Roman"/>
          <w:u w:val="single"/>
          <w:lang w:eastAsia="en-GB"/>
        </w:rPr>
        <w:t xml:space="preserve">Annex </w:t>
      </w:r>
      <w:r w:rsidR="01253B88" w:rsidRPr="6056A115">
        <w:rPr>
          <w:rFonts w:eastAsia="Times New Roman"/>
          <w:u w:val="single"/>
          <w:lang w:eastAsia="en-GB"/>
        </w:rPr>
        <w:t>3</w:t>
      </w:r>
      <w:r w:rsidRPr="004E2881">
        <w:rPr>
          <w:rFonts w:eastAsia="Times New Roman"/>
          <w:lang w:eastAsia="en-GB"/>
        </w:rPr>
        <w:t>.</w:t>
      </w:r>
    </w:p>
    <w:p w14:paraId="19769988" w14:textId="77777777" w:rsidR="002256BD" w:rsidRDefault="14352D91" w:rsidP="00721801">
      <w:pPr>
        <w:pStyle w:val="Heading3"/>
      </w:pPr>
      <w:bookmarkStart w:id="22" w:name="_Toc181624904"/>
      <w:r w:rsidRPr="00126FCE">
        <w:t>Stakeholder engagement</w:t>
      </w:r>
      <w:r w:rsidR="7C64869B" w:rsidRPr="00126FCE">
        <w:t xml:space="preserve"> and partnership coordination</w:t>
      </w:r>
      <w:bookmarkEnd w:id="22"/>
    </w:p>
    <w:p w14:paraId="71265F8A" w14:textId="79219C50" w:rsidR="003F13BB" w:rsidRPr="00FF717B" w:rsidRDefault="003F13BB" w:rsidP="002256BD">
      <w:pPr>
        <w:pStyle w:val="Heading4"/>
        <w:rPr>
          <w:i/>
          <w:iCs/>
        </w:rPr>
      </w:pPr>
      <w:bookmarkStart w:id="23" w:name="_Toc181624905"/>
      <w:r w:rsidRPr="00FF717B">
        <w:rPr>
          <w:i/>
          <w:iCs/>
        </w:rPr>
        <w:t>Annual Review and Planning Meetings</w:t>
      </w:r>
      <w:bookmarkEnd w:id="23"/>
    </w:p>
    <w:p w14:paraId="20D55A71" w14:textId="77777777" w:rsidR="002256BD" w:rsidRDefault="31154694" w:rsidP="002256BD">
      <w:pPr>
        <w:spacing w:after="240"/>
        <w:rPr>
          <w:rFonts w:eastAsia="Open Sans" w:cs="Open Sans"/>
          <w:color w:val="000000" w:themeColor="text1"/>
          <w:szCs w:val="20"/>
        </w:rPr>
      </w:pPr>
      <w:r w:rsidRPr="47C6316A">
        <w:rPr>
          <w:rFonts w:eastAsia="Open Sans" w:cs="Open Sans"/>
          <w:color w:val="000000" w:themeColor="text1"/>
          <w:szCs w:val="20"/>
        </w:rPr>
        <w:lastRenderedPageBreak/>
        <w:t xml:space="preserve">The main </w:t>
      </w:r>
      <w:proofErr w:type="spellStart"/>
      <w:r w:rsidRPr="47C6316A">
        <w:rPr>
          <w:rFonts w:eastAsia="Open Sans" w:cs="Open Sans"/>
          <w:color w:val="000000" w:themeColor="text1"/>
          <w:szCs w:val="20"/>
        </w:rPr>
        <w:t>programme</w:t>
      </w:r>
      <w:proofErr w:type="spellEnd"/>
      <w:r w:rsidRPr="47C6316A">
        <w:rPr>
          <w:rFonts w:eastAsia="Open Sans" w:cs="Open Sans"/>
          <w:color w:val="000000" w:themeColor="text1"/>
          <w:szCs w:val="20"/>
        </w:rPr>
        <w:t xml:space="preserve"> stakeholders, including </w:t>
      </w:r>
      <w:r w:rsidR="0832BCF4" w:rsidRPr="47C6316A">
        <w:rPr>
          <w:rFonts w:eastAsia="Open Sans" w:cs="Open Sans"/>
          <w:color w:val="000000" w:themeColor="text1"/>
          <w:szCs w:val="20"/>
        </w:rPr>
        <w:t xml:space="preserve">DFAT, MFAT, </w:t>
      </w:r>
      <w:r w:rsidRPr="47C6316A">
        <w:rPr>
          <w:rFonts w:eastAsia="Open Sans" w:cs="Open Sans"/>
          <w:color w:val="000000" w:themeColor="text1"/>
          <w:szCs w:val="20"/>
        </w:rPr>
        <w:t xml:space="preserve">TI-S, </w:t>
      </w:r>
      <w:r w:rsidR="70E9CC55" w:rsidRPr="47C6316A">
        <w:rPr>
          <w:rFonts w:eastAsia="Open Sans" w:cs="Open Sans"/>
          <w:color w:val="000000" w:themeColor="text1"/>
          <w:szCs w:val="20"/>
        </w:rPr>
        <w:t>and national</w:t>
      </w:r>
      <w:r w:rsidRPr="47C6316A">
        <w:rPr>
          <w:rFonts w:eastAsia="Open Sans" w:cs="Open Sans"/>
          <w:color w:val="000000" w:themeColor="text1"/>
          <w:szCs w:val="20"/>
        </w:rPr>
        <w:t xml:space="preserve"> chapters</w:t>
      </w:r>
      <w:r w:rsidR="4CBA0667" w:rsidRPr="47C6316A">
        <w:rPr>
          <w:rFonts w:eastAsia="Open Sans" w:cs="Open Sans"/>
          <w:color w:val="000000" w:themeColor="text1"/>
          <w:szCs w:val="20"/>
        </w:rPr>
        <w:t>,</w:t>
      </w:r>
      <w:r w:rsidRPr="47C6316A">
        <w:rPr>
          <w:rFonts w:eastAsia="Open Sans" w:cs="Open Sans"/>
          <w:color w:val="000000" w:themeColor="text1"/>
          <w:szCs w:val="20"/>
        </w:rPr>
        <w:t xml:space="preserve"> along with partners established throughout the program, will maintain consistent communication throughout the </w:t>
      </w:r>
      <w:proofErr w:type="spellStart"/>
      <w:r w:rsidRPr="47C6316A">
        <w:rPr>
          <w:rFonts w:eastAsia="Open Sans" w:cs="Open Sans"/>
          <w:color w:val="000000" w:themeColor="text1"/>
          <w:szCs w:val="20"/>
        </w:rPr>
        <w:t>program</w:t>
      </w:r>
      <w:r w:rsidR="20894905" w:rsidRPr="47C6316A">
        <w:rPr>
          <w:rFonts w:eastAsia="Open Sans" w:cs="Open Sans"/>
          <w:color w:val="000000" w:themeColor="text1"/>
          <w:szCs w:val="20"/>
        </w:rPr>
        <w:t>me</w:t>
      </w:r>
      <w:r w:rsidRPr="47C6316A">
        <w:rPr>
          <w:rFonts w:eastAsia="Open Sans" w:cs="Open Sans"/>
          <w:color w:val="000000" w:themeColor="text1"/>
          <w:szCs w:val="20"/>
        </w:rPr>
        <w:t>'s</w:t>
      </w:r>
      <w:proofErr w:type="spellEnd"/>
      <w:r w:rsidRPr="47C6316A">
        <w:rPr>
          <w:rFonts w:eastAsia="Open Sans" w:cs="Open Sans"/>
          <w:color w:val="000000" w:themeColor="text1"/>
          <w:szCs w:val="20"/>
        </w:rPr>
        <w:t xml:space="preserve"> duration</w:t>
      </w:r>
      <w:r w:rsidR="5D6A93BF" w:rsidRPr="47C6316A">
        <w:rPr>
          <w:rFonts w:eastAsia="Open Sans" w:cs="Open Sans"/>
          <w:color w:val="000000" w:themeColor="text1"/>
          <w:szCs w:val="20"/>
        </w:rPr>
        <w:t>.</w:t>
      </w:r>
    </w:p>
    <w:p w14:paraId="50CBD854" w14:textId="77777777" w:rsidR="002256BD" w:rsidRDefault="6A3B6529" w:rsidP="002256BD">
      <w:pPr>
        <w:spacing w:after="240"/>
        <w:rPr>
          <w:rFonts w:eastAsia="Open Sans" w:cs="Open Sans"/>
          <w:color w:val="000000" w:themeColor="text1"/>
          <w:szCs w:val="20"/>
        </w:rPr>
      </w:pPr>
      <w:r w:rsidRPr="47C6316A">
        <w:rPr>
          <w:rFonts w:eastAsia="Open Sans" w:cs="Open Sans"/>
          <w:color w:val="000000" w:themeColor="text1"/>
          <w:szCs w:val="20"/>
        </w:rPr>
        <w:t xml:space="preserve">In addition to </w:t>
      </w:r>
      <w:r w:rsidR="3D4B2860" w:rsidRPr="47C6316A">
        <w:rPr>
          <w:rFonts w:eastAsia="Open Sans" w:cs="Open Sans"/>
          <w:color w:val="000000" w:themeColor="text1"/>
          <w:szCs w:val="20"/>
        </w:rPr>
        <w:t>sharing</w:t>
      </w:r>
      <w:r w:rsidRPr="47C6316A">
        <w:rPr>
          <w:rFonts w:eastAsia="Open Sans" w:cs="Open Sans"/>
          <w:color w:val="000000" w:themeColor="text1"/>
          <w:szCs w:val="20"/>
        </w:rPr>
        <w:t xml:space="preserve"> annual work plans and regular reporting,</w:t>
      </w:r>
      <w:r w:rsidR="36CA71E3" w:rsidRPr="47C6316A">
        <w:rPr>
          <w:rFonts w:eastAsia="Open Sans" w:cs="Open Sans"/>
          <w:color w:val="000000" w:themeColor="text1"/>
          <w:szCs w:val="20"/>
        </w:rPr>
        <w:t xml:space="preserve"> </w:t>
      </w:r>
      <w:r w:rsidR="003F13BB" w:rsidRPr="47C6316A">
        <w:rPr>
          <w:rFonts w:eastAsia="Open Sans" w:cs="Open Sans"/>
          <w:color w:val="000000" w:themeColor="text1"/>
          <w:szCs w:val="20"/>
        </w:rPr>
        <w:t xml:space="preserve">a review and planning meeting will be held annually with representation from each chapter participating in the </w:t>
      </w:r>
      <w:proofErr w:type="spellStart"/>
      <w:r w:rsidR="003F13BB" w:rsidRPr="47C6316A">
        <w:rPr>
          <w:rFonts w:eastAsia="Open Sans" w:cs="Open Sans"/>
          <w:color w:val="000000" w:themeColor="text1"/>
          <w:szCs w:val="20"/>
        </w:rPr>
        <w:t>programme</w:t>
      </w:r>
      <w:proofErr w:type="spellEnd"/>
      <w:r w:rsidR="003F13BB" w:rsidRPr="47C6316A">
        <w:rPr>
          <w:rFonts w:eastAsia="Open Sans" w:cs="Open Sans"/>
          <w:color w:val="000000" w:themeColor="text1"/>
          <w:szCs w:val="20"/>
        </w:rPr>
        <w:t xml:space="preserve">, TI-S, and </w:t>
      </w:r>
      <w:proofErr w:type="spellStart"/>
      <w:r w:rsidR="00312B99">
        <w:rPr>
          <w:rFonts w:eastAsia="Open Sans" w:cs="Open Sans"/>
          <w:color w:val="000000" w:themeColor="text1"/>
          <w:szCs w:val="20"/>
        </w:rPr>
        <w:t>programme</w:t>
      </w:r>
      <w:proofErr w:type="spellEnd"/>
      <w:r w:rsidR="00312B99">
        <w:rPr>
          <w:rFonts w:eastAsia="Open Sans" w:cs="Open Sans"/>
          <w:color w:val="000000" w:themeColor="text1"/>
          <w:szCs w:val="20"/>
        </w:rPr>
        <w:t xml:space="preserve"> funders </w:t>
      </w:r>
      <w:r w:rsidR="003F13BB" w:rsidRPr="47C6316A">
        <w:rPr>
          <w:rFonts w:eastAsia="Open Sans" w:cs="Open Sans"/>
          <w:color w:val="000000" w:themeColor="text1"/>
          <w:szCs w:val="20"/>
        </w:rPr>
        <w:t>DFAT and MFAT. </w:t>
      </w:r>
      <w:r w:rsidR="299FB0A1" w:rsidRPr="47C6316A">
        <w:rPr>
          <w:rFonts w:eastAsia="Open Sans" w:cs="Open Sans"/>
          <w:color w:val="000000" w:themeColor="text1"/>
          <w:szCs w:val="20"/>
        </w:rPr>
        <w:t xml:space="preserve"> As part of the adaptive </w:t>
      </w:r>
      <w:proofErr w:type="spellStart"/>
      <w:r w:rsidR="299FB0A1" w:rsidRPr="47C6316A">
        <w:rPr>
          <w:rFonts w:eastAsia="Open Sans" w:cs="Open Sans"/>
          <w:color w:val="000000" w:themeColor="text1"/>
          <w:szCs w:val="20"/>
        </w:rPr>
        <w:t>programme</w:t>
      </w:r>
      <w:proofErr w:type="spellEnd"/>
      <w:r w:rsidR="299FB0A1" w:rsidRPr="47C6316A">
        <w:rPr>
          <w:rFonts w:eastAsia="Open Sans" w:cs="Open Sans"/>
          <w:color w:val="000000" w:themeColor="text1"/>
          <w:szCs w:val="20"/>
        </w:rPr>
        <w:t xml:space="preserve"> management approach, t</w:t>
      </w:r>
      <w:r w:rsidR="36CA71E3" w:rsidRPr="47C6316A">
        <w:rPr>
          <w:rFonts w:eastAsia="Open Sans" w:cs="Open Sans"/>
          <w:color w:val="000000" w:themeColor="text1"/>
          <w:szCs w:val="20"/>
        </w:rPr>
        <w:t>he</w:t>
      </w:r>
      <w:r w:rsidR="003F13BB" w:rsidRPr="47C6316A">
        <w:rPr>
          <w:rFonts w:eastAsia="Open Sans" w:cs="Open Sans"/>
          <w:color w:val="000000" w:themeColor="text1"/>
          <w:szCs w:val="20"/>
        </w:rPr>
        <w:t xml:space="preserve"> primary purpose of this gathering is to facilitate the exchange of accomplishments and insights, the assimilation of lessons learned, and the refinement of work plans at both national and regional levels. These adjustments will be driven by new developments, emerging needs, and opportunities that align with program priorities. Additionally, the annual </w:t>
      </w:r>
      <w:proofErr w:type="spellStart"/>
      <w:r w:rsidR="003F13BB" w:rsidRPr="47C6316A">
        <w:rPr>
          <w:rFonts w:eastAsia="Open Sans" w:cs="Open Sans"/>
          <w:color w:val="000000" w:themeColor="text1"/>
          <w:szCs w:val="20"/>
        </w:rPr>
        <w:t>programme</w:t>
      </w:r>
      <w:proofErr w:type="spellEnd"/>
      <w:r w:rsidR="003F13BB" w:rsidRPr="47C6316A">
        <w:rPr>
          <w:rFonts w:eastAsia="Open Sans" w:cs="Open Sans"/>
          <w:color w:val="000000" w:themeColor="text1"/>
          <w:szCs w:val="20"/>
        </w:rPr>
        <w:t xml:space="preserve"> meeting will foster regular assessments of the areas of impact and provide input for future engagement, partnerships, and advocacy </w:t>
      </w:r>
      <w:proofErr w:type="spellStart"/>
      <w:r w:rsidR="003F13BB" w:rsidRPr="47C6316A">
        <w:rPr>
          <w:rFonts w:eastAsia="Open Sans" w:cs="Open Sans"/>
          <w:color w:val="000000" w:themeColor="text1"/>
          <w:szCs w:val="20"/>
        </w:rPr>
        <w:t>endeavours</w:t>
      </w:r>
      <w:proofErr w:type="spellEnd"/>
      <w:r w:rsidR="003F13BB" w:rsidRPr="47C6316A">
        <w:rPr>
          <w:rFonts w:eastAsia="Open Sans" w:cs="Open Sans"/>
          <w:color w:val="000000" w:themeColor="text1"/>
          <w:szCs w:val="20"/>
        </w:rPr>
        <w:t xml:space="preserve"> at national, regional, and global levels.</w:t>
      </w:r>
    </w:p>
    <w:p w14:paraId="64524F51" w14:textId="33FB7532" w:rsidR="003F13BB" w:rsidRPr="00FF717B" w:rsidRDefault="003F13BB" w:rsidP="002256BD">
      <w:pPr>
        <w:pStyle w:val="Heading4"/>
        <w:rPr>
          <w:i/>
          <w:iCs/>
        </w:rPr>
      </w:pPr>
      <w:bookmarkStart w:id="24" w:name="_Toc181624906"/>
      <w:r w:rsidRPr="00FF717B">
        <w:rPr>
          <w:i/>
          <w:iCs/>
        </w:rPr>
        <w:t>Communications</w:t>
      </w:r>
      <w:bookmarkEnd w:id="24"/>
      <w:r w:rsidRPr="00FF717B">
        <w:rPr>
          <w:i/>
          <w:iCs/>
        </w:rPr>
        <w:t xml:space="preserve"> </w:t>
      </w:r>
    </w:p>
    <w:p w14:paraId="67E79119" w14:textId="77777777" w:rsidR="002256BD" w:rsidRDefault="003F13BB" w:rsidP="002256BD">
      <w:pPr>
        <w:spacing w:after="240"/>
        <w:rPr>
          <w:rFonts w:eastAsia="Open Sans" w:cs="Open Sans"/>
          <w:color w:val="000000" w:themeColor="text1"/>
        </w:rPr>
      </w:pPr>
      <w:r w:rsidRPr="7F405159">
        <w:rPr>
          <w:rFonts w:eastAsia="Open Sans" w:cs="Open Sans"/>
          <w:color w:val="000000" w:themeColor="text1"/>
        </w:rPr>
        <w:t>TI-S will create inclusive communications strategies and materials (e.g. video, social media, statements, blogs etc.) to advance our advocacy in key global and regional decision-making spaces. We will target policy</w:t>
      </w:r>
      <w:r w:rsidR="00312B99" w:rsidRPr="7F405159">
        <w:rPr>
          <w:rFonts w:eastAsia="Open Sans" w:cs="Open Sans"/>
          <w:color w:val="000000" w:themeColor="text1"/>
        </w:rPr>
        <w:t xml:space="preserve"> </w:t>
      </w:r>
      <w:r w:rsidRPr="7F405159">
        <w:rPr>
          <w:rFonts w:eastAsia="Open Sans" w:cs="Open Sans"/>
          <w:color w:val="000000" w:themeColor="text1"/>
        </w:rPr>
        <w:t xml:space="preserve">makers, journalists and the public interested in anti-corruption issues and will produce communication material to promote TI’s content, messaging, and brand in key regional and global moments. TI-S will coordinate media engagement and develop communications content in consultation with chapters, and disseminate communications content to relevant audiences including videos, </w:t>
      </w:r>
      <w:proofErr w:type="gramStart"/>
      <w:r w:rsidRPr="7F405159">
        <w:rPr>
          <w:rFonts w:eastAsia="Open Sans" w:cs="Open Sans"/>
          <w:color w:val="000000" w:themeColor="text1"/>
        </w:rPr>
        <w:t>statements</w:t>
      </w:r>
      <w:proofErr w:type="gramEnd"/>
      <w:r w:rsidRPr="7F405159">
        <w:rPr>
          <w:rFonts w:eastAsia="Open Sans" w:cs="Open Sans"/>
          <w:color w:val="000000" w:themeColor="text1"/>
        </w:rPr>
        <w:t xml:space="preserve"> and blogs. </w:t>
      </w:r>
      <w:r w:rsidR="6179C113" w:rsidRPr="7F405159">
        <w:rPr>
          <w:rFonts w:eastAsia="Open Sans" w:cs="Open Sans"/>
          <w:color w:val="000000" w:themeColor="text1"/>
        </w:rPr>
        <w:t>A dedicated communication resource will support the development of communications material</w:t>
      </w:r>
      <w:r w:rsidR="27E0DF2E" w:rsidRPr="7F405159">
        <w:rPr>
          <w:rFonts w:eastAsia="Open Sans" w:cs="Open Sans"/>
          <w:color w:val="000000" w:themeColor="text1"/>
        </w:rPr>
        <w:t xml:space="preserve"> </w:t>
      </w:r>
      <w:r w:rsidR="28B01C5F" w:rsidRPr="7F405159">
        <w:rPr>
          <w:rFonts w:eastAsia="Open Sans" w:cs="Open Sans"/>
          <w:color w:val="000000" w:themeColor="text1"/>
        </w:rPr>
        <w:t xml:space="preserve">and </w:t>
      </w:r>
      <w:r w:rsidR="6179C113" w:rsidRPr="7F405159">
        <w:rPr>
          <w:rFonts w:eastAsia="Open Sans" w:cs="Open Sans"/>
          <w:color w:val="000000" w:themeColor="text1"/>
        </w:rPr>
        <w:t xml:space="preserve">deployment of messaging through TI-S existing platforms, while </w:t>
      </w:r>
      <w:r w:rsidR="006FB6B4" w:rsidRPr="7F405159">
        <w:rPr>
          <w:rFonts w:eastAsia="Open Sans" w:cs="Open Sans"/>
          <w:color w:val="000000" w:themeColor="text1"/>
        </w:rPr>
        <w:t>c</w:t>
      </w:r>
      <w:r w:rsidRPr="7F405159">
        <w:rPr>
          <w:rFonts w:eastAsia="Open Sans" w:cs="Open Sans"/>
          <w:color w:val="000000" w:themeColor="text1"/>
        </w:rPr>
        <w:t>hapters will be invited to co-create content and disseminate to relevant audiences.</w:t>
      </w:r>
    </w:p>
    <w:p w14:paraId="20C54F0A" w14:textId="5B65B542" w:rsidR="008C08C3" w:rsidRPr="00A10FE2" w:rsidRDefault="77B2704F" w:rsidP="00A10FE2">
      <w:pPr>
        <w:pStyle w:val="Heading4"/>
        <w:rPr>
          <w:i/>
          <w:iCs/>
        </w:rPr>
      </w:pPr>
      <w:bookmarkStart w:id="25" w:name="_Toc181624907"/>
      <w:r w:rsidRPr="00A10FE2">
        <w:rPr>
          <w:i/>
          <w:iCs/>
        </w:rPr>
        <w:t>Value for Money</w:t>
      </w:r>
      <w:bookmarkEnd w:id="25"/>
    </w:p>
    <w:p w14:paraId="754DCB98" w14:textId="77777777" w:rsidR="002256BD" w:rsidRDefault="494B767E" w:rsidP="002256BD">
      <w:pPr>
        <w:tabs>
          <w:tab w:val="left" w:pos="6240"/>
        </w:tabs>
        <w:spacing w:after="240"/>
        <w:rPr>
          <w:rFonts w:eastAsia="Open Sans" w:cs="Open Sans"/>
          <w:color w:val="000000" w:themeColor="text1"/>
          <w:szCs w:val="20"/>
        </w:rPr>
      </w:pPr>
      <w:r w:rsidRPr="47C6316A">
        <w:rPr>
          <w:rFonts w:eastAsia="Open Sans" w:cs="Open Sans"/>
          <w:color w:val="000000" w:themeColor="text1"/>
          <w:szCs w:val="20"/>
        </w:rPr>
        <w:t>TI is committed to the adoption of best practice in the delivery of value for money (</w:t>
      </w:r>
      <w:proofErr w:type="spellStart"/>
      <w:r w:rsidRPr="47C6316A">
        <w:rPr>
          <w:rFonts w:eastAsia="Open Sans" w:cs="Open Sans"/>
          <w:color w:val="000000" w:themeColor="text1"/>
          <w:szCs w:val="20"/>
        </w:rPr>
        <w:t>VfM</w:t>
      </w:r>
      <w:proofErr w:type="spellEnd"/>
      <w:r w:rsidRPr="47C6316A">
        <w:rPr>
          <w:rFonts w:eastAsia="Open Sans" w:cs="Open Sans"/>
          <w:color w:val="000000" w:themeColor="text1"/>
          <w:szCs w:val="20"/>
        </w:rPr>
        <w:t xml:space="preserve">) across all its activities. The Secretariat’s </w:t>
      </w:r>
      <w:proofErr w:type="spellStart"/>
      <w:r w:rsidRPr="47C6316A">
        <w:rPr>
          <w:rFonts w:eastAsia="Open Sans" w:cs="Open Sans"/>
          <w:color w:val="000000" w:themeColor="text1"/>
          <w:szCs w:val="20"/>
        </w:rPr>
        <w:t>VfM</w:t>
      </w:r>
      <w:proofErr w:type="spellEnd"/>
      <w:r w:rsidRPr="47C6316A">
        <w:rPr>
          <w:rFonts w:eastAsia="Open Sans" w:cs="Open Sans"/>
          <w:color w:val="000000" w:themeColor="text1"/>
          <w:szCs w:val="20"/>
        </w:rPr>
        <w:t xml:space="preserve"> policy defines </w:t>
      </w:r>
      <w:proofErr w:type="spellStart"/>
      <w:r w:rsidRPr="47C6316A">
        <w:rPr>
          <w:rFonts w:eastAsia="Open Sans" w:cs="Open Sans"/>
          <w:color w:val="000000" w:themeColor="text1"/>
          <w:szCs w:val="20"/>
        </w:rPr>
        <w:t>VfM</w:t>
      </w:r>
      <w:proofErr w:type="spellEnd"/>
      <w:r w:rsidRPr="47C6316A">
        <w:rPr>
          <w:rFonts w:eastAsia="Open Sans" w:cs="Open Sans"/>
          <w:color w:val="000000" w:themeColor="text1"/>
          <w:szCs w:val="20"/>
        </w:rPr>
        <w:t xml:space="preserve"> as “the extent to which the </w:t>
      </w:r>
      <w:proofErr w:type="spellStart"/>
      <w:r w:rsidRPr="47C6316A">
        <w:rPr>
          <w:rFonts w:eastAsia="Open Sans" w:cs="Open Sans"/>
          <w:color w:val="000000" w:themeColor="text1"/>
          <w:szCs w:val="20"/>
        </w:rPr>
        <w:t>organisation</w:t>
      </w:r>
      <w:proofErr w:type="spellEnd"/>
      <w:r w:rsidRPr="47C6316A">
        <w:rPr>
          <w:rFonts w:eastAsia="Open Sans" w:cs="Open Sans"/>
          <w:color w:val="000000" w:themeColor="text1"/>
          <w:szCs w:val="20"/>
        </w:rPr>
        <w:t xml:space="preserve"> is </w:t>
      </w:r>
      <w:proofErr w:type="spellStart"/>
      <w:r w:rsidRPr="47C6316A">
        <w:rPr>
          <w:rFonts w:eastAsia="Open Sans" w:cs="Open Sans"/>
          <w:color w:val="000000" w:themeColor="text1"/>
          <w:szCs w:val="20"/>
        </w:rPr>
        <w:t>maximising</w:t>
      </w:r>
      <w:proofErr w:type="spellEnd"/>
      <w:r w:rsidRPr="47C6316A">
        <w:rPr>
          <w:rFonts w:eastAsia="Open Sans" w:cs="Open Sans"/>
          <w:color w:val="000000" w:themeColor="text1"/>
          <w:szCs w:val="20"/>
        </w:rPr>
        <w:t xml:space="preserve"> the benefit for its target groups from the goods and services it both acquires (procurement) and provides (delivery), within the available resources”. The operational approach for </w:t>
      </w:r>
      <w:proofErr w:type="spellStart"/>
      <w:r w:rsidRPr="47C6316A">
        <w:rPr>
          <w:rFonts w:eastAsia="Open Sans" w:cs="Open Sans"/>
          <w:color w:val="000000" w:themeColor="text1"/>
          <w:szCs w:val="20"/>
        </w:rPr>
        <w:t>VfM</w:t>
      </w:r>
      <w:proofErr w:type="spellEnd"/>
      <w:r w:rsidRPr="47C6316A">
        <w:rPr>
          <w:rFonts w:eastAsia="Open Sans" w:cs="Open Sans"/>
          <w:color w:val="000000" w:themeColor="text1"/>
          <w:szCs w:val="20"/>
        </w:rPr>
        <w:t xml:space="preserve"> within TI-S is based on the 3E framework:</w:t>
      </w:r>
    </w:p>
    <w:p w14:paraId="2190F6CF" w14:textId="132E610C" w:rsidR="494B767E" w:rsidRDefault="494B767E" w:rsidP="009E730F">
      <w:pPr>
        <w:pStyle w:val="ListParagraph"/>
        <w:numPr>
          <w:ilvl w:val="0"/>
          <w:numId w:val="74"/>
        </w:numPr>
        <w:spacing w:after="120"/>
        <w:ind w:left="714" w:hanging="357"/>
        <w:contextualSpacing w:val="0"/>
        <w:rPr>
          <w:rFonts w:eastAsia="Open Sans" w:cs="Open Sans"/>
          <w:color w:val="000000" w:themeColor="text1"/>
          <w:szCs w:val="20"/>
        </w:rPr>
      </w:pPr>
      <w:r w:rsidRPr="00312B99">
        <w:rPr>
          <w:rFonts w:eastAsia="Open Sans" w:cs="Open Sans"/>
          <w:b/>
          <w:bCs/>
          <w:color w:val="000000" w:themeColor="text1"/>
          <w:szCs w:val="20"/>
        </w:rPr>
        <w:t>Economy:</w:t>
      </w:r>
      <w:r w:rsidRPr="47C6316A">
        <w:rPr>
          <w:rFonts w:eastAsia="Open Sans" w:cs="Open Sans"/>
          <w:color w:val="000000" w:themeColor="text1"/>
          <w:szCs w:val="20"/>
        </w:rPr>
        <w:t xml:space="preserve"> </w:t>
      </w:r>
      <w:proofErr w:type="spellStart"/>
      <w:r w:rsidRPr="47C6316A">
        <w:rPr>
          <w:rFonts w:eastAsia="Open Sans" w:cs="Open Sans"/>
          <w:color w:val="000000" w:themeColor="text1"/>
          <w:szCs w:val="20"/>
        </w:rPr>
        <w:t>Minimising</w:t>
      </w:r>
      <w:proofErr w:type="spellEnd"/>
      <w:r w:rsidRPr="47C6316A">
        <w:rPr>
          <w:rFonts w:eastAsia="Open Sans" w:cs="Open Sans"/>
          <w:color w:val="000000" w:themeColor="text1"/>
          <w:szCs w:val="20"/>
        </w:rPr>
        <w:t xml:space="preserve"> the cost of resources used while having regard to quality</w:t>
      </w:r>
    </w:p>
    <w:p w14:paraId="43E2CA80" w14:textId="79AAE86D" w:rsidR="494B767E" w:rsidRDefault="494B767E" w:rsidP="009E730F">
      <w:pPr>
        <w:pStyle w:val="ListParagraph"/>
        <w:numPr>
          <w:ilvl w:val="0"/>
          <w:numId w:val="74"/>
        </w:numPr>
        <w:spacing w:after="120"/>
        <w:ind w:left="714" w:hanging="357"/>
        <w:contextualSpacing w:val="0"/>
        <w:rPr>
          <w:rFonts w:eastAsia="Open Sans" w:cs="Open Sans"/>
          <w:color w:val="000000" w:themeColor="text1"/>
          <w:szCs w:val="20"/>
        </w:rPr>
      </w:pPr>
      <w:r w:rsidRPr="00312B99">
        <w:rPr>
          <w:rFonts w:eastAsia="Open Sans" w:cs="Open Sans"/>
          <w:b/>
          <w:bCs/>
          <w:color w:val="000000" w:themeColor="text1"/>
          <w:szCs w:val="20"/>
        </w:rPr>
        <w:t>Efficiency:</w:t>
      </w:r>
      <w:r w:rsidRPr="47C6316A">
        <w:rPr>
          <w:rFonts w:eastAsia="Open Sans" w:cs="Open Sans"/>
          <w:color w:val="000000" w:themeColor="text1"/>
          <w:szCs w:val="20"/>
        </w:rPr>
        <w:t xml:space="preserve"> Relationships between outputs and the resources used to produce them</w:t>
      </w:r>
    </w:p>
    <w:p w14:paraId="42214B6F" w14:textId="77777777" w:rsidR="002256BD" w:rsidRDefault="494B767E" w:rsidP="002256BD">
      <w:pPr>
        <w:pStyle w:val="ListParagraph"/>
        <w:numPr>
          <w:ilvl w:val="0"/>
          <w:numId w:val="74"/>
        </w:numPr>
        <w:spacing w:after="240"/>
        <w:ind w:left="714" w:hanging="357"/>
        <w:contextualSpacing w:val="0"/>
        <w:rPr>
          <w:rFonts w:eastAsia="Open Sans" w:cs="Open Sans"/>
          <w:color w:val="000000" w:themeColor="text1"/>
          <w:szCs w:val="20"/>
        </w:rPr>
      </w:pPr>
      <w:r w:rsidRPr="00312B99">
        <w:rPr>
          <w:rFonts w:eastAsia="Open Sans" w:cs="Open Sans"/>
          <w:b/>
          <w:bCs/>
          <w:color w:val="000000" w:themeColor="text1"/>
          <w:szCs w:val="20"/>
        </w:rPr>
        <w:t>Effectiveness:</w:t>
      </w:r>
      <w:r w:rsidRPr="47C6316A">
        <w:rPr>
          <w:rFonts w:eastAsia="Open Sans" w:cs="Open Sans"/>
          <w:color w:val="000000" w:themeColor="text1"/>
          <w:szCs w:val="20"/>
        </w:rPr>
        <w:t xml:space="preserve"> Extent to which objectives are achieved and the relationship between intended and actual impact.</w:t>
      </w:r>
    </w:p>
    <w:p w14:paraId="4991B8FE" w14:textId="77777777" w:rsidR="002256BD" w:rsidRDefault="494B767E" w:rsidP="002256BD">
      <w:pPr>
        <w:tabs>
          <w:tab w:val="left" w:pos="6240"/>
        </w:tabs>
        <w:spacing w:after="240"/>
        <w:rPr>
          <w:rFonts w:eastAsia="Open Sans" w:cs="Open Sans"/>
          <w:color w:val="000000" w:themeColor="text1"/>
          <w:szCs w:val="20"/>
        </w:rPr>
      </w:pPr>
      <w:r w:rsidRPr="47C6316A">
        <w:rPr>
          <w:rFonts w:eastAsia="Open Sans" w:cs="Open Sans"/>
          <w:color w:val="000000" w:themeColor="text1"/>
          <w:szCs w:val="20"/>
        </w:rPr>
        <w:t xml:space="preserve">In addition, TI-S embraces the dimension of Equity in the delivery of </w:t>
      </w:r>
      <w:proofErr w:type="spellStart"/>
      <w:r w:rsidRPr="47C6316A">
        <w:rPr>
          <w:rFonts w:eastAsia="Open Sans" w:cs="Open Sans"/>
          <w:color w:val="000000" w:themeColor="text1"/>
          <w:szCs w:val="20"/>
        </w:rPr>
        <w:t>VfM</w:t>
      </w:r>
      <w:proofErr w:type="spellEnd"/>
      <w:r w:rsidRPr="47C6316A">
        <w:rPr>
          <w:rFonts w:eastAsia="Open Sans" w:cs="Open Sans"/>
          <w:color w:val="000000" w:themeColor="text1"/>
          <w:szCs w:val="20"/>
        </w:rPr>
        <w:t xml:space="preserve">, making sure that its work adequately addresses the needs of the poorest, most </w:t>
      </w:r>
      <w:proofErr w:type="gramStart"/>
      <w:r w:rsidRPr="47C6316A">
        <w:rPr>
          <w:rFonts w:eastAsia="Open Sans" w:cs="Open Sans"/>
          <w:color w:val="000000" w:themeColor="text1"/>
          <w:szCs w:val="20"/>
        </w:rPr>
        <w:t>vulnerable</w:t>
      </w:r>
      <w:proofErr w:type="gramEnd"/>
      <w:r w:rsidRPr="47C6316A">
        <w:rPr>
          <w:rFonts w:eastAsia="Open Sans" w:cs="Open Sans"/>
          <w:color w:val="000000" w:themeColor="text1"/>
          <w:szCs w:val="20"/>
        </w:rPr>
        <w:t xml:space="preserve"> and remote, as well as of women and girls. Achieving </w:t>
      </w:r>
      <w:proofErr w:type="spellStart"/>
      <w:r w:rsidRPr="47C6316A">
        <w:rPr>
          <w:rFonts w:eastAsia="Open Sans" w:cs="Open Sans"/>
          <w:color w:val="000000" w:themeColor="text1"/>
          <w:szCs w:val="20"/>
        </w:rPr>
        <w:t>VfM</w:t>
      </w:r>
      <w:proofErr w:type="spellEnd"/>
      <w:r w:rsidRPr="47C6316A">
        <w:rPr>
          <w:rFonts w:eastAsia="Open Sans" w:cs="Open Sans"/>
          <w:color w:val="000000" w:themeColor="text1"/>
          <w:szCs w:val="20"/>
        </w:rPr>
        <w:t xml:space="preserve"> implies </w:t>
      </w:r>
      <w:proofErr w:type="spellStart"/>
      <w:r w:rsidRPr="47C6316A">
        <w:rPr>
          <w:rFonts w:eastAsia="Open Sans" w:cs="Open Sans"/>
          <w:color w:val="000000" w:themeColor="text1"/>
          <w:szCs w:val="20"/>
        </w:rPr>
        <w:t>optimising</w:t>
      </w:r>
      <w:proofErr w:type="spellEnd"/>
      <w:r w:rsidRPr="47C6316A">
        <w:rPr>
          <w:rFonts w:eastAsia="Open Sans" w:cs="Open Sans"/>
          <w:color w:val="000000" w:themeColor="text1"/>
          <w:szCs w:val="20"/>
        </w:rPr>
        <w:t xml:space="preserve"> the balance between these four dimensions and striving for continuous improvement in all aspects of TI’s work. </w:t>
      </w:r>
    </w:p>
    <w:p w14:paraId="2A9F0EF1" w14:textId="77777777" w:rsidR="002256BD" w:rsidRDefault="494B767E" w:rsidP="002256BD">
      <w:pPr>
        <w:tabs>
          <w:tab w:val="left" w:pos="6240"/>
        </w:tabs>
        <w:spacing w:after="240"/>
        <w:rPr>
          <w:rFonts w:eastAsia="Open Sans" w:cs="Open Sans"/>
          <w:color w:val="000000" w:themeColor="text1"/>
          <w:szCs w:val="20"/>
        </w:rPr>
      </w:pPr>
      <w:r w:rsidRPr="47C6316A">
        <w:rPr>
          <w:rFonts w:eastAsia="Open Sans" w:cs="Open Sans"/>
          <w:color w:val="000000" w:themeColor="text1"/>
          <w:szCs w:val="20"/>
        </w:rPr>
        <w:t xml:space="preserve">To </w:t>
      </w:r>
      <w:proofErr w:type="spellStart"/>
      <w:r w:rsidRPr="47C6316A">
        <w:rPr>
          <w:rFonts w:eastAsia="Open Sans" w:cs="Open Sans"/>
          <w:color w:val="000000" w:themeColor="text1"/>
          <w:szCs w:val="20"/>
        </w:rPr>
        <w:t>operationalise</w:t>
      </w:r>
      <w:proofErr w:type="spellEnd"/>
      <w:r w:rsidRPr="47C6316A">
        <w:rPr>
          <w:rFonts w:eastAsia="Open Sans" w:cs="Open Sans"/>
          <w:color w:val="000000" w:themeColor="text1"/>
          <w:szCs w:val="20"/>
        </w:rPr>
        <w:t xml:space="preserve"> </w:t>
      </w:r>
      <w:proofErr w:type="spellStart"/>
      <w:r w:rsidRPr="47C6316A">
        <w:rPr>
          <w:rFonts w:eastAsia="Open Sans" w:cs="Open Sans"/>
          <w:color w:val="000000" w:themeColor="text1"/>
          <w:szCs w:val="20"/>
        </w:rPr>
        <w:t>VfM</w:t>
      </w:r>
      <w:proofErr w:type="spellEnd"/>
      <w:r w:rsidRPr="47C6316A">
        <w:rPr>
          <w:rFonts w:eastAsia="Open Sans" w:cs="Open Sans"/>
          <w:color w:val="000000" w:themeColor="text1"/>
          <w:szCs w:val="20"/>
        </w:rPr>
        <w:t xml:space="preserve"> optimally across projects, TI-S has developed practical implementing guidelines. These encompass maintaining a robust procurement system to ensure consistent achievement of economy on the inputs purchased, as well as a rigorous cost control system, among other measures. Furthermore, TI-S promotes the integration of </w:t>
      </w:r>
      <w:proofErr w:type="spellStart"/>
      <w:r w:rsidRPr="47C6316A">
        <w:rPr>
          <w:rFonts w:eastAsia="Open Sans" w:cs="Open Sans"/>
          <w:color w:val="000000" w:themeColor="text1"/>
          <w:szCs w:val="20"/>
        </w:rPr>
        <w:t>VfM</w:t>
      </w:r>
      <w:proofErr w:type="spellEnd"/>
      <w:r w:rsidRPr="47C6316A">
        <w:rPr>
          <w:rFonts w:eastAsia="Open Sans" w:cs="Open Sans"/>
          <w:color w:val="000000" w:themeColor="text1"/>
          <w:szCs w:val="20"/>
        </w:rPr>
        <w:t xml:space="preserve"> within chapters, making it an integral part of the way that TI operates by embedding it in the TI movement’s culture through appropriate communication and training.</w:t>
      </w:r>
      <w:r w:rsidR="00EA1435">
        <w:rPr>
          <w:rFonts w:eastAsia="Open Sans" w:cs="Open Sans"/>
          <w:color w:val="000000" w:themeColor="text1"/>
          <w:szCs w:val="20"/>
        </w:rPr>
        <w:t xml:space="preserve"> These will be applied within the </w:t>
      </w:r>
      <w:proofErr w:type="spellStart"/>
      <w:r w:rsidR="00EA1435">
        <w:rPr>
          <w:rFonts w:eastAsia="Open Sans" w:cs="Open Sans"/>
          <w:color w:val="000000" w:themeColor="text1"/>
          <w:szCs w:val="20"/>
        </w:rPr>
        <w:t>programme</w:t>
      </w:r>
      <w:proofErr w:type="spellEnd"/>
      <w:r w:rsidR="00EA1435">
        <w:rPr>
          <w:rFonts w:eastAsia="Open Sans" w:cs="Open Sans"/>
          <w:color w:val="000000" w:themeColor="text1"/>
          <w:szCs w:val="20"/>
        </w:rPr>
        <w:t xml:space="preserve">, </w:t>
      </w:r>
      <w:r w:rsidR="00CE1543">
        <w:rPr>
          <w:rFonts w:eastAsia="Open Sans" w:cs="Open Sans"/>
          <w:color w:val="000000" w:themeColor="text1"/>
          <w:szCs w:val="20"/>
        </w:rPr>
        <w:t xml:space="preserve">both to the regional activities at the TI secretariat level </w:t>
      </w:r>
      <w:r w:rsidR="00536F2F">
        <w:rPr>
          <w:rFonts w:eastAsia="Open Sans" w:cs="Open Sans"/>
          <w:color w:val="000000" w:themeColor="text1"/>
          <w:szCs w:val="20"/>
        </w:rPr>
        <w:t xml:space="preserve">and to national initiatives led by the national chapters. </w:t>
      </w:r>
    </w:p>
    <w:p w14:paraId="5181669B" w14:textId="7672BBE4" w:rsidR="00335853" w:rsidRDefault="006006CE" w:rsidP="003F7D78">
      <w:pPr>
        <w:tabs>
          <w:tab w:val="left" w:pos="6240"/>
        </w:tabs>
      </w:pPr>
      <w:r w:rsidRPr="00C44059">
        <w:rPr>
          <w:rFonts w:eastAsia="Open Sans" w:cs="Open Sans"/>
          <w:color w:val="000000" w:themeColor="text1"/>
          <w:szCs w:val="20"/>
        </w:rPr>
        <w:t xml:space="preserve">TI-S advises chapters to </w:t>
      </w:r>
      <w:r>
        <w:rPr>
          <w:rFonts w:eastAsia="Open Sans" w:cs="Open Sans"/>
          <w:color w:val="000000" w:themeColor="text1"/>
          <w:szCs w:val="20"/>
        </w:rPr>
        <w:t>develop</w:t>
      </w:r>
      <w:r w:rsidRPr="00C44059">
        <w:rPr>
          <w:rFonts w:eastAsia="Open Sans" w:cs="Open Sans"/>
          <w:color w:val="000000" w:themeColor="text1"/>
          <w:szCs w:val="20"/>
        </w:rPr>
        <w:t xml:space="preserve"> purchasing and procurement polic</w:t>
      </w:r>
      <w:r>
        <w:rPr>
          <w:rFonts w:eastAsia="Open Sans" w:cs="Open Sans"/>
          <w:color w:val="000000" w:themeColor="text1"/>
          <w:szCs w:val="20"/>
        </w:rPr>
        <w:t>ies</w:t>
      </w:r>
      <w:r w:rsidRPr="00C44059">
        <w:rPr>
          <w:rFonts w:eastAsia="Open Sans" w:cs="Open Sans"/>
          <w:color w:val="000000" w:themeColor="text1"/>
          <w:szCs w:val="20"/>
        </w:rPr>
        <w:t xml:space="preserve"> encompassing various aspects such as value for money (including quote requirements), contract signing authority aligned with delegation of authority, ethical purchasing, conflicts of interest, and approval thresholds. Th</w:t>
      </w:r>
      <w:r>
        <w:rPr>
          <w:rFonts w:eastAsia="Open Sans" w:cs="Open Sans"/>
          <w:color w:val="000000" w:themeColor="text1"/>
          <w:szCs w:val="20"/>
        </w:rPr>
        <w:t>e</w:t>
      </w:r>
      <w:r w:rsidRPr="00C44059">
        <w:rPr>
          <w:rFonts w:eastAsia="Open Sans" w:cs="Open Sans"/>
          <w:color w:val="000000" w:themeColor="text1"/>
          <w:szCs w:val="20"/>
        </w:rPr>
        <w:t xml:space="preserve"> policy should address all stages of the procurement process, including needs identification, defining thresholds and procurement methods, searching for offers/vendors, assessing options, obtaining internal approvals, and awarding contracts.</w:t>
      </w:r>
      <w:r w:rsidR="00335853">
        <w:br w:type="page"/>
      </w:r>
    </w:p>
    <w:p w14:paraId="163D8D36" w14:textId="77777777" w:rsidR="002256BD" w:rsidRDefault="23AF4B88" w:rsidP="00C446B4">
      <w:pPr>
        <w:pStyle w:val="Heading2"/>
      </w:pPr>
      <w:bookmarkStart w:id="26" w:name="_Toc181624908"/>
      <w:r w:rsidRPr="005A0C9E">
        <w:lastRenderedPageBreak/>
        <w:t>DONOR</w:t>
      </w:r>
      <w:r w:rsidR="1E7AFC8E" w:rsidRPr="005A0C9E">
        <w:t xml:space="preserve"> coordination</w:t>
      </w:r>
      <w:bookmarkEnd w:id="26"/>
    </w:p>
    <w:p w14:paraId="52F1E537" w14:textId="330D09CB" w:rsidR="693560F4" w:rsidRDefault="693560F4" w:rsidP="002256BD">
      <w:pPr>
        <w:pStyle w:val="Heading3"/>
      </w:pPr>
      <w:bookmarkStart w:id="27" w:name="_Toc181624909"/>
      <w:r w:rsidRPr="59F2AEC8">
        <w:t>Communication and coordination arrangements</w:t>
      </w:r>
      <w:bookmarkEnd w:id="27"/>
    </w:p>
    <w:p w14:paraId="5FBC349B" w14:textId="77777777" w:rsidR="002256BD" w:rsidRDefault="693560F4" w:rsidP="002256BD">
      <w:pPr>
        <w:spacing w:after="240"/>
        <w:rPr>
          <w:rFonts w:eastAsia="Open Sans" w:cs="Open Sans"/>
        </w:rPr>
      </w:pPr>
      <w:r w:rsidRPr="2AD6C579">
        <w:rPr>
          <w:rFonts w:eastAsia="Open Sans" w:cs="Open Sans"/>
        </w:rPr>
        <w:t xml:space="preserve">Given the multi-donor nature of the </w:t>
      </w:r>
      <w:proofErr w:type="spellStart"/>
      <w:r w:rsidRPr="2AD6C579">
        <w:rPr>
          <w:rFonts w:eastAsia="Open Sans" w:cs="Open Sans"/>
        </w:rPr>
        <w:t>programme</w:t>
      </w:r>
      <w:proofErr w:type="spellEnd"/>
      <w:r w:rsidRPr="2AD6C579">
        <w:rPr>
          <w:rFonts w:eastAsia="Open Sans" w:cs="Open Sans"/>
        </w:rPr>
        <w:t xml:space="preserve">, </w:t>
      </w:r>
      <w:r w:rsidR="46AC5000" w:rsidRPr="2AD6C579">
        <w:rPr>
          <w:rFonts w:eastAsia="Open Sans" w:cs="Open Sans"/>
        </w:rPr>
        <w:t>regular</w:t>
      </w:r>
      <w:r w:rsidR="005A499F" w:rsidRPr="2AD6C579">
        <w:rPr>
          <w:rFonts w:eastAsia="Open Sans" w:cs="Open Sans"/>
        </w:rPr>
        <w:t xml:space="preserve"> coordination between</w:t>
      </w:r>
      <w:r w:rsidRPr="2AD6C579">
        <w:rPr>
          <w:rFonts w:eastAsia="Open Sans" w:cs="Open Sans"/>
        </w:rPr>
        <w:t xml:space="preserve"> DFAT, MFAT and TI-S</w:t>
      </w:r>
      <w:r w:rsidR="005A499F" w:rsidRPr="2AD6C579">
        <w:rPr>
          <w:rFonts w:eastAsia="Open Sans" w:cs="Open Sans"/>
        </w:rPr>
        <w:t xml:space="preserve"> will be organized to </w:t>
      </w:r>
      <w:r w:rsidR="00B03996" w:rsidRPr="2AD6C579">
        <w:rPr>
          <w:rFonts w:eastAsia="Open Sans" w:cs="Open Sans"/>
        </w:rPr>
        <w:t>enhance ali</w:t>
      </w:r>
      <w:r w:rsidR="00AC0D96" w:rsidRPr="2AD6C579">
        <w:rPr>
          <w:rFonts w:eastAsia="Open Sans" w:cs="Open Sans"/>
        </w:rPr>
        <w:t>gnment and efficiency</w:t>
      </w:r>
      <w:r w:rsidRPr="2AD6C579">
        <w:rPr>
          <w:rFonts w:eastAsia="Open Sans" w:cs="Open Sans"/>
        </w:rPr>
        <w:t xml:space="preserve">. </w:t>
      </w:r>
      <w:r w:rsidR="00A76B9D" w:rsidRPr="2AD6C579">
        <w:rPr>
          <w:rFonts w:eastAsia="Open Sans" w:cs="Open Sans"/>
        </w:rPr>
        <w:t xml:space="preserve">A donor </w:t>
      </w:r>
      <w:r w:rsidR="29679593" w:rsidRPr="2AD6C579">
        <w:rPr>
          <w:rFonts w:eastAsia="Open Sans" w:cs="Open Sans"/>
        </w:rPr>
        <w:t>coordinat</w:t>
      </w:r>
      <w:r w:rsidR="4020685A" w:rsidRPr="2AD6C579">
        <w:rPr>
          <w:rFonts w:eastAsia="Open Sans" w:cs="Open Sans"/>
        </w:rPr>
        <w:t>i</w:t>
      </w:r>
      <w:r w:rsidR="29679593" w:rsidRPr="2AD6C579">
        <w:rPr>
          <w:rFonts w:eastAsia="Open Sans" w:cs="Open Sans"/>
        </w:rPr>
        <w:t>on</w:t>
      </w:r>
      <w:r w:rsidR="00A76B9D" w:rsidRPr="2AD6C579">
        <w:rPr>
          <w:rFonts w:eastAsia="Open Sans" w:cs="Open Sans"/>
        </w:rPr>
        <w:t xml:space="preserve"> group comprising of the main contacts for </w:t>
      </w:r>
      <w:r w:rsidR="003B7AB9" w:rsidRPr="2AD6C579">
        <w:rPr>
          <w:rFonts w:eastAsia="Open Sans" w:cs="Open Sans"/>
        </w:rPr>
        <w:t xml:space="preserve">the DFAT and MFAT contracts and the </w:t>
      </w:r>
      <w:proofErr w:type="spellStart"/>
      <w:r w:rsidR="003B7AB9" w:rsidRPr="2AD6C579">
        <w:rPr>
          <w:rFonts w:eastAsia="Open Sans" w:cs="Open Sans"/>
        </w:rPr>
        <w:t>programme</w:t>
      </w:r>
      <w:proofErr w:type="spellEnd"/>
      <w:r w:rsidR="003B7AB9" w:rsidRPr="2AD6C579">
        <w:rPr>
          <w:rFonts w:eastAsia="Open Sans" w:cs="Open Sans"/>
        </w:rPr>
        <w:t xml:space="preserve"> lead from TI-S will ensure </w:t>
      </w:r>
      <w:r w:rsidRPr="2AD6C579">
        <w:rPr>
          <w:rFonts w:eastAsia="Open Sans" w:cs="Open Sans"/>
        </w:rPr>
        <w:t xml:space="preserve">accountability related to </w:t>
      </w:r>
      <w:proofErr w:type="spellStart"/>
      <w:r w:rsidRPr="2AD6C579">
        <w:rPr>
          <w:rFonts w:eastAsia="Open Sans" w:cs="Open Sans"/>
        </w:rPr>
        <w:t>programme</w:t>
      </w:r>
      <w:proofErr w:type="spellEnd"/>
      <w:r w:rsidRPr="2AD6C579">
        <w:rPr>
          <w:rFonts w:eastAsia="Open Sans" w:cs="Open Sans"/>
        </w:rPr>
        <w:t xml:space="preserve"> </w:t>
      </w:r>
      <w:r w:rsidR="00B85776" w:rsidRPr="2AD6C579">
        <w:rPr>
          <w:rFonts w:eastAsia="Open Sans" w:cs="Open Sans"/>
        </w:rPr>
        <w:t>reporting,</w:t>
      </w:r>
      <w:r w:rsidRPr="2AD6C579">
        <w:rPr>
          <w:rFonts w:eastAsia="Open Sans" w:cs="Open Sans"/>
        </w:rPr>
        <w:t xml:space="preserve"> planning and review, context review, </w:t>
      </w:r>
      <w:r w:rsidR="30BDAF1A" w:rsidRPr="2AD6C579">
        <w:rPr>
          <w:rFonts w:eastAsia="Open Sans" w:cs="Open Sans"/>
        </w:rPr>
        <w:t xml:space="preserve">risk management, </w:t>
      </w:r>
      <w:proofErr w:type="gramStart"/>
      <w:r w:rsidRPr="2AD6C579">
        <w:rPr>
          <w:rFonts w:eastAsia="Open Sans" w:cs="Open Sans"/>
        </w:rPr>
        <w:t>discussion</w:t>
      </w:r>
      <w:proofErr w:type="gramEnd"/>
      <w:r w:rsidRPr="2AD6C579">
        <w:rPr>
          <w:rFonts w:eastAsia="Open Sans" w:cs="Open Sans"/>
        </w:rPr>
        <w:t xml:space="preserve"> and resolution of </w:t>
      </w:r>
      <w:proofErr w:type="spellStart"/>
      <w:r w:rsidR="5D01E7A0" w:rsidRPr="2AD6C579">
        <w:rPr>
          <w:rFonts w:eastAsia="Open Sans" w:cs="Open Sans"/>
        </w:rPr>
        <w:t>programme</w:t>
      </w:r>
      <w:proofErr w:type="spellEnd"/>
      <w:r w:rsidRPr="2AD6C579">
        <w:rPr>
          <w:rFonts w:eastAsia="Open Sans" w:cs="Open Sans"/>
        </w:rPr>
        <w:t xml:space="preserve"> adjustments</w:t>
      </w:r>
      <w:r w:rsidR="00834ABD" w:rsidRPr="2AD6C579">
        <w:rPr>
          <w:rFonts w:eastAsia="Open Sans" w:cs="Open Sans"/>
        </w:rPr>
        <w:t xml:space="preserve">, and </w:t>
      </w:r>
      <w:r w:rsidR="00E40583" w:rsidRPr="2AD6C579">
        <w:rPr>
          <w:rFonts w:eastAsia="Open Sans" w:cs="Open Sans"/>
        </w:rPr>
        <w:t xml:space="preserve">ensuring </w:t>
      </w:r>
      <w:r w:rsidR="00E51DAA" w:rsidRPr="2AD6C579">
        <w:rPr>
          <w:rFonts w:eastAsia="Open Sans" w:cs="Open Sans"/>
        </w:rPr>
        <w:t>due process on steps requiring donor approval, such as visibility and branding, or purchase of assets</w:t>
      </w:r>
      <w:r w:rsidRPr="2AD6C579">
        <w:rPr>
          <w:rFonts w:eastAsia="Open Sans" w:cs="Open Sans"/>
        </w:rPr>
        <w:t>. To fulfil this role effectively, the donor coordination group will convene online at least twice a year, and more often at a frequency agreed upon by the parties to share program progress updates</w:t>
      </w:r>
      <w:r w:rsidR="4EF4A470" w:rsidRPr="2AD6C579">
        <w:rPr>
          <w:rFonts w:eastAsia="Open Sans" w:cs="Open Sans"/>
        </w:rPr>
        <w:t xml:space="preserve"> and</w:t>
      </w:r>
      <w:r w:rsidRPr="2AD6C579">
        <w:rPr>
          <w:rFonts w:eastAsia="Open Sans" w:cs="Open Sans"/>
        </w:rPr>
        <w:t xml:space="preserve"> discuss implementation issues</w:t>
      </w:r>
      <w:r w:rsidR="793601E8" w:rsidRPr="2AD6C579">
        <w:rPr>
          <w:rFonts w:eastAsia="Open Sans" w:cs="Open Sans"/>
        </w:rPr>
        <w:t>. In addition, TI will report to DFAT at least every 90 days on emerging risk factors.</w:t>
      </w:r>
    </w:p>
    <w:p w14:paraId="3BBA66AA" w14:textId="77777777" w:rsidR="002256BD" w:rsidRDefault="60B7EDEF" w:rsidP="002256BD">
      <w:pPr>
        <w:spacing w:after="240"/>
        <w:rPr>
          <w:rFonts w:cs="Open Sans"/>
        </w:rPr>
      </w:pPr>
      <w:r w:rsidRPr="6056A115">
        <w:rPr>
          <w:rFonts w:cs="Open Sans"/>
        </w:rPr>
        <w:t>At national level, chapters will seek to engage and update Australian and New Zealand High Co</w:t>
      </w:r>
      <w:r w:rsidR="77630D5E" w:rsidRPr="6056A115">
        <w:rPr>
          <w:rFonts w:cs="Open Sans"/>
        </w:rPr>
        <w:t>m</w:t>
      </w:r>
      <w:r w:rsidRPr="6056A115">
        <w:rPr>
          <w:rFonts w:cs="Open Sans"/>
        </w:rPr>
        <w:t xml:space="preserve">missions, including invitations to relevant events related to the </w:t>
      </w:r>
      <w:proofErr w:type="spellStart"/>
      <w:r w:rsidRPr="6056A115">
        <w:rPr>
          <w:rFonts w:cs="Open Sans"/>
        </w:rPr>
        <w:t>programme</w:t>
      </w:r>
      <w:proofErr w:type="spellEnd"/>
      <w:r w:rsidRPr="6056A115">
        <w:rPr>
          <w:rFonts w:cs="Open Sans"/>
        </w:rPr>
        <w:t xml:space="preserve"> and development priorities in the partner countries.</w:t>
      </w:r>
      <w:r w:rsidR="1E28F423" w:rsidRPr="6056A115">
        <w:rPr>
          <w:rFonts w:cs="Open Sans"/>
        </w:rPr>
        <w:t xml:space="preserve"> </w:t>
      </w:r>
      <w:r w:rsidR="614E0F9F" w:rsidRPr="6056A115">
        <w:rPr>
          <w:rFonts w:cs="Open Sans"/>
        </w:rPr>
        <w:t>In addition</w:t>
      </w:r>
      <w:r w:rsidR="4C8418FD" w:rsidRPr="6056A115">
        <w:rPr>
          <w:rFonts w:cs="Open Sans"/>
        </w:rPr>
        <w:t xml:space="preserve">, </w:t>
      </w:r>
      <w:r w:rsidR="42E05028" w:rsidRPr="6056A115">
        <w:rPr>
          <w:rFonts w:cs="Open Sans"/>
        </w:rPr>
        <w:t xml:space="preserve">DFAT and MFAT will </w:t>
      </w:r>
      <w:r w:rsidR="390A006F" w:rsidRPr="6056A115">
        <w:rPr>
          <w:rFonts w:cs="Open Sans"/>
        </w:rPr>
        <w:t>be engaged</w:t>
      </w:r>
      <w:r w:rsidR="42E05028" w:rsidRPr="6056A115">
        <w:rPr>
          <w:rFonts w:cs="Open Sans"/>
        </w:rPr>
        <w:t xml:space="preserve"> in </w:t>
      </w:r>
      <w:r w:rsidR="46204D49" w:rsidRPr="6056A115">
        <w:rPr>
          <w:rFonts w:cs="Open Sans"/>
        </w:rPr>
        <w:t xml:space="preserve">further developing </w:t>
      </w:r>
      <w:r w:rsidR="42E05028" w:rsidRPr="6056A115">
        <w:rPr>
          <w:rFonts w:cs="Open Sans"/>
        </w:rPr>
        <w:t xml:space="preserve">the </w:t>
      </w:r>
      <w:r w:rsidR="1E28F423" w:rsidRPr="6056A115">
        <w:rPr>
          <w:rFonts w:cs="Open Sans"/>
        </w:rPr>
        <w:t>draft Policy Dialogue Matrix</w:t>
      </w:r>
      <w:r w:rsidR="2EC30C85" w:rsidRPr="6056A115">
        <w:rPr>
          <w:rFonts w:cs="Open Sans"/>
        </w:rPr>
        <w:t>.</w:t>
      </w:r>
    </w:p>
    <w:p w14:paraId="4554B8E4" w14:textId="77777777" w:rsidR="002256BD" w:rsidRDefault="6F4A0426" w:rsidP="002256BD">
      <w:pPr>
        <w:pStyle w:val="paragraph"/>
        <w:spacing w:before="0" w:beforeAutospacing="0" w:after="240" w:afterAutospacing="0"/>
        <w:textAlignment w:val="baseline"/>
        <w:rPr>
          <w:rStyle w:val="normaltextrun"/>
          <w:rFonts w:ascii="Open Sans" w:hAnsi="Open Sans" w:cs="Open Sans"/>
          <w:sz w:val="20"/>
          <w:szCs w:val="20"/>
        </w:rPr>
      </w:pPr>
      <w:r w:rsidRPr="47C6316A">
        <w:rPr>
          <w:rStyle w:val="normaltextrun"/>
          <w:rFonts w:ascii="Open Sans" w:hAnsi="Open Sans" w:cs="Open Sans"/>
          <w:sz w:val="20"/>
          <w:szCs w:val="20"/>
        </w:rPr>
        <w:t>D</w:t>
      </w:r>
      <w:r w:rsidR="1A072E32" w:rsidRPr="47C6316A">
        <w:rPr>
          <w:rStyle w:val="normaltextrun"/>
          <w:rFonts w:ascii="Open Sans" w:hAnsi="Open Sans" w:cs="Open Sans"/>
          <w:sz w:val="20"/>
          <w:szCs w:val="20"/>
        </w:rPr>
        <w:t>FAT and MFAT</w:t>
      </w:r>
      <w:r w:rsidRPr="47C6316A">
        <w:rPr>
          <w:rStyle w:val="normaltextrun"/>
          <w:rFonts w:ascii="Open Sans" w:hAnsi="Open Sans" w:cs="Open Sans"/>
          <w:sz w:val="20"/>
          <w:szCs w:val="20"/>
        </w:rPr>
        <w:t xml:space="preserve"> will be invited to participate in the annual </w:t>
      </w:r>
      <w:proofErr w:type="spellStart"/>
      <w:r w:rsidRPr="47C6316A">
        <w:rPr>
          <w:rStyle w:val="normaltextrun"/>
          <w:rFonts w:ascii="Open Sans" w:hAnsi="Open Sans" w:cs="Open Sans"/>
          <w:sz w:val="20"/>
          <w:szCs w:val="20"/>
        </w:rPr>
        <w:t>programme</w:t>
      </w:r>
      <w:proofErr w:type="spellEnd"/>
      <w:r w:rsidRPr="47C6316A">
        <w:rPr>
          <w:rStyle w:val="normaltextrun"/>
          <w:rFonts w:ascii="Open Sans" w:hAnsi="Open Sans" w:cs="Open Sans"/>
          <w:sz w:val="20"/>
          <w:szCs w:val="20"/>
        </w:rPr>
        <w:t xml:space="preserve"> meeting</w:t>
      </w:r>
      <w:r w:rsidR="00807A07" w:rsidRPr="47C6316A">
        <w:rPr>
          <w:rStyle w:val="normaltextrun"/>
          <w:rFonts w:ascii="Open Sans" w:hAnsi="Open Sans" w:cs="Open Sans"/>
          <w:sz w:val="20"/>
          <w:szCs w:val="20"/>
        </w:rPr>
        <w:t>s</w:t>
      </w:r>
      <w:r w:rsidRPr="47C6316A">
        <w:rPr>
          <w:rStyle w:val="normaltextrun"/>
          <w:rFonts w:ascii="Open Sans" w:hAnsi="Open Sans" w:cs="Open Sans"/>
          <w:sz w:val="20"/>
          <w:szCs w:val="20"/>
        </w:rPr>
        <w:t xml:space="preserve">, to enable </w:t>
      </w:r>
      <w:r w:rsidR="0D4D2898" w:rsidRPr="47C6316A">
        <w:rPr>
          <w:rStyle w:val="normaltextrun"/>
          <w:rFonts w:ascii="Open Sans" w:hAnsi="Open Sans" w:cs="Open Sans"/>
          <w:sz w:val="20"/>
          <w:szCs w:val="20"/>
        </w:rPr>
        <w:t xml:space="preserve">further communication, learning, and feedback between the </w:t>
      </w:r>
      <w:proofErr w:type="spellStart"/>
      <w:r w:rsidR="0D4D2898" w:rsidRPr="47C6316A">
        <w:rPr>
          <w:rStyle w:val="normaltextrun"/>
          <w:rFonts w:ascii="Open Sans" w:hAnsi="Open Sans" w:cs="Open Sans"/>
          <w:sz w:val="20"/>
          <w:szCs w:val="20"/>
        </w:rPr>
        <w:t>programme</w:t>
      </w:r>
      <w:proofErr w:type="spellEnd"/>
      <w:r w:rsidR="0D4D2898" w:rsidRPr="47C6316A">
        <w:rPr>
          <w:rStyle w:val="normaltextrun"/>
          <w:rFonts w:ascii="Open Sans" w:hAnsi="Open Sans" w:cs="Open Sans"/>
          <w:sz w:val="20"/>
          <w:szCs w:val="20"/>
        </w:rPr>
        <w:t xml:space="preserve"> partners</w:t>
      </w:r>
      <w:r w:rsidR="1A072E32" w:rsidRPr="47C6316A">
        <w:rPr>
          <w:rStyle w:val="normaltextrun"/>
          <w:rFonts w:ascii="Open Sans" w:hAnsi="Open Sans" w:cs="Open Sans"/>
          <w:sz w:val="20"/>
          <w:szCs w:val="20"/>
        </w:rPr>
        <w:t xml:space="preserve"> and</w:t>
      </w:r>
      <w:r w:rsidR="00312B99">
        <w:rPr>
          <w:rStyle w:val="normaltextrun"/>
          <w:rFonts w:ascii="Open Sans" w:hAnsi="Open Sans" w:cs="Open Sans"/>
          <w:sz w:val="20"/>
          <w:szCs w:val="20"/>
        </w:rPr>
        <w:t xml:space="preserve"> to</w:t>
      </w:r>
      <w:r w:rsidR="1A072E32" w:rsidRPr="47C6316A">
        <w:rPr>
          <w:rStyle w:val="normaltextrun"/>
          <w:rFonts w:ascii="Open Sans" w:hAnsi="Open Sans" w:cs="Open Sans"/>
          <w:sz w:val="20"/>
          <w:szCs w:val="20"/>
        </w:rPr>
        <w:t xml:space="preserve"> d</w:t>
      </w:r>
      <w:r w:rsidR="1D27CC7B" w:rsidRPr="47C6316A">
        <w:rPr>
          <w:rStyle w:val="normaltextrun"/>
          <w:rFonts w:ascii="Open Sans" w:hAnsi="Open Sans" w:cs="Open Sans"/>
          <w:sz w:val="20"/>
          <w:szCs w:val="20"/>
        </w:rPr>
        <w:t xml:space="preserve">iscuss </w:t>
      </w:r>
      <w:r w:rsidR="02F11C2E" w:rsidRPr="2AD6C579">
        <w:rPr>
          <w:rStyle w:val="normaltextrun"/>
          <w:rFonts w:ascii="Open Sans" w:hAnsi="Open Sans" w:cs="Open Sans"/>
          <w:sz w:val="20"/>
          <w:szCs w:val="20"/>
        </w:rPr>
        <w:t xml:space="preserve">risks and </w:t>
      </w:r>
      <w:r w:rsidR="7EA76468" w:rsidRPr="47C6316A">
        <w:rPr>
          <w:rStyle w:val="normaltextrun"/>
          <w:rFonts w:ascii="Open Sans" w:hAnsi="Open Sans" w:cs="Open Sans"/>
          <w:sz w:val="20"/>
          <w:szCs w:val="20"/>
        </w:rPr>
        <w:t>potential changes in context</w:t>
      </w:r>
      <w:r w:rsidR="1D27CC7B" w:rsidRPr="47C6316A">
        <w:rPr>
          <w:rStyle w:val="normaltextrun"/>
          <w:rFonts w:ascii="Open Sans" w:hAnsi="Open Sans" w:cs="Open Sans"/>
          <w:sz w:val="20"/>
          <w:szCs w:val="20"/>
        </w:rPr>
        <w:t>.</w:t>
      </w:r>
      <w:r w:rsidR="7EA76468" w:rsidRPr="47C6316A">
        <w:rPr>
          <w:rStyle w:val="normaltextrun"/>
          <w:rFonts w:ascii="Open Sans" w:hAnsi="Open Sans" w:cs="Open Sans"/>
          <w:sz w:val="20"/>
          <w:szCs w:val="20"/>
        </w:rPr>
        <w:t xml:space="preserve"> In addition, such timing would also serve as a platform for</w:t>
      </w:r>
      <w:r w:rsidR="00312B99">
        <w:rPr>
          <w:rStyle w:val="normaltextrun"/>
          <w:rFonts w:ascii="Open Sans" w:hAnsi="Open Sans" w:cs="Open Sans"/>
          <w:sz w:val="20"/>
          <w:szCs w:val="20"/>
        </w:rPr>
        <w:t xml:space="preserve"> donors to have direct</w:t>
      </w:r>
      <w:r w:rsidR="7EA76468" w:rsidRPr="47C6316A">
        <w:rPr>
          <w:rStyle w:val="normaltextrun"/>
          <w:rFonts w:ascii="Open Sans" w:hAnsi="Open Sans" w:cs="Open Sans"/>
          <w:sz w:val="20"/>
          <w:szCs w:val="20"/>
        </w:rPr>
        <w:t xml:space="preserve"> dialogue with chapter representatives. </w:t>
      </w:r>
      <w:r w:rsidR="00F92F4E" w:rsidRPr="47C6316A">
        <w:rPr>
          <w:rStyle w:val="normaltextrun"/>
          <w:rFonts w:ascii="Open Sans" w:hAnsi="Open Sans" w:cs="Open Sans"/>
          <w:sz w:val="20"/>
          <w:szCs w:val="20"/>
        </w:rPr>
        <w:t xml:space="preserve"> </w:t>
      </w:r>
    </w:p>
    <w:p w14:paraId="3A4ED0DC" w14:textId="77777777" w:rsidR="002256BD" w:rsidRDefault="00FE6BA2" w:rsidP="002256BD">
      <w:pPr>
        <w:pStyle w:val="paragraph"/>
        <w:spacing w:before="0" w:beforeAutospacing="0" w:after="240" w:afterAutospacing="0"/>
        <w:textAlignment w:val="baseline"/>
        <w:rPr>
          <w:rStyle w:val="normaltextrun"/>
          <w:rFonts w:ascii="Open Sans" w:hAnsi="Open Sans" w:cs="Open Sans"/>
          <w:sz w:val="20"/>
          <w:szCs w:val="20"/>
        </w:rPr>
      </w:pPr>
      <w:r w:rsidRPr="47C6316A">
        <w:rPr>
          <w:rStyle w:val="normaltextrun"/>
          <w:rFonts w:ascii="Open Sans" w:hAnsi="Open Sans" w:cs="Open Sans"/>
          <w:sz w:val="20"/>
          <w:szCs w:val="20"/>
        </w:rPr>
        <w:t xml:space="preserve">Furthermore, as important development partners beyond the IPP STRONGG </w:t>
      </w:r>
      <w:proofErr w:type="spellStart"/>
      <w:r w:rsidRPr="47C6316A">
        <w:rPr>
          <w:rStyle w:val="normaltextrun"/>
          <w:rFonts w:ascii="Open Sans" w:hAnsi="Open Sans" w:cs="Open Sans"/>
          <w:sz w:val="20"/>
          <w:szCs w:val="20"/>
        </w:rPr>
        <w:t>Programme</w:t>
      </w:r>
      <w:proofErr w:type="spellEnd"/>
      <w:r w:rsidRPr="47C6316A">
        <w:rPr>
          <w:rStyle w:val="normaltextrun"/>
          <w:rFonts w:ascii="Open Sans" w:hAnsi="Open Sans" w:cs="Open Sans"/>
          <w:sz w:val="20"/>
          <w:szCs w:val="20"/>
        </w:rPr>
        <w:t xml:space="preserve">, </w:t>
      </w:r>
      <w:r w:rsidR="007A4903" w:rsidRPr="47C6316A">
        <w:rPr>
          <w:rStyle w:val="normaltextrun"/>
          <w:rFonts w:ascii="Open Sans" w:hAnsi="Open Sans" w:cs="Open Sans"/>
          <w:sz w:val="20"/>
          <w:szCs w:val="20"/>
        </w:rPr>
        <w:t>TI-S will also invite</w:t>
      </w:r>
      <w:r w:rsidR="00E92117" w:rsidRPr="47C6316A">
        <w:rPr>
          <w:rStyle w:val="normaltextrun"/>
          <w:rFonts w:ascii="Open Sans" w:hAnsi="Open Sans" w:cs="Open Sans"/>
          <w:sz w:val="20"/>
          <w:szCs w:val="20"/>
        </w:rPr>
        <w:t xml:space="preserve"> DFAT and MFAT to participate in TI’s annual global donor meeting</w:t>
      </w:r>
      <w:r w:rsidR="007A4903" w:rsidRPr="47C6316A">
        <w:rPr>
          <w:rStyle w:val="normaltextrun"/>
          <w:rFonts w:ascii="Open Sans" w:hAnsi="Open Sans" w:cs="Open Sans"/>
          <w:sz w:val="20"/>
          <w:szCs w:val="20"/>
        </w:rPr>
        <w:t>s</w:t>
      </w:r>
      <w:r w:rsidRPr="47C6316A">
        <w:rPr>
          <w:rStyle w:val="normaltextrun"/>
          <w:rFonts w:ascii="Open Sans" w:hAnsi="Open Sans" w:cs="Open Sans"/>
          <w:sz w:val="20"/>
          <w:szCs w:val="20"/>
        </w:rPr>
        <w:t>, enabling further exchange with other like</w:t>
      </w:r>
      <w:r w:rsidR="00312B99">
        <w:rPr>
          <w:rStyle w:val="normaltextrun"/>
          <w:rFonts w:ascii="Open Sans" w:hAnsi="Open Sans" w:cs="Open Sans"/>
          <w:sz w:val="20"/>
          <w:szCs w:val="20"/>
        </w:rPr>
        <w:t>-</w:t>
      </w:r>
      <w:r w:rsidRPr="47C6316A">
        <w:rPr>
          <w:rStyle w:val="normaltextrun"/>
          <w:rFonts w:ascii="Open Sans" w:hAnsi="Open Sans" w:cs="Open Sans"/>
          <w:sz w:val="20"/>
          <w:szCs w:val="20"/>
        </w:rPr>
        <w:t>minded development agencies supporting governance and anti-corruption efforts.</w:t>
      </w:r>
    </w:p>
    <w:p w14:paraId="426F45A1" w14:textId="5E45E429" w:rsidR="00474FAC" w:rsidRPr="00FC2C93" w:rsidRDefault="00474FAC" w:rsidP="001A696E">
      <w:pPr>
        <w:pStyle w:val="paragraph"/>
        <w:spacing w:before="0" w:beforeAutospacing="0" w:after="0" w:afterAutospacing="0"/>
        <w:textAlignment w:val="baseline"/>
        <w:rPr>
          <w:rStyle w:val="normaltextrun"/>
          <w:rFonts w:ascii="Open Sans" w:hAnsi="Open Sans" w:cs="Open Sans"/>
          <w:sz w:val="18"/>
          <w:szCs w:val="18"/>
        </w:rPr>
      </w:pPr>
      <w:r w:rsidRPr="00FC2C93">
        <w:rPr>
          <w:rStyle w:val="normaltextrun"/>
          <w:rFonts w:ascii="Open Sans" w:hAnsi="Open Sans" w:cs="Open Sans"/>
          <w:sz w:val="18"/>
          <w:szCs w:val="18"/>
        </w:rPr>
        <w:br w:type="page"/>
      </w:r>
    </w:p>
    <w:p w14:paraId="6E4CF2E3" w14:textId="4EC54093" w:rsidR="00CC426B" w:rsidRPr="005A0C9E" w:rsidRDefault="5D566390" w:rsidP="00C446B4">
      <w:pPr>
        <w:pStyle w:val="Heading2"/>
      </w:pPr>
      <w:bookmarkStart w:id="28" w:name="_Ref151574572"/>
      <w:bookmarkStart w:id="29" w:name="_Toc181624911"/>
      <w:r w:rsidRPr="005A0C9E">
        <w:lastRenderedPageBreak/>
        <w:t>Gender, disability and cross cutting issues</w:t>
      </w:r>
      <w:bookmarkEnd w:id="28"/>
      <w:bookmarkEnd w:id="29"/>
    </w:p>
    <w:p w14:paraId="08CBB8A7" w14:textId="77777777" w:rsidR="00126FCE" w:rsidRPr="00D373B0" w:rsidRDefault="1E7AACD3" w:rsidP="002256BD">
      <w:pPr>
        <w:pStyle w:val="Heading3"/>
      </w:pPr>
      <w:bookmarkStart w:id="30" w:name="_Toc181624912"/>
      <w:r w:rsidRPr="00D373B0">
        <w:t>G</w:t>
      </w:r>
      <w:r w:rsidR="696A1FDC" w:rsidRPr="00D373B0">
        <w:t xml:space="preserve">ender </w:t>
      </w:r>
      <w:r w:rsidRPr="00D373B0">
        <w:t>E</w:t>
      </w:r>
      <w:r w:rsidR="696A1FDC" w:rsidRPr="00D373B0">
        <w:t xml:space="preserve">quality, </w:t>
      </w:r>
      <w:r w:rsidRPr="00D373B0">
        <w:t>D</w:t>
      </w:r>
      <w:r w:rsidR="696A1FDC" w:rsidRPr="00D373B0">
        <w:t>isability and Social Inclusion</w:t>
      </w:r>
      <w:r w:rsidR="00CE4A65" w:rsidRPr="00D373B0">
        <w:t xml:space="preserve"> (GEDSI)</w:t>
      </w:r>
      <w:bookmarkEnd w:id="30"/>
      <w:r w:rsidR="696A1FDC" w:rsidRPr="47C6316A">
        <w:t xml:space="preserve"> </w:t>
      </w:r>
    </w:p>
    <w:p w14:paraId="70B07737" w14:textId="77777777" w:rsidR="002256BD" w:rsidRDefault="00DD6C8C" w:rsidP="002256BD">
      <w:pPr>
        <w:spacing w:after="240"/>
        <w:rPr>
          <w:rFonts w:eastAsia="Arial" w:cs="Open Sans"/>
          <w:szCs w:val="20"/>
        </w:rPr>
      </w:pPr>
      <w:r w:rsidRPr="47C6316A">
        <w:rPr>
          <w:rFonts w:eastAsia="Arial" w:cs="Open Sans"/>
          <w:szCs w:val="20"/>
        </w:rPr>
        <w:t>Under t</w:t>
      </w:r>
      <w:r w:rsidR="00AF0AD7" w:rsidRPr="47C6316A">
        <w:rPr>
          <w:rFonts w:eastAsia="Arial" w:cs="Open Sans"/>
          <w:szCs w:val="20"/>
        </w:rPr>
        <w:t>he TI Strategy 2030</w:t>
      </w:r>
      <w:r w:rsidRPr="47C6316A">
        <w:rPr>
          <w:rFonts w:eastAsia="Arial" w:cs="Open Sans"/>
          <w:szCs w:val="20"/>
        </w:rPr>
        <w:t>, TI has made</w:t>
      </w:r>
      <w:r w:rsidR="00AF0AD7" w:rsidRPr="47C6316A">
        <w:rPr>
          <w:rFonts w:eastAsia="Arial" w:cs="Open Sans"/>
          <w:szCs w:val="20"/>
        </w:rPr>
        <w:t xml:space="preserve"> a central commitment to be inclusive and intersectional in its work</w:t>
      </w:r>
      <w:r w:rsidR="21E4CD88" w:rsidRPr="47C6316A">
        <w:rPr>
          <w:rFonts w:eastAsia="Arial" w:cs="Open Sans"/>
          <w:szCs w:val="20"/>
        </w:rPr>
        <w:t xml:space="preserve"> and to ensure that no unintended harm is caused to women </w:t>
      </w:r>
      <w:r w:rsidR="00312B99">
        <w:rPr>
          <w:rFonts w:eastAsia="Arial" w:cs="Open Sans"/>
          <w:szCs w:val="20"/>
        </w:rPr>
        <w:t>or</w:t>
      </w:r>
      <w:r w:rsidR="21E4CD88" w:rsidRPr="47C6316A">
        <w:rPr>
          <w:rFonts w:eastAsia="Arial" w:cs="Open Sans"/>
          <w:szCs w:val="20"/>
        </w:rPr>
        <w:t xml:space="preserve"> socially disadvantaged groups</w:t>
      </w:r>
      <w:r w:rsidR="00AF0AD7" w:rsidRPr="47C6316A">
        <w:rPr>
          <w:rFonts w:eastAsia="Arial" w:cs="Open Sans"/>
          <w:szCs w:val="20"/>
        </w:rPr>
        <w:t xml:space="preserve">. </w:t>
      </w:r>
      <w:r w:rsidR="1E7AACD3" w:rsidRPr="47C6316A">
        <w:rPr>
          <w:rFonts w:eastAsia="Arial" w:cs="Open Sans"/>
          <w:szCs w:val="20"/>
        </w:rPr>
        <w:t xml:space="preserve"> </w:t>
      </w:r>
      <w:r w:rsidR="653678DE" w:rsidRPr="47C6316A">
        <w:rPr>
          <w:rFonts w:eastAsia="Arial" w:cs="Open Sans"/>
          <w:szCs w:val="20"/>
        </w:rPr>
        <w:t xml:space="preserve">A participative GEDSI analysis was conducted 2022-23 </w:t>
      </w:r>
      <w:proofErr w:type="gramStart"/>
      <w:r w:rsidR="653678DE" w:rsidRPr="47C6316A">
        <w:rPr>
          <w:rFonts w:eastAsia="Arial" w:cs="Open Sans"/>
          <w:szCs w:val="20"/>
        </w:rPr>
        <w:t>in order to</w:t>
      </w:r>
      <w:proofErr w:type="gramEnd"/>
      <w:r w:rsidR="653678DE" w:rsidRPr="47C6316A">
        <w:rPr>
          <w:rFonts w:eastAsia="Arial" w:cs="Open Sans"/>
          <w:szCs w:val="20"/>
        </w:rPr>
        <w:t xml:space="preserve"> inform the next phase of </w:t>
      </w:r>
      <w:proofErr w:type="spellStart"/>
      <w:r w:rsidR="653678DE" w:rsidRPr="47C6316A">
        <w:rPr>
          <w:rFonts w:eastAsia="Arial" w:cs="Open Sans"/>
          <w:szCs w:val="20"/>
        </w:rPr>
        <w:t>programme</w:t>
      </w:r>
      <w:proofErr w:type="spellEnd"/>
      <w:r w:rsidR="653678DE" w:rsidRPr="47C6316A">
        <w:rPr>
          <w:rFonts w:eastAsia="Arial" w:cs="Open Sans"/>
          <w:szCs w:val="20"/>
        </w:rPr>
        <w:t xml:space="preserve"> design. The GEDSI process included a two-day training and workshop with 1</w:t>
      </w:r>
      <w:r w:rsidR="156C19EC" w:rsidRPr="47C6316A">
        <w:rPr>
          <w:rFonts w:eastAsia="Arial" w:cs="Open Sans"/>
          <w:szCs w:val="20"/>
        </w:rPr>
        <w:t>4</w:t>
      </w:r>
      <w:r w:rsidR="653678DE" w:rsidRPr="47C6316A">
        <w:rPr>
          <w:rFonts w:eastAsia="Arial" w:cs="Open Sans"/>
          <w:szCs w:val="20"/>
        </w:rPr>
        <w:t xml:space="preserve"> Indo-Pacific </w:t>
      </w:r>
      <w:r w:rsidR="00312B99">
        <w:rPr>
          <w:rFonts w:eastAsia="Arial" w:cs="Open Sans"/>
          <w:szCs w:val="20"/>
        </w:rPr>
        <w:t>c</w:t>
      </w:r>
      <w:r w:rsidR="653678DE" w:rsidRPr="47C6316A">
        <w:rPr>
          <w:rFonts w:eastAsia="Arial" w:cs="Open Sans"/>
          <w:szCs w:val="20"/>
        </w:rPr>
        <w:t xml:space="preserve">hapters and drew from TI’s ongoing research on gender and corruption, which includes a gendered analysis of the Global Corruption Barometer data alongside 10 focus group discussions (FGDs) with cisgender and transgender women and men and people with disabilities. The FGDs were held in Cambodia, Fiji, Indonesia, and Sri Lanka. The GEDSI analysis </w:t>
      </w:r>
      <w:r w:rsidR="00312B99">
        <w:rPr>
          <w:rFonts w:eastAsia="Arial" w:cs="Open Sans"/>
          <w:szCs w:val="20"/>
        </w:rPr>
        <w:t>has enabled a</w:t>
      </w:r>
      <w:r w:rsidR="653678DE" w:rsidRPr="47C6316A">
        <w:rPr>
          <w:rFonts w:eastAsia="Arial" w:cs="Open Sans"/>
          <w:szCs w:val="20"/>
        </w:rPr>
        <w:t xml:space="preserve"> </w:t>
      </w:r>
      <w:proofErr w:type="spellStart"/>
      <w:r w:rsidR="653678DE" w:rsidRPr="47C6316A">
        <w:rPr>
          <w:rFonts w:eastAsia="Arial" w:cs="Open Sans"/>
          <w:szCs w:val="20"/>
        </w:rPr>
        <w:t>programme</w:t>
      </w:r>
      <w:proofErr w:type="spellEnd"/>
      <w:r w:rsidR="653678DE" w:rsidRPr="47C6316A">
        <w:rPr>
          <w:rFonts w:eastAsia="Arial" w:cs="Open Sans"/>
          <w:szCs w:val="20"/>
        </w:rPr>
        <w:t xml:space="preserve"> design</w:t>
      </w:r>
      <w:r w:rsidR="00312B99">
        <w:rPr>
          <w:rFonts w:eastAsia="Arial" w:cs="Open Sans"/>
          <w:szCs w:val="20"/>
        </w:rPr>
        <w:t xml:space="preserve"> that</w:t>
      </w:r>
      <w:r w:rsidR="653678DE" w:rsidRPr="47C6316A">
        <w:rPr>
          <w:rFonts w:eastAsia="Arial" w:cs="Open Sans"/>
          <w:szCs w:val="20"/>
        </w:rPr>
        <w:t xml:space="preserve"> is GEDSI-responsive, and </w:t>
      </w:r>
      <w:r w:rsidR="00312B99">
        <w:rPr>
          <w:rFonts w:eastAsia="Arial" w:cs="Open Sans"/>
          <w:szCs w:val="20"/>
        </w:rPr>
        <w:t xml:space="preserve">this analysis </w:t>
      </w:r>
      <w:r w:rsidR="0A2B2684" w:rsidRPr="47C6316A">
        <w:rPr>
          <w:rFonts w:eastAsia="Arial" w:cs="Open Sans"/>
          <w:szCs w:val="20"/>
        </w:rPr>
        <w:t>will</w:t>
      </w:r>
      <w:r w:rsidR="00312B99">
        <w:rPr>
          <w:rFonts w:eastAsia="Arial" w:cs="Open Sans"/>
          <w:szCs w:val="20"/>
        </w:rPr>
        <w:t xml:space="preserve"> also</w:t>
      </w:r>
      <w:r w:rsidR="0A2B2684" w:rsidRPr="47C6316A">
        <w:rPr>
          <w:rFonts w:eastAsia="Arial" w:cs="Open Sans"/>
          <w:szCs w:val="20"/>
        </w:rPr>
        <w:t xml:space="preserve"> </w:t>
      </w:r>
      <w:r w:rsidR="653678DE" w:rsidRPr="47C6316A">
        <w:rPr>
          <w:rFonts w:eastAsia="Arial" w:cs="Open Sans"/>
          <w:szCs w:val="20"/>
        </w:rPr>
        <w:t xml:space="preserve">feed into </w:t>
      </w:r>
      <w:r w:rsidR="1E0BE429" w:rsidRPr="47C6316A">
        <w:rPr>
          <w:rFonts w:eastAsia="Arial" w:cs="Open Sans"/>
          <w:szCs w:val="20"/>
        </w:rPr>
        <w:t>the development</w:t>
      </w:r>
      <w:r w:rsidR="653678DE" w:rsidRPr="47C6316A">
        <w:rPr>
          <w:rFonts w:eastAsia="Arial" w:cs="Open Sans"/>
          <w:szCs w:val="20"/>
        </w:rPr>
        <w:t xml:space="preserve"> of </w:t>
      </w:r>
      <w:r w:rsidR="00312B99">
        <w:rPr>
          <w:rFonts w:eastAsia="Arial" w:cs="Open Sans"/>
          <w:szCs w:val="20"/>
        </w:rPr>
        <w:t>a</w:t>
      </w:r>
      <w:r w:rsidR="653678DE" w:rsidRPr="47C6316A">
        <w:rPr>
          <w:rFonts w:eastAsia="Arial" w:cs="Open Sans"/>
          <w:szCs w:val="20"/>
        </w:rPr>
        <w:t xml:space="preserve"> </w:t>
      </w:r>
      <w:r w:rsidR="2A2D0B55" w:rsidRPr="47C6316A">
        <w:rPr>
          <w:rFonts w:eastAsia="Arial" w:cs="Open Sans"/>
          <w:szCs w:val="20"/>
        </w:rPr>
        <w:t xml:space="preserve">GEDSI </w:t>
      </w:r>
      <w:r w:rsidR="653678DE" w:rsidRPr="47C6316A">
        <w:rPr>
          <w:rFonts w:eastAsia="Arial" w:cs="Open Sans"/>
          <w:szCs w:val="20"/>
        </w:rPr>
        <w:t>Action Plan.</w:t>
      </w:r>
      <w:r w:rsidR="00610C0E" w:rsidRPr="47C6316A">
        <w:rPr>
          <w:rFonts w:eastAsia="Arial" w:cs="Open Sans"/>
          <w:szCs w:val="20"/>
        </w:rPr>
        <w:t xml:space="preserve"> A </w:t>
      </w:r>
      <w:r w:rsidR="001D6331" w:rsidRPr="47C6316A">
        <w:rPr>
          <w:rFonts w:eastAsia="Arial" w:cs="Open Sans"/>
          <w:szCs w:val="20"/>
        </w:rPr>
        <w:t>summary</w:t>
      </w:r>
      <w:r w:rsidR="00312B99">
        <w:rPr>
          <w:rFonts w:eastAsia="Arial" w:cs="Open Sans"/>
          <w:szCs w:val="20"/>
        </w:rPr>
        <w:t xml:space="preserve"> of the regional GEDSI analysis</w:t>
      </w:r>
      <w:r w:rsidR="001D6331" w:rsidRPr="47C6316A">
        <w:rPr>
          <w:rFonts w:eastAsia="Arial" w:cs="Open Sans"/>
          <w:szCs w:val="20"/>
        </w:rPr>
        <w:t xml:space="preserve"> is included belo</w:t>
      </w:r>
      <w:r w:rsidR="00912918">
        <w:rPr>
          <w:rFonts w:eastAsia="Arial" w:cs="Open Sans"/>
          <w:szCs w:val="20"/>
        </w:rPr>
        <w:t>w.</w:t>
      </w:r>
    </w:p>
    <w:p w14:paraId="6A4E03FF" w14:textId="7CAF6B33" w:rsidR="0073382F" w:rsidRPr="00303440" w:rsidRDefault="0073382F" w:rsidP="0073382F">
      <w:pPr>
        <w:shd w:val="clear" w:color="auto" w:fill="DEEAF6" w:themeFill="accent5" w:themeFillTint="33"/>
        <w:spacing w:line="259" w:lineRule="auto"/>
        <w:rPr>
          <w:rFonts w:eastAsia="Arial" w:cs="Open Sans"/>
          <w:b/>
          <w:bCs/>
          <w:szCs w:val="20"/>
        </w:rPr>
      </w:pPr>
      <w:r w:rsidRPr="47C6316A">
        <w:rPr>
          <w:rFonts w:eastAsia="Arial" w:cs="Open Sans"/>
          <w:b/>
          <w:bCs/>
          <w:szCs w:val="20"/>
        </w:rPr>
        <w:t xml:space="preserve">Findings of the gender equity, </w:t>
      </w:r>
      <w:proofErr w:type="gramStart"/>
      <w:r w:rsidRPr="47C6316A">
        <w:rPr>
          <w:rFonts w:eastAsia="Arial" w:cs="Open Sans"/>
          <w:b/>
          <w:bCs/>
          <w:szCs w:val="20"/>
        </w:rPr>
        <w:t>disability</w:t>
      </w:r>
      <w:proofErr w:type="gramEnd"/>
      <w:r w:rsidRPr="47C6316A">
        <w:rPr>
          <w:rFonts w:eastAsia="Arial" w:cs="Open Sans"/>
          <w:b/>
          <w:bCs/>
          <w:szCs w:val="20"/>
        </w:rPr>
        <w:t xml:space="preserve"> and social inclusion (GEDSI) </w:t>
      </w:r>
      <w:r>
        <w:rPr>
          <w:rFonts w:eastAsia="Arial" w:cs="Open Sans"/>
          <w:b/>
          <w:bCs/>
          <w:szCs w:val="20"/>
        </w:rPr>
        <w:t xml:space="preserve">regional </w:t>
      </w:r>
      <w:r w:rsidRPr="47C6316A">
        <w:rPr>
          <w:rFonts w:eastAsia="Arial" w:cs="Open Sans"/>
          <w:b/>
          <w:bCs/>
          <w:szCs w:val="20"/>
        </w:rPr>
        <w:t xml:space="preserve">analysis </w:t>
      </w:r>
    </w:p>
    <w:p w14:paraId="2142F609" w14:textId="77777777" w:rsidR="002256BD" w:rsidRDefault="0073382F" w:rsidP="002256BD">
      <w:pPr>
        <w:shd w:val="clear" w:color="auto" w:fill="DEEAF6" w:themeFill="accent5" w:themeFillTint="33"/>
        <w:spacing w:after="240"/>
        <w:rPr>
          <w:rFonts w:eastAsia="Arial" w:cs="Open Sans"/>
          <w:szCs w:val="20"/>
        </w:rPr>
      </w:pPr>
      <w:r w:rsidRPr="47C6316A">
        <w:rPr>
          <w:rFonts w:eastAsia="Arial" w:cs="Open Sans"/>
          <w:szCs w:val="20"/>
        </w:rPr>
        <w:t xml:space="preserve">Corruption exacerbates the effects of discrimination and marginalization, and denies disadvantaged groups access to goods, services, and opportunities. Corruption is never gender neutral and affects different genders and social groups differently, with women, LGBTIQ+ people, and people with disabilities experiencing some of the worst impacts. </w:t>
      </w:r>
      <w:proofErr w:type="gramStart"/>
      <w:r w:rsidRPr="47C6316A">
        <w:rPr>
          <w:rFonts w:eastAsia="Arial" w:cs="Open Sans"/>
          <w:szCs w:val="20"/>
        </w:rPr>
        <w:t>However</w:t>
      </w:r>
      <w:proofErr w:type="gramEnd"/>
      <w:r w:rsidRPr="47C6316A">
        <w:rPr>
          <w:rFonts w:eastAsia="Arial" w:cs="Open Sans"/>
          <w:szCs w:val="20"/>
        </w:rPr>
        <w:t xml:space="preserve"> across the Indo-Pacific region there are vast differences in the shape and form that such discrimination takes place. Whilst acknowledging that patriarchies manifest in different forms across cultures, there are many forms of marginalization that are common across the Indo-Pacific spaces in which Transparency International operates. </w:t>
      </w:r>
    </w:p>
    <w:p w14:paraId="1DAA02A3" w14:textId="77777777" w:rsidR="002256BD" w:rsidRDefault="0073382F" w:rsidP="002256BD">
      <w:pPr>
        <w:shd w:val="clear" w:color="auto" w:fill="DEEAF6" w:themeFill="accent5" w:themeFillTint="33"/>
        <w:spacing w:after="240"/>
        <w:rPr>
          <w:rFonts w:eastAsia="Arial" w:cs="Open Sans"/>
          <w:szCs w:val="20"/>
        </w:rPr>
      </w:pPr>
      <w:r w:rsidRPr="47C6316A">
        <w:rPr>
          <w:rFonts w:eastAsia="Arial" w:cs="Open Sans"/>
          <w:szCs w:val="20"/>
        </w:rPr>
        <w:t xml:space="preserve">Patterns and impacts of corruption, and which groups are more vulnerable to corruption, vary across Asia and the Pacific by both country and service. This is particularly due to significant differences in men and women’s participation in the public sphere. Cultural norms, legal and formal practices that marginalize women often act as further barriers for women to access recourse from corrupt practices. Disabilities, being from the LGBTQI+ community, indigenous groups, or </w:t>
      </w:r>
      <w:proofErr w:type="gramStart"/>
      <w:r w:rsidRPr="47C6316A">
        <w:rPr>
          <w:rFonts w:eastAsia="Arial" w:cs="Open Sans"/>
          <w:szCs w:val="20"/>
        </w:rPr>
        <w:t>being located in</w:t>
      </w:r>
      <w:proofErr w:type="gramEnd"/>
      <w:r w:rsidRPr="47C6316A">
        <w:rPr>
          <w:rFonts w:eastAsia="Arial" w:cs="Open Sans"/>
          <w:szCs w:val="20"/>
        </w:rPr>
        <w:t xml:space="preserve"> remote rural communities, further magnifies these affects. </w:t>
      </w:r>
    </w:p>
    <w:p w14:paraId="48565315" w14:textId="77777777" w:rsidR="002256BD" w:rsidRDefault="0073382F" w:rsidP="002256BD">
      <w:pPr>
        <w:shd w:val="clear" w:color="auto" w:fill="DEEAF6" w:themeFill="accent5" w:themeFillTint="33"/>
        <w:spacing w:after="240"/>
        <w:rPr>
          <w:rFonts w:eastAsia="Arial" w:cs="Open Sans"/>
          <w:szCs w:val="20"/>
        </w:rPr>
      </w:pPr>
      <w:r w:rsidRPr="47C6316A">
        <w:rPr>
          <w:rFonts w:eastAsia="Arial" w:cs="Open Sans"/>
          <w:szCs w:val="20"/>
        </w:rPr>
        <w:t xml:space="preserve">There are many gendered barriers for these groups to access information, recourse, and justice when it comes to corruption. Culturally gendered barriers to access to the public sphere act as a particularly difficult power structure to navigate, further blocking women from reporting corruption. Reduced physical access to public spaces such as government offices, ability to own and independently operate a smart phone, access to identity documents, urban and rural divisions all contribute towards women and other vulnerable groups being further marginalized by corruption. </w:t>
      </w:r>
    </w:p>
    <w:p w14:paraId="43B13CF2" w14:textId="77777777" w:rsidR="002256BD" w:rsidRDefault="0073382F" w:rsidP="002256BD">
      <w:pPr>
        <w:shd w:val="clear" w:color="auto" w:fill="DEEAF6" w:themeFill="accent5" w:themeFillTint="33"/>
        <w:spacing w:after="240"/>
        <w:rPr>
          <w:rFonts w:eastAsia="Arial" w:cs="Open Sans"/>
          <w:szCs w:val="20"/>
        </w:rPr>
      </w:pPr>
      <w:r w:rsidRPr="47C6316A">
        <w:rPr>
          <w:rFonts w:eastAsia="Arial" w:cs="Open Sans"/>
          <w:szCs w:val="20"/>
        </w:rPr>
        <w:t xml:space="preserve">Gender norms and roles also influence who leads and makes decisions at all levels of society, from national governments to politics, down to the village level. Women are severely underrepresented in political leadership roles as well as in leadership roles of bureaucratic branches of the government and institutions that are part of the national integrity systems such as Anti-Corruption Agencies and Right to Information Bureaus. There is also a lack of knowledge among </w:t>
      </w:r>
      <w:proofErr w:type="spellStart"/>
      <w:r w:rsidRPr="47C6316A">
        <w:rPr>
          <w:rFonts w:eastAsia="Arial" w:cs="Open Sans"/>
          <w:szCs w:val="20"/>
        </w:rPr>
        <w:t>marginalised</w:t>
      </w:r>
      <w:proofErr w:type="spellEnd"/>
      <w:r w:rsidRPr="47C6316A">
        <w:rPr>
          <w:rFonts w:eastAsia="Arial" w:cs="Open Sans"/>
          <w:szCs w:val="20"/>
        </w:rPr>
        <w:t xml:space="preserve"> people, especially women, about national anti-corruption regulations. Less than two-thirds of women in Asian countries surveyed for the </w:t>
      </w:r>
      <w:r w:rsidRPr="47C6316A">
        <w:rPr>
          <w:rFonts w:eastAsia="Arial" w:cs="Open Sans"/>
          <w:i/>
          <w:iCs/>
          <w:szCs w:val="20"/>
        </w:rPr>
        <w:t>Global Corruption Barometer Asia 2020</w:t>
      </w:r>
      <w:r w:rsidRPr="47C6316A">
        <w:rPr>
          <w:rFonts w:eastAsia="Arial" w:cs="Open Sans"/>
          <w:szCs w:val="20"/>
        </w:rPr>
        <w:t xml:space="preserve"> knew anything about their country’s anti-corruption agency. Similar data can be found on the knowledge of their right to information. This indicates a significant gendered knowledge gap that likely results in increased rates of agreement to participate in corruption as well as lower levels of reporting. In anecdotal evidence found in the FGDs, women with disabilities are also often not taken seriously when demanding access to public services, such as when reporting sexual assault (including sextortion), making it challenging for them to obtain appropriate treatment and pursue justice.</w:t>
      </w:r>
    </w:p>
    <w:p w14:paraId="0BF9A950" w14:textId="77777777" w:rsidR="002256BD" w:rsidRDefault="0073382F" w:rsidP="002256BD">
      <w:pPr>
        <w:shd w:val="clear" w:color="auto" w:fill="DEEAF6" w:themeFill="accent5" w:themeFillTint="33"/>
        <w:spacing w:after="240"/>
        <w:rPr>
          <w:rFonts w:eastAsia="Arial" w:cs="Open Sans"/>
          <w:szCs w:val="20"/>
        </w:rPr>
      </w:pPr>
      <w:r w:rsidRPr="47C6316A">
        <w:rPr>
          <w:rFonts w:eastAsia="Arial" w:cs="Open Sans"/>
          <w:szCs w:val="20"/>
        </w:rPr>
        <w:t xml:space="preserve">Sextortion or sexual bribery is a significant concern for women in Asia and the Pacific. Women are twice as likely as men to be targeted for sextortion or sexual bribery, especially in the context of accessing public services. Transgender women are also frequently targeted for </w:t>
      </w:r>
      <w:proofErr w:type="gramStart"/>
      <w:r w:rsidRPr="47C6316A">
        <w:rPr>
          <w:rFonts w:eastAsia="Arial" w:cs="Open Sans"/>
          <w:szCs w:val="20"/>
        </w:rPr>
        <w:t>sextortion,  likely</w:t>
      </w:r>
      <w:proofErr w:type="gramEnd"/>
      <w:r w:rsidRPr="47C6316A">
        <w:rPr>
          <w:rFonts w:eastAsia="Arial" w:cs="Open Sans"/>
          <w:szCs w:val="20"/>
        </w:rPr>
        <w:t xml:space="preserve"> as a result of social perceptions which assume trans women are sex workers or are at least open to being propositioned. This significant gendered challenge places women (cisgender and transgender) in a unique position, particularly in countries </w:t>
      </w:r>
      <w:proofErr w:type="gramStart"/>
      <w:r w:rsidRPr="47C6316A">
        <w:rPr>
          <w:rFonts w:eastAsia="Arial" w:cs="Open Sans"/>
          <w:szCs w:val="20"/>
        </w:rPr>
        <w:t>where</w:t>
      </w:r>
      <w:proofErr w:type="gramEnd"/>
      <w:r w:rsidRPr="47C6316A">
        <w:rPr>
          <w:rFonts w:eastAsia="Arial" w:cs="Open Sans"/>
          <w:szCs w:val="20"/>
        </w:rPr>
        <w:t xml:space="preserve"> talking about sex is taboo or </w:t>
      </w:r>
      <w:proofErr w:type="spellStart"/>
      <w:r w:rsidRPr="47C6316A">
        <w:rPr>
          <w:rFonts w:eastAsia="Arial" w:cs="Open Sans"/>
          <w:szCs w:val="20"/>
        </w:rPr>
        <w:t>stigmatised</w:t>
      </w:r>
      <w:proofErr w:type="spellEnd"/>
      <w:r w:rsidRPr="47C6316A">
        <w:rPr>
          <w:rFonts w:eastAsia="Arial" w:cs="Open Sans"/>
          <w:szCs w:val="20"/>
        </w:rPr>
        <w:t xml:space="preserve">, as this leads to not only increased vulnerability of women to sextortion but also to lower rates of reporting due to feelings of shame and disgrace among victim-survivors. However, despite </w:t>
      </w:r>
      <w:r w:rsidRPr="47C6316A">
        <w:rPr>
          <w:rFonts w:eastAsia="Arial" w:cs="Open Sans"/>
          <w:szCs w:val="20"/>
        </w:rPr>
        <w:lastRenderedPageBreak/>
        <w:t>sextortion being common across the region, it is frequently excluded from anti-corruption agendas. Businesses are also reported to perpetrate sextortion against women, where rural women who fail to repay loans to financial companies are often asked to engage in sexual acts with male agents in return for money.</w:t>
      </w:r>
    </w:p>
    <w:p w14:paraId="6C0457D0" w14:textId="77777777" w:rsidR="002256BD" w:rsidRDefault="0073382F" w:rsidP="002256BD">
      <w:pPr>
        <w:shd w:val="clear" w:color="auto" w:fill="DEEAF6" w:themeFill="accent5" w:themeFillTint="33"/>
        <w:spacing w:after="240"/>
        <w:rPr>
          <w:rFonts w:eastAsia="Arial" w:cs="Open Sans"/>
          <w:szCs w:val="20"/>
        </w:rPr>
      </w:pPr>
      <w:r w:rsidRPr="47C6316A">
        <w:rPr>
          <w:rFonts w:eastAsia="Arial" w:cs="Open Sans"/>
          <w:szCs w:val="20"/>
        </w:rPr>
        <w:t xml:space="preserve">Despite this grim picture, there are also many opportunities for TI to make progress in this space. For example, though women are not in leadership positions, they form </w:t>
      </w:r>
      <w:proofErr w:type="gramStart"/>
      <w:r w:rsidRPr="47C6316A">
        <w:rPr>
          <w:rFonts w:eastAsia="Arial" w:cs="Open Sans"/>
          <w:szCs w:val="20"/>
        </w:rPr>
        <w:t>the majority of</w:t>
      </w:r>
      <w:proofErr w:type="gramEnd"/>
      <w:r w:rsidRPr="47C6316A">
        <w:rPr>
          <w:rFonts w:eastAsia="Arial" w:cs="Open Sans"/>
          <w:szCs w:val="20"/>
        </w:rPr>
        <w:t xml:space="preserve"> </w:t>
      </w:r>
      <w:proofErr w:type="spellStart"/>
      <w:r w:rsidRPr="47C6316A">
        <w:rPr>
          <w:rFonts w:eastAsia="Arial" w:cs="Open Sans"/>
          <w:szCs w:val="20"/>
        </w:rPr>
        <w:t>organisers</w:t>
      </w:r>
      <w:proofErr w:type="spellEnd"/>
      <w:r w:rsidRPr="47C6316A">
        <w:rPr>
          <w:rFonts w:eastAsia="Arial" w:cs="Open Sans"/>
          <w:szCs w:val="20"/>
        </w:rPr>
        <w:t xml:space="preserve">, networkers and administrative workers in the civil services, civil society as well as political </w:t>
      </w:r>
      <w:proofErr w:type="spellStart"/>
      <w:r w:rsidRPr="47C6316A">
        <w:rPr>
          <w:rFonts w:eastAsia="Arial" w:cs="Open Sans"/>
          <w:szCs w:val="20"/>
        </w:rPr>
        <w:t>organisations</w:t>
      </w:r>
      <w:proofErr w:type="spellEnd"/>
      <w:r w:rsidRPr="47C6316A">
        <w:rPr>
          <w:rFonts w:eastAsia="Arial" w:cs="Open Sans"/>
          <w:szCs w:val="20"/>
        </w:rPr>
        <w:t xml:space="preserve">. Leadership training and network building support could potentially provide platforms for women to run for office and explore other forms of leadership opportunities. Strong partnerships through network building with women’s rights, disability rights and LGBTQI+ rights groups could ensure that much needed cross learning can be facilitated across these movements and the anti-corruption movement. </w:t>
      </w:r>
    </w:p>
    <w:p w14:paraId="74D51380" w14:textId="77777777" w:rsidR="002256BD" w:rsidRDefault="0073382F" w:rsidP="002256BD">
      <w:pPr>
        <w:shd w:val="clear" w:color="auto" w:fill="DEEAF6" w:themeFill="accent5" w:themeFillTint="33"/>
        <w:spacing w:after="240"/>
        <w:rPr>
          <w:rFonts w:eastAsia="Arial" w:cs="Open Sans"/>
          <w:szCs w:val="20"/>
        </w:rPr>
      </w:pPr>
      <w:r w:rsidRPr="47C6316A">
        <w:rPr>
          <w:rFonts w:eastAsia="Arial" w:cs="Open Sans"/>
          <w:szCs w:val="20"/>
        </w:rPr>
        <w:t xml:space="preserve">Research and analysis on how gender is factored in corruption discourse is getting more sophisticated. From asking simple questions such as “are men more corrupt than women?” research has moved on to analysis that factor in intersectionality and how specifically are victims and witnesses or corruption affected by their specific vulnerabilities. Campaigns around specific forms of gender and corruption such as sextortion is gaining a new momentum. A recent example of success of such a campaign is Sri Lanka’s anti-corruption act of 2023 which explicitly </w:t>
      </w:r>
      <w:proofErr w:type="spellStart"/>
      <w:r w:rsidRPr="47C6316A">
        <w:rPr>
          <w:rFonts w:eastAsia="Arial" w:cs="Open Sans"/>
          <w:szCs w:val="20"/>
        </w:rPr>
        <w:t>recognises</w:t>
      </w:r>
      <w:proofErr w:type="spellEnd"/>
      <w:r w:rsidRPr="47C6316A">
        <w:rPr>
          <w:rFonts w:eastAsia="Arial" w:cs="Open Sans"/>
          <w:szCs w:val="20"/>
        </w:rPr>
        <w:t xml:space="preserve"> sextortion as a crime. </w:t>
      </w:r>
    </w:p>
    <w:p w14:paraId="7364331E" w14:textId="77777777" w:rsidR="002256BD" w:rsidRDefault="0073382F" w:rsidP="002256BD">
      <w:pPr>
        <w:shd w:val="clear" w:color="auto" w:fill="DEEAF6" w:themeFill="accent5" w:themeFillTint="33"/>
        <w:spacing w:after="240"/>
        <w:rPr>
          <w:rFonts w:eastAsia="Arial" w:cs="Open Sans"/>
          <w:szCs w:val="20"/>
        </w:rPr>
      </w:pPr>
      <w:r w:rsidRPr="44D32BDD">
        <w:rPr>
          <w:rFonts w:eastAsia="Arial" w:cs="Open Sans"/>
        </w:rPr>
        <w:t xml:space="preserve">At a regional and global level there is more recognition of corruption as a gendered form of </w:t>
      </w:r>
      <w:proofErr w:type="spellStart"/>
      <w:r w:rsidRPr="44D32BDD">
        <w:rPr>
          <w:rFonts w:eastAsia="Arial" w:cs="Open Sans"/>
        </w:rPr>
        <w:t>marginalisation</w:t>
      </w:r>
      <w:proofErr w:type="spellEnd"/>
      <w:r w:rsidRPr="44D32BDD">
        <w:rPr>
          <w:rFonts w:eastAsia="Arial" w:cs="Open Sans"/>
        </w:rPr>
        <w:t xml:space="preserve"> within bodies such as the APEC, for example in their recent La Serena Roadmap for Women and Inclusive Growth (2019-2030)</w:t>
      </w:r>
      <w:r w:rsidRPr="44D32BDD">
        <w:rPr>
          <w:rFonts w:eastAsia="Arial" w:cs="Open Sans"/>
          <w:vertAlign w:val="superscript"/>
        </w:rPr>
        <w:footnoteReference w:id="25"/>
      </w:r>
      <w:r w:rsidRPr="44D32BDD">
        <w:rPr>
          <w:rFonts w:eastAsia="Arial" w:cs="Open Sans"/>
          <w:vertAlign w:val="superscript"/>
        </w:rPr>
        <w:t>.</w:t>
      </w:r>
      <w:r w:rsidRPr="44D32BDD">
        <w:rPr>
          <w:rFonts w:eastAsia="Arial" w:cs="Open Sans"/>
        </w:rPr>
        <w:t xml:space="preserve"> The G20 Anti-corruption ministerial group in their 2023 Kolkata meeting</w:t>
      </w:r>
      <w:r w:rsidRPr="44D32BDD">
        <w:rPr>
          <w:rStyle w:val="FootnoteReference"/>
          <w:rFonts w:eastAsia="Arial" w:cs="Open Sans"/>
        </w:rPr>
        <w:footnoteReference w:id="26"/>
      </w:r>
      <w:r w:rsidRPr="44D32BDD">
        <w:rPr>
          <w:rFonts w:eastAsia="Arial" w:cs="Open Sans"/>
        </w:rPr>
        <w:t xml:space="preserve">, acknowledged and welcomed a discussion, for the first time, on the gendered dimension of corruption. More and more, intergovernmental </w:t>
      </w:r>
      <w:proofErr w:type="spellStart"/>
      <w:r w:rsidRPr="44D32BDD">
        <w:rPr>
          <w:rFonts w:eastAsia="Arial" w:cs="Open Sans"/>
        </w:rPr>
        <w:t>organisations</w:t>
      </w:r>
      <w:proofErr w:type="spellEnd"/>
      <w:r w:rsidRPr="44D32BDD">
        <w:rPr>
          <w:rFonts w:eastAsia="Arial" w:cs="Open Sans"/>
        </w:rPr>
        <w:t xml:space="preserve"> are </w:t>
      </w:r>
      <w:proofErr w:type="spellStart"/>
      <w:r w:rsidRPr="44D32BDD">
        <w:rPr>
          <w:rFonts w:eastAsia="Arial" w:cs="Open Sans"/>
        </w:rPr>
        <w:t>recognising</w:t>
      </w:r>
      <w:proofErr w:type="spellEnd"/>
      <w:r w:rsidRPr="44D32BDD">
        <w:rPr>
          <w:rFonts w:eastAsia="Arial" w:cs="Open Sans"/>
        </w:rPr>
        <w:t xml:space="preserve"> the gendered nature of corruption and integrating their approaches with an intersectional lens.</w:t>
      </w:r>
    </w:p>
    <w:p w14:paraId="296DC70F" w14:textId="77777777" w:rsidR="002256BD" w:rsidRDefault="1AB2978A" w:rsidP="002256BD">
      <w:pPr>
        <w:spacing w:after="240"/>
        <w:rPr>
          <w:rFonts w:eastAsia="Arial" w:cs="Open Sans"/>
        </w:rPr>
      </w:pPr>
      <w:r w:rsidRPr="7F405159">
        <w:rPr>
          <w:rFonts w:eastAsia="Arial" w:cs="Open Sans"/>
        </w:rPr>
        <w:t xml:space="preserve">Leveraging this rich regional level GEDSI analysis, this </w:t>
      </w:r>
      <w:proofErr w:type="spellStart"/>
      <w:r w:rsidRPr="7F405159">
        <w:rPr>
          <w:rFonts w:eastAsia="Arial" w:cs="Open Sans"/>
        </w:rPr>
        <w:t>programme</w:t>
      </w:r>
      <w:proofErr w:type="spellEnd"/>
      <w:r w:rsidRPr="7F405159">
        <w:rPr>
          <w:rFonts w:eastAsia="Arial" w:cs="Open Sans"/>
        </w:rPr>
        <w:t xml:space="preserve"> aims to ensure that all activities conducted within its scope are GEDSI responsive. At national level TI </w:t>
      </w:r>
      <w:r w:rsidR="3CB91084" w:rsidRPr="7F405159">
        <w:rPr>
          <w:rFonts w:eastAsia="Arial" w:cs="Open Sans"/>
        </w:rPr>
        <w:t>c</w:t>
      </w:r>
      <w:r w:rsidRPr="7F405159">
        <w:rPr>
          <w:rFonts w:eastAsia="Arial" w:cs="Open Sans"/>
        </w:rPr>
        <w:t xml:space="preserve">hapters will conduct their own GEDSI analysis to inform design of their </w:t>
      </w:r>
      <w:proofErr w:type="spellStart"/>
      <w:r w:rsidRPr="7F405159">
        <w:rPr>
          <w:rFonts w:eastAsia="Arial" w:cs="Open Sans"/>
        </w:rPr>
        <w:t>programme</w:t>
      </w:r>
      <w:proofErr w:type="spellEnd"/>
      <w:r w:rsidRPr="7F405159">
        <w:rPr>
          <w:rFonts w:eastAsia="Arial" w:cs="Open Sans"/>
        </w:rPr>
        <w:t xml:space="preserve"> activities. </w:t>
      </w:r>
      <w:r w:rsidR="1B041A30" w:rsidRPr="7F405159">
        <w:rPr>
          <w:rFonts w:eastAsia="Arial" w:cs="Open Sans"/>
        </w:rPr>
        <w:t xml:space="preserve">Where possible, this will be done in consultation or partnership with organizations representative of socially disadvantaged groups </w:t>
      </w:r>
      <w:r w:rsidR="4F644FC4" w:rsidRPr="7F405159">
        <w:rPr>
          <w:rFonts w:eastAsia="Arial" w:cs="Open Sans"/>
        </w:rPr>
        <w:t>such as DPOs</w:t>
      </w:r>
      <w:r w:rsidR="43053F78" w:rsidRPr="7F405159">
        <w:rPr>
          <w:rFonts w:eastAsia="Arial" w:cs="Open Sans"/>
        </w:rPr>
        <w:t xml:space="preserve">, Indigenous Peoples’ </w:t>
      </w:r>
      <w:proofErr w:type="spellStart"/>
      <w:r w:rsidR="43053F78" w:rsidRPr="7F405159">
        <w:rPr>
          <w:rFonts w:eastAsia="Arial" w:cs="Open Sans"/>
        </w:rPr>
        <w:t>Organisations</w:t>
      </w:r>
      <w:proofErr w:type="spellEnd"/>
      <w:r w:rsidR="43053F78" w:rsidRPr="7F405159">
        <w:rPr>
          <w:rFonts w:eastAsia="Arial" w:cs="Open Sans"/>
        </w:rPr>
        <w:t>, LGBTIQ+</w:t>
      </w:r>
      <w:r w:rsidR="1BAE4FDA" w:rsidRPr="7F405159">
        <w:rPr>
          <w:rFonts w:eastAsia="Arial" w:cs="Open Sans"/>
        </w:rPr>
        <w:t xml:space="preserve"> and women’s </w:t>
      </w:r>
      <w:proofErr w:type="spellStart"/>
      <w:r w:rsidR="1BAE4FDA" w:rsidRPr="7F405159">
        <w:rPr>
          <w:rFonts w:eastAsia="Arial" w:cs="Open Sans"/>
        </w:rPr>
        <w:t>organisations</w:t>
      </w:r>
      <w:proofErr w:type="spellEnd"/>
      <w:r w:rsidR="1BAE4FDA" w:rsidRPr="7F405159">
        <w:rPr>
          <w:rFonts w:eastAsia="Arial" w:cs="Open Sans"/>
        </w:rPr>
        <w:t xml:space="preserve">. </w:t>
      </w:r>
      <w:r w:rsidRPr="7F405159">
        <w:rPr>
          <w:rFonts w:eastAsia="Arial" w:cs="Open Sans"/>
        </w:rPr>
        <w:t xml:space="preserve">This will provide </w:t>
      </w:r>
      <w:r w:rsidR="6662F5A1" w:rsidRPr="7F405159">
        <w:rPr>
          <w:rFonts w:eastAsia="Arial" w:cs="Open Sans"/>
        </w:rPr>
        <w:t>c</w:t>
      </w:r>
      <w:r w:rsidRPr="7F405159">
        <w:rPr>
          <w:rFonts w:eastAsia="Arial" w:cs="Open Sans"/>
        </w:rPr>
        <w:t xml:space="preserve">hapters an effective way of </w:t>
      </w:r>
      <w:r w:rsidR="50F72195" w:rsidRPr="7F405159">
        <w:rPr>
          <w:rFonts w:eastAsia="Arial" w:cs="Open Sans"/>
        </w:rPr>
        <w:t>drawing on local expertise, build</w:t>
      </w:r>
      <w:r w:rsidR="53B6A66A" w:rsidRPr="7F405159">
        <w:rPr>
          <w:rFonts w:eastAsia="Arial" w:cs="Open Sans"/>
        </w:rPr>
        <w:t>ing</w:t>
      </w:r>
      <w:r w:rsidR="50F72195" w:rsidRPr="7F405159">
        <w:rPr>
          <w:rFonts w:eastAsia="Arial" w:cs="Open Sans"/>
        </w:rPr>
        <w:t xml:space="preserve"> partnerships as they are </w:t>
      </w:r>
      <w:r w:rsidRPr="7F405159">
        <w:rPr>
          <w:rFonts w:eastAsia="Arial" w:cs="Open Sans"/>
        </w:rPr>
        <w:t>tailoring the country projects to local needs</w:t>
      </w:r>
      <w:r w:rsidR="00312B99" w:rsidRPr="7F405159">
        <w:rPr>
          <w:rFonts w:eastAsia="Arial" w:cs="Open Sans"/>
        </w:rPr>
        <w:t>.</w:t>
      </w:r>
      <w:r w:rsidRPr="7F405159">
        <w:rPr>
          <w:rFonts w:eastAsia="Arial" w:cs="Open Sans"/>
        </w:rPr>
        <w:t xml:space="preserve"> As part of this local</w:t>
      </w:r>
      <w:r w:rsidR="00253A30" w:rsidRPr="7F405159">
        <w:rPr>
          <w:rFonts w:eastAsia="Arial" w:cs="Open Sans"/>
        </w:rPr>
        <w:t>ly led and driven</w:t>
      </w:r>
      <w:r w:rsidRPr="7F405159">
        <w:rPr>
          <w:rFonts w:eastAsia="Arial" w:cs="Open Sans"/>
        </w:rPr>
        <w:t xml:space="preserve"> process, cultural variance in patriarchy and </w:t>
      </w:r>
      <w:proofErr w:type="spellStart"/>
      <w:r w:rsidRPr="7F405159">
        <w:rPr>
          <w:rFonts w:eastAsia="Arial" w:cs="Open Sans"/>
        </w:rPr>
        <w:t>marginalisation</w:t>
      </w:r>
      <w:proofErr w:type="spellEnd"/>
      <w:r w:rsidRPr="7F405159">
        <w:rPr>
          <w:rFonts w:eastAsia="Arial" w:cs="Open Sans"/>
        </w:rPr>
        <w:t xml:space="preserve"> will be </w:t>
      </w:r>
      <w:proofErr w:type="gramStart"/>
      <w:r w:rsidRPr="7F405159">
        <w:rPr>
          <w:rFonts w:eastAsia="Arial" w:cs="Open Sans"/>
        </w:rPr>
        <w:t>taken into account</w:t>
      </w:r>
      <w:proofErr w:type="gramEnd"/>
      <w:r w:rsidRPr="7F405159">
        <w:rPr>
          <w:rFonts w:eastAsia="Arial" w:cs="Open Sans"/>
        </w:rPr>
        <w:t xml:space="preserve"> and activities designed in a way that fits local realities and operational spaces, while</w:t>
      </w:r>
      <w:r w:rsidR="00A3430F" w:rsidRPr="7F405159">
        <w:rPr>
          <w:rFonts w:eastAsia="Arial" w:cs="Open Sans"/>
        </w:rPr>
        <w:t xml:space="preserve"> still</w:t>
      </w:r>
      <w:r w:rsidRPr="7F405159">
        <w:rPr>
          <w:rFonts w:eastAsia="Arial" w:cs="Open Sans"/>
        </w:rPr>
        <w:t xml:space="preserve"> also challenging gender and other discriminatory social norms to bring about transformative changes. This approach will aim to prioritize that no harm or further </w:t>
      </w:r>
      <w:proofErr w:type="spellStart"/>
      <w:r w:rsidRPr="7F405159">
        <w:rPr>
          <w:rFonts w:eastAsia="Arial" w:cs="Open Sans"/>
        </w:rPr>
        <w:t>victimisation</w:t>
      </w:r>
      <w:proofErr w:type="spellEnd"/>
      <w:r w:rsidRPr="7F405159">
        <w:rPr>
          <w:rFonts w:eastAsia="Arial" w:cs="Open Sans"/>
        </w:rPr>
        <w:t xml:space="preserve"> occurs in this process.  </w:t>
      </w:r>
    </w:p>
    <w:p w14:paraId="3718F711" w14:textId="77777777" w:rsidR="002256BD" w:rsidRDefault="00303440" w:rsidP="002256BD">
      <w:pPr>
        <w:spacing w:after="240"/>
        <w:rPr>
          <w:rFonts w:eastAsia="Arial" w:cs="Open Sans"/>
          <w:szCs w:val="20"/>
        </w:rPr>
      </w:pPr>
      <w:r w:rsidRPr="47C6316A">
        <w:rPr>
          <w:rFonts w:eastAsia="Arial" w:cs="Open Sans"/>
          <w:szCs w:val="20"/>
        </w:rPr>
        <w:t xml:space="preserve">The </w:t>
      </w:r>
      <w:proofErr w:type="spellStart"/>
      <w:r w:rsidRPr="47C6316A">
        <w:rPr>
          <w:rFonts w:eastAsia="Arial" w:cs="Open Sans"/>
          <w:szCs w:val="20"/>
        </w:rPr>
        <w:t>programme</w:t>
      </w:r>
      <w:proofErr w:type="spellEnd"/>
      <w:r w:rsidRPr="47C6316A">
        <w:rPr>
          <w:rFonts w:eastAsia="Arial" w:cs="Open Sans"/>
          <w:szCs w:val="20"/>
        </w:rPr>
        <w:t xml:space="preserve"> will advocate to end barriers to participation in public life by supporting women and members of socially disadvantaged groups to take up </w:t>
      </w:r>
      <w:r w:rsidR="00EE00DD" w:rsidRPr="47C6316A">
        <w:rPr>
          <w:rFonts w:eastAsia="Arial" w:cs="Open Sans"/>
          <w:szCs w:val="20"/>
        </w:rPr>
        <w:t>active</w:t>
      </w:r>
      <w:r w:rsidRPr="47C6316A">
        <w:rPr>
          <w:rFonts w:eastAsia="Arial" w:cs="Open Sans"/>
          <w:szCs w:val="20"/>
        </w:rPr>
        <w:t xml:space="preserve"> roles</w:t>
      </w:r>
      <w:r w:rsidR="00EE00DD" w:rsidRPr="47C6316A">
        <w:rPr>
          <w:rFonts w:eastAsia="Arial" w:cs="Open Sans"/>
          <w:szCs w:val="20"/>
        </w:rPr>
        <w:t>, including in leadership</w:t>
      </w:r>
      <w:r w:rsidRPr="47C6316A">
        <w:rPr>
          <w:rFonts w:eastAsia="Arial" w:cs="Open Sans"/>
          <w:szCs w:val="20"/>
        </w:rPr>
        <w:t>, at political</w:t>
      </w:r>
      <w:r w:rsidR="00312B99">
        <w:rPr>
          <w:rFonts w:eastAsia="Arial" w:cs="Open Sans"/>
          <w:szCs w:val="20"/>
        </w:rPr>
        <w:t>,</w:t>
      </w:r>
      <w:r w:rsidRPr="47C6316A">
        <w:rPr>
          <w:rFonts w:eastAsia="Arial" w:cs="Open Sans"/>
          <w:szCs w:val="20"/>
        </w:rPr>
        <w:t xml:space="preserve"> institutional, and CSO level</w:t>
      </w:r>
      <w:r w:rsidR="00312B99">
        <w:rPr>
          <w:rFonts w:eastAsia="Arial" w:cs="Open Sans"/>
          <w:szCs w:val="20"/>
        </w:rPr>
        <w:t>s</w:t>
      </w:r>
      <w:r w:rsidRPr="47C6316A">
        <w:rPr>
          <w:rFonts w:eastAsia="Arial" w:cs="Open Sans"/>
          <w:szCs w:val="20"/>
        </w:rPr>
        <w:t>.</w:t>
      </w:r>
      <w:r w:rsidR="00312B99">
        <w:rPr>
          <w:rFonts w:eastAsia="Arial" w:cs="Open Sans"/>
          <w:szCs w:val="20"/>
        </w:rPr>
        <w:t xml:space="preserve"> </w:t>
      </w:r>
      <w:r w:rsidRPr="47C6316A">
        <w:rPr>
          <w:rFonts w:eastAsia="Arial" w:cs="Open Sans"/>
          <w:szCs w:val="20"/>
        </w:rPr>
        <w:t xml:space="preserve">With a focus on GEDSI specific information and knowledge gaps, the </w:t>
      </w:r>
      <w:proofErr w:type="spellStart"/>
      <w:r w:rsidRPr="47C6316A">
        <w:rPr>
          <w:rFonts w:eastAsia="Arial" w:cs="Open Sans"/>
          <w:szCs w:val="20"/>
        </w:rPr>
        <w:t>programme</w:t>
      </w:r>
      <w:proofErr w:type="spellEnd"/>
      <w:r w:rsidRPr="47C6316A">
        <w:rPr>
          <w:rFonts w:eastAsia="Arial" w:cs="Open Sans"/>
          <w:szCs w:val="20"/>
        </w:rPr>
        <w:t xml:space="preserve"> will also ensure that special measures are taken to identify why knowledge gaps exist and how TI’s outreach can be designed to ensure equal opportunities for participation as well as conduct targeted outreach campaigns to engage identified groups.</w:t>
      </w:r>
      <w:r w:rsidR="00584D1B" w:rsidRPr="47C6316A">
        <w:rPr>
          <w:rFonts w:eastAsia="Arial" w:cs="Open Sans"/>
          <w:szCs w:val="20"/>
        </w:rPr>
        <w:t xml:space="preserve"> During the inception phase, once G</w:t>
      </w:r>
      <w:r w:rsidR="0030607E" w:rsidRPr="47C6316A">
        <w:rPr>
          <w:rFonts w:eastAsia="Arial" w:cs="Open Sans"/>
          <w:szCs w:val="20"/>
        </w:rPr>
        <w:t xml:space="preserve">EDSI analyses are available at national level, the </w:t>
      </w:r>
      <w:r w:rsidR="008C32D7" w:rsidRPr="47C6316A">
        <w:rPr>
          <w:rFonts w:eastAsia="Arial" w:cs="Open Sans"/>
          <w:szCs w:val="20"/>
        </w:rPr>
        <w:t xml:space="preserve">IPP STRONGG Gender Action Plan (GAP) will </w:t>
      </w:r>
      <w:r w:rsidR="00433FAC">
        <w:rPr>
          <w:rFonts w:eastAsia="Arial" w:cs="Open Sans"/>
          <w:szCs w:val="20"/>
        </w:rPr>
        <w:t xml:space="preserve">undergo revisions </w:t>
      </w:r>
      <w:r w:rsidR="00320EF4">
        <w:rPr>
          <w:rFonts w:eastAsia="Arial" w:cs="Open Sans"/>
          <w:szCs w:val="20"/>
        </w:rPr>
        <w:t>to transform it</w:t>
      </w:r>
      <w:r w:rsidR="00FF7C43">
        <w:rPr>
          <w:rFonts w:eastAsia="Arial" w:cs="Open Sans"/>
          <w:szCs w:val="20"/>
        </w:rPr>
        <w:t xml:space="preserve"> into a </w:t>
      </w:r>
      <w:r w:rsidR="00591444">
        <w:rPr>
          <w:rFonts w:eastAsia="Arial" w:cs="Open Sans"/>
          <w:szCs w:val="20"/>
        </w:rPr>
        <w:t xml:space="preserve">comprehensive </w:t>
      </w:r>
      <w:r w:rsidR="00FF7C43">
        <w:rPr>
          <w:rFonts w:eastAsia="Arial" w:cs="Open Sans"/>
          <w:szCs w:val="20"/>
        </w:rPr>
        <w:t>GEDSI Action Plan</w:t>
      </w:r>
      <w:r w:rsidR="00591444">
        <w:rPr>
          <w:rFonts w:eastAsia="Arial" w:cs="Open Sans"/>
          <w:szCs w:val="20"/>
        </w:rPr>
        <w:t xml:space="preserve"> encompassing a broader</w:t>
      </w:r>
      <w:r w:rsidR="008C32D7" w:rsidRPr="47C6316A">
        <w:rPr>
          <w:rFonts w:eastAsia="Arial" w:cs="Open Sans"/>
          <w:szCs w:val="20"/>
        </w:rPr>
        <w:t xml:space="preserve">, more intersectional GEDSI approach. In doing this, </w:t>
      </w:r>
      <w:r w:rsidR="00B66F33" w:rsidRPr="47C6316A">
        <w:rPr>
          <w:rFonts w:eastAsia="Arial" w:cs="Open Sans"/>
          <w:szCs w:val="20"/>
        </w:rPr>
        <w:t xml:space="preserve">regional </w:t>
      </w:r>
      <w:r w:rsidR="009A147B" w:rsidRPr="47C6316A">
        <w:rPr>
          <w:rFonts w:eastAsia="Arial" w:cs="Open Sans"/>
          <w:szCs w:val="20"/>
        </w:rPr>
        <w:t xml:space="preserve">women’s groups as well as </w:t>
      </w:r>
      <w:r w:rsidR="00713C6A">
        <w:rPr>
          <w:rFonts w:eastAsia="Arial" w:cs="Open Sans"/>
          <w:szCs w:val="20"/>
        </w:rPr>
        <w:t>DPOs</w:t>
      </w:r>
      <w:r w:rsidR="009A147B" w:rsidRPr="47C6316A">
        <w:rPr>
          <w:rFonts w:eastAsia="Arial" w:cs="Open Sans"/>
          <w:szCs w:val="20"/>
        </w:rPr>
        <w:t xml:space="preserve"> and other stakeholders</w:t>
      </w:r>
      <w:r w:rsidR="00B66F33" w:rsidRPr="47C6316A">
        <w:rPr>
          <w:rFonts w:eastAsia="Arial" w:cs="Open Sans"/>
          <w:szCs w:val="20"/>
        </w:rPr>
        <w:t xml:space="preserve"> will be consulted</w:t>
      </w:r>
      <w:r w:rsidR="004D568D" w:rsidRPr="47C6316A">
        <w:rPr>
          <w:rFonts w:eastAsia="Arial" w:cs="Open Sans"/>
          <w:szCs w:val="20"/>
        </w:rPr>
        <w:t>,</w:t>
      </w:r>
      <w:r w:rsidR="00B66F33" w:rsidRPr="47C6316A">
        <w:rPr>
          <w:rFonts w:eastAsia="Arial" w:cs="Open Sans"/>
          <w:szCs w:val="20"/>
        </w:rPr>
        <w:t xml:space="preserve"> to ensure that the approaches considered </w:t>
      </w:r>
      <w:r w:rsidR="009A147B" w:rsidRPr="47C6316A">
        <w:rPr>
          <w:rFonts w:eastAsia="Arial" w:cs="Open Sans"/>
          <w:szCs w:val="20"/>
        </w:rPr>
        <w:t xml:space="preserve">are relevant and effective </w:t>
      </w:r>
      <w:r w:rsidR="004D568D" w:rsidRPr="47C6316A">
        <w:rPr>
          <w:rFonts w:eastAsia="Arial" w:cs="Open Sans"/>
          <w:szCs w:val="20"/>
        </w:rPr>
        <w:t xml:space="preserve">in enabling </w:t>
      </w:r>
      <w:r w:rsidR="00AA2EBC" w:rsidRPr="47C6316A">
        <w:rPr>
          <w:rFonts w:eastAsia="Arial" w:cs="Open Sans"/>
          <w:szCs w:val="20"/>
        </w:rPr>
        <w:t xml:space="preserve">inclusive participation, engagement, and impact of the </w:t>
      </w:r>
      <w:proofErr w:type="spellStart"/>
      <w:r w:rsidR="00AA2EBC" w:rsidRPr="47C6316A">
        <w:rPr>
          <w:rFonts w:eastAsia="Arial" w:cs="Open Sans"/>
          <w:szCs w:val="20"/>
        </w:rPr>
        <w:t>programme</w:t>
      </w:r>
      <w:proofErr w:type="spellEnd"/>
      <w:r w:rsidR="00AA2EBC" w:rsidRPr="47C6316A">
        <w:rPr>
          <w:rFonts w:eastAsia="Arial" w:cs="Open Sans"/>
          <w:szCs w:val="20"/>
        </w:rPr>
        <w:t>.</w:t>
      </w:r>
      <w:r w:rsidR="00FF7B55">
        <w:rPr>
          <w:rFonts w:eastAsia="Arial" w:cs="Open Sans"/>
          <w:szCs w:val="20"/>
        </w:rPr>
        <w:t xml:space="preserve"> </w:t>
      </w:r>
      <w:r w:rsidR="00D427E6">
        <w:rPr>
          <w:rFonts w:eastAsia="Arial" w:cs="Open Sans"/>
          <w:szCs w:val="20"/>
        </w:rPr>
        <w:t>The program will adequately resource disability equity</w:t>
      </w:r>
      <w:r w:rsidR="00160EA9">
        <w:rPr>
          <w:rFonts w:eastAsia="Arial" w:cs="Open Sans"/>
          <w:szCs w:val="20"/>
        </w:rPr>
        <w:t xml:space="preserve"> by allocating </w:t>
      </w:r>
      <w:r w:rsidR="00004D88">
        <w:rPr>
          <w:rFonts w:eastAsia="Arial" w:cs="Open Sans"/>
          <w:szCs w:val="20"/>
        </w:rPr>
        <w:t xml:space="preserve">budget </w:t>
      </w:r>
      <w:r w:rsidR="0058178A">
        <w:rPr>
          <w:rFonts w:eastAsia="Arial" w:cs="Open Sans"/>
          <w:szCs w:val="20"/>
        </w:rPr>
        <w:t>for</w:t>
      </w:r>
      <w:r w:rsidR="00173D86">
        <w:rPr>
          <w:rFonts w:eastAsia="Arial" w:cs="Open Sans"/>
          <w:szCs w:val="20"/>
        </w:rPr>
        <w:t xml:space="preserve"> </w:t>
      </w:r>
      <w:r w:rsidR="00260E40">
        <w:rPr>
          <w:rFonts w:eastAsia="Arial" w:cs="Open Sans"/>
          <w:szCs w:val="20"/>
        </w:rPr>
        <w:t>reasonable accommodatio</w:t>
      </w:r>
      <w:r w:rsidR="00BC3FDA">
        <w:rPr>
          <w:rFonts w:eastAsia="Arial" w:cs="Open Sans"/>
          <w:szCs w:val="20"/>
        </w:rPr>
        <w:t>n, accessibility, and disability in</w:t>
      </w:r>
      <w:r w:rsidR="00631BFE">
        <w:rPr>
          <w:rFonts w:eastAsia="Arial" w:cs="Open Sans"/>
          <w:szCs w:val="20"/>
        </w:rPr>
        <w:t>clusion technical advice</w:t>
      </w:r>
      <w:r w:rsidR="0058178A">
        <w:rPr>
          <w:rFonts w:eastAsia="Arial" w:cs="Open Sans"/>
          <w:szCs w:val="20"/>
        </w:rPr>
        <w:t>. This</w:t>
      </w:r>
      <w:r w:rsidR="00B25D41" w:rsidRPr="00B25D41">
        <w:rPr>
          <w:rFonts w:eastAsia="Arial" w:cs="Open Sans"/>
          <w:szCs w:val="20"/>
        </w:rPr>
        <w:t xml:space="preserve"> support </w:t>
      </w:r>
      <w:r w:rsidR="0058178A">
        <w:rPr>
          <w:rFonts w:eastAsia="Arial" w:cs="Open Sans"/>
          <w:szCs w:val="20"/>
        </w:rPr>
        <w:t xml:space="preserve">will aid in </w:t>
      </w:r>
      <w:r w:rsidR="00B25D41" w:rsidRPr="00B25D41">
        <w:rPr>
          <w:rFonts w:eastAsia="Arial" w:cs="Open Sans"/>
          <w:szCs w:val="20"/>
        </w:rPr>
        <w:t>develop</w:t>
      </w:r>
      <w:r w:rsidR="0058178A">
        <w:rPr>
          <w:rFonts w:eastAsia="Arial" w:cs="Open Sans"/>
          <w:szCs w:val="20"/>
        </w:rPr>
        <w:t>ing</w:t>
      </w:r>
      <w:r w:rsidR="00B25D41" w:rsidRPr="00B25D41">
        <w:rPr>
          <w:rFonts w:eastAsia="Arial" w:cs="Open Sans"/>
          <w:szCs w:val="20"/>
        </w:rPr>
        <w:t xml:space="preserve"> and implement</w:t>
      </w:r>
      <w:r w:rsidR="0058178A">
        <w:rPr>
          <w:rFonts w:eastAsia="Arial" w:cs="Open Sans"/>
          <w:szCs w:val="20"/>
        </w:rPr>
        <w:t>ing</w:t>
      </w:r>
      <w:r w:rsidR="00B25D41" w:rsidRPr="00B25D41">
        <w:rPr>
          <w:rFonts w:eastAsia="Arial" w:cs="Open Sans"/>
          <w:szCs w:val="20"/>
        </w:rPr>
        <w:t xml:space="preserve"> a robust disability equity approach within the broader GEDSI framework of the program.</w:t>
      </w:r>
    </w:p>
    <w:p w14:paraId="32CFA75A" w14:textId="77777777" w:rsidR="002256BD" w:rsidRDefault="1AB2978A" w:rsidP="002256BD">
      <w:pPr>
        <w:spacing w:after="240"/>
        <w:rPr>
          <w:rFonts w:eastAsia="Arial" w:cs="Open Sans"/>
        </w:rPr>
      </w:pPr>
      <w:r w:rsidRPr="44D32BDD">
        <w:rPr>
          <w:rFonts w:eastAsia="Arial" w:cs="Open Sans"/>
        </w:rPr>
        <w:lastRenderedPageBreak/>
        <w:t xml:space="preserve">Tapping into </w:t>
      </w:r>
      <w:r w:rsidR="002F47A3" w:rsidRPr="44D32BDD">
        <w:rPr>
          <w:rFonts w:eastAsia="Arial" w:cs="Open Sans"/>
        </w:rPr>
        <w:t>existing</w:t>
      </w:r>
      <w:r w:rsidRPr="44D32BDD">
        <w:rPr>
          <w:rFonts w:eastAsia="Arial" w:cs="Open Sans"/>
        </w:rPr>
        <w:t xml:space="preserve"> networks of women </w:t>
      </w:r>
      <w:r w:rsidR="002F47A3" w:rsidRPr="44D32BDD">
        <w:rPr>
          <w:rFonts w:eastAsia="Arial" w:cs="Open Sans"/>
        </w:rPr>
        <w:t xml:space="preserve">and women’s </w:t>
      </w:r>
      <w:proofErr w:type="spellStart"/>
      <w:r w:rsidR="002F47A3" w:rsidRPr="44D32BDD">
        <w:rPr>
          <w:rFonts w:eastAsia="Arial" w:cs="Open Sans"/>
        </w:rPr>
        <w:t>organisations</w:t>
      </w:r>
      <w:proofErr w:type="spellEnd"/>
      <w:r w:rsidR="002F47A3" w:rsidRPr="44D32BDD">
        <w:rPr>
          <w:rFonts w:eastAsia="Arial" w:cs="Open Sans"/>
        </w:rPr>
        <w:t xml:space="preserve"> </w:t>
      </w:r>
      <w:r w:rsidRPr="44D32BDD">
        <w:rPr>
          <w:rFonts w:eastAsia="Arial" w:cs="Open Sans"/>
        </w:rPr>
        <w:t xml:space="preserve">who work in these </w:t>
      </w:r>
      <w:proofErr w:type="gramStart"/>
      <w:r w:rsidRPr="44D32BDD">
        <w:rPr>
          <w:rFonts w:eastAsia="Arial" w:cs="Open Sans"/>
        </w:rPr>
        <w:t>spaces, and</w:t>
      </w:r>
      <w:proofErr w:type="gramEnd"/>
      <w:r w:rsidRPr="44D32BDD">
        <w:rPr>
          <w:rFonts w:eastAsia="Arial" w:cs="Open Sans"/>
        </w:rPr>
        <w:t xml:space="preserve"> linked to the specific intermediate </w:t>
      </w:r>
      <w:proofErr w:type="spellStart"/>
      <w:r w:rsidRPr="44D32BDD">
        <w:rPr>
          <w:rFonts w:eastAsia="Arial" w:cs="Open Sans"/>
        </w:rPr>
        <w:t>programme</w:t>
      </w:r>
      <w:proofErr w:type="spellEnd"/>
      <w:r w:rsidRPr="44D32BDD">
        <w:rPr>
          <w:rFonts w:eastAsia="Arial" w:cs="Open Sans"/>
        </w:rPr>
        <w:t xml:space="preserve"> outcome to support an active community of practice focused on gender and corruption</w:t>
      </w:r>
      <w:r w:rsidR="332DC358" w:rsidRPr="44D32BDD">
        <w:rPr>
          <w:rFonts w:eastAsia="Arial" w:cs="Open Sans"/>
        </w:rPr>
        <w:t xml:space="preserve"> (Intermediate Outcome 1.3)</w:t>
      </w:r>
      <w:r w:rsidRPr="44D32BDD">
        <w:rPr>
          <w:rFonts w:eastAsia="Arial" w:cs="Open Sans"/>
        </w:rPr>
        <w:t xml:space="preserve">, the </w:t>
      </w:r>
      <w:proofErr w:type="spellStart"/>
      <w:r w:rsidRPr="44D32BDD">
        <w:rPr>
          <w:rFonts w:eastAsia="Arial" w:cs="Open Sans"/>
        </w:rPr>
        <w:t>programme</w:t>
      </w:r>
      <w:proofErr w:type="spellEnd"/>
      <w:r w:rsidRPr="44D32BDD">
        <w:rPr>
          <w:rFonts w:eastAsia="Arial" w:cs="Open Sans"/>
        </w:rPr>
        <w:t xml:space="preserve"> will support capacity building exchanges, learning and networking activities as well as joint campaigns that are informed by activists and specialists within such networks.</w:t>
      </w:r>
      <w:r w:rsidR="002F47A3" w:rsidRPr="44D32BDD">
        <w:rPr>
          <w:rFonts w:eastAsia="Arial" w:cs="Open Sans"/>
        </w:rPr>
        <w:t xml:space="preserve"> A </w:t>
      </w:r>
      <w:r w:rsidR="000269E5" w:rsidRPr="44D32BDD">
        <w:rPr>
          <w:rFonts w:eastAsia="Arial" w:cs="Open Sans"/>
        </w:rPr>
        <w:t xml:space="preserve">dedicated gender </w:t>
      </w:r>
      <w:r w:rsidR="00FF5FB1" w:rsidRPr="44D32BDD">
        <w:rPr>
          <w:rFonts w:eastAsia="Arial" w:cs="Open Sans"/>
        </w:rPr>
        <w:t xml:space="preserve">and social inclusion </w:t>
      </w:r>
      <w:r w:rsidR="000269E5" w:rsidRPr="44D32BDD">
        <w:rPr>
          <w:rFonts w:eastAsia="Arial" w:cs="Open Sans"/>
        </w:rPr>
        <w:t xml:space="preserve">specialist at TI-S will </w:t>
      </w:r>
      <w:r w:rsidR="00256673" w:rsidRPr="44D32BDD">
        <w:rPr>
          <w:rFonts w:eastAsia="Arial" w:cs="Open Sans"/>
        </w:rPr>
        <w:t xml:space="preserve">advise and oversee the </w:t>
      </w:r>
      <w:r w:rsidR="00BB101D" w:rsidRPr="44D32BDD">
        <w:rPr>
          <w:rFonts w:eastAsia="Arial" w:cs="Open Sans"/>
        </w:rPr>
        <w:t>creation and maintenance of this community, in alignment to other TI global efforts</w:t>
      </w:r>
      <w:r w:rsidR="00692CD1" w:rsidRPr="44D32BDD">
        <w:rPr>
          <w:rFonts w:eastAsia="Arial" w:cs="Open Sans"/>
        </w:rPr>
        <w:t xml:space="preserve"> on gender and social inclusion, ensuring sustainability </w:t>
      </w:r>
      <w:r w:rsidR="00713C6A" w:rsidRPr="44D32BDD">
        <w:rPr>
          <w:rFonts w:eastAsia="Arial" w:cs="Open Sans"/>
        </w:rPr>
        <w:t xml:space="preserve">of these approaches </w:t>
      </w:r>
      <w:r w:rsidR="00692CD1" w:rsidRPr="44D32BDD">
        <w:rPr>
          <w:rFonts w:eastAsia="Arial" w:cs="Open Sans"/>
        </w:rPr>
        <w:t xml:space="preserve">beyond the </w:t>
      </w:r>
      <w:proofErr w:type="spellStart"/>
      <w:r w:rsidR="00692CD1" w:rsidRPr="44D32BDD">
        <w:rPr>
          <w:rFonts w:eastAsia="Arial" w:cs="Open Sans"/>
        </w:rPr>
        <w:t>programme</w:t>
      </w:r>
      <w:proofErr w:type="spellEnd"/>
      <w:r w:rsidR="00692CD1" w:rsidRPr="44D32BDD">
        <w:rPr>
          <w:rFonts w:eastAsia="Arial" w:cs="Open Sans"/>
        </w:rPr>
        <w:t xml:space="preserve">. </w:t>
      </w:r>
    </w:p>
    <w:p w14:paraId="28708424" w14:textId="53CB2177" w:rsidR="00126FCE" w:rsidRDefault="26FA9A88" w:rsidP="002256BD">
      <w:pPr>
        <w:pStyle w:val="Heading3"/>
      </w:pPr>
      <w:bookmarkStart w:id="31" w:name="_Toc181624913"/>
      <w:r w:rsidRPr="47C6316A">
        <w:t>Climate change</w:t>
      </w:r>
      <w:bookmarkEnd w:id="31"/>
      <w:r w:rsidRPr="47C6316A">
        <w:t xml:space="preserve"> </w:t>
      </w:r>
    </w:p>
    <w:p w14:paraId="0863BE73" w14:textId="77777777" w:rsidR="002256BD" w:rsidRDefault="00692CD1" w:rsidP="002256BD">
      <w:pPr>
        <w:spacing w:after="240"/>
        <w:rPr>
          <w:rFonts w:eastAsia="Open Sans" w:cs="Open Sans"/>
          <w:szCs w:val="20"/>
        </w:rPr>
      </w:pPr>
      <w:proofErr w:type="gramStart"/>
      <w:r w:rsidRPr="47C6316A">
        <w:rPr>
          <w:rFonts w:eastAsia="Open Sans" w:cs="Open Sans"/>
          <w:szCs w:val="20"/>
        </w:rPr>
        <w:t xml:space="preserve">With </w:t>
      </w:r>
      <w:r w:rsidR="6CC0407C" w:rsidRPr="47C6316A">
        <w:rPr>
          <w:rFonts w:eastAsia="Open Sans" w:cs="Open Sans"/>
          <w:szCs w:val="20"/>
        </w:rPr>
        <w:t>regard to</w:t>
      </w:r>
      <w:proofErr w:type="gramEnd"/>
      <w:r w:rsidR="6CC0407C" w:rsidRPr="47C6316A">
        <w:rPr>
          <w:rFonts w:eastAsia="Open Sans" w:cs="Open Sans"/>
          <w:szCs w:val="20"/>
        </w:rPr>
        <w:t xml:space="preserve"> climate change as cross-cutting issue, TI’s commitment to mainstream climate considerations across its suite of work has been elevated significantly in the past several years due the urgency of a united effort to address the climate crisis. TI has been working with local and regional partners to mainstream anti-corruption in climate policy to address undue influence and other forms of corruption that lead to loss and misuse of climate finance and weak climate governance systems. The countries most vulnerable to climate change often face high levels of public-sector corruption, while new corruption risks are being created through efforts to urgently respond to rising sea levels, unstable weather patterns and unexpected droughts.</w:t>
      </w:r>
    </w:p>
    <w:p w14:paraId="645F6C3F" w14:textId="77777777" w:rsidR="002256BD" w:rsidRDefault="44AEE045" w:rsidP="002256BD">
      <w:pPr>
        <w:spacing w:after="240"/>
        <w:rPr>
          <w:rFonts w:eastAsia="Open Sans" w:cs="Open Sans"/>
          <w:szCs w:val="20"/>
        </w:rPr>
      </w:pPr>
      <w:r w:rsidRPr="47C6316A">
        <w:rPr>
          <w:rFonts w:eastAsia="Open Sans" w:cs="Open Sans"/>
          <w:szCs w:val="20"/>
        </w:rPr>
        <w:t>By strengthening and engaging civil society and local communities, TI shines a light on existing corruption risks and empowers the public to enforce their rights. The</w:t>
      </w:r>
      <w:r w:rsidR="6CFD8ECE" w:rsidRPr="47C6316A">
        <w:rPr>
          <w:rFonts w:eastAsia="Open Sans" w:cs="Open Sans"/>
          <w:szCs w:val="20"/>
        </w:rPr>
        <w:t xml:space="preserve"> Climate Governance </w:t>
      </w:r>
      <w:proofErr w:type="gramStart"/>
      <w:r w:rsidR="6CFD8ECE" w:rsidRPr="47C6316A">
        <w:rPr>
          <w:rFonts w:eastAsia="Open Sans" w:cs="Open Sans"/>
          <w:szCs w:val="20"/>
        </w:rPr>
        <w:t xml:space="preserve">Integrity </w:t>
      </w:r>
      <w:r w:rsidRPr="47C6316A">
        <w:rPr>
          <w:rFonts w:eastAsia="Open Sans" w:cs="Open Sans"/>
          <w:szCs w:val="20"/>
        </w:rPr>
        <w:t xml:space="preserve"> </w:t>
      </w:r>
      <w:proofErr w:type="spellStart"/>
      <w:r w:rsidR="3A4D40BB" w:rsidRPr="47C6316A">
        <w:rPr>
          <w:rFonts w:eastAsia="Open Sans" w:cs="Open Sans"/>
          <w:szCs w:val="20"/>
        </w:rPr>
        <w:t>P</w:t>
      </w:r>
      <w:r w:rsidRPr="47C6316A">
        <w:rPr>
          <w:rFonts w:eastAsia="Open Sans" w:cs="Open Sans"/>
          <w:szCs w:val="20"/>
        </w:rPr>
        <w:t>rogramme</w:t>
      </w:r>
      <w:proofErr w:type="spellEnd"/>
      <w:proofErr w:type="gramEnd"/>
      <w:r w:rsidR="6F4A5AAA" w:rsidRPr="47C6316A">
        <w:rPr>
          <w:rFonts w:eastAsia="Open Sans" w:cs="Open Sans"/>
          <w:szCs w:val="20"/>
        </w:rPr>
        <w:t xml:space="preserve"> (CGIP)</w:t>
      </w:r>
      <w:r w:rsidR="00400143" w:rsidRPr="47C6316A">
        <w:rPr>
          <w:rFonts w:eastAsia="Open Sans" w:cs="Open Sans"/>
          <w:szCs w:val="20"/>
        </w:rPr>
        <w:t xml:space="preserve">, </w:t>
      </w:r>
      <w:r w:rsidR="00CE1577" w:rsidRPr="47C6316A">
        <w:rPr>
          <w:rFonts w:eastAsia="Open Sans" w:cs="Open Sans"/>
          <w:szCs w:val="20"/>
        </w:rPr>
        <w:t>funded by the Waverley Street Foundation</w:t>
      </w:r>
      <w:r w:rsidR="00713C6A">
        <w:rPr>
          <w:rFonts w:eastAsia="Open Sans" w:cs="Open Sans"/>
          <w:szCs w:val="20"/>
        </w:rPr>
        <w:t>)</w:t>
      </w:r>
      <w:r w:rsidR="00CE1577" w:rsidRPr="47C6316A">
        <w:rPr>
          <w:rFonts w:eastAsia="Open Sans" w:cs="Open Sans"/>
          <w:szCs w:val="20"/>
        </w:rPr>
        <w:t>,</w:t>
      </w:r>
      <w:r w:rsidRPr="47C6316A">
        <w:rPr>
          <w:rFonts w:eastAsia="Open Sans" w:cs="Open Sans"/>
          <w:szCs w:val="20"/>
        </w:rPr>
        <w:t xml:space="preserve"> works globally with TI chapters in countries across  </w:t>
      </w:r>
      <w:r w:rsidR="00713C6A">
        <w:rPr>
          <w:rFonts w:eastAsia="Open Sans" w:cs="Open Sans"/>
          <w:szCs w:val="20"/>
        </w:rPr>
        <w:t>the Indo-</w:t>
      </w:r>
      <w:r w:rsidRPr="47C6316A">
        <w:rPr>
          <w:rFonts w:eastAsia="Open Sans" w:cs="Open Sans"/>
          <w:szCs w:val="20"/>
        </w:rPr>
        <w:t>Pacific</w:t>
      </w:r>
      <w:r w:rsidR="0AD00446" w:rsidRPr="47C6316A">
        <w:rPr>
          <w:rFonts w:eastAsia="Open Sans" w:cs="Open Sans"/>
          <w:szCs w:val="20"/>
        </w:rPr>
        <w:t>, Sub-Saharan Africa,</w:t>
      </w:r>
      <w:r w:rsidRPr="47C6316A">
        <w:rPr>
          <w:rFonts w:eastAsia="Open Sans" w:cs="Open Sans"/>
          <w:szCs w:val="20"/>
        </w:rPr>
        <w:t xml:space="preserve"> and Latin America. </w:t>
      </w:r>
      <w:r w:rsidR="3BBDA2C9" w:rsidRPr="47C6316A">
        <w:rPr>
          <w:rFonts w:eastAsia="Open Sans" w:cs="Open Sans"/>
          <w:szCs w:val="20"/>
        </w:rPr>
        <w:t xml:space="preserve">The </w:t>
      </w:r>
      <w:proofErr w:type="spellStart"/>
      <w:r w:rsidR="3BBDA2C9" w:rsidRPr="47C6316A">
        <w:rPr>
          <w:rFonts w:eastAsia="Open Sans" w:cs="Open Sans"/>
          <w:szCs w:val="20"/>
        </w:rPr>
        <w:t>programme</w:t>
      </w:r>
      <w:proofErr w:type="spellEnd"/>
      <w:r w:rsidR="3BBDA2C9" w:rsidRPr="47C6316A">
        <w:rPr>
          <w:rFonts w:eastAsia="Open Sans" w:cs="Open Sans"/>
          <w:szCs w:val="20"/>
        </w:rPr>
        <w:t xml:space="preserve"> implements</w:t>
      </w:r>
      <w:r w:rsidRPr="47C6316A">
        <w:rPr>
          <w:rFonts w:eastAsia="Open Sans" w:cs="Open Sans"/>
          <w:szCs w:val="20"/>
        </w:rPr>
        <w:t xml:space="preserve"> anti-corruption safeguards and solutions through education, assessments, </w:t>
      </w:r>
      <w:proofErr w:type="gramStart"/>
      <w:r w:rsidRPr="47C6316A">
        <w:rPr>
          <w:rFonts w:eastAsia="Open Sans" w:cs="Open Sans"/>
          <w:szCs w:val="20"/>
        </w:rPr>
        <w:t>monitoring</w:t>
      </w:r>
      <w:proofErr w:type="gramEnd"/>
      <w:r w:rsidRPr="47C6316A">
        <w:rPr>
          <w:rFonts w:eastAsia="Open Sans" w:cs="Open Sans"/>
          <w:szCs w:val="20"/>
        </w:rPr>
        <w:t xml:space="preserve"> and advocacy actions. Critically, TI gives voice to victims and witnesses of corruption, ensuring the most vulnerable are not doubly impacted by climate change and corruption and that their rights are protected. </w:t>
      </w:r>
      <w:r w:rsidR="4A7B2EE1" w:rsidRPr="47C6316A">
        <w:rPr>
          <w:rFonts w:eastAsia="Open Sans" w:cs="Open Sans"/>
          <w:szCs w:val="20"/>
        </w:rPr>
        <w:t xml:space="preserve">Any elements of climate governance work conducted as part of the </w:t>
      </w:r>
      <w:proofErr w:type="spellStart"/>
      <w:r w:rsidR="4A7B2EE1" w:rsidRPr="47C6316A">
        <w:rPr>
          <w:rFonts w:eastAsia="Open Sans" w:cs="Open Sans"/>
          <w:szCs w:val="20"/>
        </w:rPr>
        <w:t>programme</w:t>
      </w:r>
      <w:proofErr w:type="spellEnd"/>
      <w:r w:rsidR="4A7B2EE1" w:rsidRPr="47C6316A">
        <w:rPr>
          <w:rFonts w:eastAsia="Open Sans" w:cs="Open Sans"/>
          <w:szCs w:val="20"/>
        </w:rPr>
        <w:t xml:space="preserve"> will be realized in close alignment with the CGIP.</w:t>
      </w:r>
      <w:r w:rsidR="00031C36" w:rsidRPr="47C6316A">
        <w:rPr>
          <w:rFonts w:eastAsia="Open Sans" w:cs="Open Sans"/>
          <w:szCs w:val="20"/>
        </w:rPr>
        <w:t xml:space="preserve"> Already, several </w:t>
      </w:r>
      <w:r w:rsidR="00F24417" w:rsidRPr="47C6316A">
        <w:rPr>
          <w:rFonts w:eastAsia="Open Sans" w:cs="Open Sans"/>
          <w:szCs w:val="20"/>
        </w:rPr>
        <w:t xml:space="preserve">partners are conducting </w:t>
      </w:r>
      <w:r w:rsidR="005D6DA9" w:rsidRPr="47C6316A">
        <w:rPr>
          <w:rFonts w:eastAsia="Open Sans" w:cs="Open Sans"/>
          <w:szCs w:val="20"/>
        </w:rPr>
        <w:t xml:space="preserve">coordinated activities between the IPP STRONGG and CGIP </w:t>
      </w:r>
      <w:proofErr w:type="spellStart"/>
      <w:r w:rsidR="005D6DA9" w:rsidRPr="47C6316A">
        <w:rPr>
          <w:rFonts w:eastAsia="Open Sans" w:cs="Open Sans"/>
          <w:szCs w:val="20"/>
        </w:rPr>
        <w:t>programmes</w:t>
      </w:r>
      <w:proofErr w:type="spellEnd"/>
      <w:r w:rsidR="005D6DA9" w:rsidRPr="47C6316A">
        <w:rPr>
          <w:rFonts w:eastAsia="Open Sans" w:cs="Open Sans"/>
          <w:szCs w:val="20"/>
        </w:rPr>
        <w:t xml:space="preserve">, such as in Pakistan, where the chapter has taken the approaches used under STRONGG and </w:t>
      </w:r>
      <w:r w:rsidR="00D86D43" w:rsidRPr="47C6316A">
        <w:rPr>
          <w:rFonts w:eastAsia="Open Sans" w:cs="Open Sans"/>
          <w:szCs w:val="20"/>
        </w:rPr>
        <w:t xml:space="preserve">adapted these to </w:t>
      </w:r>
      <w:r w:rsidR="008E2CA9" w:rsidRPr="47C6316A">
        <w:rPr>
          <w:rFonts w:eastAsia="Open Sans" w:cs="Open Sans"/>
          <w:szCs w:val="20"/>
        </w:rPr>
        <w:t>respond to the recent flood response and relief/ rehabilitation measures.</w:t>
      </w:r>
    </w:p>
    <w:p w14:paraId="2DC1991E" w14:textId="758E04EA" w:rsidR="00126FCE" w:rsidRDefault="28CCD49E" w:rsidP="002256BD">
      <w:pPr>
        <w:pStyle w:val="Heading3"/>
      </w:pPr>
      <w:bookmarkStart w:id="32" w:name="_Toc181624914"/>
      <w:r w:rsidRPr="47C6316A">
        <w:t>Private Sector</w:t>
      </w:r>
      <w:bookmarkEnd w:id="32"/>
      <w:r w:rsidR="4993AD88" w:rsidRPr="47C6316A">
        <w:t xml:space="preserve"> </w:t>
      </w:r>
    </w:p>
    <w:p w14:paraId="5BB5E57D" w14:textId="77777777" w:rsidR="002256BD" w:rsidRDefault="003C3639" w:rsidP="002256BD">
      <w:pPr>
        <w:spacing w:after="240"/>
        <w:rPr>
          <w:rFonts w:eastAsia="Open Sans" w:cs="Open Sans"/>
          <w:szCs w:val="20"/>
        </w:rPr>
      </w:pPr>
      <w:r w:rsidRPr="47C6316A">
        <w:rPr>
          <w:rFonts w:eastAsia="Open Sans" w:cs="Open Sans"/>
          <w:szCs w:val="20"/>
        </w:rPr>
        <w:t>Multistakeholder coalitions are a central approach taken by TI on anti-corruption</w:t>
      </w:r>
      <w:r w:rsidR="00F573B2" w:rsidRPr="47C6316A">
        <w:rPr>
          <w:rFonts w:eastAsia="Open Sans" w:cs="Open Sans"/>
          <w:szCs w:val="20"/>
        </w:rPr>
        <w:t xml:space="preserve">, including </w:t>
      </w:r>
      <w:r w:rsidR="006846B3" w:rsidRPr="47C6316A">
        <w:rPr>
          <w:rFonts w:eastAsia="Open Sans" w:cs="Open Sans"/>
          <w:szCs w:val="20"/>
        </w:rPr>
        <w:t>with</w:t>
      </w:r>
      <w:r w:rsidR="006846B3" w:rsidRPr="47C6316A">
        <w:rPr>
          <w:rFonts w:eastAsia="Open Sans" w:cs="Open Sans"/>
          <w:b/>
          <w:bCs/>
          <w:szCs w:val="20"/>
        </w:rPr>
        <w:t xml:space="preserve"> </w:t>
      </w:r>
      <w:r w:rsidR="60578DC7" w:rsidRPr="47C6316A">
        <w:rPr>
          <w:rFonts w:eastAsia="Open Sans" w:cs="Open Sans"/>
          <w:szCs w:val="20"/>
        </w:rPr>
        <w:t xml:space="preserve">private sector entities. </w:t>
      </w:r>
      <w:r w:rsidR="5FAE08FC" w:rsidRPr="47C6316A">
        <w:rPr>
          <w:rFonts w:eastAsia="Open Sans" w:cs="Open Sans"/>
          <w:szCs w:val="20"/>
        </w:rPr>
        <w:t>Through this collaborative approach, TI</w:t>
      </w:r>
      <w:r w:rsidR="28CCD49E" w:rsidRPr="47C6316A">
        <w:rPr>
          <w:rFonts w:eastAsia="Open Sans" w:cs="Open Sans"/>
          <w:szCs w:val="20"/>
        </w:rPr>
        <w:t xml:space="preserve"> </w:t>
      </w:r>
      <w:r w:rsidR="03025BD8" w:rsidRPr="47C6316A">
        <w:rPr>
          <w:rFonts w:eastAsia="Open Sans" w:cs="Open Sans"/>
          <w:szCs w:val="20"/>
        </w:rPr>
        <w:t xml:space="preserve">aims </w:t>
      </w:r>
      <w:r w:rsidR="28CCD49E" w:rsidRPr="47C6316A">
        <w:rPr>
          <w:rFonts w:eastAsia="Open Sans" w:cs="Open Sans"/>
          <w:szCs w:val="20"/>
        </w:rPr>
        <w:t xml:space="preserve">to </w:t>
      </w:r>
      <w:r w:rsidR="51BF7D12" w:rsidRPr="47C6316A">
        <w:rPr>
          <w:rFonts w:eastAsia="Open Sans" w:cs="Open Sans"/>
          <w:szCs w:val="20"/>
        </w:rPr>
        <w:t xml:space="preserve">inform and </w:t>
      </w:r>
      <w:r w:rsidR="294871FF" w:rsidRPr="47C6316A">
        <w:rPr>
          <w:rFonts w:eastAsia="Open Sans" w:cs="Open Sans"/>
          <w:szCs w:val="20"/>
        </w:rPr>
        <w:t xml:space="preserve">actively </w:t>
      </w:r>
      <w:r w:rsidR="51226413" w:rsidRPr="47C6316A">
        <w:rPr>
          <w:rFonts w:eastAsia="Open Sans" w:cs="Open Sans"/>
          <w:szCs w:val="20"/>
        </w:rPr>
        <w:t xml:space="preserve">engage </w:t>
      </w:r>
      <w:r w:rsidR="0D571B98" w:rsidRPr="47C6316A">
        <w:rPr>
          <w:rFonts w:eastAsia="Open Sans" w:cs="Open Sans"/>
          <w:szCs w:val="20"/>
        </w:rPr>
        <w:t xml:space="preserve">businesses in anti-corruption </w:t>
      </w:r>
      <w:r w:rsidR="1CE8BC78" w:rsidRPr="47C6316A">
        <w:rPr>
          <w:rFonts w:eastAsia="Open Sans" w:cs="Open Sans"/>
          <w:szCs w:val="20"/>
        </w:rPr>
        <w:t>initiatives</w:t>
      </w:r>
      <w:r w:rsidR="0D571B98" w:rsidRPr="47C6316A">
        <w:rPr>
          <w:rFonts w:eastAsia="Open Sans" w:cs="Open Sans"/>
          <w:szCs w:val="20"/>
        </w:rPr>
        <w:t xml:space="preserve"> and</w:t>
      </w:r>
      <w:r w:rsidR="28CCD49E" w:rsidRPr="47C6316A">
        <w:rPr>
          <w:rFonts w:eastAsia="Open Sans" w:cs="Open Sans"/>
          <w:szCs w:val="20"/>
        </w:rPr>
        <w:t xml:space="preserve"> </w:t>
      </w:r>
      <w:r w:rsidR="006D3301">
        <w:rPr>
          <w:rFonts w:eastAsia="Open Sans" w:cs="Open Sans"/>
          <w:szCs w:val="20"/>
        </w:rPr>
        <w:t xml:space="preserve">joint </w:t>
      </w:r>
      <w:r w:rsidR="28CCD49E" w:rsidRPr="47C6316A">
        <w:rPr>
          <w:rFonts w:eastAsia="Open Sans" w:cs="Open Sans"/>
          <w:szCs w:val="20"/>
        </w:rPr>
        <w:t>advocacy</w:t>
      </w:r>
      <w:r w:rsidR="569EBCBF" w:rsidRPr="47C6316A">
        <w:rPr>
          <w:rFonts w:eastAsia="Open Sans" w:cs="Open Sans"/>
          <w:szCs w:val="20"/>
        </w:rPr>
        <w:t xml:space="preserve"> </w:t>
      </w:r>
      <w:r w:rsidR="006D3301">
        <w:rPr>
          <w:rFonts w:eastAsia="Open Sans" w:cs="Open Sans"/>
          <w:szCs w:val="20"/>
        </w:rPr>
        <w:t xml:space="preserve">efforts </w:t>
      </w:r>
      <w:r w:rsidR="001D7DE9">
        <w:rPr>
          <w:rFonts w:eastAsia="Open Sans" w:cs="Open Sans"/>
          <w:szCs w:val="20"/>
        </w:rPr>
        <w:t>aimed at</w:t>
      </w:r>
      <w:r w:rsidR="569EBCBF" w:rsidRPr="47C6316A">
        <w:rPr>
          <w:rFonts w:eastAsia="Open Sans" w:cs="Open Sans"/>
          <w:szCs w:val="20"/>
        </w:rPr>
        <w:t xml:space="preserve"> support</w:t>
      </w:r>
      <w:r w:rsidR="001D7DE9">
        <w:rPr>
          <w:rFonts w:eastAsia="Open Sans" w:cs="Open Sans"/>
          <w:szCs w:val="20"/>
        </w:rPr>
        <w:t>ing</w:t>
      </w:r>
      <w:r w:rsidR="569EBCBF" w:rsidRPr="47C6316A">
        <w:rPr>
          <w:rFonts w:eastAsia="Open Sans" w:cs="Open Sans"/>
          <w:szCs w:val="20"/>
        </w:rPr>
        <w:t xml:space="preserve"> community, </w:t>
      </w:r>
      <w:r w:rsidR="2442D234" w:rsidRPr="47C6316A">
        <w:rPr>
          <w:rFonts w:eastAsia="Open Sans" w:cs="Open Sans"/>
          <w:szCs w:val="20"/>
        </w:rPr>
        <w:t>corporate</w:t>
      </w:r>
      <w:r w:rsidR="569EBCBF" w:rsidRPr="47C6316A">
        <w:rPr>
          <w:rFonts w:eastAsia="Open Sans" w:cs="Open Sans"/>
          <w:szCs w:val="20"/>
        </w:rPr>
        <w:t xml:space="preserve">, and government </w:t>
      </w:r>
      <w:r w:rsidR="00AF61AF" w:rsidRPr="47C6316A">
        <w:rPr>
          <w:rFonts w:eastAsia="Open Sans" w:cs="Open Sans"/>
          <w:szCs w:val="20"/>
        </w:rPr>
        <w:t>action</w:t>
      </w:r>
      <w:r w:rsidR="569EBCBF" w:rsidRPr="47C6316A">
        <w:rPr>
          <w:rFonts w:eastAsia="Open Sans" w:cs="Open Sans"/>
          <w:szCs w:val="20"/>
        </w:rPr>
        <w:t xml:space="preserve"> against corruption</w:t>
      </w:r>
      <w:r w:rsidR="28CCD49E" w:rsidRPr="47C6316A">
        <w:rPr>
          <w:rFonts w:eastAsia="Open Sans" w:cs="Open Sans"/>
          <w:szCs w:val="20"/>
        </w:rPr>
        <w:t>.</w:t>
      </w:r>
      <w:r w:rsidR="00DF018A" w:rsidRPr="47C6316A">
        <w:rPr>
          <w:rFonts w:eastAsia="Open Sans" w:cs="Open Sans"/>
          <w:szCs w:val="20"/>
        </w:rPr>
        <w:t xml:space="preserve"> </w:t>
      </w:r>
      <w:r w:rsidR="55B96828" w:rsidRPr="47C6316A">
        <w:rPr>
          <w:rFonts w:eastAsia="Open Sans" w:cs="Open Sans"/>
          <w:szCs w:val="20"/>
        </w:rPr>
        <w:t>Moreover</w:t>
      </w:r>
      <w:r w:rsidR="00DF018A" w:rsidRPr="47C6316A">
        <w:rPr>
          <w:rFonts w:eastAsia="Open Sans" w:cs="Open Sans"/>
          <w:szCs w:val="20"/>
        </w:rPr>
        <w:t xml:space="preserve">, TI will </w:t>
      </w:r>
      <w:r w:rsidR="658F362F" w:rsidRPr="47C6316A">
        <w:rPr>
          <w:rFonts w:eastAsia="Open Sans" w:cs="Open Sans"/>
          <w:szCs w:val="20"/>
        </w:rPr>
        <w:t xml:space="preserve">actively </w:t>
      </w:r>
      <w:r w:rsidR="0EDDC4E3" w:rsidRPr="47C6316A">
        <w:rPr>
          <w:rFonts w:eastAsia="Open Sans" w:cs="Open Sans"/>
          <w:szCs w:val="20"/>
        </w:rPr>
        <w:t>seek strategic</w:t>
      </w:r>
      <w:r w:rsidR="00DF018A" w:rsidRPr="47C6316A">
        <w:rPr>
          <w:rFonts w:eastAsia="Open Sans" w:cs="Open Sans"/>
          <w:szCs w:val="20"/>
        </w:rPr>
        <w:t xml:space="preserve"> collaborat</w:t>
      </w:r>
      <w:r w:rsidR="2417BA54" w:rsidRPr="47C6316A">
        <w:rPr>
          <w:rFonts w:eastAsia="Open Sans" w:cs="Open Sans"/>
          <w:szCs w:val="20"/>
        </w:rPr>
        <w:t>ion</w:t>
      </w:r>
      <w:r w:rsidR="00DF018A" w:rsidRPr="47C6316A">
        <w:rPr>
          <w:rFonts w:eastAsia="Open Sans" w:cs="Open Sans"/>
          <w:szCs w:val="20"/>
        </w:rPr>
        <w:t xml:space="preserve"> with </w:t>
      </w:r>
      <w:r w:rsidR="25222E63" w:rsidRPr="47C6316A">
        <w:rPr>
          <w:rFonts w:eastAsia="Open Sans" w:cs="Open Sans"/>
          <w:szCs w:val="20"/>
        </w:rPr>
        <w:t xml:space="preserve">the private sector </w:t>
      </w:r>
      <w:r w:rsidR="00DF018A" w:rsidRPr="47C6316A">
        <w:rPr>
          <w:rFonts w:eastAsia="Open Sans" w:cs="Open Sans"/>
          <w:szCs w:val="20"/>
        </w:rPr>
        <w:t xml:space="preserve">to </w:t>
      </w:r>
      <w:r w:rsidR="1E606DF2" w:rsidRPr="47C6316A">
        <w:rPr>
          <w:rFonts w:eastAsia="Open Sans" w:cs="Open Sans"/>
          <w:szCs w:val="20"/>
        </w:rPr>
        <w:t xml:space="preserve">promote good corporate governance and </w:t>
      </w:r>
      <w:r w:rsidR="00DF018A" w:rsidRPr="47C6316A">
        <w:rPr>
          <w:rFonts w:eastAsia="Open Sans" w:cs="Open Sans"/>
          <w:szCs w:val="20"/>
        </w:rPr>
        <w:t xml:space="preserve">enhance transparency, integrity, and accountability within </w:t>
      </w:r>
      <w:r w:rsidR="7A8873A8" w:rsidRPr="47C6316A">
        <w:rPr>
          <w:rFonts w:eastAsia="Open Sans" w:cs="Open Sans"/>
          <w:szCs w:val="20"/>
        </w:rPr>
        <w:t xml:space="preserve">business </w:t>
      </w:r>
      <w:r w:rsidR="00DF018A" w:rsidRPr="47C6316A">
        <w:rPr>
          <w:rFonts w:eastAsia="Open Sans" w:cs="Open Sans"/>
          <w:szCs w:val="20"/>
        </w:rPr>
        <w:t>operations</w:t>
      </w:r>
      <w:r w:rsidR="00EA039E">
        <w:rPr>
          <w:rFonts w:eastAsia="Open Sans" w:cs="Open Sans"/>
          <w:szCs w:val="20"/>
        </w:rPr>
        <w:t>, including by providing dedicated anti-corruption training and information sessions</w:t>
      </w:r>
      <w:r w:rsidR="00DF018A" w:rsidRPr="47C6316A">
        <w:rPr>
          <w:rFonts w:eastAsia="Open Sans" w:cs="Open Sans"/>
          <w:szCs w:val="20"/>
        </w:rPr>
        <w:t>.</w:t>
      </w:r>
      <w:r w:rsidR="00456C90">
        <w:rPr>
          <w:rFonts w:eastAsia="Open Sans" w:cs="Open Sans"/>
          <w:szCs w:val="20"/>
        </w:rPr>
        <w:t xml:space="preserve"> </w:t>
      </w:r>
      <w:r w:rsidR="0ECE54BA" w:rsidRPr="47C6316A">
        <w:rPr>
          <w:rFonts w:eastAsia="Open Sans" w:cs="Open Sans"/>
          <w:szCs w:val="20"/>
        </w:rPr>
        <w:t xml:space="preserve">TI will also </w:t>
      </w:r>
      <w:r w:rsidR="09FBE369" w:rsidRPr="47C6316A">
        <w:rPr>
          <w:rFonts w:eastAsia="Open Sans" w:cs="Open Sans"/>
          <w:szCs w:val="20"/>
        </w:rPr>
        <w:t xml:space="preserve">endeavor </w:t>
      </w:r>
      <w:r w:rsidR="0ECE54BA" w:rsidRPr="47C6316A">
        <w:rPr>
          <w:rFonts w:eastAsia="Open Sans" w:cs="Open Sans"/>
          <w:szCs w:val="20"/>
        </w:rPr>
        <w:t>to increase private sector involvement through outreach and awareness initiatives to raise public awareness about the detrimental effects of corruption.</w:t>
      </w:r>
      <w:r w:rsidR="005471E5" w:rsidRPr="47C6316A">
        <w:rPr>
          <w:rFonts w:eastAsia="Open Sans" w:cs="Open Sans"/>
          <w:szCs w:val="20"/>
        </w:rPr>
        <w:t xml:space="preserve"> In many instances, TI and the </w:t>
      </w:r>
      <w:proofErr w:type="spellStart"/>
      <w:r w:rsidR="005471E5" w:rsidRPr="47C6316A">
        <w:rPr>
          <w:rFonts w:eastAsia="Open Sans" w:cs="Open Sans"/>
          <w:szCs w:val="20"/>
        </w:rPr>
        <w:t>programme</w:t>
      </w:r>
      <w:proofErr w:type="spellEnd"/>
      <w:r w:rsidR="005471E5" w:rsidRPr="47C6316A">
        <w:rPr>
          <w:rFonts w:eastAsia="Open Sans" w:cs="Open Sans"/>
          <w:szCs w:val="20"/>
        </w:rPr>
        <w:t xml:space="preserve"> already partner with the private sector or business associations and groups</w:t>
      </w:r>
      <w:r w:rsidR="00326503" w:rsidRPr="47C6316A">
        <w:rPr>
          <w:rFonts w:eastAsia="Open Sans" w:cs="Open Sans"/>
          <w:szCs w:val="20"/>
        </w:rPr>
        <w:t xml:space="preserve">, or other international </w:t>
      </w:r>
      <w:proofErr w:type="spellStart"/>
      <w:r w:rsidR="00326503" w:rsidRPr="47C6316A">
        <w:rPr>
          <w:rFonts w:eastAsia="Open Sans" w:cs="Open Sans"/>
          <w:szCs w:val="20"/>
        </w:rPr>
        <w:t>organisations</w:t>
      </w:r>
      <w:proofErr w:type="spellEnd"/>
      <w:r w:rsidR="00326503" w:rsidRPr="47C6316A">
        <w:rPr>
          <w:rFonts w:eastAsia="Open Sans" w:cs="Open Sans"/>
          <w:szCs w:val="20"/>
        </w:rPr>
        <w:t xml:space="preserve"> focusing on business such as the Basel Institute of Governance.</w:t>
      </w:r>
    </w:p>
    <w:p w14:paraId="4E27848F" w14:textId="77777777" w:rsidR="002256BD" w:rsidRDefault="0ECE54BA" w:rsidP="002256BD">
      <w:pPr>
        <w:spacing w:after="240"/>
        <w:rPr>
          <w:rFonts w:eastAsia="Open Sans" w:cs="Open Sans"/>
          <w:szCs w:val="20"/>
        </w:rPr>
      </w:pPr>
      <w:r w:rsidRPr="47C6316A">
        <w:rPr>
          <w:rFonts w:eastAsia="Open Sans" w:cs="Open Sans"/>
          <w:szCs w:val="20"/>
        </w:rPr>
        <w:t>T</w:t>
      </w:r>
      <w:r w:rsidR="4F619DC3" w:rsidRPr="47C6316A">
        <w:rPr>
          <w:rFonts w:eastAsia="Open Sans" w:cs="Open Sans"/>
          <w:szCs w:val="20"/>
        </w:rPr>
        <w:t>hrough multi-stakeholder partnerships, T</w:t>
      </w:r>
      <w:r w:rsidRPr="47C6316A">
        <w:rPr>
          <w:rFonts w:eastAsia="Open Sans" w:cs="Open Sans"/>
          <w:szCs w:val="20"/>
        </w:rPr>
        <w:t xml:space="preserve">I </w:t>
      </w:r>
      <w:r w:rsidR="600C317E" w:rsidRPr="47C6316A">
        <w:rPr>
          <w:rFonts w:eastAsia="Open Sans" w:cs="Open Sans"/>
          <w:szCs w:val="20"/>
        </w:rPr>
        <w:t xml:space="preserve">will continue to </w:t>
      </w:r>
      <w:r w:rsidRPr="47C6316A">
        <w:rPr>
          <w:rFonts w:eastAsia="Open Sans" w:cs="Open Sans"/>
          <w:szCs w:val="20"/>
        </w:rPr>
        <w:t>advocat</w:t>
      </w:r>
      <w:r w:rsidR="6026DA76" w:rsidRPr="47C6316A">
        <w:rPr>
          <w:rFonts w:eastAsia="Open Sans" w:cs="Open Sans"/>
          <w:szCs w:val="20"/>
        </w:rPr>
        <w:t>e</w:t>
      </w:r>
      <w:r w:rsidRPr="47C6316A">
        <w:rPr>
          <w:rFonts w:eastAsia="Open Sans" w:cs="Open Sans"/>
          <w:szCs w:val="20"/>
        </w:rPr>
        <w:t xml:space="preserve"> for enhanced government and private sector policies and practices across </w:t>
      </w:r>
      <w:r w:rsidR="79F3C8F0" w:rsidRPr="47C6316A">
        <w:rPr>
          <w:rFonts w:eastAsia="Open Sans" w:cs="Open Sans"/>
          <w:szCs w:val="20"/>
        </w:rPr>
        <w:t xml:space="preserve">various </w:t>
      </w:r>
      <w:r w:rsidRPr="47C6316A">
        <w:rPr>
          <w:rFonts w:eastAsia="Open Sans" w:cs="Open Sans"/>
          <w:szCs w:val="20"/>
        </w:rPr>
        <w:t xml:space="preserve">sectors, including public procurement, beneficial ownership transparency, and infrastructure. Building on the successful pilots of the Infrastructure Corruption Risk Assessment Tool (ICRAT) in the previous phase, the tool will be expanded to include a stronger focus on gender equality and the energy </w:t>
      </w:r>
      <w:proofErr w:type="gramStart"/>
      <w:r w:rsidRPr="47C6316A">
        <w:rPr>
          <w:rFonts w:eastAsia="Open Sans" w:cs="Open Sans"/>
          <w:szCs w:val="20"/>
        </w:rPr>
        <w:t>transition</w:t>
      </w:r>
      <w:r w:rsidR="48FB075F" w:rsidRPr="47C6316A">
        <w:rPr>
          <w:rFonts w:eastAsia="Open Sans" w:cs="Open Sans"/>
          <w:szCs w:val="20"/>
        </w:rPr>
        <w:t>,</w:t>
      </w:r>
      <w:r w:rsidRPr="47C6316A">
        <w:rPr>
          <w:rFonts w:eastAsia="Open Sans" w:cs="Open Sans"/>
          <w:szCs w:val="20"/>
        </w:rPr>
        <w:t xml:space="preserve"> and</w:t>
      </w:r>
      <w:proofErr w:type="gramEnd"/>
      <w:r w:rsidRPr="47C6316A">
        <w:rPr>
          <w:rFonts w:eastAsia="Open Sans" w:cs="Open Sans"/>
          <w:szCs w:val="20"/>
        </w:rPr>
        <w:t xml:space="preserve"> </w:t>
      </w:r>
      <w:r w:rsidR="35105488" w:rsidRPr="47C6316A">
        <w:rPr>
          <w:rFonts w:eastAsia="Open Sans" w:cs="Open Sans"/>
          <w:szCs w:val="20"/>
        </w:rPr>
        <w:t xml:space="preserve">will be </w:t>
      </w:r>
      <w:r w:rsidRPr="47C6316A">
        <w:rPr>
          <w:rFonts w:eastAsia="Open Sans" w:cs="Open Sans"/>
          <w:szCs w:val="20"/>
        </w:rPr>
        <w:t xml:space="preserve">implemented in other countries across the Indo-Pacific where there is demand. Similarly, other tools developed as part of TI’s global mining </w:t>
      </w:r>
      <w:proofErr w:type="spellStart"/>
      <w:r w:rsidRPr="47C6316A">
        <w:rPr>
          <w:rFonts w:eastAsia="Open Sans" w:cs="Open Sans"/>
          <w:szCs w:val="20"/>
        </w:rPr>
        <w:t>programme</w:t>
      </w:r>
      <w:proofErr w:type="spellEnd"/>
      <w:r w:rsidRPr="47C6316A">
        <w:rPr>
          <w:rFonts w:eastAsia="Open Sans" w:cs="Open Sans"/>
          <w:szCs w:val="20"/>
        </w:rPr>
        <w:t xml:space="preserve"> will be implemented in relevant countries working on critical minerals and energy transition.</w:t>
      </w:r>
    </w:p>
    <w:p w14:paraId="111C97A5" w14:textId="77777777" w:rsidR="002256BD" w:rsidRDefault="00AD7817" w:rsidP="002256BD">
      <w:pPr>
        <w:spacing w:after="240"/>
        <w:rPr>
          <w:rFonts w:eastAsia="Open Sans" w:cs="Open Sans"/>
          <w:szCs w:val="20"/>
        </w:rPr>
      </w:pPr>
      <w:r w:rsidRPr="00AD7817">
        <w:rPr>
          <w:rFonts w:eastAsia="Open Sans" w:cs="Open Sans"/>
          <w:szCs w:val="20"/>
        </w:rPr>
        <w:t xml:space="preserve">Private sector entities serve not only as integral contributors to multi-stakeholder coalition advocacy but also as significant financial supporters. For instance, in 2022, TI PNG </w:t>
      </w:r>
      <w:r>
        <w:rPr>
          <w:rFonts w:eastAsia="Open Sans" w:cs="Open Sans"/>
          <w:szCs w:val="20"/>
        </w:rPr>
        <w:t>counted</w:t>
      </w:r>
      <w:r w:rsidRPr="00AD7817">
        <w:rPr>
          <w:rFonts w:eastAsia="Open Sans" w:cs="Open Sans"/>
          <w:szCs w:val="20"/>
        </w:rPr>
        <w:t xml:space="preserve"> 28 corporate members who provided financial backing to the chapter, aiding in meeting operational expenses. In the upcoming phase, </w:t>
      </w:r>
      <w:r>
        <w:rPr>
          <w:rFonts w:eastAsia="Open Sans" w:cs="Open Sans"/>
          <w:szCs w:val="20"/>
        </w:rPr>
        <w:t>seeking</w:t>
      </w:r>
      <w:r w:rsidRPr="00AD7817">
        <w:rPr>
          <w:rFonts w:eastAsia="Open Sans" w:cs="Open Sans"/>
          <w:szCs w:val="20"/>
        </w:rPr>
        <w:t xml:space="preserve"> financial support from the private sector will be increasingly crucial as TI chapters </w:t>
      </w:r>
      <w:r>
        <w:rPr>
          <w:rFonts w:eastAsia="Open Sans" w:cs="Open Sans"/>
          <w:szCs w:val="20"/>
        </w:rPr>
        <w:t xml:space="preserve">will </w:t>
      </w:r>
      <w:r w:rsidRPr="00AD7817">
        <w:rPr>
          <w:rFonts w:eastAsia="Open Sans" w:cs="Open Sans"/>
          <w:szCs w:val="20"/>
        </w:rPr>
        <w:t>endeavor to broaden their donor funding base.</w:t>
      </w:r>
    </w:p>
    <w:p w14:paraId="47AB0866" w14:textId="5D153199" w:rsidR="00126FCE" w:rsidRDefault="49C89321" w:rsidP="002256BD">
      <w:pPr>
        <w:pStyle w:val="Heading3"/>
      </w:pPr>
      <w:bookmarkStart w:id="33" w:name="_Toc181624915"/>
      <w:r w:rsidRPr="47C6316A">
        <w:lastRenderedPageBreak/>
        <w:t>Innovation</w:t>
      </w:r>
      <w:bookmarkEnd w:id="33"/>
      <w:r w:rsidRPr="47C6316A">
        <w:t xml:space="preserve"> </w:t>
      </w:r>
    </w:p>
    <w:p w14:paraId="59EECD9F" w14:textId="77777777" w:rsidR="002256BD" w:rsidRDefault="00AD4A9B" w:rsidP="002256BD">
      <w:pPr>
        <w:spacing w:after="240"/>
        <w:rPr>
          <w:rFonts w:eastAsia="Open Sans" w:cs="Open Sans"/>
          <w:szCs w:val="20"/>
        </w:rPr>
      </w:pPr>
      <w:r w:rsidRPr="47C6316A">
        <w:rPr>
          <w:rFonts w:eastAsia="Open Sans" w:cs="Open Sans"/>
          <w:szCs w:val="20"/>
        </w:rPr>
        <w:t xml:space="preserve">The flexible and responsive approach of the IPP STRONGG </w:t>
      </w:r>
      <w:proofErr w:type="spellStart"/>
      <w:r w:rsidRPr="47C6316A">
        <w:rPr>
          <w:rFonts w:eastAsia="Open Sans" w:cs="Open Sans"/>
          <w:szCs w:val="20"/>
        </w:rPr>
        <w:t>programme</w:t>
      </w:r>
      <w:proofErr w:type="spellEnd"/>
      <w:r w:rsidR="00DD111B" w:rsidRPr="47C6316A">
        <w:rPr>
          <w:rFonts w:eastAsia="Open Sans" w:cs="Open Sans"/>
          <w:szCs w:val="20"/>
        </w:rPr>
        <w:t xml:space="preserve"> in being able to adapt to rapidly changing contexts</w:t>
      </w:r>
      <w:r w:rsidRPr="47C6316A">
        <w:rPr>
          <w:rFonts w:eastAsia="Open Sans" w:cs="Open Sans"/>
          <w:szCs w:val="20"/>
        </w:rPr>
        <w:t xml:space="preserve"> was recognized</w:t>
      </w:r>
      <w:r w:rsidR="00713C6A">
        <w:rPr>
          <w:rFonts w:eastAsia="Open Sans" w:cs="Open Sans"/>
          <w:szCs w:val="20"/>
        </w:rPr>
        <w:t xml:space="preserve"> as a key strength of the </w:t>
      </w:r>
      <w:proofErr w:type="spellStart"/>
      <w:r w:rsidR="00713C6A">
        <w:rPr>
          <w:rFonts w:eastAsia="Open Sans" w:cs="Open Sans"/>
          <w:szCs w:val="20"/>
        </w:rPr>
        <w:t>programme</w:t>
      </w:r>
      <w:proofErr w:type="spellEnd"/>
      <w:r w:rsidRPr="47C6316A">
        <w:rPr>
          <w:rFonts w:eastAsia="Open Sans" w:cs="Open Sans"/>
          <w:szCs w:val="20"/>
        </w:rPr>
        <w:t xml:space="preserve"> during its midterm evaluation</w:t>
      </w:r>
      <w:r w:rsidR="00713C6A">
        <w:rPr>
          <w:rFonts w:eastAsia="Open Sans" w:cs="Open Sans"/>
          <w:szCs w:val="20"/>
        </w:rPr>
        <w:t>. The</w:t>
      </w:r>
      <w:r w:rsidRPr="47C6316A">
        <w:rPr>
          <w:rFonts w:eastAsia="Open Sans" w:cs="Open Sans"/>
          <w:szCs w:val="20"/>
        </w:rPr>
        <w:t xml:space="preserve">se </w:t>
      </w:r>
      <w:r w:rsidR="00713C6A">
        <w:rPr>
          <w:rFonts w:eastAsia="Open Sans" w:cs="Open Sans"/>
          <w:szCs w:val="20"/>
        </w:rPr>
        <w:t xml:space="preserve">adaptable and flexible </w:t>
      </w:r>
      <w:r w:rsidRPr="47C6316A">
        <w:rPr>
          <w:rFonts w:eastAsia="Open Sans" w:cs="Open Sans"/>
          <w:szCs w:val="20"/>
        </w:rPr>
        <w:t xml:space="preserve">approaches will be maintained, ensuring projects align with national priorities, contributing to regional and global advocacy for </w:t>
      </w:r>
      <w:r w:rsidR="00585064" w:rsidRPr="47C6316A">
        <w:rPr>
          <w:rFonts w:eastAsia="Open Sans" w:cs="Open Sans"/>
          <w:szCs w:val="20"/>
        </w:rPr>
        <w:t xml:space="preserve">innovation towards </w:t>
      </w:r>
      <w:r w:rsidRPr="47C6316A">
        <w:rPr>
          <w:rFonts w:eastAsia="Open Sans" w:cs="Open Sans"/>
          <w:szCs w:val="20"/>
        </w:rPr>
        <w:t xml:space="preserve">impact. </w:t>
      </w:r>
      <w:r w:rsidR="49C89321" w:rsidRPr="47C6316A">
        <w:rPr>
          <w:rFonts w:eastAsia="Open Sans" w:cs="Open Sans"/>
          <w:szCs w:val="20"/>
        </w:rPr>
        <w:t xml:space="preserve">This </w:t>
      </w:r>
      <w:proofErr w:type="spellStart"/>
      <w:r w:rsidR="49C89321" w:rsidRPr="47C6316A">
        <w:rPr>
          <w:rFonts w:eastAsia="Open Sans" w:cs="Open Sans"/>
          <w:szCs w:val="20"/>
        </w:rPr>
        <w:t>program</w:t>
      </w:r>
      <w:r w:rsidRPr="47C6316A">
        <w:rPr>
          <w:rFonts w:eastAsia="Open Sans" w:cs="Open Sans"/>
          <w:szCs w:val="20"/>
        </w:rPr>
        <w:t>me</w:t>
      </w:r>
      <w:proofErr w:type="spellEnd"/>
      <w:r w:rsidR="49C89321" w:rsidRPr="47C6316A">
        <w:rPr>
          <w:rFonts w:eastAsia="Open Sans" w:cs="Open Sans"/>
          <w:szCs w:val="20"/>
        </w:rPr>
        <w:t xml:space="preserve"> will build upon experiences</w:t>
      </w:r>
      <w:r w:rsidR="006A216B" w:rsidRPr="47C6316A">
        <w:rPr>
          <w:rFonts w:eastAsia="Open Sans" w:cs="Open Sans"/>
          <w:szCs w:val="20"/>
        </w:rPr>
        <w:t xml:space="preserve"> of local and regional innovation. </w:t>
      </w:r>
      <w:r w:rsidR="00532F23" w:rsidRPr="47C6316A">
        <w:rPr>
          <w:rFonts w:eastAsia="Open Sans" w:cs="Open Sans"/>
          <w:szCs w:val="20"/>
        </w:rPr>
        <w:t>National chapters will adapt tools and approaches to their local context and trial new approaches</w:t>
      </w:r>
      <w:r w:rsidR="00E95CF4" w:rsidRPr="47C6316A">
        <w:rPr>
          <w:rFonts w:eastAsia="Open Sans" w:cs="Open Sans"/>
          <w:szCs w:val="20"/>
        </w:rPr>
        <w:t xml:space="preserve"> suited to these. Exchanges between chapters enable these new approaches to spread and for </w:t>
      </w:r>
      <w:r w:rsidR="00074E40" w:rsidRPr="47C6316A">
        <w:rPr>
          <w:rFonts w:eastAsia="Open Sans" w:cs="Open Sans"/>
          <w:szCs w:val="20"/>
        </w:rPr>
        <w:t>these to be adapted to local context.</w:t>
      </w:r>
      <w:r w:rsidR="000A7E78" w:rsidRPr="47C6316A">
        <w:rPr>
          <w:rFonts w:eastAsia="Open Sans" w:cs="Open Sans"/>
          <w:szCs w:val="20"/>
        </w:rPr>
        <w:t xml:space="preserve"> In one example</w:t>
      </w:r>
      <w:r w:rsidR="00FD0E34" w:rsidRPr="47C6316A">
        <w:rPr>
          <w:rFonts w:eastAsia="Open Sans" w:cs="Open Sans"/>
          <w:szCs w:val="20"/>
        </w:rPr>
        <w:t xml:space="preserve">, TI Papua New Guinea’s Legal Internship </w:t>
      </w:r>
      <w:proofErr w:type="spellStart"/>
      <w:r w:rsidR="00FD0E34" w:rsidRPr="47C6316A">
        <w:rPr>
          <w:rFonts w:eastAsia="Open Sans" w:cs="Open Sans"/>
          <w:szCs w:val="20"/>
        </w:rPr>
        <w:t>Programme</w:t>
      </w:r>
      <w:proofErr w:type="spellEnd"/>
      <w:r w:rsidR="00FD0E34" w:rsidRPr="47C6316A">
        <w:rPr>
          <w:rFonts w:eastAsia="Open Sans" w:cs="Open Sans"/>
          <w:szCs w:val="20"/>
        </w:rPr>
        <w:t xml:space="preserve"> </w:t>
      </w:r>
      <w:r w:rsidR="00B02E25" w:rsidRPr="47C6316A">
        <w:rPr>
          <w:rFonts w:eastAsia="Open Sans" w:cs="Open Sans"/>
          <w:szCs w:val="20"/>
        </w:rPr>
        <w:t>(</w:t>
      </w:r>
      <w:r w:rsidR="00FD0E34" w:rsidRPr="47C6316A">
        <w:rPr>
          <w:rFonts w:eastAsia="Open Sans" w:cs="Open Sans"/>
          <w:szCs w:val="20"/>
        </w:rPr>
        <w:t xml:space="preserve">supported by the IPP STRONGG </w:t>
      </w:r>
      <w:proofErr w:type="spellStart"/>
      <w:r w:rsidR="00FD0E34" w:rsidRPr="47C6316A">
        <w:rPr>
          <w:rFonts w:eastAsia="Open Sans" w:cs="Open Sans"/>
          <w:szCs w:val="20"/>
        </w:rPr>
        <w:t>Programme</w:t>
      </w:r>
      <w:proofErr w:type="spellEnd"/>
      <w:r w:rsidR="00B02E25" w:rsidRPr="47C6316A">
        <w:rPr>
          <w:rFonts w:eastAsia="Open Sans" w:cs="Open Sans"/>
          <w:szCs w:val="20"/>
        </w:rPr>
        <w:t>)</w:t>
      </w:r>
      <w:r w:rsidR="00F91EF7" w:rsidRPr="47C6316A">
        <w:rPr>
          <w:rFonts w:eastAsia="Open Sans" w:cs="Open Sans"/>
          <w:szCs w:val="20"/>
        </w:rPr>
        <w:t>, is now being replicated by the Ghana Integrity Initiative</w:t>
      </w:r>
      <w:r w:rsidR="00074E40" w:rsidRPr="47C6316A">
        <w:rPr>
          <w:rFonts w:eastAsia="Open Sans" w:cs="Open Sans"/>
          <w:szCs w:val="20"/>
        </w:rPr>
        <w:t xml:space="preserve"> </w:t>
      </w:r>
      <w:r w:rsidR="00B02E25" w:rsidRPr="47C6316A">
        <w:rPr>
          <w:rFonts w:eastAsia="Open Sans" w:cs="Open Sans"/>
          <w:szCs w:val="20"/>
        </w:rPr>
        <w:t xml:space="preserve">in a very different but relevant context. </w:t>
      </w:r>
      <w:r w:rsidR="00732AEC" w:rsidRPr="47C6316A">
        <w:rPr>
          <w:rFonts w:eastAsia="Open Sans" w:cs="Open Sans"/>
          <w:szCs w:val="20"/>
        </w:rPr>
        <w:t xml:space="preserve">The new phase will continue to encourage such innovations. </w:t>
      </w:r>
    </w:p>
    <w:p w14:paraId="49720BC9" w14:textId="77777777" w:rsidR="002256BD" w:rsidRDefault="00851E3B" w:rsidP="002256BD">
      <w:pPr>
        <w:spacing w:after="240"/>
        <w:rPr>
          <w:rFonts w:eastAsia="Open Sans" w:cs="Open Sans"/>
          <w:szCs w:val="20"/>
        </w:rPr>
      </w:pPr>
      <w:r w:rsidRPr="47C6316A">
        <w:rPr>
          <w:rFonts w:eastAsia="Open Sans" w:cs="Open Sans"/>
          <w:szCs w:val="20"/>
        </w:rPr>
        <w:t>N</w:t>
      </w:r>
      <w:r w:rsidR="00074E40" w:rsidRPr="47C6316A">
        <w:rPr>
          <w:rFonts w:eastAsia="Open Sans" w:cs="Open Sans"/>
          <w:szCs w:val="20"/>
        </w:rPr>
        <w:t>ew tools developed in the previous phase of IPP STRONGG, including the TI Australia Infrastructure Risk Assessment Tool</w:t>
      </w:r>
      <w:r w:rsidR="00027395" w:rsidRPr="47C6316A">
        <w:rPr>
          <w:rFonts w:eastAsia="Open Sans" w:cs="Open Sans"/>
          <w:szCs w:val="20"/>
        </w:rPr>
        <w:t xml:space="preserve"> (based on similar approaches used in its Accountable Mining </w:t>
      </w:r>
      <w:proofErr w:type="spellStart"/>
      <w:r w:rsidR="00027395" w:rsidRPr="47C6316A">
        <w:rPr>
          <w:rFonts w:eastAsia="Open Sans" w:cs="Open Sans"/>
          <w:szCs w:val="20"/>
        </w:rPr>
        <w:t>Programme</w:t>
      </w:r>
      <w:proofErr w:type="spellEnd"/>
      <w:r w:rsidR="00027395" w:rsidRPr="47C6316A">
        <w:rPr>
          <w:rFonts w:eastAsia="Open Sans" w:cs="Open Sans"/>
          <w:szCs w:val="20"/>
        </w:rPr>
        <w:t xml:space="preserve">) </w:t>
      </w:r>
      <w:r w:rsidR="00713C6A">
        <w:rPr>
          <w:rFonts w:eastAsia="Open Sans" w:cs="Open Sans"/>
          <w:szCs w:val="20"/>
        </w:rPr>
        <w:t>are being</w:t>
      </w:r>
      <w:r w:rsidR="0009636B" w:rsidRPr="47C6316A">
        <w:rPr>
          <w:rFonts w:eastAsia="Open Sans" w:cs="Open Sans"/>
          <w:szCs w:val="20"/>
        </w:rPr>
        <w:t xml:space="preserve"> tested in pilot countries, and could be adapted in these countries based on resulting experience, or expanded to other relevant contexts. The TI New Zealand Money Laundering and Corruption in the Pacific </w:t>
      </w:r>
      <w:r w:rsidR="00713C6A">
        <w:rPr>
          <w:rFonts w:eastAsia="Open Sans" w:cs="Open Sans"/>
          <w:szCs w:val="20"/>
        </w:rPr>
        <w:t>R</w:t>
      </w:r>
      <w:r w:rsidR="0009636B" w:rsidRPr="47C6316A">
        <w:rPr>
          <w:rFonts w:eastAsia="Open Sans" w:cs="Open Sans"/>
          <w:szCs w:val="20"/>
        </w:rPr>
        <w:t xml:space="preserve">eport, and new </w:t>
      </w:r>
      <w:r w:rsidR="00AC672F" w:rsidRPr="47C6316A">
        <w:rPr>
          <w:rFonts w:eastAsia="Open Sans" w:cs="Open Sans"/>
          <w:szCs w:val="20"/>
        </w:rPr>
        <w:t xml:space="preserve">country information briefings produced, will be further tested for their outreach and advocacy </w:t>
      </w:r>
      <w:r w:rsidR="00D27DE3" w:rsidRPr="47C6316A">
        <w:rPr>
          <w:rFonts w:eastAsia="Open Sans" w:cs="Open Sans"/>
          <w:szCs w:val="20"/>
        </w:rPr>
        <w:t>impact.</w:t>
      </w:r>
      <w:r w:rsidR="00074E40" w:rsidRPr="47C6316A">
        <w:rPr>
          <w:rFonts w:eastAsia="Open Sans" w:cs="Open Sans"/>
          <w:szCs w:val="20"/>
        </w:rPr>
        <w:t xml:space="preserve"> </w:t>
      </w:r>
      <w:r w:rsidR="00D27DE3" w:rsidRPr="47C6316A">
        <w:rPr>
          <w:rFonts w:eastAsia="Open Sans" w:cs="Open Sans"/>
          <w:szCs w:val="20"/>
        </w:rPr>
        <w:t>TI</w:t>
      </w:r>
      <w:r w:rsidR="001A10DF" w:rsidRPr="47C6316A">
        <w:rPr>
          <w:rFonts w:eastAsia="Open Sans" w:cs="Open Sans"/>
          <w:szCs w:val="20"/>
        </w:rPr>
        <w:t>-</w:t>
      </w:r>
      <w:r w:rsidR="00D27DE3" w:rsidRPr="47C6316A">
        <w:rPr>
          <w:rFonts w:eastAsia="Open Sans" w:cs="Open Sans"/>
          <w:szCs w:val="20"/>
        </w:rPr>
        <w:t xml:space="preserve">S innovations around work on </w:t>
      </w:r>
      <w:r w:rsidR="00713C6A">
        <w:rPr>
          <w:rFonts w:eastAsia="Open Sans" w:cs="Open Sans"/>
          <w:szCs w:val="20"/>
        </w:rPr>
        <w:t>b</w:t>
      </w:r>
      <w:r w:rsidR="00D27DE3" w:rsidRPr="47C6316A">
        <w:rPr>
          <w:rFonts w:eastAsia="Open Sans" w:cs="Open Sans"/>
          <w:szCs w:val="20"/>
        </w:rPr>
        <w:t xml:space="preserve">eneficial </w:t>
      </w:r>
      <w:r w:rsidR="00713C6A">
        <w:rPr>
          <w:rFonts w:eastAsia="Open Sans" w:cs="Open Sans"/>
          <w:szCs w:val="20"/>
        </w:rPr>
        <w:t>o</w:t>
      </w:r>
      <w:r w:rsidR="00D27DE3" w:rsidRPr="47C6316A">
        <w:rPr>
          <w:rFonts w:eastAsia="Open Sans" w:cs="Open Sans"/>
          <w:szCs w:val="20"/>
        </w:rPr>
        <w:t xml:space="preserve">wnership </w:t>
      </w:r>
      <w:r w:rsidR="00713C6A">
        <w:rPr>
          <w:rFonts w:eastAsia="Open Sans" w:cs="Open Sans"/>
          <w:szCs w:val="20"/>
        </w:rPr>
        <w:t>t</w:t>
      </w:r>
      <w:r w:rsidR="00D27DE3" w:rsidRPr="47C6316A">
        <w:rPr>
          <w:rFonts w:eastAsia="Open Sans" w:cs="Open Sans"/>
          <w:szCs w:val="20"/>
        </w:rPr>
        <w:t xml:space="preserve">ransparency or </w:t>
      </w:r>
      <w:r w:rsidR="0065670B" w:rsidRPr="47C6316A">
        <w:rPr>
          <w:rFonts w:eastAsia="Open Sans" w:cs="Open Sans"/>
          <w:szCs w:val="20"/>
        </w:rPr>
        <w:t>strengthening integrity institutions, whether these are Supreme Audit Institutions, Anti-Corruption Agencies, or Financial Intelligence Units</w:t>
      </w:r>
      <w:r w:rsidR="001737C4" w:rsidRPr="47C6316A">
        <w:rPr>
          <w:rFonts w:eastAsia="Open Sans" w:cs="Open Sans"/>
          <w:szCs w:val="20"/>
        </w:rPr>
        <w:t>, will also be opportunities that can be leverag</w:t>
      </w:r>
      <w:r w:rsidR="00C75338" w:rsidRPr="47C6316A">
        <w:rPr>
          <w:rFonts w:eastAsia="Open Sans" w:cs="Open Sans"/>
          <w:szCs w:val="20"/>
        </w:rPr>
        <w:t>e</w:t>
      </w:r>
      <w:r w:rsidR="001737C4" w:rsidRPr="47C6316A">
        <w:rPr>
          <w:rFonts w:eastAsia="Open Sans" w:cs="Open Sans"/>
          <w:szCs w:val="20"/>
        </w:rPr>
        <w:t xml:space="preserve">d for innovation in the region. </w:t>
      </w:r>
    </w:p>
    <w:p w14:paraId="6BB3CB0F" w14:textId="77777777" w:rsidR="002256BD" w:rsidRDefault="001737C4" w:rsidP="002256BD">
      <w:pPr>
        <w:spacing w:after="240"/>
        <w:rPr>
          <w:rFonts w:eastAsia="Open Sans" w:cs="Open Sans"/>
        </w:rPr>
      </w:pPr>
      <w:r w:rsidRPr="703E463F">
        <w:rPr>
          <w:rFonts w:eastAsia="Open Sans" w:cs="Open Sans"/>
        </w:rPr>
        <w:t xml:space="preserve">The </w:t>
      </w:r>
      <w:r w:rsidR="00732AEC" w:rsidRPr="703E463F">
        <w:rPr>
          <w:rFonts w:eastAsia="Open Sans" w:cs="Open Sans"/>
        </w:rPr>
        <w:t xml:space="preserve">GCB </w:t>
      </w:r>
      <w:r w:rsidRPr="703E463F">
        <w:rPr>
          <w:rFonts w:eastAsia="Open Sans" w:cs="Open Sans"/>
        </w:rPr>
        <w:t>Pacific Report released during the previous phase in 2021 was the first of its kind</w:t>
      </w:r>
      <w:r w:rsidR="00732AEC" w:rsidRPr="703E463F">
        <w:rPr>
          <w:rFonts w:eastAsia="Open Sans" w:cs="Open Sans"/>
        </w:rPr>
        <w:t xml:space="preserve"> in the Pacific</w:t>
      </w:r>
      <w:r w:rsidRPr="703E463F">
        <w:rPr>
          <w:rFonts w:eastAsia="Open Sans" w:cs="Open Sans"/>
        </w:rPr>
        <w:t xml:space="preserve">, creating new data </w:t>
      </w:r>
      <w:r w:rsidR="00732AEC" w:rsidRPr="703E463F">
        <w:rPr>
          <w:rFonts w:eastAsia="Open Sans" w:cs="Open Sans"/>
        </w:rPr>
        <w:t xml:space="preserve">on bribery and corruption </w:t>
      </w:r>
      <w:r w:rsidRPr="703E463F">
        <w:rPr>
          <w:rFonts w:eastAsia="Open Sans" w:cs="Open Sans"/>
        </w:rPr>
        <w:t>inexistent p</w:t>
      </w:r>
      <w:r w:rsidR="00016794" w:rsidRPr="703E463F">
        <w:rPr>
          <w:rFonts w:eastAsia="Open Sans" w:cs="Open Sans"/>
        </w:rPr>
        <w:t>reviously</w:t>
      </w:r>
      <w:r w:rsidR="00732AEC" w:rsidRPr="703E463F">
        <w:rPr>
          <w:rFonts w:eastAsia="Open Sans" w:cs="Open Sans"/>
        </w:rPr>
        <w:t xml:space="preserve"> in the region, where lack of data is a consistent challenge</w:t>
      </w:r>
      <w:r w:rsidR="009C0F5C" w:rsidRPr="703E463F">
        <w:rPr>
          <w:rFonts w:eastAsia="Open Sans" w:cs="Open Sans"/>
        </w:rPr>
        <w:t xml:space="preserve">. </w:t>
      </w:r>
      <w:r w:rsidR="00732AEC" w:rsidRPr="703E463F">
        <w:rPr>
          <w:rFonts w:eastAsia="Open Sans" w:cs="Open Sans"/>
        </w:rPr>
        <w:t>Repeating the research and creating new data,</w:t>
      </w:r>
      <w:r w:rsidR="009C0F5C" w:rsidRPr="703E463F">
        <w:rPr>
          <w:rFonts w:eastAsia="Open Sans" w:cs="Open Sans"/>
        </w:rPr>
        <w:t xml:space="preserve"> will </w:t>
      </w:r>
      <w:r w:rsidR="00016794" w:rsidRPr="703E463F">
        <w:rPr>
          <w:rFonts w:eastAsia="Open Sans" w:cs="Open Sans"/>
        </w:rPr>
        <w:t>allow</w:t>
      </w:r>
      <w:r w:rsidR="009C0F5C" w:rsidRPr="703E463F">
        <w:rPr>
          <w:rFonts w:eastAsia="Open Sans" w:cs="Open Sans"/>
        </w:rPr>
        <w:t xml:space="preserve"> even</w:t>
      </w:r>
      <w:r w:rsidR="00016794" w:rsidRPr="703E463F">
        <w:rPr>
          <w:rFonts w:eastAsia="Open Sans" w:cs="Open Sans"/>
        </w:rPr>
        <w:t xml:space="preserve"> greater understanding into the lived experience of corruption and helping to measure progress</w:t>
      </w:r>
      <w:r w:rsidR="00BC755E" w:rsidRPr="703E463F">
        <w:rPr>
          <w:rFonts w:eastAsia="Open Sans" w:cs="Open Sans"/>
        </w:rPr>
        <w:t xml:space="preserve">. </w:t>
      </w:r>
      <w:r w:rsidR="00C763A5" w:rsidRPr="703E463F">
        <w:rPr>
          <w:rFonts w:eastAsia="Open Sans" w:cs="Open Sans"/>
        </w:rPr>
        <w:t xml:space="preserve">Sextortion, a form of corruption very recently recognized and </w:t>
      </w:r>
      <w:r w:rsidR="000147EA" w:rsidRPr="703E463F">
        <w:rPr>
          <w:rFonts w:eastAsia="Open Sans" w:cs="Open Sans"/>
        </w:rPr>
        <w:t xml:space="preserve">not yet well researched or understood, has also been explored through the GCB – the 2020 and 2021 reports were the first in the region to ask respondents about their experience of sextortion, and </w:t>
      </w:r>
      <w:r w:rsidR="00BE7BBB" w:rsidRPr="703E463F">
        <w:rPr>
          <w:rFonts w:eastAsia="Open Sans" w:cs="Open Sans"/>
        </w:rPr>
        <w:t>focus group discussions held in 2023 about these went into further depth to understand th</w:t>
      </w:r>
      <w:r w:rsidR="007A1228" w:rsidRPr="703E463F">
        <w:rPr>
          <w:rFonts w:eastAsia="Open Sans" w:cs="Open Sans"/>
        </w:rPr>
        <w:t>ese results through innovative and gender responsive approaches.</w:t>
      </w:r>
      <w:r w:rsidR="004232E9" w:rsidRPr="703E463F">
        <w:rPr>
          <w:rFonts w:eastAsia="Open Sans" w:cs="Open Sans"/>
        </w:rPr>
        <w:t xml:space="preserve"> The new phase of the </w:t>
      </w:r>
      <w:proofErr w:type="spellStart"/>
      <w:r w:rsidR="004232E9" w:rsidRPr="703E463F">
        <w:rPr>
          <w:rFonts w:eastAsia="Open Sans" w:cs="Open Sans"/>
        </w:rPr>
        <w:t>programme</w:t>
      </w:r>
      <w:proofErr w:type="spellEnd"/>
      <w:r w:rsidR="004232E9" w:rsidRPr="703E463F">
        <w:rPr>
          <w:rFonts w:eastAsia="Open Sans" w:cs="Open Sans"/>
        </w:rPr>
        <w:t xml:space="preserve"> will continue to </w:t>
      </w:r>
      <w:proofErr w:type="spellStart"/>
      <w:r w:rsidR="004232E9" w:rsidRPr="703E463F">
        <w:rPr>
          <w:rFonts w:eastAsia="Open Sans" w:cs="Open Sans"/>
        </w:rPr>
        <w:t>analyse</w:t>
      </w:r>
      <w:proofErr w:type="spellEnd"/>
      <w:r w:rsidR="004232E9" w:rsidRPr="703E463F">
        <w:rPr>
          <w:rFonts w:eastAsia="Open Sans" w:cs="Open Sans"/>
        </w:rPr>
        <w:t xml:space="preserve"> this further, and then look for innovative ways to share approaches to counteract the</w:t>
      </w:r>
      <w:r w:rsidR="000B4EF1" w:rsidRPr="703E463F">
        <w:rPr>
          <w:rFonts w:eastAsia="Open Sans" w:cs="Open Sans"/>
        </w:rPr>
        <w:t xml:space="preserve"> systemic or structural norms </w:t>
      </w:r>
      <w:r w:rsidR="00F432AD" w:rsidRPr="703E463F">
        <w:rPr>
          <w:rFonts w:eastAsia="Open Sans" w:cs="Open Sans"/>
        </w:rPr>
        <w:t>enabling continued gender inequality and social exclusion.</w:t>
      </w:r>
    </w:p>
    <w:p w14:paraId="39CD2A04" w14:textId="373AF41D" w:rsidR="3AC3F8C5" w:rsidRDefault="5002FF8D" w:rsidP="002256BD">
      <w:pPr>
        <w:pStyle w:val="Heading3"/>
        <w:rPr>
          <w:lang w:val="en-AU"/>
        </w:rPr>
      </w:pPr>
      <w:bookmarkStart w:id="34" w:name="_Toc181624916"/>
      <w:r w:rsidRPr="008451D5">
        <w:rPr>
          <w:lang w:val="en-AU"/>
        </w:rPr>
        <w:t>Locally led development and localisation</w:t>
      </w:r>
      <w:bookmarkEnd w:id="34"/>
    </w:p>
    <w:p w14:paraId="33AF369F" w14:textId="3E85CA70" w:rsidR="3AC3F8C5" w:rsidRDefault="5002FF8D" w:rsidP="008451D5">
      <w:pPr>
        <w:ind w:left="-20" w:right="-20"/>
        <w:rPr>
          <w:rFonts w:eastAsia="Open Sans" w:cs="Open Sans"/>
          <w:color w:val="000000" w:themeColor="text1"/>
          <w:szCs w:val="20"/>
        </w:rPr>
      </w:pPr>
      <w:r w:rsidRPr="703E463F">
        <w:rPr>
          <w:rFonts w:eastAsia="Open Sans" w:cs="Open Sans"/>
          <w:color w:val="000000" w:themeColor="text1"/>
          <w:szCs w:val="20"/>
        </w:rPr>
        <w:t xml:space="preserve">The Transparency International Movement is </w:t>
      </w:r>
      <w:r w:rsidR="003C3DAC">
        <w:rPr>
          <w:rFonts w:eastAsia="Open Sans" w:cs="Open Sans"/>
          <w:color w:val="000000" w:themeColor="text1"/>
          <w:szCs w:val="20"/>
        </w:rPr>
        <w:t xml:space="preserve">inherently </w:t>
      </w:r>
      <w:r w:rsidRPr="703E463F">
        <w:rPr>
          <w:rFonts w:eastAsia="Open Sans" w:cs="Open Sans"/>
          <w:color w:val="000000" w:themeColor="text1"/>
          <w:szCs w:val="20"/>
        </w:rPr>
        <w:t xml:space="preserve">committed to fostering </w:t>
      </w:r>
      <w:proofErr w:type="spellStart"/>
      <w:r w:rsidRPr="703E463F">
        <w:rPr>
          <w:rFonts w:eastAsia="Open Sans" w:cs="Open Sans"/>
          <w:color w:val="000000" w:themeColor="text1"/>
          <w:szCs w:val="20"/>
        </w:rPr>
        <w:t>localisation</w:t>
      </w:r>
      <w:proofErr w:type="spellEnd"/>
      <w:r w:rsidRPr="703E463F">
        <w:rPr>
          <w:rFonts w:eastAsia="Open Sans" w:cs="Open Sans"/>
          <w:color w:val="000000" w:themeColor="text1"/>
          <w:szCs w:val="20"/>
        </w:rPr>
        <w:t xml:space="preserve"> in the fight against corruption</w:t>
      </w:r>
      <w:r w:rsidR="0081692B">
        <w:rPr>
          <w:rFonts w:eastAsia="Open Sans" w:cs="Open Sans"/>
          <w:color w:val="000000" w:themeColor="text1"/>
          <w:szCs w:val="20"/>
        </w:rPr>
        <w:t>; this approach is reflected in its organizational structure with national chapters leading on national anti-corruption approaches and efforts</w:t>
      </w:r>
      <w:r w:rsidRPr="703E463F">
        <w:rPr>
          <w:rFonts w:eastAsia="Open Sans" w:cs="Open Sans"/>
          <w:color w:val="000000" w:themeColor="text1"/>
          <w:szCs w:val="20"/>
        </w:rPr>
        <w:t xml:space="preserve">. Its strength lies in its extensive network of chapters, autonomous civil society </w:t>
      </w:r>
      <w:proofErr w:type="spellStart"/>
      <w:r w:rsidRPr="703E463F">
        <w:rPr>
          <w:rFonts w:eastAsia="Open Sans" w:cs="Open Sans"/>
          <w:color w:val="000000" w:themeColor="text1"/>
          <w:szCs w:val="20"/>
        </w:rPr>
        <w:t>organisations</w:t>
      </w:r>
      <w:proofErr w:type="spellEnd"/>
      <w:r w:rsidRPr="703E463F">
        <w:rPr>
          <w:rFonts w:eastAsia="Open Sans" w:cs="Open Sans"/>
          <w:color w:val="000000" w:themeColor="text1"/>
          <w:szCs w:val="20"/>
        </w:rPr>
        <w:t xml:space="preserve"> deeply attuned to local contexts. TI chapters, staffed by local experts, develop </w:t>
      </w:r>
      <w:proofErr w:type="gramStart"/>
      <w:r w:rsidRPr="703E463F">
        <w:rPr>
          <w:rFonts w:eastAsia="Open Sans" w:cs="Open Sans"/>
          <w:color w:val="000000" w:themeColor="text1"/>
          <w:szCs w:val="20"/>
        </w:rPr>
        <w:t>strategies</w:t>
      </w:r>
      <w:proofErr w:type="gramEnd"/>
      <w:r w:rsidRPr="703E463F">
        <w:rPr>
          <w:rFonts w:eastAsia="Open Sans" w:cs="Open Sans"/>
          <w:color w:val="000000" w:themeColor="text1"/>
          <w:szCs w:val="20"/>
        </w:rPr>
        <w:t xml:space="preserve"> and implement initiatives tailored to their specific national contexts, ensuring that anti-corruption efforts are not only locally informed but also locally led. Simultaneously, TI-S play</w:t>
      </w:r>
      <w:r w:rsidR="00FF11FB">
        <w:rPr>
          <w:rFonts w:eastAsia="Open Sans" w:cs="Open Sans"/>
          <w:color w:val="000000" w:themeColor="text1"/>
          <w:szCs w:val="20"/>
        </w:rPr>
        <w:t>s</w:t>
      </w:r>
      <w:r w:rsidRPr="703E463F">
        <w:rPr>
          <w:rFonts w:eastAsia="Open Sans" w:cs="Open Sans"/>
          <w:color w:val="000000" w:themeColor="text1"/>
          <w:szCs w:val="20"/>
        </w:rPr>
        <w:t xml:space="preserve"> a crucial role by </w:t>
      </w:r>
      <w:r w:rsidR="00C12B33">
        <w:rPr>
          <w:rFonts w:eastAsia="Open Sans" w:cs="Open Sans"/>
          <w:color w:val="000000" w:themeColor="text1"/>
          <w:szCs w:val="20"/>
        </w:rPr>
        <w:t>amplifying chapters voices</w:t>
      </w:r>
      <w:r w:rsidR="00C22AD7">
        <w:rPr>
          <w:rFonts w:eastAsia="Open Sans" w:cs="Open Sans"/>
          <w:color w:val="000000" w:themeColor="text1"/>
          <w:szCs w:val="20"/>
        </w:rPr>
        <w:t>,</w:t>
      </w:r>
      <w:r w:rsidRPr="703E463F">
        <w:rPr>
          <w:rFonts w:eastAsia="Open Sans" w:cs="Open Sans"/>
          <w:color w:val="000000" w:themeColor="text1"/>
          <w:szCs w:val="20"/>
        </w:rPr>
        <w:t xml:space="preserve"> and exerting pressure for reform at the regional, national, and local levels. This multi-level engagement, facilitated by collaboration with local </w:t>
      </w:r>
      <w:proofErr w:type="spellStart"/>
      <w:r w:rsidRPr="703E463F">
        <w:rPr>
          <w:rFonts w:eastAsia="Open Sans" w:cs="Open Sans"/>
          <w:color w:val="000000" w:themeColor="text1"/>
          <w:szCs w:val="20"/>
        </w:rPr>
        <w:t>organisations</w:t>
      </w:r>
      <w:proofErr w:type="spellEnd"/>
      <w:r w:rsidRPr="703E463F">
        <w:rPr>
          <w:rFonts w:eastAsia="Open Sans" w:cs="Open Sans"/>
          <w:color w:val="000000" w:themeColor="text1"/>
          <w:szCs w:val="20"/>
        </w:rPr>
        <w:t>, underpins the unique value that TI brings to the anti-corruption battle.</w:t>
      </w:r>
    </w:p>
    <w:p w14:paraId="0BBA77FC" w14:textId="3AFE5481" w:rsidR="3AC3F8C5" w:rsidRDefault="5002FF8D" w:rsidP="008451D5">
      <w:pPr>
        <w:ind w:left="-20" w:right="-20"/>
        <w:rPr>
          <w:rFonts w:eastAsia="Open Sans" w:cs="Open Sans"/>
          <w:color w:val="000000" w:themeColor="text1"/>
          <w:szCs w:val="20"/>
        </w:rPr>
      </w:pPr>
      <w:r w:rsidRPr="703E463F">
        <w:rPr>
          <w:rFonts w:eastAsia="Open Sans" w:cs="Open Sans"/>
          <w:color w:val="000000" w:themeColor="text1"/>
          <w:szCs w:val="20"/>
        </w:rPr>
        <w:t xml:space="preserve"> </w:t>
      </w:r>
    </w:p>
    <w:p w14:paraId="09B8E03D" w14:textId="5892664D" w:rsidR="3AC3F8C5" w:rsidRDefault="009F0CF8" w:rsidP="008451D5">
      <w:pPr>
        <w:ind w:left="-20" w:right="-20"/>
        <w:rPr>
          <w:rFonts w:eastAsia="Open Sans" w:cs="Open Sans"/>
          <w:color w:val="000000" w:themeColor="text1"/>
          <w:szCs w:val="20"/>
        </w:rPr>
      </w:pPr>
      <w:r>
        <w:rPr>
          <w:rFonts w:eastAsia="Open Sans" w:cs="Open Sans"/>
          <w:color w:val="000000" w:themeColor="text1"/>
          <w:szCs w:val="20"/>
        </w:rPr>
        <w:t>In line with</w:t>
      </w:r>
      <w:r w:rsidR="5002FF8D" w:rsidRPr="703E463F">
        <w:rPr>
          <w:rFonts w:eastAsia="Open Sans" w:cs="Open Sans"/>
          <w:color w:val="000000" w:themeColor="text1"/>
          <w:szCs w:val="20"/>
        </w:rPr>
        <w:t xml:space="preserve"> the TI model, the</w:t>
      </w:r>
      <w:r w:rsidR="005C019F">
        <w:rPr>
          <w:rFonts w:eastAsia="Open Sans" w:cs="Open Sans"/>
          <w:color w:val="000000" w:themeColor="text1"/>
          <w:szCs w:val="20"/>
        </w:rPr>
        <w:t xml:space="preserve"> </w:t>
      </w:r>
      <w:proofErr w:type="spellStart"/>
      <w:r w:rsidR="005C019F">
        <w:rPr>
          <w:rFonts w:eastAsia="Open Sans" w:cs="Open Sans"/>
          <w:color w:val="000000" w:themeColor="text1"/>
          <w:szCs w:val="20"/>
        </w:rPr>
        <w:t>programme</w:t>
      </w:r>
      <w:proofErr w:type="spellEnd"/>
      <w:r w:rsidR="005C019F">
        <w:rPr>
          <w:rFonts w:eastAsia="Open Sans" w:cs="Open Sans"/>
          <w:color w:val="000000" w:themeColor="text1"/>
          <w:szCs w:val="20"/>
        </w:rPr>
        <w:t xml:space="preserve"> </w:t>
      </w:r>
      <w:r w:rsidR="5002FF8D" w:rsidRPr="703E463F">
        <w:rPr>
          <w:rFonts w:eastAsia="Open Sans" w:cs="Open Sans"/>
          <w:color w:val="000000" w:themeColor="text1"/>
          <w:szCs w:val="20"/>
        </w:rPr>
        <w:t xml:space="preserve">approach encourages local action driven by local leaders, complemented by regional and global expertise from the Secretariat. In Phase II, chapters will </w:t>
      </w:r>
      <w:proofErr w:type="spellStart"/>
      <w:r w:rsidR="00E6527C">
        <w:rPr>
          <w:rFonts w:eastAsia="Open Sans" w:cs="Open Sans"/>
          <w:color w:val="000000" w:themeColor="text1"/>
          <w:szCs w:val="20"/>
        </w:rPr>
        <w:t>conceptualise</w:t>
      </w:r>
      <w:proofErr w:type="spellEnd"/>
      <w:r w:rsidR="5002FF8D" w:rsidRPr="703E463F">
        <w:rPr>
          <w:rFonts w:eastAsia="Open Sans" w:cs="Open Sans"/>
          <w:color w:val="000000" w:themeColor="text1"/>
          <w:szCs w:val="20"/>
        </w:rPr>
        <w:t xml:space="preserve"> national initiatives</w:t>
      </w:r>
      <w:r w:rsidR="00E6527C">
        <w:rPr>
          <w:rFonts w:eastAsia="Open Sans" w:cs="Open Sans"/>
          <w:color w:val="000000" w:themeColor="text1"/>
          <w:szCs w:val="20"/>
        </w:rPr>
        <w:t>, strategically identifying</w:t>
      </w:r>
      <w:r w:rsidR="5002FF8D" w:rsidRPr="703E463F">
        <w:rPr>
          <w:rFonts w:eastAsia="Open Sans" w:cs="Open Sans"/>
          <w:color w:val="000000" w:themeColor="text1"/>
          <w:szCs w:val="20"/>
        </w:rPr>
        <w:t xml:space="preserve"> </w:t>
      </w:r>
      <w:r w:rsidR="00E6527C">
        <w:rPr>
          <w:rFonts w:eastAsia="Open Sans" w:cs="Open Sans"/>
          <w:color w:val="000000" w:themeColor="text1"/>
          <w:szCs w:val="20"/>
        </w:rPr>
        <w:t>key</w:t>
      </w:r>
      <w:r w:rsidR="5002FF8D" w:rsidRPr="703E463F">
        <w:rPr>
          <w:rFonts w:eastAsia="Open Sans" w:cs="Open Sans"/>
          <w:color w:val="000000" w:themeColor="text1"/>
          <w:szCs w:val="20"/>
        </w:rPr>
        <w:t xml:space="preserve"> areas to address </w:t>
      </w:r>
      <w:r w:rsidR="00B004A6">
        <w:rPr>
          <w:rFonts w:eastAsia="Open Sans" w:cs="Open Sans"/>
          <w:color w:val="000000" w:themeColor="text1"/>
          <w:szCs w:val="20"/>
        </w:rPr>
        <w:t>in</w:t>
      </w:r>
      <w:r w:rsidR="5002FF8D" w:rsidRPr="703E463F">
        <w:rPr>
          <w:rFonts w:eastAsia="Open Sans" w:cs="Open Sans"/>
          <w:color w:val="000000" w:themeColor="text1"/>
          <w:szCs w:val="20"/>
        </w:rPr>
        <w:t xml:space="preserve"> the next </w:t>
      </w:r>
      <w:r w:rsidR="5002FF8D" w:rsidRPr="005C019F">
        <w:rPr>
          <w:rFonts w:eastAsia="Open Sans" w:cs="Open Sans"/>
          <w:color w:val="000000" w:themeColor="text1"/>
          <w:szCs w:val="20"/>
        </w:rPr>
        <w:t>five years</w:t>
      </w:r>
      <w:r w:rsidR="5002FF8D" w:rsidRPr="703E463F">
        <w:rPr>
          <w:rFonts w:eastAsia="Open Sans" w:cs="Open Sans"/>
          <w:color w:val="000000" w:themeColor="text1"/>
          <w:szCs w:val="20"/>
        </w:rPr>
        <w:t xml:space="preserve">. </w:t>
      </w:r>
      <w:r w:rsidR="00B004A6">
        <w:rPr>
          <w:rFonts w:eastAsia="Open Sans" w:cs="Open Sans"/>
          <w:color w:val="000000" w:themeColor="text1"/>
          <w:szCs w:val="20"/>
        </w:rPr>
        <w:t>These p</w:t>
      </w:r>
      <w:r w:rsidR="00800F04">
        <w:rPr>
          <w:rFonts w:eastAsia="Open Sans" w:cs="Open Sans"/>
          <w:color w:val="000000" w:themeColor="text1"/>
          <w:szCs w:val="20"/>
        </w:rPr>
        <w:t>rojects</w:t>
      </w:r>
      <w:r w:rsidR="5002FF8D" w:rsidRPr="703E463F">
        <w:rPr>
          <w:rFonts w:eastAsia="Open Sans" w:cs="Open Sans"/>
          <w:color w:val="000000" w:themeColor="text1"/>
          <w:szCs w:val="20"/>
        </w:rPr>
        <w:t xml:space="preserve"> will </w:t>
      </w:r>
      <w:r w:rsidR="001D4C45">
        <w:rPr>
          <w:rFonts w:eastAsia="Open Sans" w:cs="Open Sans"/>
          <w:color w:val="000000" w:themeColor="text1"/>
          <w:szCs w:val="20"/>
        </w:rPr>
        <w:t>align with</w:t>
      </w:r>
      <w:r w:rsidR="5002FF8D" w:rsidRPr="703E463F">
        <w:rPr>
          <w:rFonts w:eastAsia="Open Sans" w:cs="Open Sans"/>
          <w:color w:val="000000" w:themeColor="text1"/>
          <w:szCs w:val="20"/>
        </w:rPr>
        <w:t xml:space="preserve"> the </w:t>
      </w:r>
      <w:proofErr w:type="spellStart"/>
      <w:r w:rsidR="5002FF8D" w:rsidRPr="703E463F">
        <w:rPr>
          <w:rFonts w:eastAsia="Open Sans" w:cs="Open Sans"/>
          <w:color w:val="000000" w:themeColor="text1"/>
          <w:szCs w:val="20"/>
        </w:rPr>
        <w:t>programme</w:t>
      </w:r>
      <w:proofErr w:type="spellEnd"/>
      <w:r w:rsidR="5002FF8D" w:rsidRPr="703E463F">
        <w:rPr>
          <w:rFonts w:eastAsia="Open Sans" w:cs="Open Sans"/>
          <w:color w:val="000000" w:themeColor="text1"/>
          <w:szCs w:val="20"/>
        </w:rPr>
        <w:t xml:space="preserve"> objectives</w:t>
      </w:r>
      <w:r w:rsidR="00B004A6">
        <w:rPr>
          <w:rFonts w:eastAsia="Open Sans" w:cs="Open Sans"/>
          <w:color w:val="000000" w:themeColor="text1"/>
          <w:szCs w:val="20"/>
        </w:rPr>
        <w:t>, enhancing</w:t>
      </w:r>
      <w:r w:rsidR="5002FF8D" w:rsidRPr="703E463F">
        <w:rPr>
          <w:rFonts w:eastAsia="Open Sans" w:cs="Open Sans"/>
          <w:color w:val="000000" w:themeColor="text1"/>
          <w:szCs w:val="20"/>
        </w:rPr>
        <w:t xml:space="preserve"> local ownership by</w:t>
      </w:r>
      <w:r w:rsidR="5002FF8D" w:rsidRPr="005C019F">
        <w:rPr>
          <w:rFonts w:eastAsia="Open Sans" w:cs="Open Sans"/>
          <w:color w:val="000000" w:themeColor="text1"/>
          <w:szCs w:val="20"/>
        </w:rPr>
        <w:t xml:space="preserve"> </w:t>
      </w:r>
      <w:r w:rsidR="005B43A9">
        <w:rPr>
          <w:rFonts w:eastAsia="Open Sans" w:cs="Open Sans"/>
          <w:color w:val="000000" w:themeColor="text1"/>
          <w:szCs w:val="20"/>
        </w:rPr>
        <w:t>empowering</w:t>
      </w:r>
      <w:r w:rsidR="5002FF8D" w:rsidRPr="005C019F">
        <w:rPr>
          <w:rFonts w:eastAsia="Open Sans" w:cs="Open Sans"/>
          <w:color w:val="000000" w:themeColor="text1"/>
          <w:szCs w:val="20"/>
        </w:rPr>
        <w:t xml:space="preserve"> </w:t>
      </w:r>
      <w:r w:rsidR="005B43A9">
        <w:rPr>
          <w:rFonts w:eastAsia="Open Sans" w:cs="Open Sans"/>
          <w:color w:val="000000" w:themeColor="text1"/>
          <w:szCs w:val="20"/>
        </w:rPr>
        <w:t>individuals</w:t>
      </w:r>
      <w:r w:rsidR="5002FF8D" w:rsidRPr="005C019F">
        <w:rPr>
          <w:rFonts w:eastAsia="Open Sans" w:cs="Open Sans"/>
          <w:color w:val="000000" w:themeColor="text1"/>
          <w:szCs w:val="20"/>
        </w:rPr>
        <w:t xml:space="preserve"> and communities to hold their governments to account, </w:t>
      </w:r>
      <w:r w:rsidR="005B43A9">
        <w:rPr>
          <w:rFonts w:eastAsia="Open Sans" w:cs="Open Sans"/>
          <w:color w:val="000000" w:themeColor="text1"/>
          <w:szCs w:val="20"/>
        </w:rPr>
        <w:t>thereby</w:t>
      </w:r>
      <w:r w:rsidR="5002FF8D" w:rsidRPr="005C019F">
        <w:rPr>
          <w:rFonts w:eastAsia="Open Sans" w:cs="Open Sans"/>
          <w:color w:val="000000" w:themeColor="text1"/>
          <w:szCs w:val="20"/>
        </w:rPr>
        <w:t xml:space="preserve"> strengthening inclusive, responsive, and accountable governance frameworks.</w:t>
      </w:r>
      <w:r w:rsidR="5002FF8D" w:rsidRPr="703E463F">
        <w:rPr>
          <w:rFonts w:eastAsia="Open Sans" w:cs="Open Sans"/>
          <w:color w:val="000000" w:themeColor="text1"/>
          <w:szCs w:val="20"/>
        </w:rPr>
        <w:t xml:space="preserve"> </w:t>
      </w:r>
      <w:r w:rsidR="00CA0337">
        <w:rPr>
          <w:rFonts w:eastAsia="Open Sans" w:cs="Open Sans"/>
          <w:color w:val="000000" w:themeColor="text1"/>
          <w:szCs w:val="20"/>
        </w:rPr>
        <w:t>To this end</w:t>
      </w:r>
      <w:r w:rsidR="5002FF8D" w:rsidRPr="703E463F">
        <w:rPr>
          <w:rFonts w:eastAsia="Open Sans" w:cs="Open Sans"/>
          <w:color w:val="000000" w:themeColor="text1"/>
          <w:szCs w:val="20"/>
        </w:rPr>
        <w:t xml:space="preserve">, TI chapters will expand </w:t>
      </w:r>
      <w:r w:rsidR="00EA208E">
        <w:rPr>
          <w:rFonts w:eastAsia="Open Sans" w:cs="Open Sans"/>
          <w:color w:val="000000" w:themeColor="text1"/>
          <w:szCs w:val="20"/>
        </w:rPr>
        <w:t xml:space="preserve">their </w:t>
      </w:r>
      <w:r w:rsidR="5002FF8D" w:rsidRPr="703E463F">
        <w:rPr>
          <w:rFonts w:eastAsia="Open Sans" w:cs="Open Sans"/>
          <w:color w:val="000000" w:themeColor="text1"/>
          <w:szCs w:val="20"/>
        </w:rPr>
        <w:t>outreach, awareness, and capacity-building initiatives</w:t>
      </w:r>
      <w:r w:rsidR="00CA0337" w:rsidRPr="00CA0337">
        <w:rPr>
          <w:rFonts w:eastAsia="Open Sans" w:cs="Open Sans"/>
          <w:color w:val="000000" w:themeColor="text1"/>
          <w:szCs w:val="20"/>
        </w:rPr>
        <w:t xml:space="preserve"> </w:t>
      </w:r>
      <w:r w:rsidR="00CA0337">
        <w:rPr>
          <w:rFonts w:eastAsia="Open Sans" w:cs="Open Sans"/>
          <w:color w:val="000000" w:themeColor="text1"/>
          <w:szCs w:val="20"/>
        </w:rPr>
        <w:t>d</w:t>
      </w:r>
      <w:r w:rsidR="00CA0337" w:rsidRPr="703E463F">
        <w:rPr>
          <w:rFonts w:eastAsia="Open Sans" w:cs="Open Sans"/>
          <w:color w:val="000000" w:themeColor="text1"/>
          <w:szCs w:val="20"/>
        </w:rPr>
        <w:t>rawing lessons from Phase I</w:t>
      </w:r>
      <w:r w:rsidR="5002FF8D" w:rsidRPr="703E463F">
        <w:rPr>
          <w:rFonts w:eastAsia="Open Sans" w:cs="Open Sans"/>
          <w:color w:val="000000" w:themeColor="text1"/>
          <w:szCs w:val="20"/>
        </w:rPr>
        <w:t xml:space="preserve">. A spectrum of approaches, including training, workshops, awareness campaigns, and online tools will be employed to tailor initiatives specifically for different groups, empowering them with agency and voice to hold their leaders to account. Special emphasis will be placed on women, youth, people with disabilities, and socially disadvantaged groups. Through social accountability interventions, TI chapters will also enhance government awareness of transparency and accountability gaps. </w:t>
      </w:r>
    </w:p>
    <w:p w14:paraId="52EFAC8E" w14:textId="037BCA83" w:rsidR="3AC3F8C5" w:rsidRDefault="5002FF8D" w:rsidP="008451D5">
      <w:pPr>
        <w:ind w:left="-20" w:right="-20"/>
        <w:rPr>
          <w:rFonts w:eastAsia="Open Sans" w:cs="Open Sans"/>
          <w:color w:val="000000" w:themeColor="text1"/>
          <w:szCs w:val="20"/>
        </w:rPr>
      </w:pPr>
      <w:r w:rsidRPr="703E463F">
        <w:rPr>
          <w:rFonts w:eastAsia="Open Sans" w:cs="Open Sans"/>
          <w:color w:val="000000" w:themeColor="text1"/>
          <w:szCs w:val="20"/>
        </w:rPr>
        <w:t xml:space="preserve"> </w:t>
      </w:r>
    </w:p>
    <w:p w14:paraId="6E5FCFE0" w14:textId="3D1D013B" w:rsidR="3AC3F8C5" w:rsidRDefault="5002FF8D" w:rsidP="00A84F98">
      <w:pPr>
        <w:ind w:left="-20" w:right="-20"/>
        <w:rPr>
          <w:rFonts w:eastAsia="Open Sans" w:cs="Open Sans"/>
        </w:rPr>
      </w:pPr>
      <w:r w:rsidRPr="703E463F">
        <w:rPr>
          <w:rFonts w:eastAsia="Open Sans" w:cs="Open Sans"/>
          <w:color w:val="000000" w:themeColor="text1"/>
          <w:szCs w:val="20"/>
        </w:rPr>
        <w:lastRenderedPageBreak/>
        <w:t xml:space="preserve">In the pursuit of fostering local leadership, TI chapters will work closely with </w:t>
      </w:r>
      <w:r w:rsidR="001A4119">
        <w:rPr>
          <w:rFonts w:eastAsia="Open Sans" w:cs="Open Sans"/>
          <w:color w:val="000000" w:themeColor="text1"/>
          <w:szCs w:val="20"/>
        </w:rPr>
        <w:t xml:space="preserve">local partners, </w:t>
      </w:r>
      <w:r w:rsidR="00587710">
        <w:rPr>
          <w:rFonts w:eastAsia="Open Sans" w:cs="Open Sans"/>
          <w:color w:val="000000" w:themeColor="text1"/>
          <w:szCs w:val="20"/>
        </w:rPr>
        <w:t xml:space="preserve">including </w:t>
      </w:r>
      <w:r w:rsidRPr="703E463F">
        <w:rPr>
          <w:rFonts w:eastAsia="Open Sans" w:cs="Open Sans"/>
          <w:color w:val="000000" w:themeColor="text1"/>
          <w:szCs w:val="20"/>
        </w:rPr>
        <w:t xml:space="preserve">CSOs, reform advocates, and local champions. Joint initiatives will encompass research, information exchanges, capacity development, and advocacy for systemic change. A dedicated community of practice focused on gender and corruption will facilitate ongoing reflection and empower local women to assume leadership roles, advocating for policy changes that mitigate the impact of corruption on their daily lives. To ensure that community empowerment efforts are inclusive and adapted to the local context, chapters will actively consult </w:t>
      </w:r>
      <w:proofErr w:type="spellStart"/>
      <w:r w:rsidRPr="703E463F">
        <w:rPr>
          <w:rFonts w:eastAsia="Open Sans" w:cs="Open Sans"/>
          <w:color w:val="000000" w:themeColor="text1"/>
          <w:szCs w:val="20"/>
        </w:rPr>
        <w:t>organisations</w:t>
      </w:r>
      <w:proofErr w:type="spellEnd"/>
      <w:r w:rsidRPr="703E463F">
        <w:rPr>
          <w:rFonts w:eastAsia="Open Sans" w:cs="Open Sans"/>
          <w:color w:val="000000" w:themeColor="text1"/>
          <w:szCs w:val="20"/>
        </w:rPr>
        <w:t xml:space="preserve"> representing socially disadvantaged groups while formulating their national GEDSI analyses.</w:t>
      </w:r>
    </w:p>
    <w:p w14:paraId="65002AF6" w14:textId="3DE737AD" w:rsidR="00FC2C93" w:rsidRDefault="00FC2C93" w:rsidP="00CF4CDB">
      <w:pPr>
        <w:pStyle w:val="ListParagraph"/>
        <w:rPr>
          <w:b/>
          <w:bCs/>
        </w:rPr>
      </w:pPr>
      <w:r>
        <w:rPr>
          <w:b/>
          <w:bCs/>
        </w:rPr>
        <w:br w:type="page"/>
      </w:r>
    </w:p>
    <w:p w14:paraId="762E39BD" w14:textId="77777777" w:rsidR="002256BD" w:rsidRDefault="1BC66B53" w:rsidP="00C446B4">
      <w:pPr>
        <w:pStyle w:val="Heading2"/>
      </w:pPr>
      <w:bookmarkStart w:id="35" w:name="_Toc181624917"/>
      <w:r w:rsidRPr="005A0C9E">
        <w:lastRenderedPageBreak/>
        <w:t>Budget and resourcing</w:t>
      </w:r>
      <w:bookmarkEnd w:id="35"/>
    </w:p>
    <w:p w14:paraId="09DF7BF0" w14:textId="77777777" w:rsidR="002256BD" w:rsidRDefault="121A890A" w:rsidP="002256BD">
      <w:pPr>
        <w:spacing w:after="240"/>
        <w:rPr>
          <w:rFonts w:eastAsia="Open Sans" w:cs="Open Sans"/>
        </w:rPr>
      </w:pPr>
      <w:r w:rsidRPr="009863E6">
        <w:rPr>
          <w:rFonts w:eastAsia="Open Sans" w:cs="Open Sans"/>
        </w:rPr>
        <w:t xml:space="preserve">The overall </w:t>
      </w:r>
      <w:proofErr w:type="spellStart"/>
      <w:r w:rsidRPr="009863E6">
        <w:rPr>
          <w:rFonts w:eastAsia="Open Sans" w:cs="Open Sans"/>
        </w:rPr>
        <w:t>programme</w:t>
      </w:r>
      <w:proofErr w:type="spellEnd"/>
      <w:r w:rsidRPr="009863E6">
        <w:rPr>
          <w:rFonts w:eastAsia="Open Sans" w:cs="Open Sans"/>
        </w:rPr>
        <w:t xml:space="preserve"> </w:t>
      </w:r>
      <w:r w:rsidR="00210801" w:rsidRPr="009863E6">
        <w:rPr>
          <w:rFonts w:eastAsia="Open Sans" w:cs="Open Sans"/>
        </w:rPr>
        <w:t>I</w:t>
      </w:r>
      <w:r w:rsidRPr="009863E6">
        <w:rPr>
          <w:rFonts w:eastAsia="Open Sans" w:cs="Open Sans"/>
        </w:rPr>
        <w:t xml:space="preserve">s budgeted at </w:t>
      </w:r>
      <w:r w:rsidR="6368EB97" w:rsidRPr="009863E6">
        <w:rPr>
          <w:rFonts w:eastAsia="Open Sans" w:cs="Open Sans"/>
        </w:rPr>
        <w:t>€</w:t>
      </w:r>
      <w:r w:rsidR="745AF23F" w:rsidRPr="009863E6">
        <w:rPr>
          <w:rFonts w:eastAsia="Open Sans" w:cs="Open Sans"/>
        </w:rPr>
        <w:t>12</w:t>
      </w:r>
      <w:r w:rsidR="7A5CC8A2" w:rsidRPr="009863E6">
        <w:rPr>
          <w:rFonts w:eastAsia="Open Sans" w:cs="Open Sans"/>
        </w:rPr>
        <w:t>,</w:t>
      </w:r>
      <w:r w:rsidR="00B72930" w:rsidRPr="009863E6">
        <w:rPr>
          <w:rFonts w:eastAsia="Open Sans" w:cs="Open Sans"/>
        </w:rPr>
        <w:t>046</w:t>
      </w:r>
      <w:r w:rsidR="46409AA2" w:rsidRPr="009863E6">
        <w:rPr>
          <w:rFonts w:eastAsia="Open Sans" w:cs="Open Sans"/>
        </w:rPr>
        <w:t>,</w:t>
      </w:r>
      <w:r w:rsidR="00B72930" w:rsidRPr="009863E6">
        <w:rPr>
          <w:rFonts w:eastAsia="Open Sans" w:cs="Open Sans"/>
        </w:rPr>
        <w:t>7</w:t>
      </w:r>
      <w:r w:rsidR="46409AA2" w:rsidRPr="009863E6">
        <w:rPr>
          <w:rFonts w:eastAsia="Open Sans" w:cs="Open Sans"/>
        </w:rPr>
        <w:t>00</w:t>
      </w:r>
      <w:r w:rsidRPr="009863E6">
        <w:rPr>
          <w:rFonts w:eastAsia="Open Sans" w:cs="Open Sans"/>
        </w:rPr>
        <w:t xml:space="preserve"> over 5 </w:t>
      </w:r>
      <w:r w:rsidRPr="009D6CC1">
        <w:rPr>
          <w:rFonts w:eastAsia="Open Sans" w:cs="Open Sans"/>
        </w:rPr>
        <w:t>years.</w:t>
      </w:r>
      <w:r w:rsidR="002374A9" w:rsidRPr="009D6CC1">
        <w:rPr>
          <w:rFonts w:eastAsia="Open Sans" w:cs="Open Sans"/>
        </w:rPr>
        <w:t xml:space="preserve"> </w:t>
      </w:r>
      <w:r w:rsidR="00A1464B" w:rsidRPr="009D6CC1">
        <w:rPr>
          <w:rFonts w:eastAsia="Open Sans" w:cs="Open Sans"/>
        </w:rPr>
        <w:t>The suggested contributions are</w:t>
      </w:r>
      <w:r w:rsidR="008C1358" w:rsidRPr="009D6CC1">
        <w:rPr>
          <w:rFonts w:eastAsia="Open Sans" w:cs="Open Sans"/>
        </w:rPr>
        <w:t xml:space="preserve"> </w:t>
      </w:r>
      <w:r w:rsidR="5A757FDA" w:rsidRPr="009D6CC1">
        <w:rPr>
          <w:rFonts w:eastAsia="Open Sans" w:cs="Open Sans"/>
        </w:rPr>
        <w:t>€</w:t>
      </w:r>
      <w:r w:rsidR="008C1358" w:rsidRPr="009D6CC1">
        <w:rPr>
          <w:rFonts w:eastAsia="Open Sans" w:cs="Open Sans"/>
        </w:rPr>
        <w:t>8</w:t>
      </w:r>
      <w:r w:rsidR="56F3F41A" w:rsidRPr="009D6CC1">
        <w:rPr>
          <w:rFonts w:eastAsia="Open Sans" w:cs="Open Sans"/>
        </w:rPr>
        <w:t>,</w:t>
      </w:r>
      <w:r w:rsidR="008C1358" w:rsidRPr="009D6CC1">
        <w:rPr>
          <w:rFonts w:eastAsia="Open Sans" w:cs="Open Sans"/>
        </w:rPr>
        <w:t>75</w:t>
      </w:r>
      <w:r w:rsidR="7128D8C5" w:rsidRPr="009D6CC1">
        <w:rPr>
          <w:rFonts w:eastAsia="Open Sans" w:cs="Open Sans"/>
        </w:rPr>
        <w:t>0,000</w:t>
      </w:r>
      <w:r w:rsidR="008C1358" w:rsidRPr="009D6CC1">
        <w:rPr>
          <w:rFonts w:eastAsia="Open Sans" w:cs="Open Sans"/>
        </w:rPr>
        <w:t xml:space="preserve"> </w:t>
      </w:r>
      <w:r w:rsidR="00A1464B" w:rsidRPr="009D6CC1">
        <w:rPr>
          <w:rFonts w:eastAsia="Open Sans" w:cs="Open Sans"/>
        </w:rPr>
        <w:t>(AU</w:t>
      </w:r>
      <w:r w:rsidR="34E8A554" w:rsidRPr="009D6CC1">
        <w:rPr>
          <w:rFonts w:eastAsia="Open Sans" w:cs="Open Sans"/>
        </w:rPr>
        <w:t>$</w:t>
      </w:r>
      <w:r w:rsidR="00A1464B" w:rsidRPr="009D6CC1">
        <w:rPr>
          <w:rFonts w:eastAsia="Open Sans" w:cs="Open Sans"/>
        </w:rPr>
        <w:t>14</w:t>
      </w:r>
      <w:r w:rsidR="11D5E73D" w:rsidRPr="009D6CC1">
        <w:rPr>
          <w:rFonts w:eastAsia="Open Sans" w:cs="Open Sans"/>
        </w:rPr>
        <w:t>,</w:t>
      </w:r>
      <w:r w:rsidR="00A1464B" w:rsidRPr="009D6CC1">
        <w:rPr>
          <w:rFonts w:eastAsia="Open Sans" w:cs="Open Sans"/>
        </w:rPr>
        <w:t>61</w:t>
      </w:r>
      <w:r w:rsidR="00D42412" w:rsidRPr="009D6CC1">
        <w:rPr>
          <w:rFonts w:eastAsia="Open Sans" w:cs="Open Sans"/>
        </w:rPr>
        <w:t>2</w:t>
      </w:r>
      <w:r w:rsidR="1191E875" w:rsidRPr="009D6CC1">
        <w:rPr>
          <w:rFonts w:eastAsia="Open Sans" w:cs="Open Sans"/>
        </w:rPr>
        <w:t>,</w:t>
      </w:r>
      <w:r w:rsidR="00D42412" w:rsidRPr="009D6CC1">
        <w:rPr>
          <w:rFonts w:eastAsia="Open Sans" w:cs="Open Sans"/>
        </w:rPr>
        <w:t>5</w:t>
      </w:r>
      <w:r w:rsidR="1191E875" w:rsidRPr="009D6CC1">
        <w:rPr>
          <w:rFonts w:eastAsia="Open Sans" w:cs="Open Sans"/>
        </w:rPr>
        <w:t>00</w:t>
      </w:r>
      <w:r w:rsidR="00A1464B" w:rsidRPr="009D6CC1">
        <w:rPr>
          <w:rFonts w:eastAsia="Open Sans" w:cs="Open Sans"/>
        </w:rPr>
        <w:t xml:space="preserve">) </w:t>
      </w:r>
      <w:r w:rsidR="00B3373A" w:rsidRPr="009D6CC1">
        <w:rPr>
          <w:rFonts w:eastAsia="Open Sans" w:cs="Open Sans"/>
        </w:rPr>
        <w:t>from DFAT</w:t>
      </w:r>
      <w:r w:rsidR="008C1358" w:rsidRPr="009D6CC1">
        <w:rPr>
          <w:rFonts w:eastAsia="Open Sans" w:cs="Open Sans"/>
        </w:rPr>
        <w:t xml:space="preserve"> </w:t>
      </w:r>
      <w:r w:rsidR="00DF640E" w:rsidRPr="009D6CC1">
        <w:rPr>
          <w:rFonts w:eastAsia="Open Sans" w:cs="Open Sans"/>
        </w:rPr>
        <w:t xml:space="preserve">for </w:t>
      </w:r>
      <w:proofErr w:type="spellStart"/>
      <w:r w:rsidR="00DF640E" w:rsidRPr="009D6CC1">
        <w:rPr>
          <w:rFonts w:eastAsia="Open Sans" w:cs="Open Sans"/>
        </w:rPr>
        <w:t>programme</w:t>
      </w:r>
      <w:proofErr w:type="spellEnd"/>
      <w:r w:rsidR="00DF640E" w:rsidRPr="009D6CC1">
        <w:rPr>
          <w:rFonts w:eastAsia="Open Sans" w:cs="Open Sans"/>
        </w:rPr>
        <w:t xml:space="preserve"> costs across the Indo-Pacific, </w:t>
      </w:r>
      <w:r w:rsidR="008C1358" w:rsidRPr="009D6CC1">
        <w:rPr>
          <w:rFonts w:eastAsia="Open Sans" w:cs="Open Sans"/>
        </w:rPr>
        <w:t>and</w:t>
      </w:r>
      <w:r w:rsidR="00DF640E" w:rsidRPr="009D6CC1">
        <w:rPr>
          <w:rFonts w:eastAsia="Open Sans" w:cs="Open Sans"/>
        </w:rPr>
        <w:t xml:space="preserve"> </w:t>
      </w:r>
      <w:r w:rsidR="2B3388C3" w:rsidRPr="009D6CC1">
        <w:rPr>
          <w:rFonts w:eastAsia="Open Sans" w:cs="Open Sans"/>
        </w:rPr>
        <w:t>€</w:t>
      </w:r>
      <w:r w:rsidR="008C39BF" w:rsidRPr="009D6CC1">
        <w:rPr>
          <w:rFonts w:eastAsia="Open Sans" w:cs="Open Sans"/>
        </w:rPr>
        <w:t>3</w:t>
      </w:r>
      <w:r w:rsidR="5F818326" w:rsidRPr="009D6CC1">
        <w:rPr>
          <w:rFonts w:eastAsia="Open Sans" w:cs="Open Sans"/>
        </w:rPr>
        <w:t>,</w:t>
      </w:r>
      <w:r w:rsidR="00D01823" w:rsidRPr="009D6CC1">
        <w:rPr>
          <w:rFonts w:eastAsia="Open Sans" w:cs="Open Sans"/>
        </w:rPr>
        <w:t>296</w:t>
      </w:r>
      <w:r w:rsidR="3901B027" w:rsidRPr="009D6CC1">
        <w:rPr>
          <w:rFonts w:eastAsia="Open Sans" w:cs="Open Sans"/>
        </w:rPr>
        <w:t>,</w:t>
      </w:r>
      <w:r w:rsidR="00D01823" w:rsidRPr="009D6CC1">
        <w:rPr>
          <w:rFonts w:eastAsia="Open Sans" w:cs="Open Sans"/>
        </w:rPr>
        <w:t>7</w:t>
      </w:r>
      <w:r w:rsidR="3901B027" w:rsidRPr="009D6CC1">
        <w:rPr>
          <w:rFonts w:eastAsia="Open Sans" w:cs="Open Sans"/>
        </w:rPr>
        <w:t>00</w:t>
      </w:r>
      <w:r w:rsidR="008C39BF" w:rsidRPr="009D6CC1">
        <w:rPr>
          <w:rFonts w:eastAsia="Open Sans" w:cs="Open Sans"/>
        </w:rPr>
        <w:t xml:space="preserve"> (NZ</w:t>
      </w:r>
      <w:r w:rsidR="6A204B4B" w:rsidRPr="009D6CC1">
        <w:rPr>
          <w:rFonts w:eastAsia="Open Sans" w:cs="Open Sans"/>
        </w:rPr>
        <w:t>$</w:t>
      </w:r>
      <w:r w:rsidR="008C39BF" w:rsidRPr="009D6CC1">
        <w:rPr>
          <w:rFonts w:eastAsia="Open Sans" w:cs="Open Sans"/>
        </w:rPr>
        <w:t>6</w:t>
      </w:r>
      <w:r w:rsidR="3B7FCC5A" w:rsidRPr="009D6CC1">
        <w:rPr>
          <w:rFonts w:eastAsia="Open Sans" w:cs="Open Sans"/>
        </w:rPr>
        <w:t>,</w:t>
      </w:r>
      <w:r w:rsidR="008C39BF" w:rsidRPr="009D6CC1">
        <w:rPr>
          <w:rFonts w:eastAsia="Open Sans" w:cs="Open Sans"/>
        </w:rPr>
        <w:t>0</w:t>
      </w:r>
      <w:r w:rsidR="0094731C" w:rsidRPr="009D6CC1">
        <w:rPr>
          <w:rFonts w:eastAsia="Open Sans" w:cs="Open Sans"/>
        </w:rPr>
        <w:t>00</w:t>
      </w:r>
      <w:r w:rsidR="1EC08E86" w:rsidRPr="009D6CC1">
        <w:rPr>
          <w:rFonts w:eastAsia="Open Sans" w:cs="Open Sans"/>
        </w:rPr>
        <w:t>,000</w:t>
      </w:r>
      <w:r w:rsidR="008C39BF" w:rsidRPr="009D6CC1">
        <w:rPr>
          <w:rFonts w:eastAsia="Open Sans" w:cs="Open Sans"/>
        </w:rPr>
        <w:t xml:space="preserve">) </w:t>
      </w:r>
      <w:r w:rsidR="0035208A" w:rsidRPr="009D6CC1">
        <w:rPr>
          <w:rFonts w:eastAsia="Open Sans" w:cs="Open Sans"/>
        </w:rPr>
        <w:t xml:space="preserve">from MFAT for </w:t>
      </w:r>
      <w:proofErr w:type="spellStart"/>
      <w:r w:rsidR="0035208A" w:rsidRPr="009D6CC1">
        <w:rPr>
          <w:rFonts w:eastAsia="Open Sans" w:cs="Open Sans"/>
        </w:rPr>
        <w:t>programme</w:t>
      </w:r>
      <w:proofErr w:type="spellEnd"/>
      <w:r w:rsidR="00031248" w:rsidRPr="009D6CC1">
        <w:rPr>
          <w:rFonts w:eastAsia="Open Sans" w:cs="Open Sans"/>
        </w:rPr>
        <w:t xml:space="preserve"> </w:t>
      </w:r>
      <w:r w:rsidR="007C7A04" w:rsidRPr="009D6CC1">
        <w:rPr>
          <w:rFonts w:eastAsia="Open Sans" w:cs="Open Sans"/>
        </w:rPr>
        <w:t>costs related to the Pacific.</w:t>
      </w:r>
    </w:p>
    <w:p w14:paraId="3A872736" w14:textId="77777777" w:rsidR="002256BD" w:rsidRDefault="51FBF8D0" w:rsidP="002256BD">
      <w:pPr>
        <w:spacing w:after="240"/>
        <w:rPr>
          <w:rFonts w:eastAsia="Open Sans" w:cs="Open Sans"/>
        </w:rPr>
      </w:pPr>
      <w:r w:rsidRPr="00F43CDF">
        <w:rPr>
          <w:rFonts w:eastAsia="Open Sans" w:cs="Open Sans"/>
        </w:rPr>
        <w:t xml:space="preserve">The budget </w:t>
      </w:r>
      <w:r w:rsidR="00F96F86">
        <w:rPr>
          <w:rFonts w:eastAsia="Open Sans" w:cs="Open Sans"/>
        </w:rPr>
        <w:t xml:space="preserve">structure and </w:t>
      </w:r>
      <w:r w:rsidR="006D7CFB">
        <w:rPr>
          <w:rFonts w:eastAsia="Open Sans" w:cs="Open Sans"/>
        </w:rPr>
        <w:t xml:space="preserve">proportions are consistent with the previous, successful phase of the </w:t>
      </w:r>
      <w:proofErr w:type="spellStart"/>
      <w:r w:rsidR="006D7CFB">
        <w:rPr>
          <w:rFonts w:eastAsia="Open Sans" w:cs="Open Sans"/>
        </w:rPr>
        <w:t>programme</w:t>
      </w:r>
      <w:proofErr w:type="spellEnd"/>
      <w:r w:rsidR="00AF2F40">
        <w:rPr>
          <w:rFonts w:eastAsia="Open Sans" w:cs="Open Sans"/>
        </w:rPr>
        <w:t xml:space="preserve">, expanded to a five-year timeframe and </w:t>
      </w:r>
      <w:proofErr w:type="gramStart"/>
      <w:r w:rsidR="00AF2F40">
        <w:rPr>
          <w:rFonts w:eastAsia="Open Sans" w:cs="Open Sans"/>
        </w:rPr>
        <w:t>making adjustments</w:t>
      </w:r>
      <w:proofErr w:type="gramEnd"/>
      <w:r w:rsidR="00AF2F40">
        <w:rPr>
          <w:rFonts w:eastAsia="Open Sans" w:cs="Open Sans"/>
        </w:rPr>
        <w:t xml:space="preserve"> in line with the </w:t>
      </w:r>
      <w:r w:rsidR="009845F5">
        <w:rPr>
          <w:rFonts w:eastAsia="Open Sans" w:cs="Open Sans"/>
        </w:rPr>
        <w:t xml:space="preserve">recommendations of the </w:t>
      </w:r>
      <w:r w:rsidR="00AF2F40">
        <w:rPr>
          <w:rFonts w:eastAsia="Open Sans" w:cs="Open Sans"/>
        </w:rPr>
        <w:t>independent review undertaken in 2022</w:t>
      </w:r>
      <w:r w:rsidR="00B375B3">
        <w:rPr>
          <w:rStyle w:val="FootnoteReference"/>
          <w:rFonts w:eastAsia="Open Sans" w:cs="Open Sans"/>
        </w:rPr>
        <w:footnoteReference w:id="27"/>
      </w:r>
      <w:r w:rsidR="006D7CFB">
        <w:rPr>
          <w:rFonts w:eastAsia="Open Sans" w:cs="Open Sans"/>
        </w:rPr>
        <w:t xml:space="preserve">. </w:t>
      </w:r>
    </w:p>
    <w:p w14:paraId="62A4E375" w14:textId="77777777" w:rsidR="002256BD" w:rsidRDefault="51FBF8D0" w:rsidP="002256BD">
      <w:pPr>
        <w:spacing w:after="240"/>
        <w:rPr>
          <w:rFonts w:eastAsia="Open Sans" w:cs="Open Sans"/>
        </w:rPr>
      </w:pPr>
      <w:r w:rsidRPr="6C2A74CE">
        <w:rPr>
          <w:rFonts w:eastAsia="Open Sans" w:cs="Open Sans"/>
        </w:rPr>
        <w:t xml:space="preserve">This encompasses funding for both national and joint projects contributing to the </w:t>
      </w:r>
      <w:proofErr w:type="spellStart"/>
      <w:r w:rsidRPr="6C2A74CE">
        <w:rPr>
          <w:rFonts w:eastAsia="Open Sans" w:cs="Open Sans"/>
        </w:rPr>
        <w:t>programme’s</w:t>
      </w:r>
      <w:proofErr w:type="spellEnd"/>
      <w:r w:rsidRPr="6C2A74CE">
        <w:rPr>
          <w:rFonts w:eastAsia="Open Sans" w:cs="Open Sans"/>
        </w:rPr>
        <w:t xml:space="preserve"> outcomes, as well as core funding contributions, primarily designated for Pacific chapters. It also includes budget allocations for regional outreach, research, advocacy, as well as capacity development, regional support, thematic input, and </w:t>
      </w:r>
      <w:proofErr w:type="spellStart"/>
      <w:r w:rsidRPr="6C2A74CE">
        <w:rPr>
          <w:rFonts w:eastAsia="Open Sans" w:cs="Open Sans"/>
        </w:rPr>
        <w:t>programme</w:t>
      </w:r>
      <w:proofErr w:type="spellEnd"/>
      <w:r w:rsidRPr="6C2A74CE">
        <w:rPr>
          <w:rFonts w:eastAsia="Open Sans" w:cs="Open Sans"/>
        </w:rPr>
        <w:t xml:space="preserve"> management costs.</w:t>
      </w:r>
      <w:r w:rsidR="00F432AD" w:rsidRPr="6C2A74CE">
        <w:rPr>
          <w:rFonts w:eastAsia="Open Sans" w:cs="Open Sans"/>
        </w:rPr>
        <w:t xml:space="preserve"> In line with the recommendations made in the midterm review, TI-S staffing will be allocated to ensure the level of support necessary for the </w:t>
      </w:r>
      <w:proofErr w:type="spellStart"/>
      <w:r w:rsidR="00F432AD" w:rsidRPr="6C2A74CE">
        <w:rPr>
          <w:rFonts w:eastAsia="Open Sans" w:cs="Open Sans"/>
        </w:rPr>
        <w:t>programme</w:t>
      </w:r>
      <w:proofErr w:type="spellEnd"/>
      <w:r w:rsidR="00F432AD" w:rsidRPr="6C2A74CE">
        <w:rPr>
          <w:rFonts w:eastAsia="Open Sans" w:cs="Open Sans"/>
        </w:rPr>
        <w:t xml:space="preserve"> to be aligned to wider TI-S initiatives, </w:t>
      </w:r>
      <w:proofErr w:type="gramStart"/>
      <w:r w:rsidR="00F432AD" w:rsidRPr="6C2A74CE">
        <w:rPr>
          <w:rFonts w:eastAsia="Open Sans" w:cs="Open Sans"/>
        </w:rPr>
        <w:t>communications</w:t>
      </w:r>
      <w:proofErr w:type="gramEnd"/>
      <w:r w:rsidR="00F432AD" w:rsidRPr="6C2A74CE">
        <w:rPr>
          <w:rFonts w:eastAsia="Open Sans" w:cs="Open Sans"/>
        </w:rPr>
        <w:t xml:space="preserve"> and strategic objectives, in collaboration with further funding available or fundraised.</w:t>
      </w:r>
      <w:r w:rsidR="29C37464" w:rsidRPr="6C2A74CE">
        <w:rPr>
          <w:rFonts w:eastAsia="Open Sans" w:cs="Open Sans"/>
        </w:rPr>
        <w:t xml:space="preserve"> </w:t>
      </w:r>
      <w:r w:rsidR="3E2B6605" w:rsidRPr="3AFB8EDF">
        <w:rPr>
          <w:rFonts w:eastAsia="Open Sans" w:cs="Open Sans"/>
        </w:rPr>
        <w:t xml:space="preserve">While </w:t>
      </w:r>
      <w:r w:rsidR="02B0FEAD" w:rsidRPr="49B8F340">
        <w:rPr>
          <w:rFonts w:eastAsia="Open Sans" w:cs="Open Sans"/>
        </w:rPr>
        <w:t>TI-S l</w:t>
      </w:r>
      <w:r w:rsidR="29C37464" w:rsidRPr="49B8F340">
        <w:rPr>
          <w:rFonts w:eastAsia="Open Sans" w:cs="Open Sans"/>
        </w:rPr>
        <w:t>ine</w:t>
      </w:r>
      <w:r w:rsidR="29C37464" w:rsidRPr="2F935F4E">
        <w:rPr>
          <w:rFonts w:eastAsia="Open Sans" w:cs="Open Sans"/>
        </w:rPr>
        <w:t xml:space="preserve"> items for country project management, advice and support, and thematic input and expertise will be relevant to all </w:t>
      </w:r>
      <w:r w:rsidR="29C37464" w:rsidRPr="7EE226AC">
        <w:rPr>
          <w:rFonts w:eastAsia="Open Sans" w:cs="Open Sans"/>
        </w:rPr>
        <w:t xml:space="preserve">EOPOs, in the budget they have been </w:t>
      </w:r>
      <w:r w:rsidR="29C37464" w:rsidRPr="1B99782A">
        <w:rPr>
          <w:rFonts w:eastAsia="Open Sans" w:cs="Open Sans"/>
        </w:rPr>
        <w:t>all</w:t>
      </w:r>
      <w:r w:rsidR="2BA4D32C" w:rsidRPr="1B99782A">
        <w:rPr>
          <w:rFonts w:eastAsia="Open Sans" w:cs="Open Sans"/>
        </w:rPr>
        <w:t>oc</w:t>
      </w:r>
      <w:r w:rsidR="29C37464" w:rsidRPr="1B99782A">
        <w:rPr>
          <w:rFonts w:eastAsia="Open Sans" w:cs="Open Sans"/>
        </w:rPr>
        <w:t>ated</w:t>
      </w:r>
      <w:r w:rsidR="29C37464" w:rsidRPr="7EE226AC">
        <w:rPr>
          <w:rFonts w:eastAsia="Open Sans" w:cs="Open Sans"/>
        </w:rPr>
        <w:t xml:space="preserve"> to the primary</w:t>
      </w:r>
      <w:r w:rsidR="6AEDB578" w:rsidRPr="1E29D1E1">
        <w:rPr>
          <w:rFonts w:eastAsia="Open Sans" w:cs="Open Sans"/>
        </w:rPr>
        <w:t xml:space="preserve"> outcome they will contribute to.</w:t>
      </w:r>
    </w:p>
    <w:p w14:paraId="07F5A605" w14:textId="77777777" w:rsidR="002256BD" w:rsidRDefault="51FBF8D0" w:rsidP="002256BD">
      <w:pPr>
        <w:spacing w:after="240"/>
        <w:rPr>
          <w:rFonts w:eastAsia="Open Sans" w:cs="Open Sans"/>
        </w:rPr>
      </w:pPr>
      <w:r w:rsidRPr="00A401D3">
        <w:rPr>
          <w:rFonts w:eastAsia="Open Sans" w:cs="Open Sans"/>
        </w:rPr>
        <w:t xml:space="preserve">National chapters from ODA-eligible countries will be invited to submit project proposals </w:t>
      </w:r>
      <w:r w:rsidR="00543851" w:rsidRPr="00A401D3">
        <w:rPr>
          <w:rFonts w:eastAsia="Open Sans" w:cs="Open Sans"/>
        </w:rPr>
        <w:t>towards both EOPO 1 and EOPO</w:t>
      </w:r>
      <w:r w:rsidR="63FD0858" w:rsidRPr="00A401D3">
        <w:rPr>
          <w:rFonts w:eastAsia="Open Sans" w:cs="Open Sans"/>
        </w:rPr>
        <w:t xml:space="preserve"> </w:t>
      </w:r>
      <w:r w:rsidR="00543851" w:rsidRPr="00A401D3">
        <w:rPr>
          <w:rFonts w:eastAsia="Open Sans" w:cs="Open Sans"/>
        </w:rPr>
        <w:t>2</w:t>
      </w:r>
      <w:r w:rsidRPr="00A401D3">
        <w:rPr>
          <w:rFonts w:eastAsia="Open Sans" w:cs="Open Sans"/>
        </w:rPr>
        <w:t>. Additionally, there will be an allocation for join</w:t>
      </w:r>
      <w:r w:rsidR="4C7575D9" w:rsidRPr="00A401D3">
        <w:rPr>
          <w:rFonts w:eastAsia="Open Sans" w:cs="Open Sans"/>
        </w:rPr>
        <w:t>t</w:t>
      </w:r>
      <w:r w:rsidRPr="00A401D3">
        <w:rPr>
          <w:rFonts w:eastAsia="Open Sans" w:cs="Open Sans"/>
        </w:rPr>
        <w:t xml:space="preserve"> actions led by TI Australia and TI New Zealand</w:t>
      </w:r>
      <w:r w:rsidR="00E72B37" w:rsidRPr="00A401D3">
        <w:rPr>
          <w:rFonts w:eastAsia="Open Sans" w:cs="Open Sans"/>
        </w:rPr>
        <w:t xml:space="preserve"> </w:t>
      </w:r>
      <w:r w:rsidR="3D0066C9" w:rsidRPr="00A401D3">
        <w:rPr>
          <w:rFonts w:eastAsia="Open Sans" w:cs="Open Sans"/>
        </w:rPr>
        <w:t>that build on available best practice and expertise for the benefit of the region</w:t>
      </w:r>
      <w:r w:rsidRPr="00A401D3">
        <w:rPr>
          <w:rFonts w:eastAsia="Open Sans" w:cs="Open Sans"/>
        </w:rPr>
        <w:t>. Core funding will continue</w:t>
      </w:r>
      <w:r w:rsidR="77889386" w:rsidRPr="00A401D3">
        <w:rPr>
          <w:rFonts w:eastAsia="Open Sans" w:cs="Open Sans"/>
        </w:rPr>
        <w:t xml:space="preserve"> to</w:t>
      </w:r>
      <w:r w:rsidRPr="00A401D3">
        <w:rPr>
          <w:rFonts w:eastAsia="Open Sans" w:cs="Open Sans"/>
        </w:rPr>
        <w:t xml:space="preserve"> be provided to Pacific chapters</w:t>
      </w:r>
      <w:r w:rsidR="00947073" w:rsidRPr="00A401D3">
        <w:rPr>
          <w:rFonts w:eastAsia="Open Sans" w:cs="Open Sans"/>
        </w:rPr>
        <w:t xml:space="preserve"> at similar levels as in the previous phase</w:t>
      </w:r>
      <w:r w:rsidRPr="00A401D3">
        <w:rPr>
          <w:rFonts w:eastAsia="Open Sans" w:cs="Open Sans"/>
        </w:rPr>
        <w:t xml:space="preserve">, and a </w:t>
      </w:r>
      <w:r w:rsidR="00947073" w:rsidRPr="00A401D3">
        <w:rPr>
          <w:rFonts w:eastAsia="Open Sans" w:cs="Open Sans"/>
        </w:rPr>
        <w:t xml:space="preserve">more </w:t>
      </w:r>
      <w:r w:rsidRPr="00A401D3">
        <w:rPr>
          <w:rFonts w:eastAsia="Open Sans" w:cs="Open Sans"/>
        </w:rPr>
        <w:t>limited allocation will be available to chapters in Asia</w:t>
      </w:r>
      <w:r w:rsidR="00947073" w:rsidRPr="00A401D3">
        <w:rPr>
          <w:rFonts w:eastAsia="Open Sans" w:cs="Open Sans"/>
        </w:rPr>
        <w:t xml:space="preserve"> </w:t>
      </w:r>
      <w:r w:rsidR="00210801" w:rsidRPr="00A401D3">
        <w:rPr>
          <w:rFonts w:eastAsia="Open Sans" w:cs="Open Sans"/>
        </w:rPr>
        <w:t>to strengthen their sustainability and risk management capa</w:t>
      </w:r>
      <w:r w:rsidR="00421D69" w:rsidRPr="00A401D3">
        <w:rPr>
          <w:rFonts w:eastAsia="Open Sans" w:cs="Open Sans"/>
        </w:rPr>
        <w:t>bility</w:t>
      </w:r>
      <w:r w:rsidR="51043473" w:rsidRPr="00A401D3">
        <w:rPr>
          <w:rFonts w:eastAsia="Open Sans" w:cs="Open Sans"/>
        </w:rPr>
        <w:t>.</w:t>
      </w:r>
    </w:p>
    <w:p w14:paraId="612A068F" w14:textId="77777777" w:rsidR="002256BD" w:rsidRDefault="16E4C931" w:rsidP="002256BD">
      <w:pPr>
        <w:spacing w:after="240"/>
        <w:ind w:left="-20" w:right="-20"/>
        <w:rPr>
          <w:rFonts w:eastAsia="Open Sans" w:cs="Open Sans"/>
        </w:rPr>
      </w:pPr>
      <w:r w:rsidRPr="00A401D3">
        <w:rPr>
          <w:rFonts w:eastAsia="Open Sans" w:cs="Open Sans"/>
        </w:rPr>
        <w:t xml:space="preserve">The project/core funding split approach is a response to the midterm review findings </w:t>
      </w:r>
      <w:r w:rsidR="00A36644" w:rsidRPr="00A401D3">
        <w:rPr>
          <w:rFonts w:eastAsia="Open Sans" w:cs="Open Sans"/>
        </w:rPr>
        <w:t xml:space="preserve">and recommendations </w:t>
      </w:r>
      <w:r w:rsidRPr="00A401D3">
        <w:rPr>
          <w:rFonts w:eastAsia="Open Sans" w:cs="Open Sans"/>
        </w:rPr>
        <w:t xml:space="preserve">from </w:t>
      </w:r>
      <w:r w:rsidR="4367E1F4" w:rsidRPr="00A401D3">
        <w:rPr>
          <w:rFonts w:eastAsia="Open Sans" w:cs="Open Sans"/>
        </w:rPr>
        <w:t>a</w:t>
      </w:r>
      <w:r w:rsidRPr="00A401D3">
        <w:rPr>
          <w:rFonts w:eastAsia="Open Sans" w:cs="Open Sans"/>
        </w:rPr>
        <w:t xml:space="preserve"> previous </w:t>
      </w:r>
      <w:proofErr w:type="spellStart"/>
      <w:r w:rsidRPr="00A401D3">
        <w:rPr>
          <w:rFonts w:eastAsia="Open Sans" w:cs="Open Sans"/>
        </w:rPr>
        <w:t>program</w:t>
      </w:r>
      <w:r w:rsidR="537A026F" w:rsidRPr="00A401D3">
        <w:rPr>
          <w:rFonts w:eastAsia="Open Sans" w:cs="Open Sans"/>
        </w:rPr>
        <w:t>me</w:t>
      </w:r>
      <w:proofErr w:type="spellEnd"/>
      <w:r w:rsidRPr="00A401D3">
        <w:rPr>
          <w:rFonts w:eastAsia="Open Sans" w:cs="Open Sans"/>
        </w:rPr>
        <w:t xml:space="preserve"> iteration (2018</w:t>
      </w:r>
      <w:r w:rsidR="008D023C" w:rsidRPr="00A401D3">
        <w:rPr>
          <w:rStyle w:val="FootnoteReference"/>
          <w:rFonts w:eastAsia="Open Sans" w:cs="Open Sans"/>
        </w:rPr>
        <w:footnoteReference w:id="28"/>
      </w:r>
      <w:r w:rsidRPr="00A401D3">
        <w:rPr>
          <w:rFonts w:eastAsia="Open Sans" w:cs="Open Sans"/>
        </w:rPr>
        <w:t>). The review emphasi</w:t>
      </w:r>
      <w:r w:rsidR="49F1F19F" w:rsidRPr="00A401D3">
        <w:rPr>
          <w:rFonts w:eastAsia="Open Sans" w:cs="Open Sans"/>
        </w:rPr>
        <w:t>z</w:t>
      </w:r>
      <w:r w:rsidRPr="00A401D3">
        <w:rPr>
          <w:rFonts w:eastAsia="Open Sans" w:cs="Open Sans"/>
        </w:rPr>
        <w:t xml:space="preserve">ed the importance of providing core funding to Pacific chapters </w:t>
      </w:r>
      <w:proofErr w:type="gramStart"/>
      <w:r w:rsidR="6FE3D9B2" w:rsidRPr="00A401D3">
        <w:rPr>
          <w:rFonts w:eastAsia="Open Sans" w:cs="Open Sans"/>
        </w:rPr>
        <w:t>in light of</w:t>
      </w:r>
      <w:proofErr w:type="gramEnd"/>
      <w:r w:rsidR="6FE3D9B2" w:rsidRPr="00A401D3">
        <w:rPr>
          <w:rFonts w:eastAsia="Open Sans" w:cs="Open Sans"/>
        </w:rPr>
        <w:t xml:space="preserve"> </w:t>
      </w:r>
      <w:r w:rsidRPr="00A401D3">
        <w:rPr>
          <w:rFonts w:eastAsia="Open Sans" w:cs="Open Sans"/>
        </w:rPr>
        <w:t>contextual challenges such as limited access to funds and unsupportive governments.</w:t>
      </w:r>
      <w:r w:rsidR="00084675" w:rsidRPr="00A401D3">
        <w:rPr>
          <w:rFonts w:eastAsia="Open Sans" w:cs="Open Sans"/>
        </w:rPr>
        <w:t xml:space="preserve"> This was tested and found successful from 2020-202</w:t>
      </w:r>
      <w:r w:rsidR="004A7425" w:rsidRPr="00A401D3">
        <w:rPr>
          <w:rFonts w:eastAsia="Open Sans" w:cs="Open Sans"/>
        </w:rPr>
        <w:t>3, and the learnings have been further applied</w:t>
      </w:r>
      <w:r w:rsidR="005D3170" w:rsidRPr="00A401D3">
        <w:rPr>
          <w:rFonts w:eastAsia="Open Sans" w:cs="Open Sans"/>
        </w:rPr>
        <w:t xml:space="preserve"> and slightly expanded in this proposed budget.</w:t>
      </w:r>
    </w:p>
    <w:p w14:paraId="2C302819" w14:textId="75EEB1DB" w:rsidR="0063320D" w:rsidRDefault="7CE29C94">
      <w:r w:rsidRPr="1B308D70">
        <w:rPr>
          <w:rFonts w:eastAsia="Open Sans" w:cs="Open Sans"/>
        </w:rPr>
        <w:t xml:space="preserve">In case of significant currency fluctuation, TI will </w:t>
      </w:r>
      <w:r w:rsidR="32A77A85" w:rsidRPr="1B308D70">
        <w:rPr>
          <w:rFonts w:eastAsia="Open Sans" w:cs="Open Sans"/>
        </w:rPr>
        <w:t>revise</w:t>
      </w:r>
      <w:r w:rsidRPr="1B308D70">
        <w:rPr>
          <w:rFonts w:eastAsia="Open Sans" w:cs="Open Sans"/>
        </w:rPr>
        <w:t xml:space="preserve"> the budget and work plans and agree this with DFAT and MFAT </w:t>
      </w:r>
      <w:r w:rsidR="6C405C6A" w:rsidRPr="1B308D70">
        <w:rPr>
          <w:rFonts w:eastAsia="Open Sans" w:cs="Open Sans"/>
        </w:rPr>
        <w:t>during</w:t>
      </w:r>
      <w:r w:rsidR="71452F58" w:rsidRPr="1B308D70">
        <w:rPr>
          <w:rFonts w:eastAsia="Open Sans" w:cs="Open Sans"/>
        </w:rPr>
        <w:t xml:space="preserve"> the annual planning process.</w:t>
      </w:r>
      <w:r w:rsidR="6BC020AB" w:rsidRPr="1B308D70">
        <w:rPr>
          <w:rFonts w:eastAsia="Open Sans" w:cs="Open Sans"/>
        </w:rPr>
        <w:t xml:space="preserve"> MFAT funds will be utilized to support the Pacific component, the specific size of which will be determined upon the allocation of subgrants to national and joint projects.</w:t>
      </w:r>
      <w:r w:rsidR="0063320D">
        <w:br w:type="page"/>
      </w:r>
    </w:p>
    <w:p w14:paraId="1D572081" w14:textId="4F95115A" w:rsidR="00E24A3E" w:rsidRPr="005A0C9E" w:rsidRDefault="1BC66B53" w:rsidP="00C446B4">
      <w:pPr>
        <w:pStyle w:val="Heading2"/>
      </w:pPr>
      <w:bookmarkStart w:id="36" w:name="_Toc181624918"/>
      <w:r w:rsidRPr="005A0C9E">
        <w:lastRenderedPageBreak/>
        <w:t>reporting, monitoring and evaluation</w:t>
      </w:r>
      <w:bookmarkEnd w:id="36"/>
    </w:p>
    <w:p w14:paraId="5842104B" w14:textId="77777777" w:rsidR="002256BD" w:rsidRDefault="48CCC6D8" w:rsidP="002256BD">
      <w:pPr>
        <w:spacing w:after="240"/>
        <w:rPr>
          <w:rFonts w:eastAsia="Calibri" w:cs="Open Sans"/>
        </w:rPr>
      </w:pPr>
      <w:r w:rsidRPr="6056A115">
        <w:rPr>
          <w:rFonts w:eastAsia="Calibri" w:cs="Open Sans"/>
        </w:rPr>
        <w:t>The following paragraphs outline TI’S MEL approach for tracking, verifying</w:t>
      </w:r>
      <w:r w:rsidR="007B75FF" w:rsidRPr="6056A115">
        <w:rPr>
          <w:rFonts w:eastAsia="Calibri" w:cs="Open Sans"/>
        </w:rPr>
        <w:t>,</w:t>
      </w:r>
      <w:r w:rsidRPr="6056A115">
        <w:rPr>
          <w:rFonts w:eastAsia="Calibri" w:cs="Open Sans"/>
        </w:rPr>
        <w:t xml:space="preserve"> and improving the </w:t>
      </w:r>
      <w:proofErr w:type="spellStart"/>
      <w:r w:rsidRPr="6056A115">
        <w:rPr>
          <w:rFonts w:eastAsia="Calibri" w:cs="Open Sans"/>
        </w:rPr>
        <w:t>programme’s</w:t>
      </w:r>
      <w:proofErr w:type="spellEnd"/>
      <w:r w:rsidRPr="6056A115">
        <w:rPr>
          <w:rFonts w:eastAsia="Calibri" w:cs="Open Sans"/>
        </w:rPr>
        <w:t xml:space="preserve"> performance over its lifetime. Together with the MEL framework provided in </w:t>
      </w:r>
      <w:r w:rsidRPr="6056A115">
        <w:rPr>
          <w:rFonts w:eastAsia="Calibri" w:cs="Open Sans"/>
          <w:u w:val="single"/>
        </w:rPr>
        <w:t xml:space="preserve">Annex </w:t>
      </w:r>
      <w:r w:rsidR="749A4E25" w:rsidRPr="6056A115">
        <w:rPr>
          <w:rFonts w:eastAsia="Calibri" w:cs="Open Sans"/>
          <w:u w:val="single"/>
        </w:rPr>
        <w:t>2</w:t>
      </w:r>
      <w:r w:rsidRPr="6056A115">
        <w:rPr>
          <w:rFonts w:eastAsia="Calibri" w:cs="Open Sans"/>
        </w:rPr>
        <w:t xml:space="preserve">, this will form the foundation for </w:t>
      </w:r>
      <w:proofErr w:type="spellStart"/>
      <w:r w:rsidR="00B571D9" w:rsidRPr="6056A115">
        <w:rPr>
          <w:rFonts w:eastAsia="Calibri" w:cs="Open Sans"/>
        </w:rPr>
        <w:t>finalising</w:t>
      </w:r>
      <w:proofErr w:type="spellEnd"/>
      <w:r w:rsidR="00B571D9" w:rsidRPr="6056A115">
        <w:rPr>
          <w:rFonts w:eastAsia="Calibri" w:cs="Open Sans"/>
        </w:rPr>
        <w:t xml:space="preserve"> </w:t>
      </w:r>
      <w:r w:rsidRPr="6056A115">
        <w:rPr>
          <w:rFonts w:eastAsia="Calibri" w:cs="Open Sans"/>
        </w:rPr>
        <w:t xml:space="preserve">the MEL Plan at the beginning of the </w:t>
      </w:r>
      <w:proofErr w:type="spellStart"/>
      <w:r w:rsidRPr="6056A115">
        <w:rPr>
          <w:rFonts w:eastAsia="Calibri" w:cs="Open Sans"/>
        </w:rPr>
        <w:t>programme</w:t>
      </w:r>
      <w:proofErr w:type="spellEnd"/>
      <w:r w:rsidRPr="6056A115">
        <w:rPr>
          <w:rFonts w:eastAsia="Calibri" w:cs="Open Sans"/>
        </w:rPr>
        <w:t>, describing the systems to be established for monitoring, assessing, and enhancing performance.</w:t>
      </w:r>
    </w:p>
    <w:p w14:paraId="0B0824B7" w14:textId="77777777" w:rsidR="002256BD" w:rsidRDefault="04A1C7DD" w:rsidP="002256BD">
      <w:pPr>
        <w:spacing w:after="240"/>
        <w:rPr>
          <w:rFonts w:eastAsia="Times New Roman" w:cs="Open Sans"/>
          <w:szCs w:val="20"/>
        </w:rPr>
      </w:pPr>
      <w:r w:rsidRPr="008A5B2B">
        <w:rPr>
          <w:rFonts w:eastAsia="Open Sans" w:cs="Open Sans"/>
          <w:color w:val="000000" w:themeColor="text1"/>
        </w:rPr>
        <w:t xml:space="preserve">In Phase One of the IPP STRONGG </w:t>
      </w:r>
      <w:proofErr w:type="spellStart"/>
      <w:r w:rsidRPr="008A5B2B">
        <w:rPr>
          <w:rFonts w:eastAsia="Open Sans" w:cs="Open Sans"/>
          <w:color w:val="000000" w:themeColor="text1"/>
        </w:rPr>
        <w:t>programme</w:t>
      </w:r>
      <w:proofErr w:type="spellEnd"/>
      <w:r w:rsidRPr="008A5B2B">
        <w:rPr>
          <w:rFonts w:eastAsia="Open Sans" w:cs="Open Sans"/>
          <w:color w:val="000000" w:themeColor="text1"/>
        </w:rPr>
        <w:t xml:space="preserve">, TI dedicated substantial efforts to develop a MEL framework capable of tracking progress within such an expansive </w:t>
      </w:r>
      <w:proofErr w:type="spellStart"/>
      <w:r w:rsidRPr="008A5B2B">
        <w:rPr>
          <w:rFonts w:eastAsia="Open Sans" w:cs="Open Sans"/>
          <w:color w:val="000000" w:themeColor="text1"/>
        </w:rPr>
        <w:t>programme</w:t>
      </w:r>
      <w:proofErr w:type="spellEnd"/>
      <w:r w:rsidRPr="008A5B2B">
        <w:rPr>
          <w:rFonts w:eastAsia="Open Sans" w:cs="Open Sans"/>
          <w:color w:val="000000" w:themeColor="text1"/>
        </w:rPr>
        <w:t>. The framework was designed to present information clearly</w:t>
      </w:r>
      <w:r w:rsidR="00EE4267" w:rsidRPr="008A5B2B">
        <w:rPr>
          <w:rFonts w:eastAsia="Open Sans" w:cs="Open Sans"/>
          <w:color w:val="000000" w:themeColor="text1"/>
        </w:rPr>
        <w:t xml:space="preserve"> and give a sense of overall progress across the </w:t>
      </w:r>
      <w:proofErr w:type="spellStart"/>
      <w:proofErr w:type="gramStart"/>
      <w:r w:rsidR="00EE4267" w:rsidRPr="008A5B2B">
        <w:rPr>
          <w:rFonts w:eastAsia="Open Sans" w:cs="Open Sans"/>
          <w:color w:val="000000" w:themeColor="text1"/>
        </w:rPr>
        <w:t>region</w:t>
      </w:r>
      <w:r w:rsidRPr="008A5B2B">
        <w:rPr>
          <w:rFonts w:eastAsia="Open Sans" w:cs="Open Sans"/>
          <w:color w:val="000000" w:themeColor="text1"/>
        </w:rPr>
        <w:t>.</w:t>
      </w:r>
      <w:r w:rsidR="1A09A8B8" w:rsidRPr="008A5B2B">
        <w:rPr>
          <w:rFonts w:eastAsia="Open Sans" w:cs="Open Sans"/>
          <w:color w:val="000000" w:themeColor="text1"/>
          <w:szCs w:val="20"/>
        </w:rPr>
        <w:t>In</w:t>
      </w:r>
      <w:proofErr w:type="spellEnd"/>
      <w:proofErr w:type="gramEnd"/>
      <w:r w:rsidR="1A09A8B8" w:rsidRPr="008A5B2B">
        <w:rPr>
          <w:rFonts w:eastAsia="Open Sans" w:cs="Open Sans"/>
          <w:color w:val="000000" w:themeColor="text1"/>
          <w:szCs w:val="20"/>
        </w:rPr>
        <w:t xml:space="preserve"> the next phase, TI will leverage this experience, refining its approach to align with DFAT's updated </w:t>
      </w:r>
      <w:r w:rsidR="00713C6A" w:rsidRPr="008A5B2B">
        <w:rPr>
          <w:rFonts w:eastAsia="Open Sans" w:cs="Open Sans"/>
          <w:color w:val="000000" w:themeColor="text1"/>
          <w:szCs w:val="20"/>
        </w:rPr>
        <w:t xml:space="preserve">International </w:t>
      </w:r>
      <w:r w:rsidR="0324B200" w:rsidRPr="008A5B2B">
        <w:rPr>
          <w:rFonts w:eastAsia="Open Sans" w:cs="Open Sans"/>
          <w:color w:val="000000" w:themeColor="text1"/>
          <w:szCs w:val="20"/>
        </w:rPr>
        <w:t>D</w:t>
      </w:r>
      <w:r w:rsidR="1A09A8B8" w:rsidRPr="008A5B2B">
        <w:rPr>
          <w:rFonts w:eastAsia="Open Sans" w:cs="Open Sans"/>
          <w:color w:val="000000" w:themeColor="text1"/>
          <w:szCs w:val="20"/>
        </w:rPr>
        <w:t xml:space="preserve">evelopment </w:t>
      </w:r>
      <w:r w:rsidR="23946C16" w:rsidRPr="008A5B2B">
        <w:rPr>
          <w:rFonts w:eastAsia="Open Sans" w:cs="Open Sans"/>
          <w:color w:val="000000" w:themeColor="text1"/>
          <w:szCs w:val="20"/>
        </w:rPr>
        <w:t>P</w:t>
      </w:r>
      <w:r w:rsidR="1A09A8B8" w:rsidRPr="008A5B2B">
        <w:rPr>
          <w:rFonts w:eastAsia="Open Sans" w:cs="Open Sans"/>
          <w:color w:val="000000" w:themeColor="text1"/>
          <w:szCs w:val="20"/>
        </w:rPr>
        <w:t>erformance</w:t>
      </w:r>
      <w:r w:rsidR="7087126A" w:rsidRPr="008A5B2B">
        <w:rPr>
          <w:rFonts w:eastAsia="Open Sans" w:cs="Open Sans"/>
          <w:color w:val="000000" w:themeColor="text1"/>
          <w:szCs w:val="20"/>
        </w:rPr>
        <w:t xml:space="preserve"> and Delivery</w:t>
      </w:r>
      <w:r w:rsidR="1A09A8B8" w:rsidRPr="008A5B2B">
        <w:rPr>
          <w:rFonts w:eastAsia="Open Sans" w:cs="Open Sans"/>
          <w:color w:val="000000" w:themeColor="text1"/>
          <w:szCs w:val="20"/>
        </w:rPr>
        <w:t xml:space="preserve"> </w:t>
      </w:r>
      <w:r w:rsidR="38AC0B8F" w:rsidRPr="008A5B2B">
        <w:rPr>
          <w:rFonts w:eastAsia="Open Sans" w:cs="Open Sans"/>
          <w:color w:val="000000" w:themeColor="text1"/>
          <w:szCs w:val="20"/>
        </w:rPr>
        <w:t>F</w:t>
      </w:r>
      <w:r w:rsidR="1A09A8B8" w:rsidRPr="008A5B2B">
        <w:rPr>
          <w:rFonts w:eastAsia="Open Sans" w:cs="Open Sans"/>
          <w:color w:val="000000" w:themeColor="text1"/>
          <w:szCs w:val="20"/>
        </w:rPr>
        <w:t>ramework.</w:t>
      </w:r>
      <w:r w:rsidR="0F15F689" w:rsidRPr="008A5B2B">
        <w:rPr>
          <w:rFonts w:eastAsia="Open Sans" w:cs="Open Sans"/>
          <w:color w:val="000000" w:themeColor="text1"/>
          <w:szCs w:val="20"/>
        </w:rPr>
        <w:t xml:space="preserve"> </w:t>
      </w:r>
      <w:r w:rsidR="0F15F689" w:rsidRPr="008A5B2B">
        <w:rPr>
          <w:rFonts w:eastAsia="Open Sans" w:cs="Open Sans"/>
          <w:szCs w:val="20"/>
        </w:rPr>
        <w:t>Following the recommendations from the mid</w:t>
      </w:r>
      <w:r w:rsidR="00713C6A" w:rsidRPr="008A5B2B">
        <w:rPr>
          <w:rFonts w:eastAsia="Open Sans" w:cs="Open Sans"/>
          <w:szCs w:val="20"/>
        </w:rPr>
        <w:t>-</w:t>
      </w:r>
      <w:r w:rsidR="0F15F689" w:rsidRPr="008A5B2B">
        <w:rPr>
          <w:rFonts w:eastAsia="Open Sans" w:cs="Open Sans"/>
          <w:szCs w:val="20"/>
        </w:rPr>
        <w:t xml:space="preserve">term review of the IPP STRONGG </w:t>
      </w:r>
      <w:proofErr w:type="spellStart"/>
      <w:r w:rsidR="0F15F689" w:rsidRPr="008A5B2B">
        <w:rPr>
          <w:rFonts w:eastAsia="Open Sans" w:cs="Open Sans"/>
          <w:szCs w:val="20"/>
        </w:rPr>
        <w:t>programme</w:t>
      </w:r>
      <w:proofErr w:type="spellEnd"/>
      <w:r w:rsidR="0F15F689" w:rsidRPr="008A5B2B">
        <w:rPr>
          <w:rFonts w:eastAsia="Open Sans" w:cs="Open Sans"/>
          <w:szCs w:val="20"/>
        </w:rPr>
        <w:t>, the revised MEL framework will include a streamlined set of qualitative indicators supplemented by qualitative data.</w:t>
      </w:r>
      <w:r w:rsidR="62F05651" w:rsidRPr="2A883BF9">
        <w:rPr>
          <w:rFonts w:eastAsia="Times New Roman" w:cs="Open Sans"/>
        </w:rPr>
        <w:t xml:space="preserve"> </w:t>
      </w:r>
    </w:p>
    <w:p w14:paraId="760F0765" w14:textId="77777777" w:rsidR="002256BD" w:rsidRDefault="62F05651" w:rsidP="002256BD">
      <w:pPr>
        <w:spacing w:after="240"/>
        <w:rPr>
          <w:rFonts w:eastAsia="Calibri" w:cs="Open Sans"/>
          <w:color w:val="000000" w:themeColor="text1"/>
          <w:szCs w:val="20"/>
        </w:rPr>
      </w:pPr>
      <w:r w:rsidRPr="44D32BDD">
        <w:rPr>
          <w:rFonts w:eastAsia="Times New Roman" w:cs="Open Sans"/>
        </w:rPr>
        <w:t xml:space="preserve">The </w:t>
      </w:r>
      <w:proofErr w:type="spellStart"/>
      <w:r w:rsidRPr="44D32BDD">
        <w:rPr>
          <w:rFonts w:eastAsia="Times New Roman" w:cs="Open Sans"/>
        </w:rPr>
        <w:t>programme’s</w:t>
      </w:r>
      <w:proofErr w:type="spellEnd"/>
      <w:r w:rsidRPr="44D32BDD">
        <w:rPr>
          <w:rFonts w:eastAsia="Times New Roman" w:cs="Open Sans"/>
        </w:rPr>
        <w:t xml:space="preserve"> MEL approach will be guided by </w:t>
      </w:r>
      <w:r w:rsidR="004D4B2C" w:rsidRPr="44D32BDD">
        <w:rPr>
          <w:rFonts w:eastAsia="Times New Roman" w:cs="Open Sans"/>
          <w:color w:val="000000" w:themeColor="text1"/>
        </w:rPr>
        <w:t>TI’s Impact Monitoring Approach</w:t>
      </w:r>
      <w:r w:rsidR="004D4B2C" w:rsidRPr="44D32BDD">
        <w:rPr>
          <w:rFonts w:eastAsia="Times New Roman" w:cs="Open Sans"/>
          <w:color w:val="000000" w:themeColor="text1"/>
          <w:vertAlign w:val="superscript"/>
        </w:rPr>
        <w:footnoteReference w:id="29"/>
      </w:r>
      <w:r w:rsidR="004D4B2C" w:rsidRPr="44D32BDD">
        <w:rPr>
          <w:rFonts w:eastAsia="Times New Roman" w:cs="Open Sans"/>
          <w:color w:val="000000" w:themeColor="text1"/>
        </w:rPr>
        <w:t xml:space="preserve">, which is </w:t>
      </w:r>
      <w:r w:rsidR="004D4B2C" w:rsidRPr="44D32BDD">
        <w:rPr>
          <w:rFonts w:eastAsia="Times New Roman" w:cs="Open Sans"/>
          <w:color w:val="000000" w:themeColor="text1"/>
          <w:lang w:val="en-AU"/>
        </w:rPr>
        <w:t xml:space="preserve">designed to gain a better understanding of what works in the fight against corruption, why and how it works. </w:t>
      </w:r>
      <w:r w:rsidR="00E035C3" w:rsidRPr="44D32BDD">
        <w:rPr>
          <w:rFonts w:eastAsia="Times New Roman" w:cs="Open Sans"/>
          <w:color w:val="000000" w:themeColor="text1"/>
        </w:rPr>
        <w:t>It</w:t>
      </w:r>
      <w:r w:rsidR="004D4B2C" w:rsidRPr="44D32BDD">
        <w:rPr>
          <w:rFonts w:eastAsia="Times New Roman" w:cs="Open Sans"/>
          <w:color w:val="000000" w:themeColor="text1"/>
        </w:rPr>
        <w:t xml:space="preserve"> is structured to extract insights that inform strategic decisions, enhance </w:t>
      </w:r>
      <w:proofErr w:type="spellStart"/>
      <w:r w:rsidR="004D4B2C" w:rsidRPr="44D32BDD">
        <w:rPr>
          <w:rFonts w:eastAsia="Times New Roman" w:cs="Open Sans"/>
          <w:color w:val="000000" w:themeColor="text1"/>
        </w:rPr>
        <w:t>programme</w:t>
      </w:r>
      <w:proofErr w:type="spellEnd"/>
      <w:r w:rsidR="004D4B2C" w:rsidRPr="44D32BDD">
        <w:rPr>
          <w:rFonts w:eastAsia="Times New Roman" w:cs="Open Sans"/>
          <w:color w:val="000000" w:themeColor="text1"/>
        </w:rPr>
        <w:t xml:space="preserve"> design and implementation, and </w:t>
      </w:r>
      <w:proofErr w:type="spellStart"/>
      <w:r w:rsidR="004D4B2C" w:rsidRPr="44D32BDD">
        <w:rPr>
          <w:rFonts w:eastAsia="Times New Roman" w:cs="Open Sans"/>
          <w:color w:val="000000" w:themeColor="text1"/>
        </w:rPr>
        <w:t>optimise</w:t>
      </w:r>
      <w:proofErr w:type="spellEnd"/>
      <w:r w:rsidR="004D4B2C" w:rsidRPr="44D32BDD">
        <w:rPr>
          <w:rFonts w:eastAsia="Times New Roman" w:cs="Open Sans"/>
          <w:color w:val="000000" w:themeColor="text1"/>
        </w:rPr>
        <w:t xml:space="preserve"> resource allocation by redirecting funding to more impactful interventions.</w:t>
      </w:r>
      <w:r w:rsidR="004D4B2C" w:rsidRPr="44D32BDD">
        <w:rPr>
          <w:rFonts w:eastAsia="Times New Roman" w:cs="Open Sans"/>
          <w:color w:val="000000" w:themeColor="text1"/>
          <w:lang w:val="en-AU"/>
        </w:rPr>
        <w:t xml:space="preserve"> The Impact Monitoring Approach upholds </w:t>
      </w:r>
      <w:r w:rsidRPr="44D32BDD">
        <w:rPr>
          <w:rFonts w:eastAsia="Times New Roman" w:cs="Open Sans"/>
        </w:rPr>
        <w:t>two principles: (</w:t>
      </w:r>
      <w:proofErr w:type="spellStart"/>
      <w:r w:rsidRPr="44D32BDD">
        <w:rPr>
          <w:rFonts w:eastAsia="Times New Roman" w:cs="Open Sans"/>
        </w:rPr>
        <w:t>i</w:t>
      </w:r>
      <w:proofErr w:type="spellEnd"/>
      <w:r w:rsidRPr="44D32BDD">
        <w:rPr>
          <w:rFonts w:eastAsia="Times New Roman" w:cs="Open Sans"/>
        </w:rPr>
        <w:t>) participatory, promoting the exchange of information among TI-S, chapters</w:t>
      </w:r>
      <w:r w:rsidR="7DD02D92" w:rsidRPr="44D32BDD">
        <w:rPr>
          <w:rFonts w:eastAsia="Times New Roman" w:cs="Open Sans"/>
        </w:rPr>
        <w:t>,</w:t>
      </w:r>
      <w:r w:rsidRPr="44D32BDD">
        <w:rPr>
          <w:rFonts w:eastAsia="Times New Roman" w:cs="Open Sans"/>
        </w:rPr>
        <w:t xml:space="preserve"> </w:t>
      </w:r>
      <w:proofErr w:type="spellStart"/>
      <w:r w:rsidR="4D70F5AE" w:rsidRPr="44D32BDD">
        <w:rPr>
          <w:rFonts w:eastAsia="Times New Roman" w:cs="Open Sans"/>
        </w:rPr>
        <w:t>programme</w:t>
      </w:r>
      <w:proofErr w:type="spellEnd"/>
      <w:r w:rsidR="4D70F5AE" w:rsidRPr="44D32BDD">
        <w:rPr>
          <w:rFonts w:eastAsia="Times New Roman" w:cs="Open Sans"/>
        </w:rPr>
        <w:t xml:space="preserve"> funders, </w:t>
      </w:r>
      <w:r w:rsidRPr="44D32BDD">
        <w:rPr>
          <w:rFonts w:eastAsia="Times New Roman" w:cs="Open Sans"/>
        </w:rPr>
        <w:t xml:space="preserve">and </w:t>
      </w:r>
      <w:r w:rsidR="69E65BDF" w:rsidRPr="44D32BDD">
        <w:rPr>
          <w:rFonts w:eastAsia="Times New Roman" w:cs="Open Sans"/>
        </w:rPr>
        <w:t>other</w:t>
      </w:r>
      <w:r w:rsidRPr="44D32BDD">
        <w:rPr>
          <w:rFonts w:eastAsia="Times New Roman" w:cs="Open Sans"/>
        </w:rPr>
        <w:t xml:space="preserve"> stakeholders, and (ii) evidence-based, focusing on results conducive to documented change.</w:t>
      </w:r>
      <w:r w:rsidRPr="44D32BDD">
        <w:rPr>
          <w:rFonts w:eastAsia="Times New Roman" w:cs="Open Sans"/>
          <w:color w:val="000000" w:themeColor="text1"/>
        </w:rPr>
        <w:t xml:space="preserve"> </w:t>
      </w:r>
      <w:r w:rsidR="4EA744C3" w:rsidRPr="44D32BDD">
        <w:rPr>
          <w:rFonts w:eastAsia="Times New Roman" w:cs="Open Sans"/>
          <w:color w:val="000000" w:themeColor="text1"/>
        </w:rPr>
        <w:t>Following</w:t>
      </w:r>
      <w:r w:rsidR="00771B83" w:rsidRPr="44D32BDD">
        <w:rPr>
          <w:rFonts w:eastAsia="Times New Roman" w:cs="Open Sans"/>
          <w:color w:val="000000" w:themeColor="text1"/>
        </w:rPr>
        <w:t xml:space="preserve"> this approach,</w:t>
      </w:r>
      <w:r w:rsidRPr="44D32BDD">
        <w:rPr>
          <w:rFonts w:eastAsia="Times New Roman" w:cs="Open Sans"/>
          <w:color w:val="000000" w:themeColor="text1"/>
        </w:rPr>
        <w:t xml:space="preserve"> the Impact Matrix will be employed as an analytical tool to </w:t>
      </w:r>
      <w:r w:rsidRPr="44D32BDD">
        <w:rPr>
          <w:rFonts w:eastAsia="Times New Roman" w:cs="Open Sans"/>
        </w:rPr>
        <w:t>monitor progress in achieving change,</w:t>
      </w:r>
      <w:r w:rsidRPr="44D32BDD">
        <w:rPr>
          <w:rFonts w:eastAsia="Calibri" w:cs="Open Sans"/>
          <w:color w:val="000000" w:themeColor="text1"/>
        </w:rPr>
        <w:t xml:space="preserve"> fostering a deeper and more structured insight into what proves effective and what doesn’t. </w:t>
      </w:r>
    </w:p>
    <w:p w14:paraId="2511B470" w14:textId="77777777" w:rsidR="002256BD" w:rsidRDefault="00597C94" w:rsidP="002256BD">
      <w:pPr>
        <w:spacing w:after="240"/>
      </w:pPr>
      <w:r w:rsidRPr="00E846E2">
        <w:rPr>
          <w:rFonts w:eastAsia="Calibri" w:cs="Open Sans"/>
          <w:noProof/>
          <w:color w:val="000000" w:themeColor="text1"/>
          <w:szCs w:val="20"/>
        </w:rPr>
        <w:drawing>
          <wp:inline distT="0" distB="0" distL="0" distR="0" wp14:anchorId="7CE1D1EE" wp14:editId="5FC9C2E9">
            <wp:extent cx="2688590" cy="2662555"/>
            <wp:effectExtent l="0" t="0" r="0" b="4445"/>
            <wp:docPr id="2072247118" name="Picture 2072247118" descr="A circular chart with different colored circles explaining the Transparency International's Impact Matrix. It outlines three main areas of change that Transparency International is aiming to achei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47118" name="Picture 2072247118" descr="A circular chart with different colored circles explaining the Transparency International's Impact Matrix. It outlines three main areas of change that Transparency International is aiming to acheiv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8590" cy="2662555"/>
                    </a:xfrm>
                    <a:prstGeom prst="rect">
                      <a:avLst/>
                    </a:prstGeom>
                  </pic:spPr>
                </pic:pic>
              </a:graphicData>
            </a:graphic>
          </wp:inline>
        </w:drawing>
      </w:r>
    </w:p>
    <w:p w14:paraId="53621EB9" w14:textId="77777777" w:rsidR="002256BD" w:rsidRDefault="00B80205" w:rsidP="002256BD">
      <w:pPr>
        <w:pStyle w:val="Figure"/>
        <w:spacing w:after="240"/>
        <w:rPr>
          <w:color w:val="000000" w:themeColor="text1"/>
        </w:rPr>
      </w:pPr>
      <w:r>
        <w:t xml:space="preserve">Figure </w:t>
      </w:r>
      <w:r>
        <w:fldChar w:fldCharType="begin"/>
      </w:r>
      <w:r>
        <w:instrText>SEQ Figure \* ARABIC</w:instrText>
      </w:r>
      <w:r>
        <w:fldChar w:fldCharType="separate"/>
      </w:r>
      <w:r>
        <w:rPr>
          <w:noProof/>
        </w:rPr>
        <w:t>3</w:t>
      </w:r>
      <w:r>
        <w:fldChar w:fldCharType="end"/>
      </w:r>
      <w:r>
        <w:t>: Transparency International’s Impact Matrix</w:t>
      </w:r>
    </w:p>
    <w:p w14:paraId="352974C5" w14:textId="749A0877" w:rsidR="00D6108D" w:rsidRDefault="00D6108D" w:rsidP="00D6108D">
      <w:r>
        <w:t xml:space="preserve">The Impact Matrix outlines the </w:t>
      </w:r>
      <w:r w:rsidR="00597C94">
        <w:t>three</w:t>
      </w:r>
      <w:r>
        <w:t xml:space="preserve"> main areas of change that Transparency International is aiming to achieve:</w:t>
      </w:r>
    </w:p>
    <w:p w14:paraId="12717E9D" w14:textId="77777777" w:rsidR="00D6108D" w:rsidRPr="00E846E2" w:rsidRDefault="00D6108D" w:rsidP="00D6108D">
      <w:pPr>
        <w:pStyle w:val="ListParagraph"/>
        <w:numPr>
          <w:ilvl w:val="0"/>
          <w:numId w:val="79"/>
        </w:numPr>
        <w:rPr>
          <w:rFonts w:eastAsia="Calibri" w:cs="Open Sans"/>
          <w:color w:val="000000" w:themeColor="text1"/>
          <w:szCs w:val="20"/>
        </w:rPr>
      </w:pPr>
      <w:r>
        <w:t xml:space="preserve">Policy and institutional change. The goal is to ensure that intergovernmental institutions, governments, political parties, and businesses have all the necessary mechanisms, policies, or laws in place to redress and prevent corruption, sanction corrupt </w:t>
      </w:r>
      <w:proofErr w:type="spellStart"/>
      <w:r>
        <w:t>behaviour</w:t>
      </w:r>
      <w:proofErr w:type="spellEnd"/>
      <w:r>
        <w:t>, and promote good governance.</w:t>
      </w:r>
    </w:p>
    <w:p w14:paraId="271306BB" w14:textId="58C8FE5C" w:rsidR="00D6108D" w:rsidRPr="00F4131A" w:rsidRDefault="00D6108D" w:rsidP="00D6108D">
      <w:pPr>
        <w:pStyle w:val="ListParagraph"/>
        <w:numPr>
          <w:ilvl w:val="0"/>
          <w:numId w:val="79"/>
        </w:numPr>
        <w:rPr>
          <w:rFonts w:eastAsia="Calibri" w:cs="Open Sans"/>
          <w:color w:val="000000" w:themeColor="text1"/>
          <w:szCs w:val="20"/>
        </w:rPr>
      </w:pPr>
      <w:proofErr w:type="spellStart"/>
      <w:r>
        <w:t>Behaviour</w:t>
      </w:r>
      <w:proofErr w:type="spellEnd"/>
      <w:r>
        <w:t xml:space="preserve"> change. The goal is for individuals, communities, civil society </w:t>
      </w:r>
      <w:proofErr w:type="spellStart"/>
      <w:r>
        <w:t>organisations</w:t>
      </w:r>
      <w:proofErr w:type="spellEnd"/>
      <w:r>
        <w:t>, and social movements to systematically promote global good governance and prevent corruption.</w:t>
      </w:r>
    </w:p>
    <w:p w14:paraId="7434D73F" w14:textId="18D8832E" w:rsidR="00495F35" w:rsidRPr="00E846E2" w:rsidRDefault="00495F35" w:rsidP="00D6108D">
      <w:pPr>
        <w:pStyle w:val="ListParagraph"/>
        <w:numPr>
          <w:ilvl w:val="0"/>
          <w:numId w:val="79"/>
        </w:numPr>
        <w:rPr>
          <w:rFonts w:eastAsia="Calibri" w:cs="Open Sans"/>
          <w:color w:val="000000" w:themeColor="text1"/>
          <w:szCs w:val="20"/>
        </w:rPr>
      </w:pPr>
      <w:r>
        <w:t xml:space="preserve">Increased outreach and awareness. </w:t>
      </w:r>
      <w:r w:rsidR="00660A58" w:rsidRPr="00660A58">
        <w:rPr>
          <w:lang w:val="en-GB"/>
        </w:rPr>
        <w:t>The goal is to enhance awareness of corruption and available solutions among the diverse audiences targeted by TI's outreach, including individuals, groups, and institutions.</w:t>
      </w:r>
    </w:p>
    <w:p w14:paraId="13855385" w14:textId="3E3DC681" w:rsidR="00D6108D" w:rsidRDefault="00D6108D" w:rsidP="00BB453B">
      <w:pPr>
        <w:spacing w:before="120" w:after="120"/>
        <w:rPr>
          <w:rFonts w:eastAsia="Calibri" w:cs="Open Sans"/>
          <w:color w:val="000000" w:themeColor="text1"/>
          <w:szCs w:val="20"/>
        </w:rPr>
      </w:pPr>
      <w:r>
        <w:lastRenderedPageBreak/>
        <w:t>Due to its broad and flexible nature, the Impact Matrix enables analysis at various levels depending on what is needed and most useful. It serves multiple purposes, such as planning and reviewing national initiatives, addressing thematic area</w:t>
      </w:r>
      <w:r w:rsidR="00B63AB7">
        <w:t>s</w:t>
      </w:r>
      <w:r>
        <w:t>, or examining cross-cutting issue</w:t>
      </w:r>
      <w:r w:rsidR="009E0522">
        <w:t>s</w:t>
      </w:r>
      <w:r>
        <w:t xml:space="preserve"> like gender equality. Additionally, it complements quantitative indicators by incorporating narrative data, facilitating a comprehensive review of the </w:t>
      </w:r>
      <w:proofErr w:type="spellStart"/>
      <w:r>
        <w:t>programme’s</w:t>
      </w:r>
      <w:proofErr w:type="spellEnd"/>
      <w:r>
        <w:t xml:space="preserve"> various aspects to assess changes (both positive and negative) over time. The emphasis lies not on the number of changes, but rather on the significance and extent of TI’s contribution to those changes.</w:t>
      </w:r>
      <w:r w:rsidR="003B1CCD">
        <w:t xml:space="preserve"> </w:t>
      </w:r>
      <w:r w:rsidR="003B1CCD" w:rsidRPr="14DA3C27">
        <w:rPr>
          <w:rFonts w:eastAsia="Calibri" w:cs="Open Sans"/>
          <w:color w:val="000000" w:themeColor="text1"/>
          <w:szCs w:val="20"/>
        </w:rPr>
        <w:t xml:space="preserve">The findings </w:t>
      </w:r>
      <w:r w:rsidR="00A34890">
        <w:rPr>
          <w:rFonts w:eastAsia="Calibri" w:cs="Open Sans"/>
          <w:color w:val="000000" w:themeColor="text1"/>
          <w:szCs w:val="20"/>
        </w:rPr>
        <w:t>are</w:t>
      </w:r>
      <w:r w:rsidR="003B1CCD" w:rsidRPr="14DA3C27">
        <w:rPr>
          <w:rFonts w:eastAsia="Calibri" w:cs="Open Sans"/>
          <w:color w:val="000000" w:themeColor="text1"/>
          <w:szCs w:val="20"/>
        </w:rPr>
        <w:t xml:space="preserve"> then</w:t>
      </w:r>
      <w:r w:rsidR="003B1CCD" w:rsidRPr="14DA3C27" w:rsidDel="00A34890">
        <w:rPr>
          <w:rFonts w:eastAsia="Calibri" w:cs="Open Sans"/>
          <w:color w:val="000000" w:themeColor="text1"/>
          <w:szCs w:val="20"/>
        </w:rPr>
        <w:t xml:space="preserve"> </w:t>
      </w:r>
      <w:proofErr w:type="spellStart"/>
      <w:r w:rsidR="003B1CCD" w:rsidRPr="14DA3C27">
        <w:rPr>
          <w:rFonts w:eastAsia="Calibri" w:cs="Open Sans"/>
          <w:color w:val="000000" w:themeColor="text1"/>
          <w:szCs w:val="20"/>
        </w:rPr>
        <w:t>utilised</w:t>
      </w:r>
      <w:proofErr w:type="spellEnd"/>
      <w:r w:rsidR="003B1CCD" w:rsidRPr="14DA3C27">
        <w:rPr>
          <w:rFonts w:eastAsia="Calibri" w:cs="Open Sans"/>
          <w:color w:val="000000" w:themeColor="text1"/>
          <w:szCs w:val="20"/>
        </w:rPr>
        <w:t xml:space="preserve"> to shape future </w:t>
      </w:r>
      <w:proofErr w:type="spellStart"/>
      <w:r w:rsidR="003B1CCD" w:rsidRPr="14DA3C27">
        <w:rPr>
          <w:rFonts w:eastAsia="Calibri" w:cs="Open Sans"/>
          <w:color w:val="000000" w:themeColor="text1"/>
          <w:szCs w:val="20"/>
        </w:rPr>
        <w:t>programme</w:t>
      </w:r>
      <w:proofErr w:type="spellEnd"/>
      <w:r w:rsidR="003B1CCD" w:rsidRPr="14DA3C27">
        <w:rPr>
          <w:rFonts w:eastAsia="Calibri" w:cs="Open Sans"/>
          <w:color w:val="000000" w:themeColor="text1"/>
          <w:szCs w:val="20"/>
        </w:rPr>
        <w:t xml:space="preserve"> initiatives, including outreach and advocacy efforts.</w:t>
      </w:r>
      <w:r w:rsidR="003B1CCD">
        <w:rPr>
          <w:rFonts w:eastAsia="Calibri" w:cs="Open Sans"/>
          <w:color w:val="000000" w:themeColor="text1"/>
          <w:szCs w:val="20"/>
        </w:rPr>
        <w:t xml:space="preserve"> </w:t>
      </w:r>
      <w:r w:rsidR="00D26C7A">
        <w:rPr>
          <w:rFonts w:eastAsia="Calibri" w:cs="Open Sans"/>
          <w:color w:val="000000" w:themeColor="text1"/>
          <w:szCs w:val="20"/>
        </w:rPr>
        <w:t>A</w:t>
      </w:r>
      <w:r w:rsidR="00D26C7A" w:rsidRPr="0081240D">
        <w:rPr>
          <w:rFonts w:eastAsia="Calibri" w:cs="Open Sans"/>
          <w:color w:val="000000" w:themeColor="text1"/>
          <w:szCs w:val="20"/>
        </w:rPr>
        <w:t xml:space="preserve">s illustrated in the </w:t>
      </w:r>
      <w:r w:rsidR="00D26C7A">
        <w:rPr>
          <w:rFonts w:eastAsia="Calibri" w:cs="Open Sans"/>
          <w:color w:val="000000" w:themeColor="text1"/>
          <w:szCs w:val="20"/>
        </w:rPr>
        <w:t>chart</w:t>
      </w:r>
      <w:r w:rsidR="00D26C7A" w:rsidRPr="0081240D">
        <w:rPr>
          <w:rFonts w:eastAsia="Calibri" w:cs="Open Sans"/>
          <w:color w:val="000000" w:themeColor="text1"/>
          <w:szCs w:val="20"/>
        </w:rPr>
        <w:t xml:space="preserve"> below</w:t>
      </w:r>
      <w:r w:rsidR="00D26C7A">
        <w:rPr>
          <w:rFonts w:eastAsia="Calibri" w:cs="Open Sans"/>
          <w:color w:val="000000" w:themeColor="text1"/>
          <w:szCs w:val="20"/>
        </w:rPr>
        <w:t>,</w:t>
      </w:r>
      <w:r w:rsidR="00D26C7A" w:rsidRPr="0081240D">
        <w:rPr>
          <w:rFonts w:eastAsia="Calibri" w:cs="Open Sans"/>
          <w:color w:val="000000" w:themeColor="text1"/>
          <w:szCs w:val="20"/>
        </w:rPr>
        <w:t xml:space="preserve"> </w:t>
      </w:r>
      <w:r w:rsidR="00D26C7A">
        <w:rPr>
          <w:rFonts w:eastAsia="Calibri" w:cs="Open Sans"/>
          <w:color w:val="000000" w:themeColor="text1"/>
          <w:szCs w:val="20"/>
        </w:rPr>
        <w:t>t</w:t>
      </w:r>
      <w:r w:rsidRPr="0081240D">
        <w:rPr>
          <w:rFonts w:eastAsia="Calibri" w:cs="Open Sans"/>
          <w:color w:val="000000" w:themeColor="text1"/>
          <w:szCs w:val="20"/>
        </w:rPr>
        <w:t xml:space="preserve">he </w:t>
      </w:r>
      <w:proofErr w:type="spellStart"/>
      <w:r w:rsidRPr="0081240D">
        <w:rPr>
          <w:rFonts w:eastAsia="Calibri" w:cs="Open Sans"/>
          <w:color w:val="000000" w:themeColor="text1"/>
          <w:szCs w:val="20"/>
        </w:rPr>
        <w:t>program</w:t>
      </w:r>
      <w:r>
        <w:rPr>
          <w:rFonts w:eastAsia="Calibri" w:cs="Open Sans"/>
          <w:color w:val="000000" w:themeColor="text1"/>
          <w:szCs w:val="20"/>
        </w:rPr>
        <w:t>me</w:t>
      </w:r>
      <w:r w:rsidRPr="0081240D">
        <w:rPr>
          <w:rFonts w:eastAsia="Calibri" w:cs="Open Sans"/>
          <w:color w:val="000000" w:themeColor="text1"/>
          <w:szCs w:val="20"/>
        </w:rPr>
        <w:t>'s</w:t>
      </w:r>
      <w:proofErr w:type="spellEnd"/>
      <w:r w:rsidRPr="0081240D">
        <w:rPr>
          <w:rFonts w:eastAsia="Calibri" w:cs="Open Sans"/>
          <w:color w:val="000000" w:themeColor="text1"/>
          <w:szCs w:val="20"/>
        </w:rPr>
        <w:t xml:space="preserve"> </w:t>
      </w:r>
      <w:r>
        <w:rPr>
          <w:rFonts w:eastAsia="Calibri" w:cs="Open Sans"/>
          <w:color w:val="000000" w:themeColor="text1"/>
          <w:szCs w:val="20"/>
        </w:rPr>
        <w:t>MEL</w:t>
      </w:r>
      <w:r w:rsidRPr="0081240D">
        <w:rPr>
          <w:rFonts w:eastAsia="Calibri" w:cs="Open Sans"/>
          <w:color w:val="000000" w:themeColor="text1"/>
          <w:szCs w:val="20"/>
        </w:rPr>
        <w:t xml:space="preserve"> </w:t>
      </w:r>
      <w:r w:rsidR="006576E6">
        <w:rPr>
          <w:rFonts w:eastAsia="Calibri" w:cs="Open Sans"/>
          <w:color w:val="000000" w:themeColor="text1"/>
          <w:szCs w:val="20"/>
        </w:rPr>
        <w:t>process</w:t>
      </w:r>
      <w:r w:rsidRPr="0081240D">
        <w:rPr>
          <w:rFonts w:eastAsia="Calibri" w:cs="Open Sans"/>
          <w:color w:val="000000" w:themeColor="text1"/>
          <w:szCs w:val="20"/>
        </w:rPr>
        <w:t xml:space="preserve"> </w:t>
      </w:r>
      <w:proofErr w:type="spellStart"/>
      <w:r w:rsidRPr="0081240D">
        <w:rPr>
          <w:rFonts w:eastAsia="Calibri" w:cs="Open Sans"/>
          <w:color w:val="000000" w:themeColor="text1"/>
          <w:szCs w:val="20"/>
        </w:rPr>
        <w:t>prioriti</w:t>
      </w:r>
      <w:r>
        <w:rPr>
          <w:rFonts w:eastAsia="Calibri" w:cs="Open Sans"/>
          <w:color w:val="000000" w:themeColor="text1"/>
          <w:szCs w:val="20"/>
        </w:rPr>
        <w:t>s</w:t>
      </w:r>
      <w:r w:rsidRPr="0081240D">
        <w:rPr>
          <w:rFonts w:eastAsia="Calibri" w:cs="Open Sans"/>
          <w:color w:val="000000" w:themeColor="text1"/>
          <w:szCs w:val="20"/>
        </w:rPr>
        <w:t>e</w:t>
      </w:r>
      <w:r>
        <w:rPr>
          <w:rFonts w:eastAsia="Calibri" w:cs="Open Sans"/>
          <w:color w:val="000000" w:themeColor="text1"/>
          <w:szCs w:val="20"/>
        </w:rPr>
        <w:t>s</w:t>
      </w:r>
      <w:proofErr w:type="spellEnd"/>
      <w:r w:rsidRPr="0081240D">
        <w:rPr>
          <w:rFonts w:eastAsia="Calibri" w:cs="Open Sans"/>
          <w:color w:val="000000" w:themeColor="text1"/>
          <w:szCs w:val="20"/>
        </w:rPr>
        <w:t xml:space="preserve"> the integration of learning into processes and planning. The subsequent paragraphs provide detailed insights into the steps involved.</w:t>
      </w:r>
    </w:p>
    <w:p w14:paraId="51BEDD84" w14:textId="5CB89BB2" w:rsidR="0022693D" w:rsidRDefault="0022693D" w:rsidP="0022693D">
      <w:pPr>
        <w:rPr>
          <w:rFonts w:eastAsia="Calibri" w:cs="Open Sans"/>
          <w:color w:val="000000" w:themeColor="text1"/>
          <w:szCs w:val="20"/>
        </w:rPr>
      </w:pPr>
      <w:r w:rsidRPr="0022693D">
        <w:rPr>
          <w:rFonts w:eastAsia="Calibri" w:cs="Open Sans"/>
          <w:noProof/>
          <w:color w:val="000000" w:themeColor="text1"/>
          <w:szCs w:val="20"/>
        </w:rPr>
        <w:drawing>
          <wp:inline distT="0" distB="0" distL="0" distR="0" wp14:anchorId="3139EFCE" wp14:editId="3A77BD13">
            <wp:extent cx="5731510" cy="2546350"/>
            <wp:effectExtent l="0" t="0" r="2540" b="6350"/>
            <wp:docPr id="1374057724" name="Picture 1374057724" descr="Diagram for Programme Monitoring, Evaluation and Learning Process. It explains the steps of how programme's MEL process priorities the integration of learning into processes and planning.&#10;&#10;Learning: &#10;- Lessons learnt in previous phases feed into planning &#10;- Annual adjustments &#10;- Implementation of MTR recommendations&#10;&#10;Planning: &#10;- Programme Design &#10;- Inception&#10;- Chapter projects design &#10;- Annual Planning &#10;&#10;Monitoring: &#10;- Data collection and analysis &#10;- Biannual chapter reporting &#10;- Annual programme reporting&#10;- Annual Review meeting &#10;&#10;Evaluation: &#10;- Independent mid-term re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57724" name="Picture 1374057724" descr="Diagram for Programme Monitoring, Evaluation and Learning Process. It explains the steps of how programme's MEL process priorities the integration of learning into processes and planning.&#10;&#10;Learning: &#10;- Lessons learnt in previous phases feed into planning &#10;- Annual adjustments &#10;- Implementation of MTR recommendations&#10;&#10;Planning: &#10;- Programme Design &#10;- Inception&#10;- Chapter projects design &#10;- Annual Planning &#10;&#10;Monitoring: &#10;- Data collection and analysis &#10;- Biannual chapter reporting &#10;- Annual programme reporting&#10;- Annual Review meeting &#10;&#10;Evaluation: &#10;- Independent mid-term review&#10;"/>
                    <pic:cNvPicPr/>
                  </pic:nvPicPr>
                  <pic:blipFill>
                    <a:blip r:embed="rId18"/>
                    <a:stretch>
                      <a:fillRect/>
                    </a:stretch>
                  </pic:blipFill>
                  <pic:spPr>
                    <a:xfrm>
                      <a:off x="0" y="0"/>
                      <a:ext cx="5731510" cy="2546350"/>
                    </a:xfrm>
                    <a:prstGeom prst="rect">
                      <a:avLst/>
                    </a:prstGeom>
                  </pic:spPr>
                </pic:pic>
              </a:graphicData>
            </a:graphic>
          </wp:inline>
        </w:drawing>
      </w:r>
    </w:p>
    <w:p w14:paraId="4863DF8C" w14:textId="77777777" w:rsidR="002256BD" w:rsidRDefault="005A6B02" w:rsidP="002256BD">
      <w:pPr>
        <w:pStyle w:val="Figure"/>
        <w:spacing w:after="240"/>
      </w:pPr>
      <w:r>
        <w:t xml:space="preserve">Figure </w:t>
      </w:r>
      <w:r>
        <w:fldChar w:fldCharType="begin"/>
      </w:r>
      <w:r>
        <w:instrText>SEQ Figure \* ARABIC</w:instrText>
      </w:r>
      <w:r>
        <w:fldChar w:fldCharType="separate"/>
      </w:r>
      <w:r w:rsidR="003F5033">
        <w:rPr>
          <w:noProof/>
        </w:rPr>
        <w:t>4</w:t>
      </w:r>
      <w:r>
        <w:fldChar w:fldCharType="end"/>
      </w:r>
      <w:r>
        <w:t xml:space="preserve">: </w:t>
      </w:r>
      <w:proofErr w:type="spellStart"/>
      <w:r>
        <w:t>Programme</w:t>
      </w:r>
      <w:proofErr w:type="spellEnd"/>
      <w:r>
        <w:t xml:space="preserve"> Monitoring, Evaluation, and Learning </w:t>
      </w:r>
      <w:proofErr w:type="gramStart"/>
      <w:r w:rsidR="000F1A2D">
        <w:t>process</w:t>
      </w:r>
      <w:proofErr w:type="gramEnd"/>
    </w:p>
    <w:p w14:paraId="71AB8087" w14:textId="77777777" w:rsidR="002256BD" w:rsidRDefault="00777395" w:rsidP="002256BD">
      <w:pPr>
        <w:pStyle w:val="Figure"/>
        <w:spacing w:after="240"/>
        <w:rPr>
          <w:b/>
          <w:i/>
        </w:rPr>
      </w:pPr>
      <w:r w:rsidRPr="00C0560D">
        <w:t xml:space="preserve">To </w:t>
      </w:r>
      <w:r w:rsidR="00B8250A" w:rsidRPr="00C0560D">
        <w:t>foster</w:t>
      </w:r>
      <w:r w:rsidRPr="00C0560D">
        <w:t xml:space="preserve"> continuous learning within the </w:t>
      </w:r>
      <w:proofErr w:type="spellStart"/>
      <w:r w:rsidRPr="00C0560D">
        <w:t>programme</w:t>
      </w:r>
      <w:proofErr w:type="spellEnd"/>
      <w:r w:rsidRPr="00C0560D">
        <w:t xml:space="preserve"> and </w:t>
      </w:r>
      <w:r w:rsidR="00F745A0" w:rsidRPr="00C0560D">
        <w:t>among participating</w:t>
      </w:r>
      <w:r w:rsidRPr="00C0560D">
        <w:t xml:space="preserve"> chapters, TI ensures that </w:t>
      </w:r>
      <w:r w:rsidR="00E64D16" w:rsidRPr="00C0560D">
        <w:t>frequent learning sessions are taking place throughout the implementation</w:t>
      </w:r>
      <w:r w:rsidR="00B03EB2" w:rsidRPr="00C0560D">
        <w:t>, both online and in-person</w:t>
      </w:r>
      <w:r w:rsidR="00DD36E5" w:rsidRPr="00C0560D">
        <w:t>. This includes dedicated learning sessions</w:t>
      </w:r>
      <w:r w:rsidR="004919BB" w:rsidRPr="00C0560D">
        <w:t xml:space="preserve"> during the </w:t>
      </w:r>
      <w:proofErr w:type="spellStart"/>
      <w:r w:rsidR="004919BB" w:rsidRPr="00C0560D">
        <w:t>programme</w:t>
      </w:r>
      <w:proofErr w:type="spellEnd"/>
      <w:r w:rsidR="004919BB" w:rsidRPr="00C0560D">
        <w:t xml:space="preserve"> </w:t>
      </w:r>
      <w:r w:rsidR="00114D20" w:rsidRPr="00C0560D">
        <w:t>review and planning</w:t>
      </w:r>
      <w:r w:rsidR="004919BB" w:rsidRPr="00C0560D">
        <w:t xml:space="preserve"> meetings,</w:t>
      </w:r>
      <w:r w:rsidR="00E64D16" w:rsidRPr="00C0560D">
        <w:t xml:space="preserve"> </w:t>
      </w:r>
      <w:proofErr w:type="gramStart"/>
      <w:r w:rsidR="00E64D16" w:rsidRPr="00C0560D">
        <w:t>in order for</w:t>
      </w:r>
      <w:proofErr w:type="gramEnd"/>
      <w:r w:rsidR="00E64D16" w:rsidRPr="00C0560D">
        <w:t xml:space="preserve"> chapters to benefit from each other</w:t>
      </w:r>
      <w:r w:rsidR="00FC51AD" w:rsidRPr="00C0560D">
        <w:t>’</w:t>
      </w:r>
      <w:r w:rsidR="00E64D16" w:rsidRPr="00C0560D">
        <w:t>s successes</w:t>
      </w:r>
      <w:r w:rsidR="004726AF" w:rsidRPr="00C0560D">
        <w:t>, challenges,</w:t>
      </w:r>
      <w:r w:rsidR="00E64D16" w:rsidRPr="00C0560D">
        <w:t xml:space="preserve"> and lessons learned</w:t>
      </w:r>
      <w:r w:rsidR="00F50473" w:rsidRPr="00C0560D">
        <w:t>, thereby</w:t>
      </w:r>
      <w:r w:rsidR="00E64D16" w:rsidRPr="00C0560D">
        <w:t xml:space="preserve"> strengthening the implementation approach. </w:t>
      </w:r>
      <w:r w:rsidR="00CE27C4" w:rsidRPr="00C0560D">
        <w:t>Additionally,</w:t>
      </w:r>
      <w:r w:rsidR="00E64D16" w:rsidRPr="00C0560D">
        <w:t xml:space="preserve"> ad-hoc and continuous information sharing</w:t>
      </w:r>
      <w:r w:rsidR="00CE27C4" w:rsidRPr="00C0560D">
        <w:t xml:space="preserve"> occurs</w:t>
      </w:r>
      <w:r w:rsidR="00E64D16" w:rsidRPr="00C0560D">
        <w:t xml:space="preserve"> between the </w:t>
      </w:r>
      <w:r w:rsidR="00FA6B11" w:rsidRPr="00C0560D">
        <w:t>Secretariat and the chapters</w:t>
      </w:r>
      <w:r w:rsidR="00CE27C4" w:rsidRPr="00C0560D">
        <w:t>,</w:t>
      </w:r>
      <w:r w:rsidR="00FA6B11" w:rsidRPr="00C0560D">
        <w:t xml:space="preserve"> as well as with the donor when necessary</w:t>
      </w:r>
      <w:r w:rsidR="00CE27C4" w:rsidRPr="00A84F98">
        <w:rPr>
          <w:rFonts w:ascii="Segoe UI" w:hAnsi="Segoe UI" w:cs="Segoe UI"/>
        </w:rPr>
        <w:t>,</w:t>
      </w:r>
      <w:r w:rsidR="007B233D" w:rsidRPr="00C0560D">
        <w:t xml:space="preserve"> </w:t>
      </w:r>
      <w:r w:rsidR="00F114D4" w:rsidRPr="00C0560D">
        <w:t xml:space="preserve">allowing for real-time updates on ongoing activities, emerging issues, and innovative approaches. This </w:t>
      </w:r>
      <w:r w:rsidR="00220591" w:rsidRPr="00C0560D">
        <w:t>takes place</w:t>
      </w:r>
      <w:r w:rsidR="007F32E6" w:rsidRPr="00C0560D">
        <w:t xml:space="preserve"> via</w:t>
      </w:r>
      <w:r w:rsidR="00F114D4" w:rsidRPr="00C0560D">
        <w:t xml:space="preserve"> email, virtual meetings, or dedicated online platforms</w:t>
      </w:r>
      <w:r w:rsidR="00FA6B11" w:rsidRPr="00C0560D">
        <w:t xml:space="preserve">. </w:t>
      </w:r>
      <w:r w:rsidR="007F32E6" w:rsidRPr="00C0560D">
        <w:t>Furthermore</w:t>
      </w:r>
      <w:r w:rsidR="00F1150B" w:rsidRPr="00C0560D">
        <w:t xml:space="preserve">, collected </w:t>
      </w:r>
      <w:r w:rsidR="0084412F" w:rsidRPr="00C0560D">
        <w:t>insights and</w:t>
      </w:r>
      <w:r w:rsidR="00F1150B" w:rsidRPr="00C0560D">
        <w:t xml:space="preserve"> best practices are formally documented and reported in the </w:t>
      </w:r>
      <w:proofErr w:type="spellStart"/>
      <w:r w:rsidR="00F1150B" w:rsidRPr="00C0560D">
        <w:t>programme</w:t>
      </w:r>
      <w:r w:rsidR="001C49A4" w:rsidRPr="00C0560D">
        <w:t>’</w:t>
      </w:r>
      <w:r w:rsidR="00F1150B" w:rsidRPr="00C0560D">
        <w:t>s</w:t>
      </w:r>
      <w:proofErr w:type="spellEnd"/>
      <w:r w:rsidR="00F1150B" w:rsidRPr="00C0560D">
        <w:t xml:space="preserve"> narrative reports as well as in the mid</w:t>
      </w:r>
      <w:r w:rsidR="00C31769" w:rsidRPr="00C0560D">
        <w:t>-</w:t>
      </w:r>
      <w:r w:rsidR="00F1150B" w:rsidRPr="00C0560D">
        <w:t xml:space="preserve">term </w:t>
      </w:r>
      <w:proofErr w:type="spellStart"/>
      <w:r w:rsidR="00F1150B" w:rsidRPr="00C0560D">
        <w:t>programme</w:t>
      </w:r>
      <w:proofErr w:type="spellEnd"/>
      <w:r w:rsidR="00F1150B" w:rsidRPr="00C0560D">
        <w:t xml:space="preserve"> evaluation</w:t>
      </w:r>
      <w:r w:rsidR="006B469D" w:rsidRPr="00C0560D">
        <w:t>, serving as valuable resources for future reference and knowledge sharing</w:t>
      </w:r>
      <w:r w:rsidR="00F1150B" w:rsidRPr="00C0560D">
        <w:t>.</w:t>
      </w:r>
    </w:p>
    <w:p w14:paraId="42A4CB1D" w14:textId="77777777" w:rsidR="002256BD" w:rsidRDefault="411930F0" w:rsidP="002256BD">
      <w:pPr>
        <w:spacing w:after="240"/>
        <w:rPr>
          <w:rFonts w:eastAsia="Open Sans" w:cs="Open Sans"/>
        </w:rPr>
      </w:pPr>
      <w:r w:rsidRPr="20C74A26">
        <w:rPr>
          <w:rFonts w:eastAsia="Open Sans" w:cs="Open Sans"/>
        </w:rPr>
        <w:t xml:space="preserve">TI is committed to enhancing its information management and is actively exploring options to implement a tech-based Management Information System (MIS) that aligns with the </w:t>
      </w:r>
      <w:proofErr w:type="spellStart"/>
      <w:r w:rsidRPr="20C74A26">
        <w:rPr>
          <w:rFonts w:eastAsia="Open Sans" w:cs="Open Sans"/>
        </w:rPr>
        <w:t>organisation’s</w:t>
      </w:r>
      <w:proofErr w:type="spellEnd"/>
      <w:r w:rsidRPr="20C74A26">
        <w:rPr>
          <w:rFonts w:eastAsia="Open Sans" w:cs="Open Sans"/>
        </w:rPr>
        <w:t xml:space="preserve"> operational requirements. Potential solutions are currently under consideration based on a licensing model that can be sustained across projects over the longer term. The anticipated commencement of the business analysis phase in the latter half of 2024 will signify a significant step towards enhancing </w:t>
      </w:r>
      <w:proofErr w:type="spellStart"/>
      <w:r w:rsidRPr="20C74A26">
        <w:rPr>
          <w:rFonts w:eastAsia="Open Sans" w:cs="Open Sans"/>
        </w:rPr>
        <w:t>organisational</w:t>
      </w:r>
      <w:proofErr w:type="spellEnd"/>
      <w:r w:rsidRPr="20C74A26">
        <w:rPr>
          <w:rFonts w:eastAsia="Open Sans" w:cs="Open Sans"/>
        </w:rPr>
        <w:t xml:space="preserve"> capabilities and promoting streamlined operations.</w:t>
      </w:r>
    </w:p>
    <w:p w14:paraId="5865AF08" w14:textId="364ED8FB" w:rsidR="48CCC6D8" w:rsidRDefault="48CCC6D8" w:rsidP="002256BD">
      <w:pPr>
        <w:pStyle w:val="Heading3"/>
      </w:pPr>
      <w:bookmarkStart w:id="37" w:name="_Toc181624919"/>
      <w:r w:rsidRPr="005A6D55">
        <w:t>Inception</w:t>
      </w:r>
      <w:bookmarkEnd w:id="37"/>
    </w:p>
    <w:p w14:paraId="25562CF0" w14:textId="0395CD09" w:rsidR="004000ED" w:rsidRDefault="48CCC6D8" w:rsidP="00A10FE2">
      <w:pPr>
        <w:spacing w:after="240"/>
        <w:rPr>
          <w:rFonts w:eastAsia="Times New Roman" w:cs="Open Sans"/>
          <w:szCs w:val="20"/>
          <w:lang w:val="en-GB"/>
        </w:rPr>
      </w:pPr>
      <w:r w:rsidRPr="47C6316A">
        <w:rPr>
          <w:rFonts w:eastAsia="Calibri" w:cs="Open Sans"/>
          <w:szCs w:val="20"/>
          <w:lang w:val="en-GB"/>
        </w:rPr>
        <w:t xml:space="preserve">The </w:t>
      </w:r>
      <w:r w:rsidRPr="47C6316A">
        <w:rPr>
          <w:rFonts w:eastAsia="Times New Roman" w:cs="Open Sans"/>
          <w:szCs w:val="20"/>
          <w:lang w:val="en-GB"/>
        </w:rPr>
        <w:t xml:space="preserve">programme’s inception phase will focus on </w:t>
      </w:r>
      <w:r w:rsidR="0238EE95" w:rsidRPr="47C6316A">
        <w:rPr>
          <w:rFonts w:eastAsia="Open Sans" w:cs="Open Sans"/>
          <w:szCs w:val="20"/>
          <w:lang w:val="en-GB"/>
        </w:rPr>
        <w:t xml:space="preserve">refining the MEL plan, which will build </w:t>
      </w:r>
      <w:r w:rsidR="27798EDE" w:rsidRPr="47C6316A">
        <w:rPr>
          <w:rFonts w:eastAsia="Open Sans" w:cs="Open Sans"/>
          <w:szCs w:val="20"/>
          <w:lang w:val="en-GB"/>
        </w:rPr>
        <w:t>u</w:t>
      </w:r>
      <w:r w:rsidR="1960C443" w:rsidRPr="47C6316A">
        <w:rPr>
          <w:rFonts w:eastAsia="Open Sans" w:cs="Open Sans"/>
          <w:szCs w:val="20"/>
          <w:lang w:val="en-GB"/>
        </w:rPr>
        <w:t>p</w:t>
      </w:r>
      <w:r w:rsidR="27798EDE" w:rsidRPr="47C6316A">
        <w:rPr>
          <w:rFonts w:eastAsia="Open Sans" w:cs="Open Sans"/>
          <w:szCs w:val="20"/>
          <w:lang w:val="en-GB"/>
        </w:rPr>
        <w:t>o</w:t>
      </w:r>
      <w:r w:rsidR="1960C443" w:rsidRPr="47C6316A">
        <w:rPr>
          <w:rFonts w:eastAsia="Open Sans" w:cs="Open Sans"/>
          <w:szCs w:val="20"/>
          <w:lang w:val="en-GB"/>
        </w:rPr>
        <w:t>n</w:t>
      </w:r>
      <w:r w:rsidR="0238EE95" w:rsidRPr="47C6316A">
        <w:rPr>
          <w:rFonts w:eastAsia="Open Sans" w:cs="Open Sans"/>
          <w:szCs w:val="20"/>
          <w:lang w:val="en-GB"/>
        </w:rPr>
        <w:t xml:space="preserve"> the </w:t>
      </w:r>
      <w:r w:rsidR="1960C443" w:rsidRPr="47C6316A">
        <w:rPr>
          <w:rFonts w:eastAsia="Open Sans" w:cs="Open Sans"/>
          <w:szCs w:val="20"/>
          <w:lang w:val="en-GB"/>
        </w:rPr>
        <w:t>experience</w:t>
      </w:r>
      <w:r w:rsidR="719F969B" w:rsidRPr="47C6316A">
        <w:rPr>
          <w:rFonts w:eastAsia="Open Sans" w:cs="Open Sans"/>
          <w:szCs w:val="20"/>
          <w:lang w:val="en-GB"/>
        </w:rPr>
        <w:t>s</w:t>
      </w:r>
      <w:r w:rsidR="0238EE95" w:rsidRPr="47C6316A">
        <w:rPr>
          <w:rFonts w:eastAsia="Open Sans" w:cs="Open Sans"/>
          <w:szCs w:val="20"/>
          <w:lang w:val="en-GB"/>
        </w:rPr>
        <w:t xml:space="preserve"> of Phase One and </w:t>
      </w:r>
      <w:r w:rsidR="1960C443" w:rsidRPr="47C6316A">
        <w:rPr>
          <w:rFonts w:eastAsia="Open Sans" w:cs="Open Sans"/>
          <w:szCs w:val="20"/>
          <w:lang w:val="en-GB"/>
        </w:rPr>
        <w:t>cent</w:t>
      </w:r>
      <w:r w:rsidR="191047E0" w:rsidRPr="47C6316A">
        <w:rPr>
          <w:rFonts w:eastAsia="Open Sans" w:cs="Open Sans"/>
          <w:szCs w:val="20"/>
          <w:lang w:val="en-GB"/>
        </w:rPr>
        <w:t>r</w:t>
      </w:r>
      <w:r w:rsidR="125F5F34" w:rsidRPr="47C6316A">
        <w:rPr>
          <w:rFonts w:eastAsia="Open Sans" w:cs="Open Sans"/>
          <w:szCs w:val="20"/>
          <w:lang w:val="en-GB"/>
        </w:rPr>
        <w:t>e</w:t>
      </w:r>
      <w:r w:rsidR="1960C443" w:rsidRPr="47C6316A">
        <w:rPr>
          <w:rFonts w:eastAsia="Open Sans" w:cs="Open Sans"/>
          <w:szCs w:val="20"/>
          <w:lang w:val="en-GB"/>
        </w:rPr>
        <w:t xml:space="preserve"> around</w:t>
      </w:r>
      <w:r w:rsidR="0238EE95" w:rsidRPr="47C6316A">
        <w:rPr>
          <w:rFonts w:eastAsia="Open Sans" w:cs="Open Sans"/>
          <w:szCs w:val="20"/>
          <w:lang w:val="en-GB"/>
        </w:rPr>
        <w:t xml:space="preserve"> key evaluation questions. </w:t>
      </w:r>
      <w:r w:rsidR="091CC06D" w:rsidRPr="47C6316A">
        <w:rPr>
          <w:rFonts w:eastAsia="Times New Roman" w:cs="Open Sans"/>
          <w:szCs w:val="20"/>
          <w:lang w:val="en-GB"/>
        </w:rPr>
        <w:t>The</w:t>
      </w:r>
      <w:r w:rsidRPr="47C6316A">
        <w:rPr>
          <w:rFonts w:eastAsia="Times New Roman" w:cs="Open Sans"/>
          <w:szCs w:val="20"/>
          <w:lang w:val="en-GB"/>
        </w:rPr>
        <w:t xml:space="preserve"> MEL plan will be used to assess and measure the progress of the programme towards desired </w:t>
      </w:r>
      <w:r w:rsidR="007147BB" w:rsidRPr="47C6316A">
        <w:rPr>
          <w:rFonts w:eastAsia="Times New Roman" w:cs="Open Sans"/>
          <w:szCs w:val="20"/>
          <w:lang w:val="en-GB"/>
        </w:rPr>
        <w:t>outputs</w:t>
      </w:r>
      <w:r w:rsidR="002D4561" w:rsidRPr="47C6316A">
        <w:rPr>
          <w:rFonts w:eastAsia="Times New Roman" w:cs="Open Sans"/>
          <w:szCs w:val="20"/>
          <w:lang w:val="en-GB"/>
        </w:rPr>
        <w:t xml:space="preserve"> and</w:t>
      </w:r>
      <w:r w:rsidRPr="47C6316A">
        <w:rPr>
          <w:rFonts w:eastAsia="Times New Roman" w:cs="Open Sans"/>
          <w:szCs w:val="20"/>
          <w:lang w:val="en-GB"/>
        </w:rPr>
        <w:t xml:space="preserve"> outcomes, ensuring accountability throughout the life of the </w:t>
      </w:r>
      <w:r w:rsidR="002D4561" w:rsidRPr="47C6316A">
        <w:rPr>
          <w:rFonts w:eastAsia="Times New Roman" w:cs="Open Sans"/>
          <w:szCs w:val="20"/>
          <w:lang w:val="en-GB"/>
        </w:rPr>
        <w:t>programme</w:t>
      </w:r>
      <w:r w:rsidRPr="47C6316A">
        <w:rPr>
          <w:rFonts w:eastAsia="Times New Roman" w:cs="Open Sans"/>
          <w:szCs w:val="20"/>
          <w:lang w:val="en-GB"/>
        </w:rPr>
        <w:t xml:space="preserve"> and beyond. In line with DFAT’s MEL standards, the plan will undergo quality assurance assessment six months after the start of implementation. The TI-S team, with the aid of an external expert and in close consultation with the chapters, will be responsible for the </w:t>
      </w:r>
      <w:r w:rsidR="007F42E2">
        <w:rPr>
          <w:rFonts w:eastAsia="Times New Roman" w:cs="Open Sans"/>
          <w:szCs w:val="20"/>
          <w:lang w:val="en-GB"/>
        </w:rPr>
        <w:t xml:space="preserve">finalisation </w:t>
      </w:r>
      <w:r w:rsidRPr="47C6316A">
        <w:rPr>
          <w:rFonts w:eastAsia="Times New Roman" w:cs="Open Sans"/>
          <w:szCs w:val="20"/>
          <w:lang w:val="en-GB"/>
        </w:rPr>
        <w:t>of the MEL plan</w:t>
      </w:r>
      <w:r w:rsidR="009253BB">
        <w:rPr>
          <w:rFonts w:eastAsia="Times New Roman" w:cs="Open Sans"/>
          <w:szCs w:val="20"/>
          <w:lang w:val="en-GB"/>
        </w:rPr>
        <w:t xml:space="preserve"> outlined below</w:t>
      </w:r>
      <w:r w:rsidRPr="47C6316A">
        <w:rPr>
          <w:rFonts w:eastAsia="Times New Roman" w:cs="Open Sans"/>
          <w:szCs w:val="20"/>
          <w:lang w:val="en-GB"/>
        </w:rPr>
        <w:t>.</w:t>
      </w:r>
    </w:p>
    <w:p w14:paraId="24E77A6F" w14:textId="77777777" w:rsidR="004000ED" w:rsidRDefault="004000ED">
      <w:pPr>
        <w:spacing w:after="160" w:line="259" w:lineRule="auto"/>
        <w:jc w:val="left"/>
        <w:rPr>
          <w:rFonts w:eastAsia="Times New Roman" w:cs="Open Sans"/>
          <w:szCs w:val="20"/>
          <w:lang w:val="en-GB"/>
        </w:rPr>
      </w:pPr>
      <w:r>
        <w:rPr>
          <w:rFonts w:eastAsia="Times New Roman" w:cs="Open Sans"/>
          <w:szCs w:val="20"/>
          <w:lang w:val="en-GB"/>
        </w:rPr>
        <w:br w:type="page"/>
      </w:r>
    </w:p>
    <w:p w14:paraId="327616E1" w14:textId="77587A4B" w:rsidR="000B4101" w:rsidRPr="006A173F" w:rsidRDefault="000B4101" w:rsidP="006A173F">
      <w:pPr>
        <w:pStyle w:val="Heading4"/>
        <w:rPr>
          <w:i/>
          <w:iCs/>
        </w:rPr>
      </w:pPr>
      <w:r w:rsidRPr="006A173F">
        <w:rPr>
          <w:rStyle w:val="normaltextrun"/>
          <w:i/>
          <w:iCs/>
        </w:rPr>
        <w:lastRenderedPageBreak/>
        <w:t>Planning</w:t>
      </w:r>
    </w:p>
    <w:tbl>
      <w:tblPr>
        <w:tblStyle w:val="TableGrid"/>
        <w:tblW w:w="7929"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89"/>
        <w:gridCol w:w="2870"/>
        <w:gridCol w:w="2870"/>
      </w:tblGrid>
      <w:tr w:rsidR="006A173F" w14:paraId="527231D7" w14:textId="77777777" w:rsidTr="006A173F">
        <w:trPr>
          <w:trHeight w:val="300"/>
        </w:trPr>
        <w:tc>
          <w:tcPr>
            <w:tcW w:w="2189" w:type="dxa"/>
            <w:shd w:val="clear" w:color="auto" w:fill="D9E2F3" w:themeFill="accent1" w:themeFillTint="33"/>
            <w:tcMar>
              <w:left w:w="105" w:type="dxa"/>
              <w:right w:w="105" w:type="dxa"/>
            </w:tcMar>
          </w:tcPr>
          <w:p w14:paraId="65F028B1" w14:textId="77777777" w:rsidR="006A173F" w:rsidRDefault="006A173F">
            <w:pPr>
              <w:rPr>
                <w:rFonts w:eastAsia="Open Sans" w:cs="Open Sans"/>
                <w:color w:val="000000" w:themeColor="text1"/>
                <w:sz w:val="18"/>
                <w:szCs w:val="18"/>
              </w:rPr>
            </w:pPr>
            <w:r w:rsidRPr="2005D969">
              <w:rPr>
                <w:rStyle w:val="normaltextrun"/>
                <w:rFonts w:eastAsia="Open Sans" w:cs="Open Sans"/>
                <w:b/>
                <w:color w:val="000000" w:themeColor="text1"/>
                <w:sz w:val="18"/>
                <w:szCs w:val="18"/>
              </w:rPr>
              <w:t>Timeframe</w:t>
            </w:r>
          </w:p>
        </w:tc>
        <w:tc>
          <w:tcPr>
            <w:tcW w:w="2870" w:type="dxa"/>
            <w:shd w:val="clear" w:color="auto" w:fill="D9E2F3" w:themeFill="accent1" w:themeFillTint="33"/>
            <w:tcMar>
              <w:left w:w="105" w:type="dxa"/>
              <w:right w:w="105" w:type="dxa"/>
            </w:tcMar>
          </w:tcPr>
          <w:p w14:paraId="495605D0" w14:textId="77777777" w:rsidR="006A173F" w:rsidRDefault="006A173F">
            <w:pPr>
              <w:rPr>
                <w:rFonts w:eastAsia="Open Sans" w:cs="Open Sans"/>
                <w:color w:val="000000" w:themeColor="text1"/>
                <w:sz w:val="18"/>
                <w:szCs w:val="18"/>
              </w:rPr>
            </w:pPr>
            <w:r w:rsidRPr="2005D969">
              <w:rPr>
                <w:rStyle w:val="normaltextrun"/>
                <w:rFonts w:eastAsia="Open Sans" w:cs="Open Sans"/>
                <w:b/>
                <w:color w:val="000000" w:themeColor="text1"/>
                <w:sz w:val="18"/>
                <w:szCs w:val="18"/>
              </w:rPr>
              <w:t>MEL Task</w:t>
            </w:r>
          </w:p>
        </w:tc>
        <w:tc>
          <w:tcPr>
            <w:tcW w:w="2870" w:type="dxa"/>
            <w:shd w:val="clear" w:color="auto" w:fill="D9E2F3" w:themeFill="accent1" w:themeFillTint="33"/>
            <w:tcMar>
              <w:left w:w="105" w:type="dxa"/>
              <w:right w:w="105" w:type="dxa"/>
            </w:tcMar>
          </w:tcPr>
          <w:p w14:paraId="0429CB8A" w14:textId="77777777" w:rsidR="006A173F" w:rsidRDefault="006A173F">
            <w:pPr>
              <w:rPr>
                <w:rFonts w:eastAsia="Open Sans" w:cs="Open Sans"/>
                <w:color w:val="000000" w:themeColor="text1"/>
                <w:sz w:val="18"/>
                <w:szCs w:val="18"/>
              </w:rPr>
            </w:pPr>
            <w:r w:rsidRPr="2005D969">
              <w:rPr>
                <w:rStyle w:val="normaltextrun"/>
                <w:rFonts w:eastAsia="Open Sans" w:cs="Open Sans"/>
                <w:b/>
                <w:color w:val="000000" w:themeColor="text1"/>
                <w:sz w:val="18"/>
                <w:szCs w:val="18"/>
              </w:rPr>
              <w:t>Stakeholder involvement</w:t>
            </w:r>
          </w:p>
        </w:tc>
      </w:tr>
      <w:tr w:rsidR="006A173F" w14:paraId="07989771" w14:textId="77777777" w:rsidTr="00046606">
        <w:trPr>
          <w:trHeight w:val="662"/>
        </w:trPr>
        <w:tc>
          <w:tcPr>
            <w:tcW w:w="2189" w:type="dxa"/>
            <w:tcMar>
              <w:left w:w="105" w:type="dxa"/>
              <w:right w:w="105" w:type="dxa"/>
            </w:tcMar>
          </w:tcPr>
          <w:p w14:paraId="472A7636" w14:textId="0C48C4A0" w:rsidR="006A173F" w:rsidRDefault="006A173F" w:rsidP="00046606">
            <w:pPr>
              <w:spacing w:after="240"/>
              <w:rPr>
                <w:rFonts w:eastAsia="Open Sans" w:cs="Open Sans"/>
                <w:color w:val="000000" w:themeColor="text1"/>
                <w:sz w:val="16"/>
                <w:szCs w:val="16"/>
              </w:rPr>
            </w:pPr>
            <w:r w:rsidRPr="47C6316A">
              <w:rPr>
                <w:rStyle w:val="normaltextrun"/>
                <w:rFonts w:eastAsia="Open Sans" w:cs="Open Sans"/>
                <w:color w:val="000000" w:themeColor="text1"/>
                <w:sz w:val="16"/>
                <w:szCs w:val="16"/>
              </w:rPr>
              <w:t xml:space="preserve">Prior to </w:t>
            </w:r>
            <w:proofErr w:type="spellStart"/>
            <w:r w:rsidRPr="47C6316A">
              <w:rPr>
                <w:rStyle w:val="normaltextrun"/>
                <w:rFonts w:eastAsia="Open Sans" w:cs="Open Sans"/>
                <w:color w:val="000000" w:themeColor="text1"/>
                <w:sz w:val="16"/>
                <w:szCs w:val="16"/>
              </w:rPr>
              <w:t>programme</w:t>
            </w:r>
            <w:proofErr w:type="spellEnd"/>
            <w:r w:rsidRPr="47C6316A">
              <w:rPr>
                <w:rStyle w:val="normaltextrun"/>
                <w:rFonts w:eastAsia="Open Sans" w:cs="Open Sans"/>
                <w:color w:val="000000" w:themeColor="text1"/>
                <w:sz w:val="16"/>
                <w:szCs w:val="16"/>
              </w:rPr>
              <w:t xml:space="preserve"> design</w:t>
            </w:r>
          </w:p>
        </w:tc>
        <w:tc>
          <w:tcPr>
            <w:tcW w:w="2870" w:type="dxa"/>
            <w:tcMar>
              <w:left w:w="105" w:type="dxa"/>
              <w:right w:w="105" w:type="dxa"/>
            </w:tcMar>
          </w:tcPr>
          <w:p w14:paraId="4305CD49" w14:textId="67549674" w:rsidR="006A173F" w:rsidRDefault="006A173F" w:rsidP="002F07B0">
            <w:pPr>
              <w:spacing w:after="240"/>
              <w:rPr>
                <w:rFonts w:eastAsia="Open Sans" w:cs="Open Sans"/>
                <w:color w:val="000000" w:themeColor="text1"/>
                <w:sz w:val="16"/>
                <w:szCs w:val="16"/>
              </w:rPr>
            </w:pPr>
            <w:r w:rsidRPr="2005D969">
              <w:rPr>
                <w:rStyle w:val="normaltextrun"/>
                <w:rFonts w:eastAsia="Open Sans" w:cs="Open Sans"/>
                <w:color w:val="000000" w:themeColor="text1"/>
                <w:sz w:val="16"/>
                <w:szCs w:val="16"/>
              </w:rPr>
              <w:t>Stakeholder consultation and input</w:t>
            </w:r>
          </w:p>
        </w:tc>
        <w:tc>
          <w:tcPr>
            <w:tcW w:w="2870" w:type="dxa"/>
            <w:tcMar>
              <w:left w:w="105" w:type="dxa"/>
              <w:right w:w="105" w:type="dxa"/>
            </w:tcMar>
          </w:tcPr>
          <w:p w14:paraId="50A147EE" w14:textId="77777777" w:rsidR="006A173F" w:rsidRDefault="006A173F">
            <w:pPr>
              <w:rPr>
                <w:rFonts w:eastAsia="Open Sans" w:cs="Open Sans"/>
                <w:color w:val="000000" w:themeColor="text1"/>
                <w:sz w:val="16"/>
                <w:szCs w:val="16"/>
              </w:rPr>
            </w:pPr>
            <w:r w:rsidRPr="47C6316A">
              <w:rPr>
                <w:rStyle w:val="normaltextrun"/>
                <w:rFonts w:eastAsia="Open Sans" w:cs="Open Sans"/>
                <w:color w:val="000000" w:themeColor="text1"/>
                <w:sz w:val="16"/>
                <w:szCs w:val="16"/>
              </w:rPr>
              <w:t xml:space="preserve">Internal stakeholders (TI-S, national </w:t>
            </w:r>
            <w:proofErr w:type="gramStart"/>
            <w:r w:rsidRPr="47C6316A">
              <w:rPr>
                <w:rStyle w:val="normaltextrun"/>
                <w:rFonts w:eastAsia="Open Sans" w:cs="Open Sans"/>
                <w:color w:val="000000" w:themeColor="text1"/>
                <w:sz w:val="16"/>
                <w:szCs w:val="16"/>
              </w:rPr>
              <w:t>chapters</w:t>
            </w:r>
            <w:proofErr w:type="gramEnd"/>
            <w:r w:rsidRPr="47C6316A">
              <w:rPr>
                <w:rStyle w:val="normaltextrun"/>
                <w:rFonts w:eastAsia="Open Sans" w:cs="Open Sans"/>
                <w:color w:val="000000" w:themeColor="text1"/>
                <w:sz w:val="16"/>
                <w:szCs w:val="16"/>
              </w:rPr>
              <w:t xml:space="preserve"> and partners)</w:t>
            </w:r>
          </w:p>
          <w:p w14:paraId="56514A34" w14:textId="07AB29E3" w:rsidR="006A173F" w:rsidRDefault="006A173F" w:rsidP="00046606">
            <w:pPr>
              <w:spacing w:after="240"/>
              <w:rPr>
                <w:rFonts w:eastAsia="Open Sans" w:cs="Open Sans"/>
                <w:color w:val="000000" w:themeColor="text1"/>
                <w:sz w:val="16"/>
                <w:szCs w:val="16"/>
              </w:rPr>
            </w:pPr>
            <w:r w:rsidRPr="2005D969">
              <w:rPr>
                <w:rStyle w:val="normaltextrun"/>
                <w:rFonts w:eastAsia="Open Sans" w:cs="Open Sans"/>
                <w:color w:val="000000" w:themeColor="text1"/>
                <w:sz w:val="16"/>
                <w:szCs w:val="16"/>
              </w:rPr>
              <w:t>External stakeholders (donors, beneficiaries, and other stakeholders)</w:t>
            </w:r>
          </w:p>
        </w:tc>
      </w:tr>
      <w:tr w:rsidR="006A173F" w14:paraId="46B567A1" w14:textId="77777777" w:rsidTr="00046606">
        <w:trPr>
          <w:trHeight w:val="1186"/>
        </w:trPr>
        <w:tc>
          <w:tcPr>
            <w:tcW w:w="2189" w:type="dxa"/>
            <w:tcMar>
              <w:left w:w="105" w:type="dxa"/>
              <w:right w:w="105" w:type="dxa"/>
            </w:tcMar>
          </w:tcPr>
          <w:p w14:paraId="6AB60861" w14:textId="77777777" w:rsidR="006A173F" w:rsidRDefault="006A173F" w:rsidP="006A173F">
            <w:pPr>
              <w:rPr>
                <w:rStyle w:val="normaltextrun"/>
              </w:rPr>
            </w:pPr>
            <w:r w:rsidRPr="771BC7B6">
              <w:rPr>
                <w:rStyle w:val="normaltextrun"/>
                <w:rFonts w:eastAsia="Open Sans" w:cs="Open Sans"/>
                <w:color w:val="000000" w:themeColor="text1"/>
                <w:sz w:val="16"/>
                <w:szCs w:val="16"/>
              </w:rPr>
              <w:t>Inception phase</w:t>
            </w:r>
          </w:p>
          <w:p w14:paraId="0A520043" w14:textId="77777777" w:rsidR="006A173F" w:rsidRPr="47C6316A" w:rsidRDefault="006A173F" w:rsidP="002256BD">
            <w:pPr>
              <w:spacing w:after="240"/>
              <w:rPr>
                <w:rStyle w:val="normaltextrun"/>
                <w:rFonts w:eastAsia="Open Sans" w:cs="Open Sans"/>
                <w:color w:val="000000" w:themeColor="text1"/>
                <w:sz w:val="16"/>
                <w:szCs w:val="16"/>
              </w:rPr>
            </w:pPr>
          </w:p>
        </w:tc>
        <w:tc>
          <w:tcPr>
            <w:tcW w:w="2870" w:type="dxa"/>
            <w:tcMar>
              <w:left w:w="105" w:type="dxa"/>
              <w:right w:w="105" w:type="dxa"/>
            </w:tcMar>
          </w:tcPr>
          <w:p w14:paraId="430905F9" w14:textId="77777777" w:rsidR="006A173F" w:rsidRPr="00713C6A" w:rsidRDefault="006A173F" w:rsidP="006A173F">
            <w:pPr>
              <w:rPr>
                <w:rFonts w:eastAsia="Open Sans" w:cs="Open Sans"/>
                <w:color w:val="000000" w:themeColor="text1"/>
                <w:sz w:val="16"/>
                <w:szCs w:val="16"/>
              </w:rPr>
            </w:pPr>
            <w:r w:rsidRPr="00713C6A">
              <w:rPr>
                <w:rStyle w:val="normaltextrun"/>
                <w:rFonts w:eastAsia="Open Sans" w:cs="Open Sans"/>
                <w:color w:val="000000" w:themeColor="text1"/>
                <w:sz w:val="16"/>
                <w:szCs w:val="16"/>
              </w:rPr>
              <w:t>Planning and design of multi-year national initiatives</w:t>
            </w:r>
          </w:p>
          <w:p w14:paraId="4C36EAA9" w14:textId="77777777" w:rsidR="006A173F" w:rsidRPr="00713C6A" w:rsidRDefault="006A173F" w:rsidP="006A173F">
            <w:pPr>
              <w:rPr>
                <w:rFonts w:eastAsia="Open Sans" w:cs="Open Sans"/>
                <w:color w:val="000000" w:themeColor="text1"/>
                <w:sz w:val="16"/>
                <w:szCs w:val="16"/>
              </w:rPr>
            </w:pPr>
            <w:r w:rsidRPr="00713C6A">
              <w:rPr>
                <w:rStyle w:val="normaltextrun"/>
                <w:rFonts w:eastAsia="Open Sans" w:cs="Open Sans"/>
                <w:color w:val="000000" w:themeColor="text1"/>
                <w:sz w:val="16"/>
                <w:szCs w:val="16"/>
              </w:rPr>
              <w:t>Planning and design of advocacy strategies at national and regional levels</w:t>
            </w:r>
          </w:p>
          <w:p w14:paraId="06E0BD5F" w14:textId="71D540FD" w:rsidR="006A173F" w:rsidRPr="2005D969" w:rsidRDefault="006A173F" w:rsidP="006A173F">
            <w:pPr>
              <w:spacing w:after="240"/>
              <w:rPr>
                <w:rStyle w:val="normaltextrun"/>
                <w:rFonts w:eastAsia="Open Sans" w:cs="Open Sans"/>
                <w:color w:val="000000" w:themeColor="text1"/>
                <w:sz w:val="16"/>
                <w:szCs w:val="16"/>
              </w:rPr>
            </w:pPr>
            <w:proofErr w:type="spellStart"/>
            <w:r w:rsidRPr="00713C6A">
              <w:rPr>
                <w:rStyle w:val="normaltextrun"/>
                <w:rFonts w:eastAsia="Open Sans" w:cs="Open Sans"/>
                <w:color w:val="000000" w:themeColor="text1"/>
                <w:sz w:val="16"/>
                <w:szCs w:val="16"/>
              </w:rPr>
              <w:t>Finalisation</w:t>
            </w:r>
            <w:proofErr w:type="spellEnd"/>
            <w:r w:rsidRPr="00713C6A">
              <w:rPr>
                <w:rStyle w:val="normaltextrun"/>
                <w:rFonts w:eastAsia="Open Sans" w:cs="Open Sans"/>
                <w:color w:val="000000" w:themeColor="text1"/>
                <w:sz w:val="16"/>
                <w:szCs w:val="16"/>
              </w:rPr>
              <w:t xml:space="preserve"> of the MEL framework and plan, including baseline and targets</w:t>
            </w:r>
          </w:p>
        </w:tc>
        <w:tc>
          <w:tcPr>
            <w:tcW w:w="2870" w:type="dxa"/>
            <w:tcMar>
              <w:left w:w="105" w:type="dxa"/>
              <w:right w:w="105" w:type="dxa"/>
            </w:tcMar>
          </w:tcPr>
          <w:p w14:paraId="76CD8D5F" w14:textId="41B143E0" w:rsidR="006A173F" w:rsidRPr="47C6316A" w:rsidRDefault="00046606">
            <w:pPr>
              <w:rPr>
                <w:rStyle w:val="normaltextrun"/>
                <w:rFonts w:eastAsia="Open Sans" w:cs="Open Sans"/>
                <w:color w:val="000000" w:themeColor="text1"/>
                <w:sz w:val="16"/>
                <w:szCs w:val="16"/>
              </w:rPr>
            </w:pPr>
            <w:r w:rsidRPr="47C6316A">
              <w:rPr>
                <w:rStyle w:val="normaltextrun"/>
                <w:rFonts w:eastAsia="Open Sans" w:cs="Open Sans"/>
                <w:color w:val="000000" w:themeColor="text1"/>
                <w:sz w:val="16"/>
                <w:szCs w:val="16"/>
              </w:rPr>
              <w:t xml:space="preserve">TI-S, national </w:t>
            </w:r>
            <w:proofErr w:type="gramStart"/>
            <w:r w:rsidRPr="47C6316A">
              <w:rPr>
                <w:rStyle w:val="normaltextrun"/>
                <w:rFonts w:eastAsia="Open Sans" w:cs="Open Sans"/>
                <w:color w:val="000000" w:themeColor="text1"/>
                <w:sz w:val="16"/>
                <w:szCs w:val="16"/>
              </w:rPr>
              <w:t>chapters</w:t>
            </w:r>
            <w:proofErr w:type="gramEnd"/>
            <w:r w:rsidRPr="47C6316A">
              <w:rPr>
                <w:rStyle w:val="normaltextrun"/>
                <w:rFonts w:eastAsia="Open Sans" w:cs="Open Sans"/>
                <w:color w:val="000000" w:themeColor="text1"/>
                <w:sz w:val="16"/>
                <w:szCs w:val="16"/>
              </w:rPr>
              <w:t xml:space="preserve"> and partners</w:t>
            </w:r>
          </w:p>
        </w:tc>
      </w:tr>
    </w:tbl>
    <w:p w14:paraId="4BB24F11" w14:textId="5003F983" w:rsidR="000B4101" w:rsidRPr="006A173F" w:rsidRDefault="000B4101" w:rsidP="00292145">
      <w:pPr>
        <w:pStyle w:val="Heading4"/>
        <w:spacing w:before="240"/>
        <w:rPr>
          <w:i/>
          <w:iCs/>
        </w:rPr>
      </w:pPr>
      <w:r w:rsidRPr="006A173F">
        <w:rPr>
          <w:rStyle w:val="normaltextrun"/>
          <w:i/>
          <w:iCs/>
        </w:rPr>
        <w:t>Monitoring</w:t>
      </w:r>
    </w:p>
    <w:tbl>
      <w:tblPr>
        <w:tblStyle w:val="TableGrid"/>
        <w:tblW w:w="7929"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89"/>
        <w:gridCol w:w="2870"/>
        <w:gridCol w:w="2870"/>
      </w:tblGrid>
      <w:tr w:rsidR="006A173F" w14:paraId="71CDED0F" w14:textId="77777777" w:rsidTr="006A173F">
        <w:trPr>
          <w:trHeight w:val="300"/>
        </w:trPr>
        <w:tc>
          <w:tcPr>
            <w:tcW w:w="2189" w:type="dxa"/>
            <w:shd w:val="clear" w:color="auto" w:fill="D9E2F3" w:themeFill="accent1" w:themeFillTint="33"/>
            <w:tcMar>
              <w:left w:w="105" w:type="dxa"/>
              <w:right w:w="105" w:type="dxa"/>
            </w:tcMar>
          </w:tcPr>
          <w:p w14:paraId="1DF01094" w14:textId="77777777" w:rsidR="006A173F" w:rsidRDefault="006A173F" w:rsidP="00396A7B">
            <w:pPr>
              <w:rPr>
                <w:rFonts w:eastAsia="Open Sans" w:cs="Open Sans"/>
                <w:color w:val="000000" w:themeColor="text1"/>
                <w:sz w:val="18"/>
                <w:szCs w:val="18"/>
              </w:rPr>
            </w:pPr>
            <w:bookmarkStart w:id="38" w:name="_Hlk182235819"/>
            <w:r w:rsidRPr="2005D969">
              <w:rPr>
                <w:rStyle w:val="normaltextrun"/>
                <w:rFonts w:eastAsia="Open Sans" w:cs="Open Sans"/>
                <w:b/>
                <w:color w:val="000000" w:themeColor="text1"/>
                <w:sz w:val="18"/>
                <w:szCs w:val="18"/>
              </w:rPr>
              <w:t>Timeframe</w:t>
            </w:r>
          </w:p>
        </w:tc>
        <w:tc>
          <w:tcPr>
            <w:tcW w:w="2870" w:type="dxa"/>
            <w:shd w:val="clear" w:color="auto" w:fill="D9E2F3" w:themeFill="accent1" w:themeFillTint="33"/>
            <w:tcMar>
              <w:left w:w="105" w:type="dxa"/>
              <w:right w:w="105" w:type="dxa"/>
            </w:tcMar>
          </w:tcPr>
          <w:p w14:paraId="1DB8B25E" w14:textId="77777777" w:rsidR="006A173F" w:rsidRDefault="006A173F" w:rsidP="00396A7B">
            <w:pPr>
              <w:rPr>
                <w:rFonts w:eastAsia="Open Sans" w:cs="Open Sans"/>
                <w:color w:val="000000" w:themeColor="text1"/>
                <w:sz w:val="18"/>
                <w:szCs w:val="18"/>
              </w:rPr>
            </w:pPr>
            <w:r w:rsidRPr="2005D969">
              <w:rPr>
                <w:rStyle w:val="normaltextrun"/>
                <w:rFonts w:eastAsia="Open Sans" w:cs="Open Sans"/>
                <w:b/>
                <w:color w:val="000000" w:themeColor="text1"/>
                <w:sz w:val="18"/>
                <w:szCs w:val="18"/>
              </w:rPr>
              <w:t>MEL Task</w:t>
            </w:r>
          </w:p>
        </w:tc>
        <w:tc>
          <w:tcPr>
            <w:tcW w:w="2870" w:type="dxa"/>
            <w:shd w:val="clear" w:color="auto" w:fill="D9E2F3" w:themeFill="accent1" w:themeFillTint="33"/>
            <w:tcMar>
              <w:left w:w="105" w:type="dxa"/>
              <w:right w:w="105" w:type="dxa"/>
            </w:tcMar>
          </w:tcPr>
          <w:p w14:paraId="519F92C2" w14:textId="77777777" w:rsidR="006A173F" w:rsidRDefault="006A173F" w:rsidP="00396A7B">
            <w:pPr>
              <w:rPr>
                <w:rFonts w:eastAsia="Open Sans" w:cs="Open Sans"/>
                <w:color w:val="000000" w:themeColor="text1"/>
                <w:sz w:val="18"/>
                <w:szCs w:val="18"/>
              </w:rPr>
            </w:pPr>
            <w:r w:rsidRPr="2005D969">
              <w:rPr>
                <w:rStyle w:val="normaltextrun"/>
                <w:rFonts w:eastAsia="Open Sans" w:cs="Open Sans"/>
                <w:b/>
                <w:color w:val="000000" w:themeColor="text1"/>
                <w:sz w:val="18"/>
                <w:szCs w:val="18"/>
              </w:rPr>
              <w:t>Stakeholder involvement</w:t>
            </w:r>
          </w:p>
        </w:tc>
      </w:tr>
      <w:bookmarkEnd w:id="38"/>
      <w:tr w:rsidR="006A173F" w14:paraId="737EE17B" w14:textId="77777777" w:rsidTr="00091B60">
        <w:trPr>
          <w:trHeight w:val="862"/>
        </w:trPr>
        <w:tc>
          <w:tcPr>
            <w:tcW w:w="2189" w:type="dxa"/>
            <w:tcMar>
              <w:left w:w="105" w:type="dxa"/>
              <w:right w:w="105" w:type="dxa"/>
            </w:tcMar>
          </w:tcPr>
          <w:p w14:paraId="29574401" w14:textId="3C4317BF" w:rsidR="006A173F" w:rsidRDefault="006A173F" w:rsidP="002F07B0">
            <w:pPr>
              <w:spacing w:after="240"/>
              <w:rPr>
                <w:rFonts w:eastAsia="Open Sans" w:cs="Open Sans"/>
                <w:color w:val="000000" w:themeColor="text1"/>
                <w:sz w:val="16"/>
                <w:szCs w:val="16"/>
              </w:rPr>
            </w:pPr>
            <w:r w:rsidRPr="2005D969">
              <w:rPr>
                <w:rStyle w:val="normaltextrun"/>
                <w:rFonts w:eastAsia="Open Sans" w:cs="Open Sans"/>
                <w:color w:val="000000" w:themeColor="text1"/>
                <w:sz w:val="16"/>
                <w:szCs w:val="16"/>
              </w:rPr>
              <w:t>Every 6 months</w:t>
            </w:r>
          </w:p>
        </w:tc>
        <w:tc>
          <w:tcPr>
            <w:tcW w:w="2870" w:type="dxa"/>
            <w:tcMar>
              <w:left w:w="105" w:type="dxa"/>
              <w:right w:w="105" w:type="dxa"/>
            </w:tcMar>
          </w:tcPr>
          <w:p w14:paraId="13D896E9" w14:textId="77777777" w:rsidR="006A173F" w:rsidRDefault="006A173F">
            <w:pPr>
              <w:rPr>
                <w:rFonts w:eastAsia="Open Sans" w:cs="Open Sans"/>
                <w:color w:val="000000" w:themeColor="text1"/>
                <w:sz w:val="16"/>
                <w:szCs w:val="16"/>
              </w:rPr>
            </w:pPr>
            <w:r w:rsidRPr="2005D969">
              <w:rPr>
                <w:rStyle w:val="normaltextrun"/>
                <w:rFonts w:eastAsia="Open Sans" w:cs="Open Sans"/>
                <w:color w:val="000000" w:themeColor="text1"/>
                <w:sz w:val="16"/>
                <w:szCs w:val="16"/>
              </w:rPr>
              <w:t>Project narrative and financial reports</w:t>
            </w:r>
          </w:p>
          <w:p w14:paraId="77221320" w14:textId="49AD466A" w:rsidR="006A173F" w:rsidRDefault="006A173F" w:rsidP="007E26F5">
            <w:pPr>
              <w:spacing w:after="240"/>
              <w:rPr>
                <w:rFonts w:eastAsia="Open Sans" w:cs="Open Sans"/>
                <w:color w:val="000000" w:themeColor="text1"/>
                <w:sz w:val="16"/>
                <w:szCs w:val="16"/>
              </w:rPr>
            </w:pPr>
            <w:r w:rsidRPr="2005D969">
              <w:rPr>
                <w:rStyle w:val="normaltextrun"/>
                <w:rFonts w:eastAsia="Open Sans" w:cs="Open Sans"/>
                <w:color w:val="000000" w:themeColor="text1"/>
                <w:sz w:val="16"/>
                <w:szCs w:val="16"/>
              </w:rPr>
              <w:t>MEL reports presenting progress against outputs and towards outcomes</w:t>
            </w:r>
          </w:p>
        </w:tc>
        <w:tc>
          <w:tcPr>
            <w:tcW w:w="2870" w:type="dxa"/>
            <w:tcMar>
              <w:left w:w="105" w:type="dxa"/>
              <w:right w:w="105" w:type="dxa"/>
            </w:tcMar>
          </w:tcPr>
          <w:p w14:paraId="7144B273" w14:textId="7BE3F7B1" w:rsidR="006A173F" w:rsidRDefault="006A173F" w:rsidP="007E26F5">
            <w:pPr>
              <w:spacing w:after="240"/>
              <w:rPr>
                <w:rFonts w:eastAsia="Open Sans" w:cs="Open Sans"/>
                <w:color w:val="000000" w:themeColor="text1"/>
                <w:sz w:val="16"/>
                <w:szCs w:val="16"/>
              </w:rPr>
            </w:pPr>
            <w:r w:rsidRPr="2005D969">
              <w:rPr>
                <w:rStyle w:val="normaltextrun"/>
                <w:rFonts w:eastAsia="Open Sans" w:cs="Open Sans"/>
                <w:color w:val="000000" w:themeColor="text1"/>
                <w:sz w:val="16"/>
                <w:szCs w:val="16"/>
              </w:rPr>
              <w:t xml:space="preserve">National </w:t>
            </w:r>
            <w:r>
              <w:rPr>
                <w:rStyle w:val="normaltextrun"/>
                <w:rFonts w:eastAsia="Open Sans" w:cs="Open Sans"/>
                <w:color w:val="000000" w:themeColor="text1"/>
                <w:sz w:val="16"/>
                <w:szCs w:val="16"/>
              </w:rPr>
              <w:t>c</w:t>
            </w:r>
            <w:r w:rsidRPr="2005D969">
              <w:rPr>
                <w:rStyle w:val="normaltextrun"/>
                <w:rFonts w:eastAsia="Open Sans" w:cs="Open Sans"/>
                <w:color w:val="000000" w:themeColor="text1"/>
                <w:sz w:val="16"/>
                <w:szCs w:val="16"/>
              </w:rPr>
              <w:t>hapters and partners</w:t>
            </w:r>
          </w:p>
        </w:tc>
      </w:tr>
      <w:tr w:rsidR="002F07B0" w14:paraId="3BC28970" w14:textId="77777777" w:rsidTr="00091B60">
        <w:trPr>
          <w:trHeight w:val="563"/>
        </w:trPr>
        <w:tc>
          <w:tcPr>
            <w:tcW w:w="2189" w:type="dxa"/>
            <w:tcMar>
              <w:left w:w="105" w:type="dxa"/>
              <w:right w:w="105" w:type="dxa"/>
            </w:tcMar>
          </w:tcPr>
          <w:p w14:paraId="4A399466" w14:textId="3F9ABE58" w:rsidR="002F07B0" w:rsidRPr="2005D969" w:rsidRDefault="002F07B0" w:rsidP="002256BD">
            <w:pPr>
              <w:spacing w:after="240"/>
              <w:rPr>
                <w:rStyle w:val="normaltextrun"/>
                <w:rFonts w:eastAsia="Open Sans" w:cs="Open Sans"/>
                <w:color w:val="000000" w:themeColor="text1"/>
                <w:sz w:val="16"/>
                <w:szCs w:val="16"/>
              </w:rPr>
            </w:pPr>
            <w:r w:rsidRPr="2005D969">
              <w:rPr>
                <w:rStyle w:val="normaltextrun"/>
                <w:rFonts w:eastAsia="Open Sans" w:cs="Open Sans"/>
                <w:color w:val="000000" w:themeColor="text1"/>
                <w:sz w:val="16"/>
                <w:szCs w:val="16"/>
              </w:rPr>
              <w:t>Annually</w:t>
            </w:r>
          </w:p>
        </w:tc>
        <w:tc>
          <w:tcPr>
            <w:tcW w:w="2870" w:type="dxa"/>
            <w:tcMar>
              <w:left w:w="105" w:type="dxa"/>
              <w:right w:w="105" w:type="dxa"/>
            </w:tcMar>
          </w:tcPr>
          <w:p w14:paraId="1DFEE194" w14:textId="0810AD88" w:rsidR="002F07B0" w:rsidRPr="2005D969" w:rsidRDefault="002F07B0">
            <w:pPr>
              <w:rPr>
                <w:rStyle w:val="normaltextrun"/>
                <w:rFonts w:eastAsia="Open Sans" w:cs="Open Sans"/>
                <w:color w:val="000000" w:themeColor="text1"/>
                <w:sz w:val="16"/>
                <w:szCs w:val="16"/>
              </w:rPr>
            </w:pPr>
            <w:r w:rsidRPr="2005D969">
              <w:rPr>
                <w:rStyle w:val="normaltextrun"/>
                <w:rFonts w:eastAsia="Open Sans" w:cs="Open Sans"/>
                <w:color w:val="000000" w:themeColor="text1"/>
                <w:sz w:val="16"/>
                <w:szCs w:val="16"/>
              </w:rPr>
              <w:t>Preparation of annual work plan at national and regional level</w:t>
            </w:r>
          </w:p>
        </w:tc>
        <w:tc>
          <w:tcPr>
            <w:tcW w:w="2870" w:type="dxa"/>
            <w:tcMar>
              <w:left w:w="105" w:type="dxa"/>
              <w:right w:w="105" w:type="dxa"/>
            </w:tcMar>
          </w:tcPr>
          <w:p w14:paraId="56209A0B" w14:textId="7A592F1A" w:rsidR="002F07B0" w:rsidRPr="2005D969" w:rsidRDefault="002F07B0" w:rsidP="002256BD">
            <w:pPr>
              <w:spacing w:after="240"/>
              <w:rPr>
                <w:rStyle w:val="normaltextrun"/>
                <w:rFonts w:eastAsia="Open Sans" w:cs="Open Sans"/>
                <w:color w:val="000000" w:themeColor="text1"/>
                <w:sz w:val="16"/>
                <w:szCs w:val="16"/>
              </w:rPr>
            </w:pPr>
            <w:r w:rsidRPr="47C6316A">
              <w:rPr>
                <w:rStyle w:val="normaltextrun"/>
                <w:rFonts w:eastAsia="Open Sans" w:cs="Open Sans"/>
                <w:color w:val="000000" w:themeColor="text1"/>
                <w:sz w:val="16"/>
                <w:szCs w:val="16"/>
              </w:rPr>
              <w:t xml:space="preserve">TI-S, national </w:t>
            </w:r>
            <w:proofErr w:type="gramStart"/>
            <w:r w:rsidRPr="47C6316A">
              <w:rPr>
                <w:rStyle w:val="normaltextrun"/>
                <w:rFonts w:eastAsia="Open Sans" w:cs="Open Sans"/>
                <w:color w:val="000000" w:themeColor="text1"/>
                <w:sz w:val="16"/>
                <w:szCs w:val="16"/>
              </w:rPr>
              <w:t>chapters</w:t>
            </w:r>
            <w:proofErr w:type="gramEnd"/>
            <w:r w:rsidRPr="47C6316A">
              <w:rPr>
                <w:rStyle w:val="normaltextrun"/>
                <w:rFonts w:eastAsia="Open Sans" w:cs="Open Sans"/>
                <w:color w:val="000000" w:themeColor="text1"/>
                <w:sz w:val="16"/>
                <w:szCs w:val="16"/>
              </w:rPr>
              <w:t xml:space="preserve"> and partners</w:t>
            </w:r>
          </w:p>
        </w:tc>
      </w:tr>
      <w:tr w:rsidR="002F07B0" w14:paraId="4F4E54BD" w14:textId="77777777" w:rsidTr="005249C4">
        <w:trPr>
          <w:trHeight w:val="273"/>
        </w:trPr>
        <w:tc>
          <w:tcPr>
            <w:tcW w:w="2189" w:type="dxa"/>
            <w:tcMar>
              <w:left w:w="105" w:type="dxa"/>
              <w:right w:w="105" w:type="dxa"/>
            </w:tcMar>
          </w:tcPr>
          <w:p w14:paraId="038959A5" w14:textId="3BDB26AE" w:rsidR="002F07B0" w:rsidRPr="2005D969" w:rsidRDefault="002F07B0" w:rsidP="002256BD">
            <w:pPr>
              <w:spacing w:after="240"/>
              <w:rPr>
                <w:rStyle w:val="normaltextrun"/>
                <w:rFonts w:eastAsia="Open Sans" w:cs="Open Sans"/>
                <w:color w:val="000000" w:themeColor="text1"/>
                <w:sz w:val="16"/>
                <w:szCs w:val="16"/>
              </w:rPr>
            </w:pPr>
            <w:r w:rsidRPr="2005D969">
              <w:rPr>
                <w:rStyle w:val="normaltextrun"/>
                <w:rFonts w:eastAsia="Open Sans" w:cs="Open Sans"/>
                <w:color w:val="000000" w:themeColor="text1"/>
                <w:sz w:val="16"/>
                <w:szCs w:val="16"/>
              </w:rPr>
              <w:t>Annually (February)</w:t>
            </w:r>
          </w:p>
        </w:tc>
        <w:tc>
          <w:tcPr>
            <w:tcW w:w="2870" w:type="dxa"/>
            <w:tcMar>
              <w:left w:w="105" w:type="dxa"/>
              <w:right w:w="105" w:type="dxa"/>
            </w:tcMar>
          </w:tcPr>
          <w:p w14:paraId="4740D3A7" w14:textId="56FBA28E" w:rsidR="002F07B0" w:rsidRPr="2005D969" w:rsidRDefault="002F07B0">
            <w:pPr>
              <w:rPr>
                <w:rStyle w:val="normaltextrun"/>
                <w:rFonts w:eastAsia="Open Sans" w:cs="Open Sans"/>
                <w:color w:val="000000" w:themeColor="text1"/>
                <w:sz w:val="16"/>
                <w:szCs w:val="16"/>
              </w:rPr>
            </w:pPr>
            <w:r w:rsidRPr="2005D969">
              <w:rPr>
                <w:rStyle w:val="normaltextrun"/>
                <w:rFonts w:eastAsia="Open Sans" w:cs="Open Sans"/>
                <w:color w:val="000000" w:themeColor="text1"/>
                <w:sz w:val="16"/>
                <w:szCs w:val="16"/>
              </w:rPr>
              <w:t>Annual reporting to DFAT / MFAT</w:t>
            </w:r>
          </w:p>
        </w:tc>
        <w:tc>
          <w:tcPr>
            <w:tcW w:w="2870" w:type="dxa"/>
            <w:tcMar>
              <w:left w:w="105" w:type="dxa"/>
              <w:right w:w="105" w:type="dxa"/>
            </w:tcMar>
          </w:tcPr>
          <w:p w14:paraId="1D0476CD" w14:textId="7ACCF899" w:rsidR="002F07B0" w:rsidRPr="2005D969" w:rsidRDefault="002F07B0" w:rsidP="002256BD">
            <w:pPr>
              <w:spacing w:after="240"/>
              <w:rPr>
                <w:rStyle w:val="normaltextrun"/>
                <w:rFonts w:eastAsia="Open Sans" w:cs="Open Sans"/>
                <w:color w:val="000000" w:themeColor="text1"/>
                <w:sz w:val="16"/>
                <w:szCs w:val="16"/>
              </w:rPr>
            </w:pPr>
            <w:r w:rsidRPr="2005D969">
              <w:rPr>
                <w:rStyle w:val="normaltextrun"/>
                <w:rFonts w:eastAsia="Open Sans" w:cs="Open Sans"/>
                <w:color w:val="000000" w:themeColor="text1"/>
                <w:sz w:val="16"/>
                <w:szCs w:val="16"/>
              </w:rPr>
              <w:t xml:space="preserve">TI-S, national </w:t>
            </w:r>
            <w:proofErr w:type="gramStart"/>
            <w:r>
              <w:rPr>
                <w:rStyle w:val="normaltextrun"/>
                <w:rFonts w:eastAsia="Open Sans" w:cs="Open Sans"/>
                <w:color w:val="000000" w:themeColor="text1"/>
                <w:sz w:val="16"/>
                <w:szCs w:val="16"/>
              </w:rPr>
              <w:t>c</w:t>
            </w:r>
            <w:r w:rsidRPr="2005D969">
              <w:rPr>
                <w:rStyle w:val="normaltextrun"/>
                <w:rFonts w:eastAsia="Open Sans" w:cs="Open Sans"/>
                <w:color w:val="000000" w:themeColor="text1"/>
                <w:sz w:val="16"/>
                <w:szCs w:val="16"/>
              </w:rPr>
              <w:t>hapters</w:t>
            </w:r>
            <w:proofErr w:type="gramEnd"/>
            <w:r w:rsidRPr="2005D969">
              <w:rPr>
                <w:rStyle w:val="normaltextrun"/>
                <w:rFonts w:eastAsia="Open Sans" w:cs="Open Sans"/>
                <w:color w:val="000000" w:themeColor="text1"/>
                <w:sz w:val="16"/>
                <w:szCs w:val="16"/>
              </w:rPr>
              <w:t xml:space="preserve"> and partners</w:t>
            </w:r>
          </w:p>
        </w:tc>
      </w:tr>
    </w:tbl>
    <w:p w14:paraId="3D7D3E71" w14:textId="559FCA3E" w:rsidR="000B4101" w:rsidRPr="006A173F" w:rsidRDefault="006A173F" w:rsidP="00292145">
      <w:pPr>
        <w:pStyle w:val="Heading4"/>
        <w:spacing w:before="240"/>
        <w:rPr>
          <w:i/>
          <w:iCs/>
        </w:rPr>
      </w:pPr>
      <w:r w:rsidRPr="006A173F">
        <w:rPr>
          <w:rStyle w:val="normaltextrun"/>
          <w:i/>
          <w:iCs/>
        </w:rPr>
        <w:t>Evaluation and Learning</w:t>
      </w:r>
    </w:p>
    <w:tbl>
      <w:tblPr>
        <w:tblStyle w:val="TableGrid"/>
        <w:tblW w:w="7929"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89"/>
        <w:gridCol w:w="2870"/>
        <w:gridCol w:w="2870"/>
      </w:tblGrid>
      <w:tr w:rsidR="006A173F" w14:paraId="1F077571" w14:textId="77777777" w:rsidTr="006A173F">
        <w:trPr>
          <w:trHeight w:val="300"/>
        </w:trPr>
        <w:tc>
          <w:tcPr>
            <w:tcW w:w="2189" w:type="dxa"/>
            <w:shd w:val="clear" w:color="auto" w:fill="D9E2F3" w:themeFill="accent1" w:themeFillTint="33"/>
            <w:tcMar>
              <w:left w:w="105" w:type="dxa"/>
              <w:right w:w="105" w:type="dxa"/>
            </w:tcMar>
          </w:tcPr>
          <w:p w14:paraId="2EEB3968" w14:textId="77777777" w:rsidR="006A173F" w:rsidRDefault="006A173F" w:rsidP="00396A7B">
            <w:pPr>
              <w:rPr>
                <w:rFonts w:eastAsia="Open Sans" w:cs="Open Sans"/>
                <w:color w:val="000000" w:themeColor="text1"/>
                <w:sz w:val="18"/>
                <w:szCs w:val="18"/>
              </w:rPr>
            </w:pPr>
            <w:r w:rsidRPr="2005D969">
              <w:rPr>
                <w:rStyle w:val="normaltextrun"/>
                <w:rFonts w:eastAsia="Open Sans" w:cs="Open Sans"/>
                <w:b/>
                <w:color w:val="000000" w:themeColor="text1"/>
                <w:sz w:val="18"/>
                <w:szCs w:val="18"/>
              </w:rPr>
              <w:t>Timeframe</w:t>
            </w:r>
          </w:p>
        </w:tc>
        <w:tc>
          <w:tcPr>
            <w:tcW w:w="2870" w:type="dxa"/>
            <w:shd w:val="clear" w:color="auto" w:fill="D9E2F3" w:themeFill="accent1" w:themeFillTint="33"/>
            <w:tcMar>
              <w:left w:w="105" w:type="dxa"/>
              <w:right w:w="105" w:type="dxa"/>
            </w:tcMar>
          </w:tcPr>
          <w:p w14:paraId="11060F92" w14:textId="77777777" w:rsidR="006A173F" w:rsidRDefault="006A173F" w:rsidP="00396A7B">
            <w:pPr>
              <w:rPr>
                <w:rFonts w:eastAsia="Open Sans" w:cs="Open Sans"/>
                <w:color w:val="000000" w:themeColor="text1"/>
                <w:sz w:val="18"/>
                <w:szCs w:val="18"/>
              </w:rPr>
            </w:pPr>
            <w:r w:rsidRPr="2005D969">
              <w:rPr>
                <w:rStyle w:val="normaltextrun"/>
                <w:rFonts w:eastAsia="Open Sans" w:cs="Open Sans"/>
                <w:b/>
                <w:color w:val="000000" w:themeColor="text1"/>
                <w:sz w:val="18"/>
                <w:szCs w:val="18"/>
              </w:rPr>
              <w:t>MEL Task</w:t>
            </w:r>
          </w:p>
        </w:tc>
        <w:tc>
          <w:tcPr>
            <w:tcW w:w="2870" w:type="dxa"/>
            <w:shd w:val="clear" w:color="auto" w:fill="D9E2F3" w:themeFill="accent1" w:themeFillTint="33"/>
            <w:tcMar>
              <w:left w:w="105" w:type="dxa"/>
              <w:right w:w="105" w:type="dxa"/>
            </w:tcMar>
          </w:tcPr>
          <w:p w14:paraId="308FFDC7" w14:textId="77777777" w:rsidR="006A173F" w:rsidRDefault="006A173F" w:rsidP="00396A7B">
            <w:pPr>
              <w:rPr>
                <w:rFonts w:eastAsia="Open Sans" w:cs="Open Sans"/>
                <w:color w:val="000000" w:themeColor="text1"/>
                <w:sz w:val="18"/>
                <w:szCs w:val="18"/>
              </w:rPr>
            </w:pPr>
            <w:r w:rsidRPr="2005D969">
              <w:rPr>
                <w:rStyle w:val="normaltextrun"/>
                <w:rFonts w:eastAsia="Open Sans" w:cs="Open Sans"/>
                <w:b/>
                <w:color w:val="000000" w:themeColor="text1"/>
                <w:sz w:val="18"/>
                <w:szCs w:val="18"/>
              </w:rPr>
              <w:t>Stakeholder involvement</w:t>
            </w:r>
          </w:p>
        </w:tc>
      </w:tr>
      <w:tr w:rsidR="006A173F" w14:paraId="615A0D83" w14:textId="77777777" w:rsidTr="005249C4">
        <w:trPr>
          <w:trHeight w:val="347"/>
        </w:trPr>
        <w:tc>
          <w:tcPr>
            <w:tcW w:w="2189" w:type="dxa"/>
            <w:tcMar>
              <w:left w:w="105" w:type="dxa"/>
              <w:right w:w="105" w:type="dxa"/>
            </w:tcMar>
          </w:tcPr>
          <w:p w14:paraId="53476366" w14:textId="326DCB6F" w:rsidR="006A173F" w:rsidRDefault="006A173F" w:rsidP="00B31BD6">
            <w:pPr>
              <w:spacing w:after="240"/>
              <w:rPr>
                <w:rFonts w:eastAsia="Open Sans" w:cs="Open Sans"/>
                <w:color w:val="000000" w:themeColor="text1"/>
                <w:sz w:val="16"/>
                <w:szCs w:val="16"/>
              </w:rPr>
            </w:pPr>
            <w:r w:rsidRPr="2005D969">
              <w:rPr>
                <w:rStyle w:val="normaltextrun"/>
                <w:rFonts w:eastAsia="Open Sans" w:cs="Open Sans"/>
                <w:color w:val="000000" w:themeColor="text1"/>
                <w:sz w:val="16"/>
                <w:szCs w:val="16"/>
              </w:rPr>
              <w:t>Annually</w:t>
            </w:r>
          </w:p>
        </w:tc>
        <w:tc>
          <w:tcPr>
            <w:tcW w:w="2870" w:type="dxa"/>
            <w:tcMar>
              <w:left w:w="105" w:type="dxa"/>
              <w:right w:w="105" w:type="dxa"/>
            </w:tcMar>
          </w:tcPr>
          <w:p w14:paraId="74BD195E" w14:textId="2FAC025B" w:rsidR="006A173F" w:rsidRDefault="006A173F" w:rsidP="00B31BD6">
            <w:pPr>
              <w:spacing w:after="240"/>
              <w:rPr>
                <w:rFonts w:eastAsia="Open Sans" w:cs="Open Sans"/>
                <w:color w:val="000000" w:themeColor="text1"/>
                <w:sz w:val="16"/>
                <w:szCs w:val="16"/>
              </w:rPr>
            </w:pPr>
            <w:r w:rsidRPr="2005D969">
              <w:rPr>
                <w:rStyle w:val="normaltextrun"/>
                <w:rFonts w:eastAsia="Open Sans" w:cs="Open Sans"/>
                <w:color w:val="000000" w:themeColor="text1"/>
                <w:sz w:val="16"/>
                <w:szCs w:val="16"/>
              </w:rPr>
              <w:t>Annual adjustments and work planning</w:t>
            </w:r>
          </w:p>
        </w:tc>
        <w:tc>
          <w:tcPr>
            <w:tcW w:w="2870" w:type="dxa"/>
            <w:tcMar>
              <w:left w:w="105" w:type="dxa"/>
              <w:right w:w="105" w:type="dxa"/>
            </w:tcMar>
          </w:tcPr>
          <w:p w14:paraId="158318C5" w14:textId="0587F7B4" w:rsidR="006A173F" w:rsidRDefault="006A173F" w:rsidP="00B31BD6">
            <w:pPr>
              <w:spacing w:after="240"/>
              <w:rPr>
                <w:rFonts w:eastAsia="Open Sans" w:cs="Open Sans"/>
                <w:color w:val="000000" w:themeColor="text1"/>
                <w:sz w:val="16"/>
                <w:szCs w:val="16"/>
              </w:rPr>
            </w:pPr>
            <w:r w:rsidRPr="2005D969">
              <w:rPr>
                <w:rStyle w:val="normaltextrun"/>
                <w:rFonts w:eastAsia="Open Sans" w:cs="Open Sans"/>
                <w:color w:val="000000" w:themeColor="text1"/>
                <w:sz w:val="16"/>
                <w:szCs w:val="16"/>
              </w:rPr>
              <w:t xml:space="preserve">TI-S, national </w:t>
            </w:r>
            <w:proofErr w:type="gramStart"/>
            <w:r>
              <w:rPr>
                <w:rStyle w:val="normaltextrun"/>
                <w:rFonts w:eastAsia="Open Sans" w:cs="Open Sans"/>
                <w:color w:val="000000" w:themeColor="text1"/>
                <w:sz w:val="16"/>
                <w:szCs w:val="16"/>
              </w:rPr>
              <w:t>c</w:t>
            </w:r>
            <w:r w:rsidRPr="2005D969">
              <w:rPr>
                <w:rStyle w:val="normaltextrun"/>
                <w:rFonts w:eastAsia="Open Sans" w:cs="Open Sans"/>
                <w:color w:val="000000" w:themeColor="text1"/>
                <w:sz w:val="16"/>
                <w:szCs w:val="16"/>
              </w:rPr>
              <w:t>hapters</w:t>
            </w:r>
            <w:proofErr w:type="gramEnd"/>
            <w:r w:rsidRPr="2005D969">
              <w:rPr>
                <w:rStyle w:val="normaltextrun"/>
                <w:rFonts w:eastAsia="Open Sans" w:cs="Open Sans"/>
                <w:color w:val="000000" w:themeColor="text1"/>
                <w:sz w:val="16"/>
                <w:szCs w:val="16"/>
              </w:rPr>
              <w:t xml:space="preserve"> and partners</w:t>
            </w:r>
            <w:r w:rsidR="00B31BD6">
              <w:rPr>
                <w:rFonts w:eastAsia="Open Sans" w:cs="Open Sans"/>
                <w:color w:val="000000" w:themeColor="text1"/>
                <w:sz w:val="16"/>
                <w:szCs w:val="16"/>
              </w:rPr>
              <w:t xml:space="preserve"> </w:t>
            </w:r>
          </w:p>
        </w:tc>
      </w:tr>
      <w:tr w:rsidR="00091B60" w14:paraId="1CE1CFFA" w14:textId="77777777" w:rsidTr="00292145">
        <w:trPr>
          <w:trHeight w:val="325"/>
        </w:trPr>
        <w:tc>
          <w:tcPr>
            <w:tcW w:w="2189" w:type="dxa"/>
            <w:tcMar>
              <w:left w:w="105" w:type="dxa"/>
              <w:right w:w="105" w:type="dxa"/>
            </w:tcMar>
          </w:tcPr>
          <w:p w14:paraId="39AFCC25" w14:textId="1075BCA8" w:rsidR="00091B60" w:rsidRPr="2005D969" w:rsidRDefault="00B31BD6" w:rsidP="00B31BD6">
            <w:pPr>
              <w:spacing w:after="240"/>
              <w:rPr>
                <w:rStyle w:val="normaltextrun"/>
                <w:rFonts w:eastAsia="Open Sans" w:cs="Open Sans"/>
                <w:color w:val="000000" w:themeColor="text1"/>
                <w:sz w:val="16"/>
                <w:szCs w:val="16"/>
              </w:rPr>
            </w:pPr>
            <w:r w:rsidRPr="2005D969">
              <w:rPr>
                <w:rStyle w:val="normaltextrun"/>
                <w:rFonts w:eastAsia="Open Sans" w:cs="Open Sans"/>
                <w:color w:val="000000" w:themeColor="text1"/>
                <w:sz w:val="16"/>
                <w:szCs w:val="16"/>
              </w:rPr>
              <w:t>Annually</w:t>
            </w:r>
          </w:p>
        </w:tc>
        <w:tc>
          <w:tcPr>
            <w:tcW w:w="2870" w:type="dxa"/>
            <w:tcMar>
              <w:left w:w="105" w:type="dxa"/>
              <w:right w:w="105" w:type="dxa"/>
            </w:tcMar>
          </w:tcPr>
          <w:p w14:paraId="28378B2C" w14:textId="708D82B9" w:rsidR="00091B60" w:rsidRPr="2005D969" w:rsidRDefault="00B31BD6" w:rsidP="005249C4">
            <w:pPr>
              <w:spacing w:after="240"/>
              <w:rPr>
                <w:rStyle w:val="normaltextrun"/>
                <w:rFonts w:eastAsia="Open Sans" w:cs="Open Sans"/>
                <w:color w:val="000000" w:themeColor="text1"/>
                <w:sz w:val="16"/>
                <w:szCs w:val="16"/>
              </w:rPr>
            </w:pPr>
            <w:r w:rsidRPr="2005D969">
              <w:rPr>
                <w:rStyle w:val="normaltextrun"/>
                <w:rFonts w:eastAsia="Open Sans" w:cs="Open Sans"/>
                <w:color w:val="000000" w:themeColor="text1"/>
                <w:sz w:val="16"/>
                <w:szCs w:val="16"/>
              </w:rPr>
              <w:t>Development of impact stories / case studies</w:t>
            </w:r>
          </w:p>
        </w:tc>
        <w:tc>
          <w:tcPr>
            <w:tcW w:w="2870" w:type="dxa"/>
            <w:tcMar>
              <w:left w:w="105" w:type="dxa"/>
              <w:right w:w="105" w:type="dxa"/>
            </w:tcMar>
          </w:tcPr>
          <w:p w14:paraId="75E2E7C1" w14:textId="0CFFE52A" w:rsidR="00091B60" w:rsidRPr="2005D969" w:rsidRDefault="00790055" w:rsidP="00B31BD6">
            <w:pPr>
              <w:spacing w:after="240"/>
              <w:rPr>
                <w:rStyle w:val="normaltextrun"/>
                <w:rFonts w:eastAsia="Open Sans" w:cs="Open Sans"/>
                <w:color w:val="000000" w:themeColor="text1"/>
                <w:sz w:val="16"/>
                <w:szCs w:val="16"/>
              </w:rPr>
            </w:pPr>
            <w:r w:rsidRPr="2005D969">
              <w:rPr>
                <w:rStyle w:val="normaltextrun"/>
                <w:rFonts w:eastAsia="Open Sans" w:cs="Open Sans"/>
                <w:color w:val="000000" w:themeColor="text1"/>
                <w:sz w:val="16"/>
                <w:szCs w:val="16"/>
              </w:rPr>
              <w:t xml:space="preserve">TI-S, national </w:t>
            </w:r>
            <w:proofErr w:type="gramStart"/>
            <w:r>
              <w:rPr>
                <w:rStyle w:val="normaltextrun"/>
                <w:rFonts w:eastAsia="Open Sans" w:cs="Open Sans"/>
                <w:color w:val="000000" w:themeColor="text1"/>
                <w:sz w:val="16"/>
                <w:szCs w:val="16"/>
              </w:rPr>
              <w:t>c</w:t>
            </w:r>
            <w:r w:rsidRPr="2005D969">
              <w:rPr>
                <w:rStyle w:val="normaltextrun"/>
                <w:rFonts w:eastAsia="Open Sans" w:cs="Open Sans"/>
                <w:color w:val="000000" w:themeColor="text1"/>
                <w:sz w:val="16"/>
                <w:szCs w:val="16"/>
              </w:rPr>
              <w:t>hapters</w:t>
            </w:r>
            <w:proofErr w:type="gramEnd"/>
            <w:r w:rsidRPr="2005D969">
              <w:rPr>
                <w:rStyle w:val="normaltextrun"/>
                <w:rFonts w:eastAsia="Open Sans" w:cs="Open Sans"/>
                <w:color w:val="000000" w:themeColor="text1"/>
                <w:sz w:val="16"/>
                <w:szCs w:val="16"/>
              </w:rPr>
              <w:t xml:space="preserve"> and partners</w:t>
            </w:r>
          </w:p>
        </w:tc>
      </w:tr>
      <w:tr w:rsidR="00091B60" w14:paraId="4A7D63BE" w14:textId="77777777" w:rsidTr="00292145">
        <w:trPr>
          <w:trHeight w:val="263"/>
        </w:trPr>
        <w:tc>
          <w:tcPr>
            <w:tcW w:w="2189" w:type="dxa"/>
            <w:tcMar>
              <w:left w:w="105" w:type="dxa"/>
              <w:right w:w="105" w:type="dxa"/>
            </w:tcMar>
          </w:tcPr>
          <w:p w14:paraId="36B08CDE" w14:textId="79AA9102" w:rsidR="00091B60" w:rsidRPr="00B31BD6" w:rsidRDefault="00B31BD6" w:rsidP="00B31BD6">
            <w:pPr>
              <w:spacing w:after="240"/>
              <w:rPr>
                <w:rStyle w:val="normaltextrun"/>
                <w:rFonts w:eastAsia="Open Sans" w:cs="Open Sans"/>
                <w:color w:val="000000" w:themeColor="text1"/>
                <w:sz w:val="16"/>
                <w:szCs w:val="16"/>
              </w:rPr>
            </w:pPr>
            <w:r w:rsidRPr="00B31BD6">
              <w:rPr>
                <w:rStyle w:val="normaltextrun"/>
                <w:rFonts w:eastAsia="Open Sans" w:cs="Open Sans"/>
                <w:color w:val="000000" w:themeColor="text1"/>
                <w:sz w:val="16"/>
                <w:szCs w:val="16"/>
              </w:rPr>
              <w:t>Annually (March / April)</w:t>
            </w:r>
          </w:p>
        </w:tc>
        <w:tc>
          <w:tcPr>
            <w:tcW w:w="2870" w:type="dxa"/>
            <w:tcMar>
              <w:left w:w="105" w:type="dxa"/>
              <w:right w:w="105" w:type="dxa"/>
            </w:tcMar>
          </w:tcPr>
          <w:p w14:paraId="2E190188" w14:textId="33442CE3" w:rsidR="00091B60" w:rsidRPr="2005D969" w:rsidRDefault="005249C4" w:rsidP="005249C4">
            <w:pPr>
              <w:spacing w:after="240"/>
              <w:rPr>
                <w:rStyle w:val="normaltextrun"/>
                <w:rFonts w:eastAsia="Open Sans" w:cs="Open Sans"/>
                <w:color w:val="000000" w:themeColor="text1"/>
                <w:sz w:val="16"/>
                <w:szCs w:val="16"/>
              </w:rPr>
            </w:pPr>
            <w:proofErr w:type="spellStart"/>
            <w:r w:rsidRPr="47C6316A">
              <w:rPr>
                <w:rStyle w:val="normaltextrun"/>
                <w:rFonts w:eastAsia="Open Sans" w:cs="Open Sans"/>
                <w:color w:val="000000" w:themeColor="text1"/>
                <w:sz w:val="16"/>
                <w:szCs w:val="16"/>
              </w:rPr>
              <w:t>Programme</w:t>
            </w:r>
            <w:proofErr w:type="spellEnd"/>
            <w:r w:rsidRPr="47C6316A">
              <w:rPr>
                <w:rStyle w:val="normaltextrun"/>
                <w:rFonts w:eastAsia="Open Sans" w:cs="Open Sans"/>
                <w:color w:val="000000" w:themeColor="text1"/>
                <w:sz w:val="16"/>
                <w:szCs w:val="16"/>
              </w:rPr>
              <w:t xml:space="preserve"> partner assessment</w:t>
            </w:r>
          </w:p>
        </w:tc>
        <w:tc>
          <w:tcPr>
            <w:tcW w:w="2870" w:type="dxa"/>
            <w:tcMar>
              <w:left w:w="105" w:type="dxa"/>
              <w:right w:w="105" w:type="dxa"/>
            </w:tcMar>
          </w:tcPr>
          <w:p w14:paraId="105C92EE" w14:textId="025AD453" w:rsidR="00091B60" w:rsidRPr="2005D969" w:rsidRDefault="00126D61" w:rsidP="005249C4">
            <w:pPr>
              <w:spacing w:after="240"/>
              <w:rPr>
                <w:rStyle w:val="normaltextrun"/>
                <w:rFonts w:eastAsia="Open Sans" w:cs="Open Sans"/>
                <w:color w:val="000000" w:themeColor="text1"/>
                <w:sz w:val="16"/>
                <w:szCs w:val="16"/>
              </w:rPr>
            </w:pPr>
            <w:r>
              <w:rPr>
                <w:rStyle w:val="normaltextrun"/>
                <w:rFonts w:eastAsia="Open Sans" w:cs="Open Sans"/>
                <w:color w:val="000000" w:themeColor="text1"/>
                <w:sz w:val="16"/>
                <w:szCs w:val="16"/>
              </w:rPr>
              <w:t>DFAT / MFAT</w:t>
            </w:r>
          </w:p>
        </w:tc>
      </w:tr>
      <w:tr w:rsidR="00091B60" w14:paraId="14255A4B" w14:textId="77777777" w:rsidTr="00292145">
        <w:trPr>
          <w:trHeight w:val="369"/>
        </w:trPr>
        <w:tc>
          <w:tcPr>
            <w:tcW w:w="2189" w:type="dxa"/>
            <w:tcMar>
              <w:left w:w="105" w:type="dxa"/>
              <w:right w:w="105" w:type="dxa"/>
            </w:tcMar>
          </w:tcPr>
          <w:p w14:paraId="68589CF8" w14:textId="2C817999" w:rsidR="00091B60" w:rsidRPr="2005D969" w:rsidRDefault="00B31BD6" w:rsidP="00B31BD6">
            <w:pPr>
              <w:spacing w:after="240"/>
              <w:rPr>
                <w:rStyle w:val="normaltextrun"/>
                <w:rFonts w:eastAsia="Open Sans" w:cs="Open Sans"/>
                <w:color w:val="000000" w:themeColor="text1"/>
                <w:sz w:val="16"/>
                <w:szCs w:val="16"/>
              </w:rPr>
            </w:pPr>
            <w:r w:rsidRPr="00B31BD6">
              <w:rPr>
                <w:rStyle w:val="normaltextrun"/>
                <w:rFonts w:eastAsia="Open Sans" w:cs="Open Sans"/>
                <w:color w:val="000000" w:themeColor="text1"/>
                <w:sz w:val="16"/>
                <w:szCs w:val="16"/>
              </w:rPr>
              <w:t>Annually</w:t>
            </w:r>
          </w:p>
        </w:tc>
        <w:tc>
          <w:tcPr>
            <w:tcW w:w="2870" w:type="dxa"/>
            <w:tcMar>
              <w:left w:w="105" w:type="dxa"/>
              <w:right w:w="105" w:type="dxa"/>
            </w:tcMar>
          </w:tcPr>
          <w:p w14:paraId="2A8ACB82" w14:textId="2729C9C8" w:rsidR="00091B60" w:rsidRPr="2005D969" w:rsidRDefault="005249C4" w:rsidP="005249C4">
            <w:pPr>
              <w:spacing w:after="240"/>
              <w:rPr>
                <w:rStyle w:val="normaltextrun"/>
                <w:rFonts w:eastAsia="Open Sans" w:cs="Open Sans"/>
                <w:color w:val="000000" w:themeColor="text1"/>
                <w:sz w:val="16"/>
                <w:szCs w:val="16"/>
              </w:rPr>
            </w:pPr>
            <w:proofErr w:type="spellStart"/>
            <w:r w:rsidRPr="47C6316A">
              <w:rPr>
                <w:rStyle w:val="normaltextrun"/>
                <w:rFonts w:eastAsia="Open Sans" w:cs="Open Sans"/>
                <w:color w:val="000000" w:themeColor="text1"/>
                <w:sz w:val="16"/>
                <w:szCs w:val="16"/>
              </w:rPr>
              <w:t>Programme</w:t>
            </w:r>
            <w:proofErr w:type="spellEnd"/>
            <w:r w:rsidRPr="47C6316A">
              <w:rPr>
                <w:rStyle w:val="normaltextrun"/>
                <w:rFonts w:eastAsia="Open Sans" w:cs="Open Sans"/>
                <w:color w:val="000000" w:themeColor="text1"/>
                <w:sz w:val="16"/>
                <w:szCs w:val="16"/>
              </w:rPr>
              <w:t xml:space="preserve"> review and planning meeting</w:t>
            </w:r>
          </w:p>
        </w:tc>
        <w:tc>
          <w:tcPr>
            <w:tcW w:w="2870" w:type="dxa"/>
            <w:tcMar>
              <w:left w:w="105" w:type="dxa"/>
              <w:right w:w="105" w:type="dxa"/>
            </w:tcMar>
          </w:tcPr>
          <w:p w14:paraId="29AE05E8" w14:textId="2EF701D3" w:rsidR="00091B60" w:rsidRPr="2005D969" w:rsidRDefault="00743F63" w:rsidP="00063396">
            <w:pPr>
              <w:spacing w:after="240"/>
              <w:rPr>
                <w:rStyle w:val="normaltextrun"/>
                <w:rFonts w:eastAsia="Open Sans" w:cs="Open Sans"/>
                <w:color w:val="000000" w:themeColor="text1"/>
                <w:sz w:val="16"/>
                <w:szCs w:val="16"/>
              </w:rPr>
            </w:pPr>
            <w:r w:rsidRPr="2005D969">
              <w:rPr>
                <w:rStyle w:val="normaltextrun"/>
                <w:rFonts w:eastAsia="Open Sans" w:cs="Open Sans"/>
                <w:color w:val="000000" w:themeColor="text1"/>
                <w:sz w:val="16"/>
                <w:szCs w:val="16"/>
              </w:rPr>
              <w:t xml:space="preserve">TI-S, national </w:t>
            </w:r>
            <w:proofErr w:type="gramStart"/>
            <w:r>
              <w:rPr>
                <w:rStyle w:val="normaltextrun"/>
                <w:rFonts w:eastAsia="Open Sans" w:cs="Open Sans"/>
                <w:color w:val="000000" w:themeColor="text1"/>
                <w:sz w:val="16"/>
                <w:szCs w:val="16"/>
              </w:rPr>
              <w:t>c</w:t>
            </w:r>
            <w:r w:rsidRPr="2005D969">
              <w:rPr>
                <w:rStyle w:val="normaltextrun"/>
                <w:rFonts w:eastAsia="Open Sans" w:cs="Open Sans"/>
                <w:color w:val="000000" w:themeColor="text1"/>
                <w:sz w:val="16"/>
                <w:szCs w:val="16"/>
              </w:rPr>
              <w:t>hapters</w:t>
            </w:r>
            <w:proofErr w:type="gramEnd"/>
            <w:r w:rsidRPr="2005D969">
              <w:rPr>
                <w:rStyle w:val="normaltextrun"/>
                <w:rFonts w:eastAsia="Open Sans" w:cs="Open Sans"/>
                <w:color w:val="000000" w:themeColor="text1"/>
                <w:sz w:val="16"/>
                <w:szCs w:val="16"/>
              </w:rPr>
              <w:t xml:space="preserve"> and partners</w:t>
            </w:r>
            <w:r>
              <w:rPr>
                <w:rStyle w:val="normaltextrun"/>
                <w:rFonts w:eastAsia="Open Sans" w:cs="Open Sans"/>
                <w:color w:val="000000" w:themeColor="text1"/>
                <w:sz w:val="16"/>
                <w:szCs w:val="16"/>
              </w:rPr>
              <w:t xml:space="preserve">, </w:t>
            </w:r>
            <w:r w:rsidR="003131CA">
              <w:rPr>
                <w:rStyle w:val="normaltextrun"/>
                <w:rFonts w:eastAsia="Open Sans" w:cs="Open Sans"/>
                <w:color w:val="000000" w:themeColor="text1"/>
                <w:sz w:val="16"/>
                <w:szCs w:val="16"/>
              </w:rPr>
              <w:t>DFAT / MFAT</w:t>
            </w:r>
          </w:p>
        </w:tc>
      </w:tr>
      <w:tr w:rsidR="00B31BD6" w14:paraId="283CCAC7" w14:textId="77777777" w:rsidTr="00292145">
        <w:trPr>
          <w:trHeight w:val="1144"/>
        </w:trPr>
        <w:tc>
          <w:tcPr>
            <w:tcW w:w="2189" w:type="dxa"/>
            <w:tcMar>
              <w:left w:w="105" w:type="dxa"/>
              <w:right w:w="105" w:type="dxa"/>
            </w:tcMar>
          </w:tcPr>
          <w:p w14:paraId="56C43908" w14:textId="68F839B1" w:rsidR="00B31BD6" w:rsidRPr="00B31BD6" w:rsidRDefault="00B31BD6" w:rsidP="00B31BD6">
            <w:pPr>
              <w:spacing w:after="240"/>
              <w:rPr>
                <w:rStyle w:val="normaltextrun"/>
                <w:rFonts w:eastAsia="Open Sans" w:cs="Open Sans"/>
                <w:color w:val="000000" w:themeColor="text1"/>
                <w:sz w:val="16"/>
                <w:szCs w:val="16"/>
              </w:rPr>
            </w:pPr>
            <w:r w:rsidRPr="00B31BD6">
              <w:rPr>
                <w:rStyle w:val="normaltextrun"/>
                <w:rFonts w:eastAsia="Open Sans" w:cs="Open Sans"/>
                <w:color w:val="000000" w:themeColor="text1"/>
                <w:sz w:val="16"/>
                <w:szCs w:val="16"/>
              </w:rPr>
              <w:t>Year 3</w:t>
            </w:r>
          </w:p>
        </w:tc>
        <w:tc>
          <w:tcPr>
            <w:tcW w:w="2870" w:type="dxa"/>
            <w:tcMar>
              <w:left w:w="105" w:type="dxa"/>
              <w:right w:w="105" w:type="dxa"/>
            </w:tcMar>
          </w:tcPr>
          <w:p w14:paraId="40CCBF0C" w14:textId="36E7668C" w:rsidR="00B31BD6" w:rsidRPr="2005D969" w:rsidRDefault="003B49D0" w:rsidP="003B49D0">
            <w:pPr>
              <w:spacing w:after="240"/>
              <w:rPr>
                <w:rStyle w:val="normaltextrun"/>
                <w:rFonts w:eastAsia="Open Sans" w:cs="Open Sans"/>
                <w:color w:val="000000" w:themeColor="text1"/>
                <w:sz w:val="16"/>
                <w:szCs w:val="16"/>
              </w:rPr>
            </w:pPr>
            <w:r w:rsidRPr="2005D969">
              <w:rPr>
                <w:rStyle w:val="normaltextrun"/>
                <w:rFonts w:eastAsia="Open Sans" w:cs="Open Sans"/>
                <w:color w:val="000000" w:themeColor="text1"/>
                <w:sz w:val="16"/>
                <w:szCs w:val="16"/>
              </w:rPr>
              <w:t>Independent mid</w:t>
            </w:r>
            <w:r>
              <w:rPr>
                <w:rStyle w:val="normaltextrun"/>
                <w:rFonts w:eastAsia="Open Sans" w:cs="Open Sans"/>
                <w:color w:val="000000" w:themeColor="text1"/>
                <w:sz w:val="16"/>
                <w:szCs w:val="16"/>
              </w:rPr>
              <w:t>-</w:t>
            </w:r>
            <w:r w:rsidRPr="2005D969">
              <w:rPr>
                <w:rStyle w:val="normaltextrun"/>
                <w:rFonts w:eastAsia="Open Sans" w:cs="Open Sans"/>
                <w:color w:val="000000" w:themeColor="text1"/>
                <w:sz w:val="16"/>
                <w:szCs w:val="16"/>
              </w:rPr>
              <w:t>term review</w:t>
            </w:r>
          </w:p>
        </w:tc>
        <w:tc>
          <w:tcPr>
            <w:tcW w:w="2870" w:type="dxa"/>
            <w:tcMar>
              <w:left w:w="105" w:type="dxa"/>
              <w:right w:w="105" w:type="dxa"/>
            </w:tcMar>
          </w:tcPr>
          <w:p w14:paraId="145D4204" w14:textId="77777777" w:rsidR="00230734" w:rsidRPr="00230734" w:rsidRDefault="00230734" w:rsidP="00230734">
            <w:pPr>
              <w:spacing w:after="240"/>
              <w:jc w:val="left"/>
              <w:rPr>
                <w:rStyle w:val="normaltextrun"/>
                <w:rFonts w:eastAsia="Open Sans" w:cs="Open Sans"/>
                <w:color w:val="000000" w:themeColor="text1"/>
                <w:sz w:val="16"/>
                <w:szCs w:val="16"/>
              </w:rPr>
            </w:pPr>
            <w:r w:rsidRPr="00230734">
              <w:rPr>
                <w:rStyle w:val="normaltextrun"/>
                <w:rFonts w:eastAsia="Open Sans" w:cs="Open Sans"/>
                <w:color w:val="000000" w:themeColor="text1"/>
                <w:sz w:val="16"/>
                <w:szCs w:val="16"/>
              </w:rPr>
              <w:t xml:space="preserve">Internal stakeholders (TI-S, national </w:t>
            </w:r>
            <w:proofErr w:type="gramStart"/>
            <w:r w:rsidRPr="00230734">
              <w:rPr>
                <w:rStyle w:val="normaltextrun"/>
                <w:rFonts w:eastAsia="Open Sans" w:cs="Open Sans"/>
                <w:color w:val="000000" w:themeColor="text1"/>
                <w:sz w:val="16"/>
                <w:szCs w:val="16"/>
              </w:rPr>
              <w:t>chapters</w:t>
            </w:r>
            <w:proofErr w:type="gramEnd"/>
            <w:r w:rsidRPr="00230734">
              <w:rPr>
                <w:rStyle w:val="normaltextrun"/>
                <w:rFonts w:eastAsia="Open Sans" w:cs="Open Sans"/>
                <w:color w:val="000000" w:themeColor="text1"/>
                <w:sz w:val="16"/>
                <w:szCs w:val="16"/>
              </w:rPr>
              <w:t xml:space="preserve"> and partners)</w:t>
            </w:r>
          </w:p>
          <w:p w14:paraId="09CA12B8" w14:textId="58BA4C9F" w:rsidR="00B31BD6" w:rsidRPr="2005D969" w:rsidRDefault="00230734" w:rsidP="00230734">
            <w:pPr>
              <w:spacing w:after="240"/>
              <w:jc w:val="left"/>
              <w:rPr>
                <w:rStyle w:val="normaltextrun"/>
                <w:rFonts w:eastAsia="Open Sans" w:cs="Open Sans"/>
                <w:color w:val="000000" w:themeColor="text1"/>
                <w:sz w:val="16"/>
                <w:szCs w:val="16"/>
              </w:rPr>
            </w:pPr>
            <w:r w:rsidRPr="00230734">
              <w:rPr>
                <w:rStyle w:val="normaltextrun"/>
                <w:rFonts w:eastAsia="Open Sans" w:cs="Open Sans"/>
                <w:color w:val="000000" w:themeColor="text1"/>
                <w:sz w:val="16"/>
                <w:szCs w:val="16"/>
              </w:rPr>
              <w:t>External stakeholders (donors, beneficiaries, and other stakeholders)</w:t>
            </w:r>
          </w:p>
        </w:tc>
      </w:tr>
      <w:tr w:rsidR="003B49D0" w14:paraId="55EC6578" w14:textId="77777777" w:rsidTr="00292145">
        <w:trPr>
          <w:trHeight w:val="297"/>
        </w:trPr>
        <w:tc>
          <w:tcPr>
            <w:tcW w:w="2189" w:type="dxa"/>
            <w:tcMar>
              <w:left w:w="105" w:type="dxa"/>
              <w:right w:w="105" w:type="dxa"/>
            </w:tcMar>
          </w:tcPr>
          <w:p w14:paraId="36DBD6F5" w14:textId="7C564CFB" w:rsidR="003B49D0" w:rsidRPr="00B31BD6" w:rsidRDefault="003B49D0" w:rsidP="00B31BD6">
            <w:pPr>
              <w:spacing w:after="240"/>
              <w:rPr>
                <w:rStyle w:val="normaltextrun"/>
                <w:rFonts w:eastAsia="Open Sans" w:cs="Open Sans"/>
                <w:color w:val="000000" w:themeColor="text1"/>
                <w:sz w:val="16"/>
                <w:szCs w:val="16"/>
              </w:rPr>
            </w:pPr>
            <w:r w:rsidRPr="00B31BD6">
              <w:rPr>
                <w:rStyle w:val="normaltextrun"/>
                <w:rFonts w:eastAsia="Open Sans" w:cs="Open Sans"/>
                <w:color w:val="000000" w:themeColor="text1"/>
                <w:sz w:val="16"/>
                <w:szCs w:val="16"/>
              </w:rPr>
              <w:t>Year 3</w:t>
            </w:r>
          </w:p>
        </w:tc>
        <w:tc>
          <w:tcPr>
            <w:tcW w:w="2870" w:type="dxa"/>
            <w:tcMar>
              <w:left w:w="105" w:type="dxa"/>
              <w:right w:w="105" w:type="dxa"/>
            </w:tcMar>
          </w:tcPr>
          <w:p w14:paraId="2AD253A4" w14:textId="4838641F" w:rsidR="003B49D0" w:rsidRPr="2005D969" w:rsidRDefault="00063396" w:rsidP="003B49D0">
            <w:pPr>
              <w:spacing w:after="240"/>
              <w:rPr>
                <w:rStyle w:val="normaltextrun"/>
                <w:rFonts w:eastAsia="Open Sans" w:cs="Open Sans"/>
                <w:color w:val="000000" w:themeColor="text1"/>
                <w:sz w:val="16"/>
                <w:szCs w:val="16"/>
              </w:rPr>
            </w:pPr>
            <w:r w:rsidRPr="2005D969">
              <w:rPr>
                <w:rStyle w:val="normaltextrun"/>
                <w:rFonts w:eastAsia="Open Sans" w:cs="Open Sans"/>
                <w:color w:val="000000" w:themeColor="text1"/>
                <w:sz w:val="16"/>
                <w:szCs w:val="16"/>
              </w:rPr>
              <w:t>Implementation of mid</w:t>
            </w:r>
            <w:r>
              <w:rPr>
                <w:rStyle w:val="normaltextrun"/>
                <w:rFonts w:eastAsia="Open Sans" w:cs="Open Sans"/>
                <w:color w:val="000000" w:themeColor="text1"/>
                <w:sz w:val="16"/>
                <w:szCs w:val="16"/>
              </w:rPr>
              <w:t>-</w:t>
            </w:r>
            <w:r w:rsidRPr="2005D969">
              <w:rPr>
                <w:rStyle w:val="normaltextrun"/>
                <w:rFonts w:eastAsia="Open Sans" w:cs="Open Sans"/>
                <w:color w:val="000000" w:themeColor="text1"/>
                <w:sz w:val="16"/>
                <w:szCs w:val="16"/>
              </w:rPr>
              <w:t>term review recommendations</w:t>
            </w:r>
          </w:p>
        </w:tc>
        <w:tc>
          <w:tcPr>
            <w:tcW w:w="2870" w:type="dxa"/>
            <w:tcMar>
              <w:left w:w="105" w:type="dxa"/>
              <w:right w:w="105" w:type="dxa"/>
            </w:tcMar>
          </w:tcPr>
          <w:p w14:paraId="61DF7DDD" w14:textId="5E4CAE1F" w:rsidR="003B49D0" w:rsidRPr="2005D969" w:rsidRDefault="00230734" w:rsidP="003B49D0">
            <w:pPr>
              <w:spacing w:after="240"/>
              <w:rPr>
                <w:rStyle w:val="normaltextrun"/>
                <w:rFonts w:eastAsia="Open Sans" w:cs="Open Sans"/>
                <w:color w:val="000000" w:themeColor="text1"/>
                <w:sz w:val="16"/>
                <w:szCs w:val="16"/>
              </w:rPr>
            </w:pPr>
            <w:r w:rsidRPr="2005D969">
              <w:rPr>
                <w:rStyle w:val="normaltextrun"/>
                <w:rFonts w:eastAsia="Open Sans" w:cs="Open Sans"/>
                <w:color w:val="000000" w:themeColor="text1"/>
                <w:sz w:val="16"/>
                <w:szCs w:val="16"/>
              </w:rPr>
              <w:t xml:space="preserve">TI-S, national </w:t>
            </w:r>
            <w:proofErr w:type="gramStart"/>
            <w:r>
              <w:rPr>
                <w:rStyle w:val="normaltextrun"/>
                <w:rFonts w:eastAsia="Open Sans" w:cs="Open Sans"/>
                <w:color w:val="000000" w:themeColor="text1"/>
                <w:sz w:val="16"/>
                <w:szCs w:val="16"/>
              </w:rPr>
              <w:t>c</w:t>
            </w:r>
            <w:r w:rsidRPr="2005D969">
              <w:rPr>
                <w:rStyle w:val="normaltextrun"/>
                <w:rFonts w:eastAsia="Open Sans" w:cs="Open Sans"/>
                <w:color w:val="000000" w:themeColor="text1"/>
                <w:sz w:val="16"/>
                <w:szCs w:val="16"/>
              </w:rPr>
              <w:t>hapters</w:t>
            </w:r>
            <w:proofErr w:type="gramEnd"/>
            <w:r w:rsidRPr="2005D969">
              <w:rPr>
                <w:rStyle w:val="normaltextrun"/>
                <w:rFonts w:eastAsia="Open Sans" w:cs="Open Sans"/>
                <w:color w:val="000000" w:themeColor="text1"/>
                <w:sz w:val="16"/>
                <w:szCs w:val="16"/>
              </w:rPr>
              <w:t xml:space="preserve"> and partners</w:t>
            </w:r>
          </w:p>
        </w:tc>
      </w:tr>
    </w:tbl>
    <w:p w14:paraId="01B4161E" w14:textId="77777777" w:rsidR="002256BD" w:rsidRDefault="00615EE3" w:rsidP="002256BD">
      <w:pPr>
        <w:pStyle w:val="Figure"/>
        <w:spacing w:after="240"/>
        <w:rPr>
          <w:color w:val="000000" w:themeColor="text1"/>
        </w:rPr>
      </w:pPr>
      <w:r>
        <w:t xml:space="preserve">Table </w:t>
      </w:r>
      <w:r>
        <w:fldChar w:fldCharType="begin"/>
      </w:r>
      <w:r>
        <w:instrText>SEQ Table \* ARABIC</w:instrText>
      </w:r>
      <w:r>
        <w:fldChar w:fldCharType="separate"/>
      </w:r>
      <w:r w:rsidR="003F5033">
        <w:rPr>
          <w:noProof/>
        </w:rPr>
        <w:t>3</w:t>
      </w:r>
      <w:r>
        <w:fldChar w:fldCharType="end"/>
      </w:r>
      <w:r>
        <w:t>: Draft MEL Plan</w:t>
      </w:r>
    </w:p>
    <w:p w14:paraId="33DF53BD" w14:textId="77777777" w:rsidR="002256BD" w:rsidRDefault="48CCC6D8" w:rsidP="002256BD">
      <w:pPr>
        <w:spacing w:after="240"/>
        <w:rPr>
          <w:rFonts w:eastAsia="Times New Roman" w:cs="Open Sans"/>
          <w:szCs w:val="20"/>
        </w:rPr>
      </w:pPr>
      <w:r w:rsidRPr="47C6316A">
        <w:rPr>
          <w:rFonts w:eastAsia="Calibri" w:cs="Open Sans"/>
          <w:szCs w:val="20"/>
        </w:rPr>
        <w:t>In early 2024, TI</w:t>
      </w:r>
      <w:r w:rsidRPr="47C6316A">
        <w:rPr>
          <w:rFonts w:eastAsia="Times New Roman" w:cs="Open Sans"/>
          <w:szCs w:val="20"/>
        </w:rPr>
        <w:t xml:space="preserve">-S will work with chapters to devise their projects under the </w:t>
      </w:r>
      <w:proofErr w:type="spellStart"/>
      <w:r w:rsidRPr="47C6316A">
        <w:rPr>
          <w:rFonts w:eastAsia="Times New Roman" w:cs="Open Sans"/>
          <w:szCs w:val="20"/>
        </w:rPr>
        <w:t>programme</w:t>
      </w:r>
      <w:proofErr w:type="spellEnd"/>
      <w:r w:rsidRPr="47C6316A">
        <w:rPr>
          <w:rFonts w:eastAsia="Times New Roman" w:cs="Open Sans"/>
          <w:szCs w:val="20"/>
        </w:rPr>
        <w:t>, building also on the country-level GEDSI analyses to ensure inclusivity</w:t>
      </w:r>
      <w:r w:rsidR="00AE0F49" w:rsidRPr="47C6316A">
        <w:rPr>
          <w:rFonts w:eastAsia="Times New Roman" w:cs="Open Sans"/>
          <w:szCs w:val="20"/>
        </w:rPr>
        <w:t xml:space="preserve"> and promote gender equality</w:t>
      </w:r>
      <w:r w:rsidRPr="47C6316A">
        <w:rPr>
          <w:rFonts w:eastAsia="Times New Roman" w:cs="Open Sans"/>
          <w:szCs w:val="20"/>
        </w:rPr>
        <w:t xml:space="preserve"> </w:t>
      </w:r>
      <w:r w:rsidR="00AE0F49" w:rsidRPr="47C6316A">
        <w:rPr>
          <w:rFonts w:eastAsia="Times New Roman" w:cs="Open Sans"/>
          <w:szCs w:val="20"/>
        </w:rPr>
        <w:t>at</w:t>
      </w:r>
      <w:r w:rsidRPr="47C6316A">
        <w:rPr>
          <w:rFonts w:eastAsia="Times New Roman" w:cs="Open Sans"/>
          <w:szCs w:val="20"/>
        </w:rPr>
        <w:t xml:space="preserve"> the national </w:t>
      </w:r>
      <w:r w:rsidR="00AE0F49" w:rsidRPr="47C6316A">
        <w:rPr>
          <w:rFonts w:eastAsia="Times New Roman" w:cs="Open Sans"/>
          <w:szCs w:val="20"/>
        </w:rPr>
        <w:t>level</w:t>
      </w:r>
      <w:r w:rsidRPr="47C6316A">
        <w:rPr>
          <w:rFonts w:eastAsia="Times New Roman" w:cs="Open Sans"/>
          <w:szCs w:val="20"/>
        </w:rPr>
        <w:t xml:space="preserve">. </w:t>
      </w:r>
      <w:r w:rsidR="00BC7E52">
        <w:rPr>
          <w:rFonts w:eastAsia="Times New Roman" w:cs="Open Sans"/>
          <w:szCs w:val="20"/>
        </w:rPr>
        <w:t xml:space="preserve">The design of national initiatives will be informed by the findings of previous evaluations, as well as </w:t>
      </w:r>
      <w:r w:rsidR="003C538F">
        <w:rPr>
          <w:rFonts w:eastAsia="Times New Roman" w:cs="Open Sans"/>
          <w:szCs w:val="20"/>
        </w:rPr>
        <w:t>reflections</w:t>
      </w:r>
      <w:r w:rsidR="00773299">
        <w:rPr>
          <w:rFonts w:eastAsia="Times New Roman" w:cs="Open Sans"/>
          <w:szCs w:val="20"/>
        </w:rPr>
        <w:t xml:space="preserve"> from </w:t>
      </w:r>
      <w:r w:rsidR="00BC7E52">
        <w:rPr>
          <w:rFonts w:eastAsia="Times New Roman" w:cs="Open Sans"/>
          <w:szCs w:val="20"/>
        </w:rPr>
        <w:t>chapters and TI</w:t>
      </w:r>
      <w:r w:rsidR="00773299">
        <w:rPr>
          <w:rFonts w:eastAsia="Times New Roman" w:cs="Open Sans"/>
          <w:szCs w:val="20"/>
        </w:rPr>
        <w:t>-S</w:t>
      </w:r>
      <w:r w:rsidR="00BC7E52">
        <w:rPr>
          <w:rFonts w:eastAsia="Times New Roman" w:cs="Open Sans"/>
          <w:szCs w:val="20"/>
        </w:rPr>
        <w:t xml:space="preserve"> on </w:t>
      </w:r>
      <w:r w:rsidR="00773299">
        <w:rPr>
          <w:rFonts w:eastAsia="Times New Roman" w:cs="Open Sans"/>
          <w:szCs w:val="20"/>
        </w:rPr>
        <w:t>the successes, shortcomings</w:t>
      </w:r>
      <w:r w:rsidR="00BC7E52">
        <w:rPr>
          <w:rFonts w:eastAsia="Times New Roman" w:cs="Open Sans"/>
          <w:szCs w:val="20"/>
        </w:rPr>
        <w:t xml:space="preserve">, </w:t>
      </w:r>
      <w:r w:rsidR="003C538F">
        <w:rPr>
          <w:rFonts w:eastAsia="Times New Roman" w:cs="Open Sans"/>
          <w:szCs w:val="20"/>
        </w:rPr>
        <w:t>replicability, and scalability of approaches from prior phases</w:t>
      </w:r>
      <w:r w:rsidR="00BC7E52">
        <w:rPr>
          <w:rFonts w:eastAsia="Times New Roman" w:cs="Open Sans"/>
          <w:szCs w:val="20"/>
        </w:rPr>
        <w:t>. L</w:t>
      </w:r>
      <w:r w:rsidR="00BC7E52" w:rsidRPr="000F2930">
        <w:rPr>
          <w:rFonts w:eastAsia="Times New Roman" w:cs="Open Sans"/>
          <w:szCs w:val="20"/>
        </w:rPr>
        <w:t>e</w:t>
      </w:r>
      <w:r w:rsidR="00BC7E52">
        <w:rPr>
          <w:rFonts w:eastAsia="Times New Roman" w:cs="Open Sans"/>
          <w:szCs w:val="20"/>
        </w:rPr>
        <w:t>ssons learn</w:t>
      </w:r>
      <w:r w:rsidR="000F1A2D">
        <w:rPr>
          <w:rFonts w:eastAsia="Times New Roman" w:cs="Open Sans"/>
          <w:szCs w:val="20"/>
        </w:rPr>
        <w:t>t</w:t>
      </w:r>
      <w:r w:rsidR="00BC7E52">
        <w:rPr>
          <w:rFonts w:eastAsia="Times New Roman" w:cs="Open Sans"/>
          <w:szCs w:val="20"/>
        </w:rPr>
        <w:t xml:space="preserve"> will be </w:t>
      </w:r>
      <w:r w:rsidR="00BC7E52" w:rsidRPr="000F2930">
        <w:rPr>
          <w:rFonts w:eastAsia="Times New Roman" w:cs="Open Sans"/>
          <w:szCs w:val="20"/>
        </w:rPr>
        <w:t xml:space="preserve">further reflected on to understand the </w:t>
      </w:r>
      <w:r w:rsidR="00F415A3">
        <w:rPr>
          <w:rFonts w:eastAsia="Times New Roman" w:cs="Open Sans"/>
          <w:szCs w:val="20"/>
        </w:rPr>
        <w:t>underlying factors contributing to</w:t>
      </w:r>
      <w:r w:rsidR="00BC7E52" w:rsidRPr="000F2930">
        <w:rPr>
          <w:rFonts w:eastAsia="Times New Roman" w:cs="Open Sans"/>
          <w:szCs w:val="20"/>
        </w:rPr>
        <w:t xml:space="preserve"> successes, mistakes, unintended consequences</w:t>
      </w:r>
      <w:r w:rsidR="00BC7E52">
        <w:rPr>
          <w:rFonts w:eastAsia="Times New Roman" w:cs="Open Sans"/>
          <w:szCs w:val="20"/>
        </w:rPr>
        <w:t>,</w:t>
      </w:r>
      <w:r w:rsidR="00BC7E52" w:rsidRPr="000F2930">
        <w:rPr>
          <w:rFonts w:eastAsia="Times New Roman" w:cs="Open Sans"/>
          <w:szCs w:val="20"/>
        </w:rPr>
        <w:t xml:space="preserve"> and challenges </w:t>
      </w:r>
      <w:r w:rsidR="00173FE1">
        <w:rPr>
          <w:rFonts w:eastAsia="Times New Roman" w:cs="Open Sans"/>
          <w:szCs w:val="20"/>
        </w:rPr>
        <w:t>encountered</w:t>
      </w:r>
      <w:r w:rsidR="00BC7E52" w:rsidRPr="000F2930">
        <w:rPr>
          <w:rFonts w:eastAsia="Times New Roman" w:cs="Open Sans"/>
          <w:szCs w:val="20"/>
        </w:rPr>
        <w:t>.</w:t>
      </w:r>
    </w:p>
    <w:p w14:paraId="1B144001" w14:textId="77777777" w:rsidR="002256BD" w:rsidRDefault="48CCC6D8" w:rsidP="002256BD">
      <w:pPr>
        <w:spacing w:after="240"/>
        <w:rPr>
          <w:rFonts w:eastAsia="Calibri" w:cs="Open Sans"/>
          <w:szCs w:val="20"/>
        </w:rPr>
      </w:pPr>
      <w:r w:rsidRPr="47C6316A">
        <w:rPr>
          <w:rFonts w:eastAsia="Times New Roman" w:cs="Open Sans"/>
          <w:szCs w:val="20"/>
        </w:rPr>
        <w:t xml:space="preserve">To </w:t>
      </w:r>
      <w:r w:rsidR="00596E5F" w:rsidRPr="47C6316A">
        <w:rPr>
          <w:rFonts w:eastAsia="Times New Roman" w:cs="Open Sans"/>
          <w:szCs w:val="20"/>
        </w:rPr>
        <w:t xml:space="preserve">be able to </w:t>
      </w:r>
      <w:r w:rsidRPr="47C6316A">
        <w:rPr>
          <w:rFonts w:eastAsia="Times New Roman" w:cs="Open Sans"/>
          <w:szCs w:val="20"/>
        </w:rPr>
        <w:t xml:space="preserve">assess the contribution of the </w:t>
      </w:r>
      <w:proofErr w:type="spellStart"/>
      <w:r w:rsidRPr="47C6316A">
        <w:rPr>
          <w:rFonts w:eastAsia="Times New Roman" w:cs="Open Sans"/>
          <w:szCs w:val="20"/>
        </w:rPr>
        <w:t>programme</w:t>
      </w:r>
      <w:proofErr w:type="spellEnd"/>
      <w:r w:rsidRPr="47C6316A">
        <w:rPr>
          <w:rFonts w:eastAsia="Times New Roman" w:cs="Open Sans"/>
          <w:szCs w:val="20"/>
        </w:rPr>
        <w:t xml:space="preserve"> to the stated objectives, </w:t>
      </w:r>
      <w:r w:rsidR="00996CF8" w:rsidRPr="47C6316A">
        <w:rPr>
          <w:rFonts w:eastAsia="Times New Roman" w:cs="Open Sans"/>
          <w:szCs w:val="20"/>
        </w:rPr>
        <w:t>TI</w:t>
      </w:r>
      <w:r w:rsidRPr="47C6316A">
        <w:rPr>
          <w:rFonts w:eastAsia="Times New Roman" w:cs="Open Sans"/>
          <w:szCs w:val="20"/>
        </w:rPr>
        <w:t xml:space="preserve"> will establish baselines and data collection methods</w:t>
      </w:r>
      <w:r w:rsidR="68568056" w:rsidRPr="47C6316A">
        <w:rPr>
          <w:rFonts w:eastAsia="Times New Roman" w:cs="Open Sans"/>
          <w:szCs w:val="20"/>
        </w:rPr>
        <w:t>, including for the collection of sex-disaggregated data</w:t>
      </w:r>
      <w:r w:rsidRPr="47C6316A">
        <w:rPr>
          <w:rFonts w:eastAsia="Times New Roman" w:cs="Open Sans"/>
          <w:szCs w:val="20"/>
        </w:rPr>
        <w:t xml:space="preserve">. Additionally, targets, including </w:t>
      </w:r>
      <w:r w:rsidRPr="47C6316A">
        <w:rPr>
          <w:rFonts w:eastAsia="Times New Roman" w:cs="Open Sans"/>
          <w:szCs w:val="20"/>
        </w:rPr>
        <w:lastRenderedPageBreak/>
        <w:t xml:space="preserve">specific gender equality targets, </w:t>
      </w:r>
      <w:r w:rsidR="3FC560B5" w:rsidRPr="47C6316A">
        <w:rPr>
          <w:rFonts w:eastAsia="Times New Roman" w:cs="Open Sans"/>
          <w:szCs w:val="20"/>
        </w:rPr>
        <w:t xml:space="preserve">and indicators </w:t>
      </w:r>
      <w:r w:rsidRPr="47C6316A">
        <w:rPr>
          <w:rFonts w:eastAsia="Times New Roman" w:cs="Open Sans"/>
          <w:szCs w:val="20"/>
        </w:rPr>
        <w:t>will be defined with input from the chapters’ projects and strategies</w:t>
      </w:r>
      <w:r w:rsidRPr="47C6316A">
        <w:rPr>
          <w:rFonts w:eastAsia="Open Sans" w:cs="Open Sans"/>
          <w:color w:val="000000" w:themeColor="text1"/>
          <w:szCs w:val="20"/>
        </w:rPr>
        <w:t>.</w:t>
      </w:r>
      <w:r w:rsidRPr="47C6316A">
        <w:rPr>
          <w:rFonts w:eastAsia="Calibri" w:cs="Open Sans"/>
          <w:szCs w:val="20"/>
        </w:rPr>
        <w:t xml:space="preserve"> </w:t>
      </w:r>
      <w:r w:rsidR="00BE1E04" w:rsidRPr="47C6316A">
        <w:rPr>
          <w:rFonts w:eastAsia="Calibri" w:cs="Open Sans"/>
          <w:szCs w:val="20"/>
        </w:rPr>
        <w:t>C</w:t>
      </w:r>
      <w:r w:rsidRPr="47C6316A">
        <w:rPr>
          <w:rFonts w:eastAsia="Calibri" w:cs="Open Sans"/>
          <w:szCs w:val="20"/>
        </w:rPr>
        <w:t xml:space="preserve">hapters will </w:t>
      </w:r>
      <w:r w:rsidR="00BE1E04" w:rsidRPr="47C6316A">
        <w:rPr>
          <w:rFonts w:eastAsia="Calibri" w:cs="Open Sans"/>
          <w:szCs w:val="20"/>
        </w:rPr>
        <w:t xml:space="preserve">also </w:t>
      </w:r>
      <w:r w:rsidRPr="47C6316A">
        <w:rPr>
          <w:rFonts w:eastAsia="Calibri" w:cs="Open Sans"/>
          <w:szCs w:val="20"/>
        </w:rPr>
        <w:t xml:space="preserve">be invited to map their national project outcomes to the overall </w:t>
      </w:r>
      <w:proofErr w:type="spellStart"/>
      <w:r w:rsidRPr="47C6316A">
        <w:rPr>
          <w:rFonts w:eastAsia="Calibri" w:cs="Open Sans"/>
          <w:szCs w:val="20"/>
        </w:rPr>
        <w:t>programme</w:t>
      </w:r>
      <w:proofErr w:type="spellEnd"/>
      <w:r w:rsidRPr="47C6316A">
        <w:rPr>
          <w:rFonts w:eastAsia="Calibri" w:cs="Open Sans"/>
          <w:szCs w:val="20"/>
        </w:rPr>
        <w:t xml:space="preserve"> outcomes. </w:t>
      </w:r>
    </w:p>
    <w:p w14:paraId="180391EC" w14:textId="199C451E" w:rsidR="48CCC6D8" w:rsidRDefault="48CCC6D8" w:rsidP="002256BD">
      <w:pPr>
        <w:pStyle w:val="Heading3"/>
        <w:rPr>
          <w:lang w:val="en-GB"/>
        </w:rPr>
      </w:pPr>
      <w:bookmarkStart w:id="39" w:name="_Toc181624920"/>
      <w:r w:rsidRPr="005A6D55">
        <w:rPr>
          <w:rFonts w:eastAsia="Calibri"/>
          <w:lang w:val="en-GB"/>
        </w:rPr>
        <w:t xml:space="preserve">Annual </w:t>
      </w:r>
      <w:r w:rsidRPr="005A6D55">
        <w:rPr>
          <w:lang w:val="en-GB"/>
        </w:rPr>
        <w:t>Programme Reporting</w:t>
      </w:r>
      <w:bookmarkEnd w:id="39"/>
    </w:p>
    <w:p w14:paraId="0C5709E2" w14:textId="77777777" w:rsidR="002256BD" w:rsidRDefault="48CCC6D8" w:rsidP="002256BD">
      <w:pPr>
        <w:spacing w:after="240"/>
        <w:rPr>
          <w:rFonts w:eastAsia="Calibri" w:cs="Open Sans"/>
          <w:lang w:val="en-GB"/>
        </w:rPr>
      </w:pPr>
      <w:r w:rsidRPr="25AFF979">
        <w:rPr>
          <w:rFonts w:eastAsia="Calibri" w:cs="Open Sans"/>
          <w:lang w:val="en-GB"/>
        </w:rPr>
        <w:t>In line with the OECD DAC Guidelines, the program will adopt a single design document and a consolidated budget that encompasses both DFAT and MFAT contributions. The program cycle will adhere to the calendar year, with annual reports and forward plans due to DFAT and MFAT in February of each year</w:t>
      </w:r>
      <w:r w:rsidR="5252E487" w:rsidRPr="043A239C">
        <w:rPr>
          <w:rFonts w:eastAsia="Calibri" w:cs="Open Sans"/>
          <w:lang w:val="en-GB"/>
        </w:rPr>
        <w:t xml:space="preserve">, in line also with DFAT’s Investment Monitoring Report (IMR) </w:t>
      </w:r>
      <w:r w:rsidR="5252E487" w:rsidRPr="00E2CEB8">
        <w:rPr>
          <w:rFonts w:eastAsia="Calibri" w:cs="Open Sans"/>
          <w:lang w:val="en-GB"/>
        </w:rPr>
        <w:t>timelines</w:t>
      </w:r>
      <w:r w:rsidR="27C7AF75" w:rsidRPr="00E2CEB8">
        <w:rPr>
          <w:rFonts w:eastAsia="Calibri" w:cs="Open Sans"/>
          <w:lang w:val="en-GB"/>
        </w:rPr>
        <w:t>.</w:t>
      </w:r>
      <w:r w:rsidRPr="25AFF979">
        <w:rPr>
          <w:rFonts w:eastAsia="Calibri" w:cs="Open Sans"/>
          <w:lang w:val="en-GB"/>
        </w:rPr>
        <w:t xml:space="preserve"> These reports will provide an evidence-based analysis of the programme progress against each End-Of-Programme Outcome, supplemented by an annex offering a country-specific progress summary</w:t>
      </w:r>
      <w:r w:rsidR="00F60216" w:rsidRPr="25AFF979">
        <w:rPr>
          <w:rFonts w:eastAsia="Calibri" w:cs="Open Sans"/>
          <w:lang w:val="en-GB"/>
        </w:rPr>
        <w:t>, which can be shared with DFAT and MFAT country desks and posts</w:t>
      </w:r>
      <w:r w:rsidR="0085697F" w:rsidRPr="25AFF979">
        <w:rPr>
          <w:rFonts w:eastAsia="Calibri" w:cs="Open Sans"/>
          <w:lang w:val="en-GB"/>
        </w:rPr>
        <w:t xml:space="preserve"> as well as more widely.</w:t>
      </w:r>
      <w:r w:rsidRPr="25AFF979">
        <w:rPr>
          <w:rFonts w:eastAsia="Calibri" w:cs="Open Sans"/>
          <w:lang w:val="en-GB"/>
        </w:rPr>
        <w:t xml:space="preserve"> Where possible, the report will also present data disaggregated by gender, age bracket and potentially other </w:t>
      </w:r>
      <w:r w:rsidR="00713C6A" w:rsidRPr="25AFF979">
        <w:rPr>
          <w:rFonts w:eastAsia="Calibri" w:cs="Open Sans"/>
          <w:lang w:val="en-GB"/>
        </w:rPr>
        <w:t>social indicators</w:t>
      </w:r>
      <w:r w:rsidRPr="25AFF979">
        <w:rPr>
          <w:rFonts w:eastAsia="Calibri" w:cs="Open Sans"/>
          <w:lang w:val="en-GB"/>
        </w:rPr>
        <w:t>.</w:t>
      </w:r>
    </w:p>
    <w:p w14:paraId="0D1602DF" w14:textId="77777777" w:rsidR="002256BD" w:rsidRDefault="48CCC6D8" w:rsidP="002256BD">
      <w:pPr>
        <w:spacing w:after="240"/>
        <w:rPr>
          <w:rFonts w:eastAsia="Calibri" w:cs="Open Sans"/>
        </w:rPr>
      </w:pPr>
      <w:r w:rsidRPr="6B3BA9C0">
        <w:rPr>
          <w:rFonts w:eastAsia="Calibri" w:cs="Open Sans"/>
        </w:rPr>
        <w:t xml:space="preserve">Building upon the IPP STRONGG experience, TI will develop a MEL system designed to facilitate data analysis and ongoing </w:t>
      </w:r>
      <w:proofErr w:type="spellStart"/>
      <w:r w:rsidRPr="6B3BA9C0">
        <w:rPr>
          <w:rFonts w:eastAsia="Calibri" w:cs="Open Sans"/>
        </w:rPr>
        <w:t>programme</w:t>
      </w:r>
      <w:proofErr w:type="spellEnd"/>
      <w:r w:rsidRPr="6B3BA9C0">
        <w:rPr>
          <w:rFonts w:eastAsia="Calibri" w:cs="Open Sans"/>
        </w:rPr>
        <w:t xml:space="preserve"> performance assessment. At </w:t>
      </w:r>
      <w:r w:rsidR="0080201D" w:rsidRPr="6B3BA9C0">
        <w:rPr>
          <w:rFonts w:eastAsia="Calibri" w:cs="Open Sans"/>
        </w:rPr>
        <w:t>the national</w:t>
      </w:r>
      <w:r w:rsidRPr="6B3BA9C0">
        <w:rPr>
          <w:rFonts w:eastAsia="Calibri" w:cs="Open Sans"/>
        </w:rPr>
        <w:t xml:space="preserve"> level, chapters will be invited to assess their contribution towards the achievement of the </w:t>
      </w:r>
      <w:proofErr w:type="spellStart"/>
      <w:r w:rsidRPr="6B3BA9C0">
        <w:rPr>
          <w:rFonts w:eastAsia="Calibri" w:cs="Open Sans"/>
        </w:rPr>
        <w:t>programme</w:t>
      </w:r>
      <w:proofErr w:type="spellEnd"/>
      <w:r w:rsidRPr="6B3BA9C0">
        <w:rPr>
          <w:rFonts w:eastAsia="Calibri" w:cs="Open Sans"/>
        </w:rPr>
        <w:t xml:space="preserve"> intermediate outcomes bi-annually, noting both qualitative changes as well as quantitative results. This will be further </w:t>
      </w:r>
      <w:proofErr w:type="spellStart"/>
      <w:r w:rsidRPr="6B3BA9C0">
        <w:rPr>
          <w:rFonts w:eastAsia="Calibri" w:cs="Open Sans"/>
        </w:rPr>
        <w:t>analysed</w:t>
      </w:r>
      <w:proofErr w:type="spellEnd"/>
      <w:r w:rsidRPr="6B3BA9C0">
        <w:rPr>
          <w:rFonts w:eastAsia="Calibri" w:cs="Open Sans"/>
        </w:rPr>
        <w:t xml:space="preserve"> by the TI-S project management team to assess the overall progress at the </w:t>
      </w:r>
      <w:proofErr w:type="spellStart"/>
      <w:r w:rsidRPr="6B3BA9C0">
        <w:rPr>
          <w:rFonts w:eastAsia="Calibri" w:cs="Open Sans"/>
        </w:rPr>
        <w:t>programme</w:t>
      </w:r>
      <w:proofErr w:type="spellEnd"/>
      <w:r w:rsidRPr="6B3BA9C0">
        <w:rPr>
          <w:rFonts w:eastAsia="Calibri" w:cs="Open Sans"/>
        </w:rPr>
        <w:t xml:space="preserve"> level. The results of this analysis, which will include an assessment of progress towards gender outcomes, will be visually represented on a five-point scale in the annual </w:t>
      </w:r>
      <w:proofErr w:type="spellStart"/>
      <w:r w:rsidRPr="6B3BA9C0">
        <w:rPr>
          <w:rFonts w:eastAsia="Calibri" w:cs="Open Sans"/>
        </w:rPr>
        <w:t>programme</w:t>
      </w:r>
      <w:proofErr w:type="spellEnd"/>
      <w:r w:rsidRPr="6B3BA9C0">
        <w:rPr>
          <w:rFonts w:eastAsia="Calibri" w:cs="Open Sans"/>
        </w:rPr>
        <w:t xml:space="preserve"> report, and discussed at the annual review and planning meeting.</w:t>
      </w:r>
      <w:r w:rsidR="00ED20CA" w:rsidRPr="6B3BA9C0">
        <w:rPr>
          <w:rFonts w:eastAsia="Calibri" w:cs="Open Sans"/>
        </w:rPr>
        <w:t xml:space="preserve"> This process will encourage reflection on lessons </w:t>
      </w:r>
      <w:r w:rsidR="1B3D62DA" w:rsidRPr="6B3BA9C0">
        <w:rPr>
          <w:rFonts w:eastAsia="Calibri" w:cs="Open Sans"/>
        </w:rPr>
        <w:t>learn</w:t>
      </w:r>
      <w:r w:rsidR="30A61FCE" w:rsidRPr="6B3BA9C0">
        <w:rPr>
          <w:rFonts w:eastAsia="Calibri" w:cs="Open Sans"/>
        </w:rPr>
        <w:t>t</w:t>
      </w:r>
      <w:r w:rsidR="00ED20CA" w:rsidRPr="6B3BA9C0">
        <w:rPr>
          <w:rFonts w:eastAsia="Calibri" w:cs="Open Sans"/>
        </w:rPr>
        <w:t>, fostering shared knowledge among chapters and guiding future initiatives.</w:t>
      </w:r>
    </w:p>
    <w:p w14:paraId="59F5FAF8" w14:textId="77777777" w:rsidR="002256BD" w:rsidRDefault="48CCC6D8" w:rsidP="002256BD">
      <w:pPr>
        <w:spacing w:after="240"/>
        <w:rPr>
          <w:rFonts w:eastAsia="Calibri" w:cs="Open Sans"/>
        </w:rPr>
      </w:pPr>
      <w:r w:rsidRPr="7F405159">
        <w:rPr>
          <w:rFonts w:eastAsia="Calibri" w:cs="Open Sans"/>
        </w:rPr>
        <w:t xml:space="preserve">In response to the findings and recommendations from the midterm review of the IPP STRONGG </w:t>
      </w:r>
      <w:proofErr w:type="spellStart"/>
      <w:r w:rsidRPr="7F405159">
        <w:rPr>
          <w:rFonts w:eastAsia="Calibri" w:cs="Open Sans"/>
        </w:rPr>
        <w:t>programme</w:t>
      </w:r>
      <w:proofErr w:type="spellEnd"/>
      <w:r w:rsidRPr="7F405159">
        <w:rPr>
          <w:rFonts w:eastAsia="Calibri" w:cs="Open Sans"/>
        </w:rPr>
        <w:t xml:space="preserve">, an increased emphasis will also be placed on complementing the quantitative assessment of progress with qualitative data. To this end, case studies and success stories highlighting the impact of </w:t>
      </w:r>
      <w:proofErr w:type="gramStart"/>
      <w:r w:rsidR="1AC16273" w:rsidRPr="7F405159">
        <w:rPr>
          <w:rFonts w:eastAsia="Calibri" w:cs="Open Sans"/>
        </w:rPr>
        <w:t>c</w:t>
      </w:r>
      <w:r w:rsidRPr="7F405159">
        <w:rPr>
          <w:rFonts w:eastAsia="Calibri" w:cs="Open Sans"/>
        </w:rPr>
        <w:t>hapters’</w:t>
      </w:r>
      <w:proofErr w:type="gramEnd"/>
      <w:r w:rsidRPr="7F405159">
        <w:rPr>
          <w:rFonts w:eastAsia="Calibri" w:cs="Open Sans"/>
        </w:rPr>
        <w:t xml:space="preserve"> and TI-S’ work will be incorporated in the annual report. At the same time, TI-S will also continue to strengthen the chapters’ MEL capacity to collect data and report progress against outputs and outcomes.</w:t>
      </w:r>
    </w:p>
    <w:p w14:paraId="2F116ACF" w14:textId="2078EBAC" w:rsidR="48CCC6D8" w:rsidRDefault="48CCC6D8" w:rsidP="002256BD">
      <w:pPr>
        <w:pStyle w:val="Heading3"/>
        <w:rPr>
          <w:lang w:val="en-GB"/>
        </w:rPr>
      </w:pPr>
      <w:bookmarkStart w:id="40" w:name="_Toc181624921"/>
      <w:r w:rsidRPr="005A6D55">
        <w:rPr>
          <w:rFonts w:eastAsia="Calibri"/>
          <w:lang w:val="en-GB"/>
        </w:rPr>
        <w:t xml:space="preserve">Annual </w:t>
      </w:r>
      <w:r w:rsidRPr="005A6D55">
        <w:rPr>
          <w:lang w:val="en-GB"/>
        </w:rPr>
        <w:t>Review and Planning Meetings</w:t>
      </w:r>
      <w:bookmarkEnd w:id="40"/>
    </w:p>
    <w:p w14:paraId="197ABA06" w14:textId="77777777" w:rsidR="002256BD" w:rsidRDefault="48CCC6D8" w:rsidP="002256BD">
      <w:pPr>
        <w:spacing w:after="240"/>
        <w:rPr>
          <w:rFonts w:eastAsia="Calibri" w:cs="Open Sans"/>
          <w:szCs w:val="20"/>
        </w:rPr>
      </w:pPr>
      <w:r w:rsidRPr="47C6316A">
        <w:rPr>
          <w:rFonts w:eastAsia="Calibri" w:cs="Open Sans"/>
          <w:szCs w:val="20"/>
          <w:lang w:val="en-GB"/>
        </w:rPr>
        <w:t>A review and planning meeting will be held annually with representation from each chapter, TI-</w:t>
      </w:r>
      <w:r w:rsidRPr="009E730F">
        <w:rPr>
          <w:rFonts w:eastAsia="Calibri" w:cs="Open Sans"/>
          <w:szCs w:val="20"/>
          <w:lang w:val="en-GB"/>
        </w:rPr>
        <w:t xml:space="preserve">S, and the funders of the programme, DFAT and MFAT. This forum will foster the sharing of achievements, experiences and lessons learned. </w:t>
      </w:r>
      <w:r w:rsidR="687C4293" w:rsidRPr="009E730F">
        <w:rPr>
          <w:rFonts w:eastAsia="Calibri" w:cs="Open Sans"/>
          <w:szCs w:val="20"/>
          <w:lang w:val="en-GB"/>
        </w:rPr>
        <w:t xml:space="preserve">To </w:t>
      </w:r>
      <w:r w:rsidR="1696F775" w:rsidRPr="009E730F">
        <w:rPr>
          <w:rFonts w:eastAsia="Calibri" w:cs="Open Sans"/>
          <w:szCs w:val="20"/>
          <w:lang w:val="en-GB"/>
        </w:rPr>
        <w:t xml:space="preserve">promote </w:t>
      </w:r>
      <w:r w:rsidR="687C4293" w:rsidRPr="009E730F">
        <w:rPr>
          <w:rFonts w:eastAsia="Calibri" w:cs="Open Sans"/>
          <w:szCs w:val="20"/>
          <w:lang w:val="en-GB"/>
        </w:rPr>
        <w:t xml:space="preserve">participatory learning, TI-S and chapters will use TI’s Impact Matrix to engage in joint reflections on the programme progress. Additionally, </w:t>
      </w:r>
      <w:r w:rsidR="4D721604" w:rsidRPr="009E730F">
        <w:rPr>
          <w:rFonts w:eastAsia="Calibri" w:cs="Open Sans"/>
          <w:szCs w:val="20"/>
          <w:lang w:val="en-GB"/>
        </w:rPr>
        <w:t>a</w:t>
      </w:r>
      <w:r w:rsidRPr="009E730F">
        <w:rPr>
          <w:rFonts w:eastAsia="Calibri" w:cs="Open Sans"/>
          <w:szCs w:val="20"/>
          <w:lang w:val="en-GB"/>
        </w:rPr>
        <w:t xml:space="preserve"> synthesis of the monitoring data illustrating progress against the targets will be presented to </w:t>
      </w:r>
      <w:r w:rsidR="319B9559" w:rsidRPr="009E730F">
        <w:rPr>
          <w:rFonts w:eastAsia="Calibri" w:cs="Open Sans"/>
          <w:szCs w:val="20"/>
          <w:lang w:val="en-GB"/>
        </w:rPr>
        <w:t xml:space="preserve">aid </w:t>
      </w:r>
      <w:r w:rsidR="4BD77493" w:rsidRPr="009E730F">
        <w:rPr>
          <w:rFonts w:eastAsia="Calibri" w:cs="Open Sans"/>
          <w:szCs w:val="20"/>
          <w:lang w:val="en-GB"/>
        </w:rPr>
        <w:t xml:space="preserve">in </w:t>
      </w:r>
      <w:r w:rsidRPr="009E730F">
        <w:rPr>
          <w:rFonts w:eastAsia="Calibri" w:cs="Open Sans"/>
          <w:szCs w:val="20"/>
          <w:lang w:val="en-GB"/>
        </w:rPr>
        <w:t>the assessment of the programme’s areas of impact. The evidence presented will prompt stakeholder</w:t>
      </w:r>
      <w:r w:rsidR="00972A6C" w:rsidRPr="009E730F">
        <w:rPr>
          <w:rFonts w:eastAsia="Calibri" w:cs="Open Sans"/>
          <w:szCs w:val="20"/>
          <w:lang w:val="en-GB"/>
        </w:rPr>
        <w:t>s</w:t>
      </w:r>
      <w:r w:rsidRPr="009E730F">
        <w:rPr>
          <w:rFonts w:eastAsia="Calibri" w:cs="Open Sans"/>
          <w:szCs w:val="20"/>
          <w:lang w:val="en-GB"/>
        </w:rPr>
        <w:t xml:space="preserve"> to reflect on encountered challenges and initiate discussions about </w:t>
      </w:r>
      <w:r w:rsidR="00CF6CDE">
        <w:rPr>
          <w:rFonts w:eastAsia="Calibri" w:cs="Open Sans"/>
          <w:szCs w:val="20"/>
          <w:lang w:val="en-GB"/>
        </w:rPr>
        <w:t>lessons learn</w:t>
      </w:r>
      <w:r w:rsidR="00036743">
        <w:rPr>
          <w:rFonts w:eastAsia="Calibri" w:cs="Open Sans"/>
          <w:szCs w:val="20"/>
          <w:lang w:val="en-GB"/>
        </w:rPr>
        <w:t>t</w:t>
      </w:r>
      <w:r w:rsidR="00CF6CDE">
        <w:rPr>
          <w:rFonts w:eastAsia="Calibri" w:cs="Open Sans"/>
          <w:szCs w:val="20"/>
          <w:lang w:val="en-GB"/>
        </w:rPr>
        <w:t xml:space="preserve"> and any </w:t>
      </w:r>
      <w:r w:rsidRPr="009E730F">
        <w:rPr>
          <w:rFonts w:eastAsia="Calibri" w:cs="Open Sans"/>
          <w:szCs w:val="20"/>
          <w:lang w:val="en-GB"/>
        </w:rPr>
        <w:t xml:space="preserve">necessary adjustments to the work plan, aligning with an adaptive programme management approach. </w:t>
      </w:r>
      <w:r w:rsidR="001165E4" w:rsidRPr="009E730F">
        <w:rPr>
          <w:rFonts w:eastAsia="Calibri" w:cs="Open Sans"/>
          <w:szCs w:val="20"/>
          <w:lang w:val="en-GB"/>
        </w:rPr>
        <w:t>Furthermore, the meeting will contribute insights into future outreach and partnerships, as well as the development and implementation</w:t>
      </w:r>
      <w:r w:rsidR="001165E4" w:rsidRPr="005A6D55">
        <w:rPr>
          <w:rFonts w:eastAsia="Calibri" w:cs="Open Sans"/>
          <w:szCs w:val="20"/>
        </w:rPr>
        <w:t xml:space="preserve"> of the regional advocacy strategy.</w:t>
      </w:r>
    </w:p>
    <w:p w14:paraId="58B6A3F7" w14:textId="77777777" w:rsidR="002256BD" w:rsidRDefault="48CCC6D8" w:rsidP="002256BD">
      <w:pPr>
        <w:spacing w:after="240"/>
        <w:rPr>
          <w:rFonts w:eastAsia="Calibri" w:cs="Open Sans"/>
          <w:szCs w:val="20"/>
        </w:rPr>
      </w:pPr>
      <w:proofErr w:type="gramStart"/>
      <w:r w:rsidRPr="47C6316A">
        <w:rPr>
          <w:rFonts w:eastAsia="Calibri" w:cs="Open Sans"/>
          <w:szCs w:val="20"/>
        </w:rPr>
        <w:t>In light of</w:t>
      </w:r>
      <w:proofErr w:type="gramEnd"/>
      <w:r w:rsidRPr="47C6316A">
        <w:rPr>
          <w:rFonts w:eastAsia="Calibri" w:cs="Open Sans"/>
          <w:szCs w:val="20"/>
        </w:rPr>
        <w:t xml:space="preserve"> the 2023 mid</w:t>
      </w:r>
      <w:r w:rsidR="00713C6A">
        <w:rPr>
          <w:rFonts w:eastAsia="Calibri" w:cs="Open Sans"/>
          <w:szCs w:val="20"/>
        </w:rPr>
        <w:t>-</w:t>
      </w:r>
      <w:r w:rsidRPr="47C6316A">
        <w:rPr>
          <w:rFonts w:eastAsia="Calibri" w:cs="Open Sans"/>
          <w:szCs w:val="20"/>
        </w:rPr>
        <w:t xml:space="preserve">term review findings, </w:t>
      </w:r>
      <w:r w:rsidR="00713C6A">
        <w:rPr>
          <w:rFonts w:eastAsia="Calibri" w:cs="Open Sans"/>
          <w:szCs w:val="20"/>
        </w:rPr>
        <w:t xml:space="preserve">TI </w:t>
      </w:r>
      <w:r w:rsidRPr="47C6316A">
        <w:rPr>
          <w:rFonts w:eastAsia="Calibri" w:cs="Open Sans"/>
          <w:szCs w:val="20"/>
        </w:rPr>
        <w:t xml:space="preserve">will also enhance </w:t>
      </w:r>
      <w:r w:rsidR="00713C6A">
        <w:rPr>
          <w:rFonts w:eastAsia="Calibri" w:cs="Open Sans"/>
          <w:szCs w:val="20"/>
        </w:rPr>
        <w:t>the</w:t>
      </w:r>
      <w:r w:rsidRPr="47C6316A">
        <w:rPr>
          <w:rFonts w:eastAsia="Calibri" w:cs="Open Sans"/>
          <w:szCs w:val="20"/>
        </w:rPr>
        <w:t xml:space="preserve"> focus on risk management. The annual review and planning meeting will serve as an opportunity to discuss changes in the broader regional context, identify key risks to </w:t>
      </w:r>
      <w:proofErr w:type="spellStart"/>
      <w:r w:rsidRPr="47C6316A">
        <w:rPr>
          <w:rFonts w:eastAsia="Calibri" w:cs="Open Sans"/>
          <w:szCs w:val="20"/>
        </w:rPr>
        <w:t>programme</w:t>
      </w:r>
      <w:proofErr w:type="spellEnd"/>
      <w:r w:rsidRPr="47C6316A">
        <w:rPr>
          <w:rFonts w:eastAsia="Calibri" w:cs="Open Sans"/>
          <w:szCs w:val="20"/>
        </w:rPr>
        <w:t xml:space="preserve"> delivery, and regularly monitor whether the critical assumptions of the </w:t>
      </w:r>
      <w:proofErr w:type="spellStart"/>
      <w:r w:rsidRPr="47C6316A">
        <w:rPr>
          <w:rFonts w:eastAsia="Calibri" w:cs="Open Sans"/>
          <w:szCs w:val="20"/>
        </w:rPr>
        <w:t>programme</w:t>
      </w:r>
      <w:proofErr w:type="spellEnd"/>
      <w:r w:rsidRPr="47C6316A">
        <w:rPr>
          <w:rFonts w:eastAsia="Calibri" w:cs="Open Sans"/>
          <w:szCs w:val="20"/>
        </w:rPr>
        <w:t xml:space="preserve"> logic remain valid. </w:t>
      </w:r>
    </w:p>
    <w:p w14:paraId="14148CE0" w14:textId="143F3A92" w:rsidR="48CCC6D8" w:rsidRDefault="48CCC6D8" w:rsidP="002256BD">
      <w:pPr>
        <w:pStyle w:val="Heading3"/>
        <w:rPr>
          <w:lang w:val="en-GB"/>
        </w:rPr>
      </w:pPr>
      <w:bookmarkStart w:id="41" w:name="_Toc181624922"/>
      <w:r w:rsidRPr="005A6D55">
        <w:rPr>
          <w:rFonts w:eastAsia="Calibri"/>
          <w:lang w:val="en-GB"/>
        </w:rPr>
        <w:t>Mid</w:t>
      </w:r>
      <w:r w:rsidRPr="005A6D55">
        <w:rPr>
          <w:lang w:val="en-GB"/>
        </w:rPr>
        <w:t>-Term Review</w:t>
      </w:r>
      <w:bookmarkEnd w:id="41"/>
    </w:p>
    <w:p w14:paraId="42C71EC7" w14:textId="77777777" w:rsidR="002256BD" w:rsidRDefault="48CCC6D8" w:rsidP="002256BD">
      <w:pPr>
        <w:spacing w:after="240"/>
        <w:rPr>
          <w:rFonts w:eastAsia="Times New Roman" w:cs="Open Sans"/>
          <w:szCs w:val="20"/>
          <w:lang w:val="en-GB"/>
        </w:rPr>
      </w:pPr>
      <w:r w:rsidRPr="47C6316A">
        <w:rPr>
          <w:rFonts w:eastAsia="Calibri" w:cs="Open Sans"/>
          <w:szCs w:val="20"/>
          <w:lang w:val="en-GB"/>
        </w:rPr>
        <w:t xml:space="preserve">In year 3, an independent </w:t>
      </w:r>
      <w:r w:rsidRPr="47C6316A">
        <w:rPr>
          <w:rFonts w:eastAsia="Times New Roman" w:cs="Open Sans"/>
          <w:szCs w:val="20"/>
          <w:lang w:val="en-GB"/>
        </w:rPr>
        <w:t>mid-term review will be carried out to provide an external assessment of the programme’s performance and achievements towards the expected results</w:t>
      </w:r>
      <w:r w:rsidR="001B4C26" w:rsidRPr="47C6316A">
        <w:rPr>
          <w:rFonts w:eastAsia="Times New Roman" w:cs="Open Sans"/>
          <w:szCs w:val="20"/>
          <w:lang w:val="en-GB"/>
        </w:rPr>
        <w:t>,</w:t>
      </w:r>
      <w:r w:rsidRPr="47C6316A">
        <w:rPr>
          <w:rFonts w:eastAsia="Times New Roman" w:cs="Open Sans"/>
          <w:szCs w:val="20"/>
          <w:lang w:val="en-GB"/>
        </w:rPr>
        <w:t xml:space="preserve"> and to foster learning and inform TI’s upcoming activities under the grant.</w:t>
      </w:r>
      <w:r w:rsidR="00802CDF">
        <w:rPr>
          <w:rFonts w:eastAsia="Times New Roman" w:cs="Open Sans"/>
          <w:szCs w:val="20"/>
          <w:lang w:val="en-GB"/>
        </w:rPr>
        <w:t xml:space="preserve"> </w:t>
      </w:r>
      <w:r w:rsidR="00802CDF" w:rsidRPr="008D6DAC">
        <w:rPr>
          <w:rFonts w:eastAsia="Times New Roman" w:cs="Open Sans"/>
          <w:bCs/>
          <w:szCs w:val="20"/>
          <w:lang w:val="en-AU"/>
        </w:rPr>
        <w:t>TI uses a diverse range of tools</w:t>
      </w:r>
      <w:r w:rsidR="00802CDF">
        <w:rPr>
          <w:rFonts w:eastAsia="Times New Roman" w:cs="Open Sans"/>
          <w:bCs/>
          <w:szCs w:val="20"/>
          <w:lang w:val="en-AU"/>
        </w:rPr>
        <w:t xml:space="preserve"> and </w:t>
      </w:r>
      <w:r w:rsidR="00802CDF" w:rsidRPr="008D6DAC">
        <w:rPr>
          <w:rFonts w:eastAsia="Times New Roman" w:cs="Open Sans"/>
          <w:bCs/>
          <w:szCs w:val="20"/>
          <w:lang w:val="en-AU"/>
        </w:rPr>
        <w:t xml:space="preserve">methodologies to conduct </w:t>
      </w:r>
      <w:r w:rsidR="00802CDF">
        <w:rPr>
          <w:rFonts w:eastAsia="Times New Roman" w:cs="Open Sans"/>
          <w:bCs/>
          <w:szCs w:val="20"/>
          <w:lang w:val="en-AU"/>
        </w:rPr>
        <w:t>independent reviews</w:t>
      </w:r>
      <w:r w:rsidR="00802CDF" w:rsidRPr="008D6DAC">
        <w:rPr>
          <w:rFonts w:eastAsia="Times New Roman" w:cs="Open Sans"/>
          <w:bCs/>
          <w:szCs w:val="20"/>
          <w:lang w:val="en-AU"/>
        </w:rPr>
        <w:t xml:space="preserve">, </w:t>
      </w:r>
      <w:r w:rsidR="00802CDF">
        <w:rPr>
          <w:rFonts w:eastAsia="Times New Roman" w:cs="Open Sans"/>
          <w:bCs/>
          <w:szCs w:val="20"/>
          <w:lang w:val="en-AU"/>
        </w:rPr>
        <w:t>such as</w:t>
      </w:r>
      <w:r w:rsidR="00802CDF" w:rsidRPr="008D6DAC">
        <w:rPr>
          <w:rFonts w:eastAsia="Times New Roman" w:cs="Open Sans"/>
          <w:bCs/>
          <w:szCs w:val="20"/>
          <w:lang w:val="en-AU"/>
        </w:rPr>
        <w:t xml:space="preserve"> focus group</w:t>
      </w:r>
      <w:r w:rsidR="00802CDF">
        <w:rPr>
          <w:rFonts w:eastAsia="Times New Roman" w:cs="Open Sans"/>
          <w:bCs/>
          <w:szCs w:val="20"/>
          <w:lang w:val="en-AU"/>
        </w:rPr>
        <w:t xml:space="preserve"> discussion</w:t>
      </w:r>
      <w:r w:rsidR="00802CDF" w:rsidRPr="008D6DAC">
        <w:rPr>
          <w:rFonts w:eastAsia="Times New Roman" w:cs="Open Sans"/>
          <w:bCs/>
          <w:szCs w:val="20"/>
          <w:lang w:val="en-AU"/>
        </w:rPr>
        <w:t xml:space="preserve">s, interviews, observations, </w:t>
      </w:r>
      <w:r w:rsidR="00CF5135">
        <w:rPr>
          <w:rFonts w:eastAsia="Times New Roman" w:cs="Open Sans"/>
          <w:bCs/>
          <w:szCs w:val="20"/>
          <w:lang w:val="en-AU"/>
        </w:rPr>
        <w:t xml:space="preserve">field visits, </w:t>
      </w:r>
      <w:r w:rsidR="00802CDF" w:rsidRPr="008D6DAC">
        <w:rPr>
          <w:rFonts w:eastAsia="Times New Roman" w:cs="Open Sans"/>
          <w:bCs/>
          <w:szCs w:val="20"/>
          <w:lang w:val="en-AU"/>
        </w:rPr>
        <w:t>case studies, questionnaires,</w:t>
      </w:r>
      <w:r w:rsidR="00802CDF">
        <w:rPr>
          <w:rFonts w:eastAsia="Times New Roman" w:cs="Open Sans"/>
          <w:bCs/>
          <w:szCs w:val="20"/>
          <w:lang w:val="en-AU"/>
        </w:rPr>
        <w:t xml:space="preserve"> and</w:t>
      </w:r>
      <w:r w:rsidR="00802CDF" w:rsidRPr="008D6DAC">
        <w:rPr>
          <w:rFonts w:eastAsia="Times New Roman" w:cs="Open Sans"/>
          <w:bCs/>
          <w:szCs w:val="20"/>
          <w:lang w:val="en-AU"/>
        </w:rPr>
        <w:t xml:space="preserve"> written document analysis</w:t>
      </w:r>
      <w:r w:rsidR="00802CDF">
        <w:rPr>
          <w:rFonts w:eastAsia="Times New Roman" w:cs="Open Sans"/>
          <w:bCs/>
          <w:szCs w:val="20"/>
          <w:lang w:val="en-AU"/>
        </w:rPr>
        <w:t>.</w:t>
      </w:r>
    </w:p>
    <w:p w14:paraId="1D91B6D1" w14:textId="77777777" w:rsidR="002256BD" w:rsidRDefault="48CCC6D8" w:rsidP="002256BD">
      <w:pPr>
        <w:spacing w:after="240"/>
        <w:rPr>
          <w:rFonts w:eastAsia="Times New Roman" w:cs="Open Sans"/>
        </w:rPr>
      </w:pPr>
      <w:r w:rsidRPr="07B9880B">
        <w:rPr>
          <w:rFonts w:eastAsia="Calibri" w:cs="Open Sans"/>
        </w:rPr>
        <w:t>The mid</w:t>
      </w:r>
      <w:r w:rsidR="00713C6A" w:rsidRPr="07B9880B">
        <w:rPr>
          <w:rFonts w:eastAsia="Calibri" w:cs="Open Sans"/>
        </w:rPr>
        <w:t>-</w:t>
      </w:r>
      <w:r w:rsidRPr="07B9880B">
        <w:rPr>
          <w:rFonts w:eastAsia="Calibri" w:cs="Open Sans"/>
        </w:rPr>
        <w:t xml:space="preserve">term review will not only assess the </w:t>
      </w:r>
      <w:proofErr w:type="spellStart"/>
      <w:r w:rsidRPr="07B9880B">
        <w:rPr>
          <w:rFonts w:eastAsia="Calibri" w:cs="Open Sans"/>
        </w:rPr>
        <w:t>programme</w:t>
      </w:r>
      <w:proofErr w:type="spellEnd"/>
      <w:r w:rsidRPr="07B9880B">
        <w:rPr>
          <w:rFonts w:eastAsia="Calibri" w:cs="Open Sans"/>
        </w:rPr>
        <w:t xml:space="preserve"> against the standard OECD DAC criteria (relevance, coherence, effectiveness, efficiency, impact, and sustainability), but will also include questions around the </w:t>
      </w:r>
      <w:proofErr w:type="spellStart"/>
      <w:r w:rsidRPr="07B9880B">
        <w:rPr>
          <w:rFonts w:eastAsia="Calibri" w:cs="Open Sans"/>
        </w:rPr>
        <w:lastRenderedPageBreak/>
        <w:t>programme</w:t>
      </w:r>
      <w:proofErr w:type="spellEnd"/>
      <w:r w:rsidRPr="07B9880B">
        <w:rPr>
          <w:rFonts w:eastAsia="Calibri" w:cs="Open Sans"/>
        </w:rPr>
        <w:t xml:space="preserve"> logic to assess the validity of its assumptions. While the final </w:t>
      </w:r>
      <w:r w:rsidRPr="07B9880B">
        <w:rPr>
          <w:rFonts w:eastAsia="Times New Roman" w:cs="Open Sans"/>
        </w:rPr>
        <w:t xml:space="preserve">terms of reference will be prepared ahead of the mid-term review, the </w:t>
      </w:r>
      <w:r w:rsidR="56B5634B" w:rsidRPr="07B9880B">
        <w:rPr>
          <w:rFonts w:eastAsia="Times New Roman" w:cs="Open Sans"/>
        </w:rPr>
        <w:t xml:space="preserve">key evaluation questions </w:t>
      </w:r>
      <w:r w:rsidRPr="07B9880B">
        <w:rPr>
          <w:rFonts w:eastAsia="Times New Roman" w:cs="Open Sans"/>
        </w:rPr>
        <w:t xml:space="preserve">are likely to </w:t>
      </w:r>
      <w:r w:rsidR="0B2FB09D" w:rsidRPr="07B9880B">
        <w:rPr>
          <w:rFonts w:eastAsia="Calibri" w:cs="Open Sans"/>
        </w:rPr>
        <w:t>include</w:t>
      </w:r>
      <w:r w:rsidRPr="07B9880B">
        <w:rPr>
          <w:rFonts w:eastAsia="Times New Roman" w:cs="Open Sans"/>
        </w:rPr>
        <w:t>:</w:t>
      </w:r>
    </w:p>
    <w:p w14:paraId="7A263AB6" w14:textId="6BF47DF9" w:rsidR="06A002E7" w:rsidRDefault="06A002E7" w:rsidP="009E730F">
      <w:pPr>
        <w:pStyle w:val="ListParagraph"/>
        <w:numPr>
          <w:ilvl w:val="0"/>
          <w:numId w:val="10"/>
        </w:numPr>
        <w:ind w:left="714" w:hanging="357"/>
        <w:contextualSpacing w:val="0"/>
        <w:rPr>
          <w:rFonts w:eastAsia="Open Sans" w:cs="Open Sans"/>
          <w:color w:val="000000" w:themeColor="text1"/>
          <w:szCs w:val="20"/>
          <w:lang w:val="en-GB"/>
        </w:rPr>
      </w:pPr>
      <w:r w:rsidRPr="47C6316A">
        <w:rPr>
          <w:rFonts w:eastAsia="Open Sans" w:cs="Open Sans"/>
          <w:color w:val="000000" w:themeColor="text1"/>
          <w:szCs w:val="20"/>
          <w:lang w:val="en-GB"/>
        </w:rPr>
        <w:t>To what extent</w:t>
      </w:r>
      <w:r w:rsidR="1D425D4C" w:rsidRPr="47C6316A">
        <w:rPr>
          <w:rFonts w:eastAsia="Open Sans" w:cs="Open Sans"/>
          <w:color w:val="000000" w:themeColor="text1"/>
          <w:szCs w:val="20"/>
          <w:lang w:val="en-GB"/>
        </w:rPr>
        <w:t xml:space="preserve"> were the intended outcomes achieved in relation to the targets set?</w:t>
      </w:r>
    </w:p>
    <w:p w14:paraId="64C891DD" w14:textId="335A6A07" w:rsidR="1D425D4C" w:rsidRDefault="1D425D4C" w:rsidP="37699E8F">
      <w:pPr>
        <w:pStyle w:val="ListParagraph"/>
        <w:numPr>
          <w:ilvl w:val="0"/>
          <w:numId w:val="10"/>
        </w:numPr>
        <w:ind w:left="714" w:hanging="357"/>
        <w:rPr>
          <w:rFonts w:eastAsia="Open Sans" w:cs="Open Sans"/>
          <w:color w:val="000000" w:themeColor="text1"/>
          <w:lang w:val="en-GB"/>
        </w:rPr>
      </w:pPr>
      <w:r w:rsidRPr="37699E8F">
        <w:rPr>
          <w:rFonts w:eastAsia="Open Sans" w:cs="Open Sans"/>
          <w:color w:val="000000" w:themeColor="text1"/>
          <w:lang w:val="en-GB"/>
        </w:rPr>
        <w:t xml:space="preserve">What are the positive and negative changes produced by the programme, directly or indirectly? This involves </w:t>
      </w:r>
      <w:r w:rsidR="7F32D101" w:rsidRPr="37699E8F">
        <w:rPr>
          <w:rFonts w:eastAsia="Open Sans" w:cs="Open Sans"/>
          <w:color w:val="000000" w:themeColor="text1"/>
          <w:lang w:val="en-GB"/>
        </w:rPr>
        <w:t xml:space="preserve">assessing </w:t>
      </w:r>
      <w:r w:rsidRPr="37699E8F">
        <w:rPr>
          <w:rFonts w:eastAsia="Open Sans" w:cs="Open Sans"/>
          <w:color w:val="000000" w:themeColor="text1"/>
          <w:lang w:val="en-GB"/>
        </w:rPr>
        <w:t xml:space="preserve">the main impact of the programme, both intended and unintended. </w:t>
      </w:r>
    </w:p>
    <w:p w14:paraId="3CE4F15C" w14:textId="493E6812" w:rsidR="1D425D4C" w:rsidRDefault="1D425D4C" w:rsidP="009E730F">
      <w:pPr>
        <w:pStyle w:val="ListParagraph"/>
        <w:numPr>
          <w:ilvl w:val="0"/>
          <w:numId w:val="10"/>
        </w:numPr>
        <w:ind w:left="714" w:hanging="357"/>
        <w:contextualSpacing w:val="0"/>
        <w:rPr>
          <w:rFonts w:eastAsia="Open Sans" w:cs="Open Sans"/>
          <w:color w:val="000000" w:themeColor="text1"/>
          <w:lang w:val="en-GB"/>
        </w:rPr>
      </w:pPr>
      <w:r w:rsidRPr="508D4252">
        <w:rPr>
          <w:rFonts w:eastAsia="Open Sans" w:cs="Open Sans"/>
          <w:color w:val="000000" w:themeColor="text1"/>
          <w:lang w:val="en-GB"/>
        </w:rPr>
        <w:t>How did funding, personnel, regulatory, administrative, time, other resources and procedures contribute to or hinder the achievement of targets?</w:t>
      </w:r>
    </w:p>
    <w:p w14:paraId="498FC898" w14:textId="12BE0C4C" w:rsidR="1D425D4C" w:rsidRDefault="1D425D4C" w:rsidP="009E730F">
      <w:pPr>
        <w:pStyle w:val="ListParagraph"/>
        <w:numPr>
          <w:ilvl w:val="0"/>
          <w:numId w:val="10"/>
        </w:numPr>
        <w:ind w:left="714" w:hanging="357"/>
        <w:contextualSpacing w:val="0"/>
        <w:rPr>
          <w:rFonts w:eastAsia="Open Sans" w:cs="Open Sans"/>
          <w:color w:val="000000" w:themeColor="text1"/>
          <w:szCs w:val="20"/>
          <w:lang w:val="en-GB"/>
        </w:rPr>
      </w:pPr>
      <w:r w:rsidRPr="508D4252">
        <w:rPr>
          <w:rFonts w:eastAsia="Open Sans" w:cs="Open Sans"/>
          <w:color w:val="000000" w:themeColor="text1"/>
          <w:lang w:val="en-GB"/>
        </w:rPr>
        <w:t>Are the assumptions of the M&amp;E framework and theory of change identified and relevant?</w:t>
      </w:r>
    </w:p>
    <w:p w14:paraId="535362DC" w14:textId="641FF7DE" w:rsidR="1D425D4C" w:rsidRDefault="1D425D4C" w:rsidP="5188F1D0">
      <w:pPr>
        <w:pStyle w:val="ListParagraph"/>
        <w:numPr>
          <w:ilvl w:val="0"/>
          <w:numId w:val="10"/>
        </w:numPr>
        <w:ind w:left="714" w:hanging="357"/>
        <w:rPr>
          <w:rFonts w:eastAsia="Open Sans" w:cs="Open Sans"/>
          <w:color w:val="000000" w:themeColor="text1"/>
          <w:lang w:val="en-GB"/>
        </w:rPr>
      </w:pPr>
      <w:r w:rsidRPr="508D4252">
        <w:rPr>
          <w:rFonts w:eastAsia="Open Sans" w:cs="Open Sans"/>
          <w:color w:val="000000" w:themeColor="text1"/>
          <w:lang w:val="en-GB"/>
        </w:rPr>
        <w:t>To what extent is the programme addressing gender equality and developing inclusive approaches?</w:t>
      </w:r>
      <w:r w:rsidR="5865C4F2" w:rsidRPr="0AE4C5C2">
        <w:rPr>
          <w:rFonts w:eastAsia="Open Sans" w:cs="Open Sans"/>
          <w:color w:val="000000" w:themeColor="text1"/>
          <w:lang w:val="en-GB"/>
        </w:rPr>
        <w:t xml:space="preserve"> How has the programme fostered meaningful engagement and participation of women, youth, people living with disabilities, and other socially disadvantaged groups in anti-corruption activities?</w:t>
      </w:r>
    </w:p>
    <w:p w14:paraId="149BEFA4" w14:textId="1881E872" w:rsidR="5865C4F2" w:rsidRDefault="5865C4F2" w:rsidP="086A3683">
      <w:pPr>
        <w:pStyle w:val="ListParagraph"/>
        <w:numPr>
          <w:ilvl w:val="0"/>
          <w:numId w:val="10"/>
        </w:numPr>
        <w:ind w:left="714" w:hanging="357"/>
        <w:rPr>
          <w:rFonts w:eastAsia="Open Sans" w:cs="Open Sans"/>
          <w:color w:val="000000" w:themeColor="text1"/>
          <w:lang w:val="en-GB"/>
        </w:rPr>
      </w:pPr>
      <w:r w:rsidRPr="086A3683">
        <w:rPr>
          <w:rFonts w:eastAsia="Open Sans" w:cs="Open Sans"/>
          <w:color w:val="000000" w:themeColor="text1"/>
          <w:lang w:val="en-GB"/>
        </w:rPr>
        <w:t xml:space="preserve">To what extent have programme interventions contributed to </w:t>
      </w:r>
      <w:r w:rsidR="21EDA14D" w:rsidRPr="10B631D4">
        <w:rPr>
          <w:rFonts w:eastAsia="Open Sans" w:cs="Open Sans"/>
          <w:color w:val="000000" w:themeColor="text1"/>
          <w:lang w:val="en-GB"/>
        </w:rPr>
        <w:t>financial</w:t>
      </w:r>
      <w:r w:rsidR="68A7A791" w:rsidRPr="10B631D4">
        <w:rPr>
          <w:rFonts w:eastAsia="Open Sans" w:cs="Open Sans"/>
          <w:color w:val="000000" w:themeColor="text1"/>
          <w:lang w:val="en-GB"/>
        </w:rPr>
        <w:t xml:space="preserve"> </w:t>
      </w:r>
      <w:r w:rsidR="21EDA14D" w:rsidRPr="10B631D4">
        <w:rPr>
          <w:rFonts w:eastAsia="Open Sans" w:cs="Open Sans"/>
          <w:color w:val="000000" w:themeColor="text1"/>
          <w:lang w:val="en-GB"/>
        </w:rPr>
        <w:t>sustainability and</w:t>
      </w:r>
      <w:r w:rsidR="47E8EE66" w:rsidRPr="10B631D4">
        <w:rPr>
          <w:rFonts w:eastAsia="Open Sans" w:cs="Open Sans"/>
          <w:color w:val="000000" w:themeColor="text1"/>
          <w:lang w:val="en-GB"/>
        </w:rPr>
        <w:t xml:space="preserve"> </w:t>
      </w:r>
      <w:r w:rsidRPr="10B631D4">
        <w:rPr>
          <w:rFonts w:eastAsia="Open Sans" w:cs="Open Sans"/>
          <w:color w:val="000000" w:themeColor="text1"/>
          <w:lang w:val="en-GB"/>
        </w:rPr>
        <w:t>the</w:t>
      </w:r>
      <w:r w:rsidRPr="086A3683">
        <w:rPr>
          <w:rFonts w:eastAsia="Open Sans" w:cs="Open Sans"/>
          <w:color w:val="000000" w:themeColor="text1"/>
          <w:lang w:val="en-GB"/>
        </w:rPr>
        <w:t xml:space="preserve"> diversification of funding sources for </w:t>
      </w:r>
      <w:r w:rsidR="68CC1DF3" w:rsidRPr="7F51B89A">
        <w:rPr>
          <w:rFonts w:eastAsia="Open Sans" w:cs="Open Sans"/>
          <w:color w:val="000000" w:themeColor="text1"/>
          <w:lang w:val="en-GB"/>
        </w:rPr>
        <w:t>TI’s</w:t>
      </w:r>
      <w:r w:rsidRPr="4CBDA009">
        <w:rPr>
          <w:rFonts w:eastAsia="Open Sans" w:cs="Open Sans"/>
          <w:color w:val="000000" w:themeColor="text1"/>
          <w:lang w:val="en-GB"/>
        </w:rPr>
        <w:t xml:space="preserve"> anti</w:t>
      </w:r>
      <w:r w:rsidRPr="086A3683">
        <w:rPr>
          <w:rFonts w:eastAsia="Open Sans" w:cs="Open Sans"/>
          <w:color w:val="000000" w:themeColor="text1"/>
          <w:lang w:val="en-GB"/>
        </w:rPr>
        <w:t>-</w:t>
      </w:r>
      <w:r w:rsidRPr="2BFC6BAD">
        <w:rPr>
          <w:rFonts w:eastAsia="Open Sans" w:cs="Open Sans"/>
          <w:color w:val="000000" w:themeColor="text1"/>
          <w:lang w:val="en-GB"/>
        </w:rPr>
        <w:t>corruption</w:t>
      </w:r>
      <w:r w:rsidRPr="086A3683">
        <w:rPr>
          <w:rFonts w:eastAsia="Open Sans" w:cs="Open Sans"/>
          <w:color w:val="000000" w:themeColor="text1"/>
          <w:lang w:val="en-GB"/>
        </w:rPr>
        <w:t xml:space="preserve"> initiatives</w:t>
      </w:r>
      <w:r w:rsidR="68CC1DF3" w:rsidRPr="7F51B89A">
        <w:rPr>
          <w:rFonts w:eastAsia="Open Sans" w:cs="Open Sans"/>
          <w:color w:val="000000" w:themeColor="text1"/>
          <w:lang w:val="en-GB"/>
        </w:rPr>
        <w:t xml:space="preserve"> at </w:t>
      </w:r>
      <w:r w:rsidR="68CC1DF3" w:rsidRPr="4AFFD46B">
        <w:rPr>
          <w:rFonts w:eastAsia="Open Sans" w:cs="Open Sans"/>
          <w:color w:val="000000" w:themeColor="text1"/>
          <w:lang w:val="en-GB"/>
        </w:rPr>
        <w:t xml:space="preserve">national and regional </w:t>
      </w:r>
      <w:r w:rsidR="68CC1DF3" w:rsidRPr="250E83D0">
        <w:rPr>
          <w:rFonts w:eastAsia="Open Sans" w:cs="Open Sans"/>
          <w:color w:val="000000" w:themeColor="text1"/>
          <w:lang w:val="en-GB"/>
        </w:rPr>
        <w:t>levels</w:t>
      </w:r>
      <w:r w:rsidR="008B3692">
        <w:rPr>
          <w:rFonts w:eastAsia="Open Sans" w:cs="Open Sans"/>
          <w:color w:val="000000" w:themeColor="text1"/>
          <w:lang w:val="en-GB"/>
        </w:rPr>
        <w:t xml:space="preserve">? </w:t>
      </w:r>
      <w:r w:rsidRPr="086A3683">
        <w:rPr>
          <w:rFonts w:eastAsia="Open Sans" w:cs="Open Sans"/>
          <w:color w:val="000000" w:themeColor="text1"/>
          <w:lang w:val="en-GB"/>
        </w:rPr>
        <w:t>What measures have been taken to support the growth and expansion of TI chapters within the Indo-Pacific region?</w:t>
      </w:r>
    </w:p>
    <w:p w14:paraId="55172D64" w14:textId="32957D6F" w:rsidR="04791874" w:rsidRDefault="04791874" w:rsidP="00B57FB9">
      <w:pPr>
        <w:pStyle w:val="ListParagraph"/>
        <w:numPr>
          <w:ilvl w:val="0"/>
          <w:numId w:val="10"/>
        </w:numPr>
        <w:rPr>
          <w:rFonts w:eastAsia="Open Sans" w:cs="Open Sans"/>
          <w:color w:val="000000" w:themeColor="text1"/>
          <w:lang w:val="en-GB"/>
        </w:rPr>
      </w:pPr>
      <w:r w:rsidRPr="1E7B7C51">
        <w:rPr>
          <w:rFonts w:eastAsia="Open Sans" w:cs="Open Sans"/>
          <w:color w:val="000000" w:themeColor="text1"/>
          <w:lang w:val="en-GB"/>
        </w:rPr>
        <w:t xml:space="preserve">To what </w:t>
      </w:r>
      <w:r w:rsidRPr="5D96C9A3">
        <w:rPr>
          <w:rFonts w:eastAsia="Open Sans" w:cs="Open Sans"/>
          <w:color w:val="000000" w:themeColor="text1"/>
          <w:lang w:val="en-GB"/>
        </w:rPr>
        <w:t>degree have</w:t>
      </w:r>
      <w:r w:rsidRPr="6A6E8F10">
        <w:rPr>
          <w:rFonts w:eastAsia="Open Sans" w:cs="Open Sans"/>
          <w:color w:val="000000" w:themeColor="text1"/>
          <w:lang w:val="en-GB"/>
        </w:rPr>
        <w:t xml:space="preserve"> the programme’s advocacy</w:t>
      </w:r>
      <w:r w:rsidRPr="1E7B7C51">
        <w:rPr>
          <w:rFonts w:eastAsia="Open Sans" w:cs="Open Sans"/>
          <w:color w:val="000000" w:themeColor="text1"/>
          <w:lang w:val="en-GB"/>
        </w:rPr>
        <w:t xml:space="preserve"> efforts led to tangible policy changes, institutional reforms, or improvements in governance frameworks?</w:t>
      </w:r>
    </w:p>
    <w:p w14:paraId="15E87E15" w14:textId="091C5E24" w:rsidR="5865C4F2" w:rsidRDefault="5865C4F2" w:rsidP="00B57FB9">
      <w:pPr>
        <w:pStyle w:val="ListParagraph"/>
        <w:numPr>
          <w:ilvl w:val="0"/>
          <w:numId w:val="10"/>
        </w:numPr>
        <w:rPr>
          <w:rFonts w:eastAsia="Open Sans" w:cs="Open Sans"/>
          <w:color w:val="000000" w:themeColor="text1"/>
          <w:lang w:val="en-GB"/>
        </w:rPr>
      </w:pPr>
      <w:r w:rsidRPr="086A3683">
        <w:rPr>
          <w:rFonts w:eastAsia="Open Sans" w:cs="Open Sans"/>
          <w:color w:val="000000" w:themeColor="text1"/>
          <w:lang w:val="en-GB"/>
        </w:rPr>
        <w:t>How has the programme facilitated cross-learning and knowledge exchange among anti-corruption actors across the Indo Pacific region?</w:t>
      </w:r>
    </w:p>
    <w:p w14:paraId="543BCA31" w14:textId="272881C4" w:rsidR="686C4CDA" w:rsidRDefault="686C4CDA" w:rsidP="009E730F">
      <w:pPr>
        <w:rPr>
          <w:rFonts w:eastAsia="Open Sans" w:cs="Open Sans"/>
          <w:color w:val="333333"/>
          <w:szCs w:val="20"/>
          <w:lang w:val="en-GB"/>
        </w:rPr>
      </w:pPr>
    </w:p>
    <w:p w14:paraId="16F73F98" w14:textId="77777777" w:rsidR="002256BD" w:rsidRDefault="344997BB" w:rsidP="002256BD">
      <w:pPr>
        <w:spacing w:after="240"/>
        <w:rPr>
          <w:rFonts w:eastAsia="Calibri" w:cs="Open Sans"/>
          <w:szCs w:val="20"/>
        </w:rPr>
      </w:pPr>
      <w:r w:rsidRPr="47C6316A">
        <w:rPr>
          <w:rFonts w:eastAsia="Calibri" w:cs="Open Sans"/>
          <w:szCs w:val="20"/>
          <w:lang w:val="en-GB"/>
        </w:rPr>
        <w:t>In addition, the mid</w:t>
      </w:r>
      <w:r w:rsidR="462209DE" w:rsidRPr="47C6316A">
        <w:rPr>
          <w:rFonts w:eastAsia="Calibri" w:cs="Open Sans"/>
          <w:szCs w:val="20"/>
          <w:lang w:val="en-GB"/>
        </w:rPr>
        <w:t>-</w:t>
      </w:r>
      <w:r w:rsidRPr="47C6316A">
        <w:rPr>
          <w:rFonts w:eastAsia="Calibri" w:cs="Open Sans"/>
          <w:szCs w:val="20"/>
          <w:lang w:val="en-GB"/>
        </w:rPr>
        <w:t xml:space="preserve">term review will provide </w:t>
      </w:r>
      <w:r w:rsidR="5166A9DC" w:rsidRPr="47C6316A">
        <w:rPr>
          <w:rFonts w:eastAsia="Calibri" w:cs="Open Sans"/>
          <w:szCs w:val="20"/>
          <w:lang w:val="en-GB"/>
        </w:rPr>
        <w:t xml:space="preserve">clear and forward-looking recommendations to guide TI-S and national chapters in the development and improvement of activities for the remaining period. </w:t>
      </w:r>
      <w:r w:rsidR="5166A9DC" w:rsidRPr="47C6316A">
        <w:rPr>
          <w:rFonts w:eastAsia="Calibri" w:cs="Open Sans"/>
          <w:szCs w:val="20"/>
        </w:rPr>
        <w:t xml:space="preserve"> </w:t>
      </w:r>
      <w:r w:rsidR="5166A9DC" w:rsidRPr="47C6316A">
        <w:rPr>
          <w:rFonts w:eastAsia="Calibri" w:cs="Open Sans"/>
          <w:szCs w:val="20"/>
          <w:lang w:val="en-GB"/>
        </w:rPr>
        <w:t xml:space="preserve"> </w:t>
      </w:r>
    </w:p>
    <w:p w14:paraId="4F0C38DA" w14:textId="77777777" w:rsidR="002256BD" w:rsidRDefault="48CCC6D8" w:rsidP="002256BD">
      <w:pPr>
        <w:spacing w:after="240"/>
        <w:rPr>
          <w:rFonts w:eastAsia="Times New Roman" w:cs="Open Sans"/>
          <w:szCs w:val="20"/>
        </w:rPr>
      </w:pPr>
      <w:r w:rsidRPr="47C6316A">
        <w:rPr>
          <w:rFonts w:eastAsia="Calibri" w:cs="Open Sans"/>
          <w:szCs w:val="20"/>
        </w:rPr>
        <w:t xml:space="preserve">The mid-term review will </w:t>
      </w:r>
      <w:r w:rsidRPr="47C6316A">
        <w:rPr>
          <w:rFonts w:eastAsia="Times New Roman" w:cs="Open Sans"/>
          <w:szCs w:val="20"/>
        </w:rPr>
        <w:t xml:space="preserve">be important for both learning and accountability purposes. It will be based on input collected from TI-S, chapters, donors, as well as external stakeholders and </w:t>
      </w:r>
      <w:proofErr w:type="spellStart"/>
      <w:r w:rsidRPr="47C6316A">
        <w:rPr>
          <w:rFonts w:eastAsia="Times New Roman" w:cs="Open Sans"/>
          <w:szCs w:val="20"/>
        </w:rPr>
        <w:t>programme</w:t>
      </w:r>
      <w:proofErr w:type="spellEnd"/>
      <w:r w:rsidRPr="47C6316A">
        <w:rPr>
          <w:rFonts w:eastAsia="Times New Roman" w:cs="Open Sans"/>
          <w:szCs w:val="20"/>
        </w:rPr>
        <w:t xml:space="preserve"> beneficiaries to allow for a comprehensive reflection on progress, feedback, and external validation.</w:t>
      </w:r>
    </w:p>
    <w:p w14:paraId="6E9D2C7F" w14:textId="264F6617" w:rsidR="48CCC6D8" w:rsidRDefault="4CEA9F93" w:rsidP="002256BD">
      <w:pPr>
        <w:pStyle w:val="Heading3"/>
      </w:pPr>
      <w:bookmarkStart w:id="42" w:name="_Toc181624923"/>
      <w:r w:rsidRPr="14DA3C27">
        <w:t xml:space="preserve">Human and </w:t>
      </w:r>
      <w:r w:rsidR="0B699E93" w:rsidRPr="14DA3C27">
        <w:t>F</w:t>
      </w:r>
      <w:r w:rsidRPr="14DA3C27">
        <w:t xml:space="preserve">inancial </w:t>
      </w:r>
      <w:r w:rsidR="0E67F4B8" w:rsidRPr="14DA3C27">
        <w:t>R</w:t>
      </w:r>
      <w:r w:rsidRPr="14DA3C27">
        <w:t>esources</w:t>
      </w:r>
      <w:r w:rsidR="7FF97C1F" w:rsidRPr="14DA3C27">
        <w:t xml:space="preserve"> for MEL</w:t>
      </w:r>
      <w:bookmarkEnd w:id="42"/>
    </w:p>
    <w:p w14:paraId="5E33F963" w14:textId="7658FDD6" w:rsidR="00315164" w:rsidRDefault="5166A9DC" w:rsidP="007B75FF">
      <w:pPr>
        <w:rPr>
          <w:rFonts w:eastAsia="Calibri" w:cs="Open Sans"/>
        </w:rPr>
      </w:pPr>
      <w:r w:rsidRPr="44D32BDD">
        <w:rPr>
          <w:rFonts w:eastAsia="Calibri" w:cs="Open Sans"/>
        </w:rPr>
        <w:t xml:space="preserve">TI is committed to make substantial investments in MEL to facilitate the production of regular, high quality performance information that will form the basis for effective management decision. To this end, </w:t>
      </w:r>
      <w:r w:rsidR="003C688B" w:rsidRPr="4A567DC5">
        <w:rPr>
          <w:rFonts w:eastAsia="Calibri" w:cs="Open Sans"/>
        </w:rPr>
        <w:t>7.4</w:t>
      </w:r>
      <w:r w:rsidRPr="44D32BDD">
        <w:rPr>
          <w:rFonts w:eastAsia="Calibri" w:cs="Open Sans"/>
        </w:rPr>
        <w:t>% of the total budget</w:t>
      </w:r>
      <w:r w:rsidR="48CCC6D8" w:rsidRPr="44D32BDD">
        <w:rPr>
          <w:rFonts w:eastAsia="Calibri" w:cs="Open Sans"/>
          <w:vertAlign w:val="superscript"/>
        </w:rPr>
        <w:footnoteReference w:id="30"/>
      </w:r>
      <w:r w:rsidRPr="44D32BDD">
        <w:rPr>
          <w:rFonts w:eastAsia="Calibri" w:cs="Open Sans"/>
        </w:rPr>
        <w:t xml:space="preserve"> has been allocated for the design and implementation of the </w:t>
      </w:r>
      <w:proofErr w:type="spellStart"/>
      <w:r w:rsidRPr="44D32BDD">
        <w:rPr>
          <w:rFonts w:eastAsia="Calibri" w:cs="Open Sans"/>
        </w:rPr>
        <w:t>programme’s</w:t>
      </w:r>
      <w:proofErr w:type="spellEnd"/>
      <w:r w:rsidRPr="44D32BDD">
        <w:rPr>
          <w:rFonts w:eastAsia="Calibri" w:cs="Open Sans"/>
        </w:rPr>
        <w:t xml:space="preserve"> MEL system. A dedicated MEL manager at TI-S will contribute to the development of the MEL plan and oversee its execution, while the Project Manager will be responsible for gathering and </w:t>
      </w:r>
      <w:proofErr w:type="spellStart"/>
      <w:r w:rsidRPr="44D32BDD">
        <w:rPr>
          <w:rFonts w:eastAsia="Calibri" w:cs="Open Sans"/>
        </w:rPr>
        <w:t>analysing</w:t>
      </w:r>
      <w:proofErr w:type="spellEnd"/>
      <w:r w:rsidRPr="44D32BDD">
        <w:rPr>
          <w:rFonts w:eastAsia="Calibri" w:cs="Open Sans"/>
        </w:rPr>
        <w:t xml:space="preserve"> data from participating chapters</w:t>
      </w:r>
      <w:r w:rsidR="41ADFEC2" w:rsidRPr="4A567DC5">
        <w:rPr>
          <w:rFonts w:eastAsia="Calibri" w:cs="Open Sans"/>
        </w:rPr>
        <w:t>, with the assistance of a Project Associate</w:t>
      </w:r>
      <w:r w:rsidRPr="44D32BDD">
        <w:rPr>
          <w:rFonts w:eastAsia="Calibri" w:cs="Open Sans"/>
        </w:rPr>
        <w:t xml:space="preserve">. </w:t>
      </w:r>
      <w:r w:rsidR="04FA1874" w:rsidRPr="44D32BDD">
        <w:rPr>
          <w:rFonts w:eastAsia="Calibri" w:cs="Open Sans"/>
        </w:rPr>
        <w:t>C</w:t>
      </w:r>
      <w:r w:rsidR="5EA359E4" w:rsidRPr="44D32BDD">
        <w:rPr>
          <w:rFonts w:eastAsia="Calibri" w:cs="Open Sans"/>
        </w:rPr>
        <w:t xml:space="preserve">hapters will be </w:t>
      </w:r>
      <w:r w:rsidR="6E687664" w:rsidRPr="44D32BDD">
        <w:rPr>
          <w:rFonts w:eastAsia="Calibri" w:cs="Open Sans"/>
        </w:rPr>
        <w:t xml:space="preserve">encouraged </w:t>
      </w:r>
      <w:r w:rsidR="5EA359E4" w:rsidRPr="44D32BDD">
        <w:rPr>
          <w:rFonts w:eastAsia="Calibri" w:cs="Open Sans"/>
        </w:rPr>
        <w:t xml:space="preserve">to budget for MEL support within their national initiatives. </w:t>
      </w:r>
      <w:r w:rsidRPr="44D32BDD">
        <w:rPr>
          <w:rFonts w:eastAsia="Calibri" w:cs="Open Sans"/>
        </w:rPr>
        <w:t>Furthermore, independent support will be sough</w:t>
      </w:r>
      <w:r w:rsidR="22EBE424" w:rsidRPr="44D32BDD">
        <w:rPr>
          <w:rFonts w:eastAsia="Calibri" w:cs="Open Sans"/>
        </w:rPr>
        <w:t>t</w:t>
      </w:r>
      <w:r w:rsidRPr="44D32BDD">
        <w:rPr>
          <w:rFonts w:eastAsia="Calibri" w:cs="Open Sans"/>
        </w:rPr>
        <w:t xml:space="preserve"> at key points, such as for crafting the MEL plan during the inception phase, and in year 3 for conducting the </w:t>
      </w:r>
      <w:proofErr w:type="spellStart"/>
      <w:r w:rsidRPr="44D32BDD">
        <w:rPr>
          <w:rFonts w:eastAsia="Calibri" w:cs="Open Sans"/>
        </w:rPr>
        <w:t>programme’s</w:t>
      </w:r>
      <w:proofErr w:type="spellEnd"/>
      <w:r w:rsidRPr="44D32BDD">
        <w:rPr>
          <w:rFonts w:eastAsia="Calibri" w:cs="Open Sans"/>
        </w:rPr>
        <w:t xml:space="preserve"> mid-term review.</w:t>
      </w:r>
    </w:p>
    <w:p w14:paraId="098FEE6D" w14:textId="77777777" w:rsidR="00E1409E" w:rsidRDefault="00E1409E" w:rsidP="007B75FF">
      <w:pPr>
        <w:rPr>
          <w:rFonts w:eastAsia="Calibri" w:cs="Open Sans"/>
          <w:szCs w:val="20"/>
        </w:rPr>
        <w:sectPr w:rsidR="00E1409E" w:rsidSect="00791A9F">
          <w:footerReference w:type="default" r:id="rId19"/>
          <w:pgSz w:w="11906" w:h="16838" w:code="9"/>
          <w:pgMar w:top="1440" w:right="1440" w:bottom="1276" w:left="1440" w:header="708" w:footer="708" w:gutter="0"/>
          <w:cols w:space="708"/>
          <w:docGrid w:linePitch="360"/>
        </w:sectPr>
      </w:pPr>
      <w:bookmarkStart w:id="43" w:name="_Toc181624924"/>
    </w:p>
    <w:p w14:paraId="40F8A451" w14:textId="585E77A8" w:rsidR="00E24A3E" w:rsidRPr="005A0C9E" w:rsidRDefault="1BC66B53" w:rsidP="00C446B4">
      <w:pPr>
        <w:pStyle w:val="Heading2"/>
      </w:pPr>
      <w:r w:rsidRPr="005A0C9E">
        <w:lastRenderedPageBreak/>
        <w:t>sustainability</w:t>
      </w:r>
      <w:bookmarkEnd w:id="43"/>
    </w:p>
    <w:p w14:paraId="2E3722A6" w14:textId="77777777" w:rsidR="002256BD" w:rsidRDefault="7C0A0A6F" w:rsidP="002256BD">
      <w:pPr>
        <w:spacing w:after="240"/>
        <w:rPr>
          <w:rFonts w:eastAsia="Open Sans" w:cs="Open Sans"/>
          <w:b/>
        </w:rPr>
      </w:pPr>
      <w:r w:rsidRPr="4DE51565">
        <w:rPr>
          <w:rFonts w:eastAsia="Open Sans" w:cs="Open Sans"/>
          <w:b/>
        </w:rPr>
        <w:t>Institutional sustainability</w:t>
      </w:r>
      <w:r w:rsidR="00003D36" w:rsidRPr="4DE51565">
        <w:rPr>
          <w:rFonts w:eastAsia="Open Sans" w:cs="Open Sans"/>
          <w:b/>
        </w:rPr>
        <w:t xml:space="preserve"> </w:t>
      </w:r>
      <w:r w:rsidR="00003D36" w:rsidRPr="4DE51565">
        <w:rPr>
          <w:rFonts w:eastAsia="Open Sans" w:cs="Open Sans"/>
        </w:rPr>
        <w:t>–</w:t>
      </w:r>
      <w:r w:rsidRPr="4DE51565">
        <w:rPr>
          <w:rFonts w:eastAsia="Open Sans" w:cs="Open Sans"/>
        </w:rPr>
        <w:t xml:space="preserve"> </w:t>
      </w:r>
      <w:r w:rsidR="5044B536" w:rsidRPr="4DE51565">
        <w:rPr>
          <w:rFonts w:eastAsia="Open Sans" w:cs="Open Sans"/>
        </w:rPr>
        <w:t xml:space="preserve">As </w:t>
      </w:r>
      <w:r w:rsidR="19AFE659" w:rsidRPr="4DE51565">
        <w:rPr>
          <w:rFonts w:eastAsia="Open Sans" w:cs="Open Sans"/>
        </w:rPr>
        <w:t>highlighted</w:t>
      </w:r>
      <w:r w:rsidR="19AFE659" w:rsidRPr="4DE51565">
        <w:rPr>
          <w:rFonts w:eastAsia="Open Sans" w:cs="Open Sans"/>
          <w:b/>
        </w:rPr>
        <w:t xml:space="preserve"> </w:t>
      </w:r>
      <w:r w:rsidR="5044B536" w:rsidRPr="4DE51565">
        <w:rPr>
          <w:rFonts w:eastAsia="Open Sans" w:cs="Open Sans"/>
        </w:rPr>
        <w:t>in the mid</w:t>
      </w:r>
      <w:r w:rsidR="00DF7004" w:rsidRPr="4DE51565">
        <w:rPr>
          <w:rFonts w:eastAsia="Open Sans" w:cs="Open Sans"/>
        </w:rPr>
        <w:t>-</w:t>
      </w:r>
      <w:r w:rsidR="5044B536" w:rsidRPr="4DE51565">
        <w:rPr>
          <w:rFonts w:eastAsia="Open Sans" w:cs="Open Sans"/>
        </w:rPr>
        <w:t xml:space="preserve">term review of the IPP STRONGG </w:t>
      </w:r>
      <w:proofErr w:type="spellStart"/>
      <w:r w:rsidR="5044B536" w:rsidRPr="4DE51565">
        <w:rPr>
          <w:rFonts w:eastAsia="Open Sans" w:cs="Open Sans"/>
        </w:rPr>
        <w:t>programme</w:t>
      </w:r>
      <w:proofErr w:type="spellEnd"/>
      <w:r w:rsidR="5044B536" w:rsidRPr="4DE51565">
        <w:rPr>
          <w:rFonts w:eastAsia="Open Sans" w:cs="Open Sans"/>
        </w:rPr>
        <w:t xml:space="preserve">, </w:t>
      </w:r>
      <w:r w:rsidR="03B4E19E" w:rsidRPr="4DE51565">
        <w:rPr>
          <w:rFonts w:eastAsia="Open Sans" w:cs="Open Sans"/>
        </w:rPr>
        <w:t xml:space="preserve">TI’s approach to establishing presence globally by enlisting and building grassroots </w:t>
      </w:r>
      <w:proofErr w:type="spellStart"/>
      <w:r w:rsidR="03B4E19E" w:rsidRPr="4DE51565">
        <w:rPr>
          <w:rFonts w:eastAsia="Open Sans" w:cs="Open Sans"/>
        </w:rPr>
        <w:t>organisations</w:t>
      </w:r>
      <w:proofErr w:type="spellEnd"/>
      <w:r w:rsidR="03B4E19E" w:rsidRPr="4DE51565">
        <w:rPr>
          <w:rFonts w:eastAsia="Open Sans" w:cs="Open Sans"/>
        </w:rPr>
        <w:t xml:space="preserve"> as </w:t>
      </w:r>
      <w:r w:rsidR="00DF7004" w:rsidRPr="4DE51565">
        <w:rPr>
          <w:rFonts w:eastAsia="Open Sans" w:cs="Open Sans"/>
        </w:rPr>
        <w:t>c</w:t>
      </w:r>
      <w:r w:rsidR="03B4E19E" w:rsidRPr="4DE51565">
        <w:rPr>
          <w:rFonts w:eastAsia="Open Sans" w:cs="Open Sans"/>
        </w:rPr>
        <w:t xml:space="preserve">hapters is sustainable in principle. </w:t>
      </w:r>
      <w:r w:rsidR="1AA68E3C" w:rsidRPr="4DE51565">
        <w:rPr>
          <w:rFonts w:eastAsia="Open Sans" w:cs="Open Sans"/>
        </w:rPr>
        <w:t xml:space="preserve">This </w:t>
      </w:r>
      <w:proofErr w:type="spellStart"/>
      <w:r w:rsidR="1AA68E3C" w:rsidRPr="4DE51565">
        <w:rPr>
          <w:rFonts w:eastAsia="Open Sans" w:cs="Open Sans"/>
        </w:rPr>
        <w:t>programme</w:t>
      </w:r>
      <w:proofErr w:type="spellEnd"/>
      <w:r w:rsidR="1AA68E3C" w:rsidRPr="4DE51565">
        <w:rPr>
          <w:rFonts w:eastAsia="Open Sans" w:cs="Open Sans"/>
        </w:rPr>
        <w:t xml:space="preserve"> will solidify TI-S institutional capacities to have an effective advocacy-driven presence in the Indo</w:t>
      </w:r>
      <w:r w:rsidR="2E83F455" w:rsidRPr="4DE51565">
        <w:rPr>
          <w:rFonts w:eastAsia="Open Sans" w:cs="Open Sans"/>
        </w:rPr>
        <w:t>-</w:t>
      </w:r>
      <w:r w:rsidR="1AA68E3C" w:rsidRPr="4DE51565">
        <w:rPr>
          <w:rFonts w:eastAsia="Open Sans" w:cs="Open Sans"/>
        </w:rPr>
        <w:t>Pacific</w:t>
      </w:r>
      <w:r w:rsidR="32474476" w:rsidRPr="4DE51565">
        <w:rPr>
          <w:rFonts w:eastAsia="Open Sans" w:cs="Open Sans"/>
        </w:rPr>
        <w:t xml:space="preserve"> and</w:t>
      </w:r>
      <w:r w:rsidR="1AA68E3C" w:rsidRPr="4DE51565">
        <w:rPr>
          <w:rFonts w:eastAsia="Open Sans" w:cs="Open Sans"/>
        </w:rPr>
        <w:t xml:space="preserve"> will strengthen the spaces and mechanisms for collaboration beyond the life of the grant</w:t>
      </w:r>
      <w:r w:rsidR="00DF7004" w:rsidRPr="4DE51565">
        <w:rPr>
          <w:rFonts w:eastAsia="Open Sans" w:cs="Open Sans"/>
        </w:rPr>
        <w:t xml:space="preserve">. </w:t>
      </w:r>
      <w:r w:rsidR="1AA68E3C" w:rsidRPr="4DE51565">
        <w:rPr>
          <w:rFonts w:eastAsia="Open Sans" w:cs="Open Sans"/>
        </w:rPr>
        <w:t xml:space="preserve">Chapters that acquire skills and capacities through this action will further reinforce their own institutional structures, ensuring they can remain effective and trusted civil society actors. Collectively, these efforts will support </w:t>
      </w:r>
      <w:r w:rsidR="483DEE71" w:rsidRPr="4DE51565">
        <w:rPr>
          <w:rFonts w:eastAsia="Open Sans" w:cs="Open Sans"/>
        </w:rPr>
        <w:t>a</w:t>
      </w:r>
      <w:r w:rsidR="1AA68E3C" w:rsidRPr="4DE51565">
        <w:rPr>
          <w:rFonts w:eastAsia="Open Sans" w:cs="Open Sans"/>
        </w:rPr>
        <w:t xml:space="preserve"> better learning environment that recognizes, celebrates, and sustains impact beyond the period of funding.</w:t>
      </w:r>
      <w:r w:rsidR="00A94B8C" w:rsidRPr="4DE51565">
        <w:rPr>
          <w:rFonts w:eastAsia="Open Sans" w:cs="Open Sans"/>
        </w:rPr>
        <w:t xml:space="preserve"> </w:t>
      </w:r>
    </w:p>
    <w:p w14:paraId="6BD24C1B" w14:textId="77777777" w:rsidR="002256BD" w:rsidRDefault="00CF6803" w:rsidP="002256BD">
      <w:pPr>
        <w:spacing w:after="240"/>
        <w:rPr>
          <w:rFonts w:eastAsia="Open Sans" w:cs="Open Sans"/>
          <w:color w:val="000000" w:themeColor="text1"/>
          <w:szCs w:val="20"/>
        </w:rPr>
      </w:pPr>
      <w:r w:rsidRPr="47C6316A">
        <w:rPr>
          <w:rFonts w:eastAsia="Open Sans" w:cs="Open Sans"/>
          <w:b/>
          <w:bCs/>
          <w:szCs w:val="20"/>
        </w:rPr>
        <w:t>Financial sustainability</w:t>
      </w:r>
      <w:r w:rsidR="00003D36" w:rsidRPr="47C6316A">
        <w:rPr>
          <w:rFonts w:eastAsia="Open Sans" w:cs="Open Sans"/>
          <w:szCs w:val="20"/>
        </w:rPr>
        <w:t xml:space="preserve"> –</w:t>
      </w:r>
      <w:r w:rsidR="00861FFF" w:rsidRPr="47C6316A">
        <w:rPr>
          <w:rFonts w:eastAsia="Open Sans" w:cs="Open Sans"/>
          <w:szCs w:val="20"/>
        </w:rPr>
        <w:t xml:space="preserve"> </w:t>
      </w:r>
      <w:r w:rsidR="00DE0A4C" w:rsidRPr="47C6316A">
        <w:rPr>
          <w:rFonts w:eastAsia="Open Sans" w:cs="Open Sans"/>
          <w:szCs w:val="20"/>
        </w:rPr>
        <w:t>As</w:t>
      </w:r>
      <w:r w:rsidR="00CE1961" w:rsidRPr="47C6316A">
        <w:rPr>
          <w:rFonts w:eastAsia="Open Sans" w:cs="Open Sans"/>
          <w:szCs w:val="20"/>
        </w:rPr>
        <w:t xml:space="preserve"> also</w:t>
      </w:r>
      <w:r w:rsidR="00DE0A4C" w:rsidRPr="47C6316A">
        <w:rPr>
          <w:rFonts w:eastAsia="Open Sans" w:cs="Open Sans"/>
          <w:szCs w:val="20"/>
        </w:rPr>
        <w:t xml:space="preserve"> recommended by the mid</w:t>
      </w:r>
      <w:r w:rsidR="00DF7004">
        <w:rPr>
          <w:rFonts w:eastAsia="Open Sans" w:cs="Open Sans"/>
          <w:szCs w:val="20"/>
        </w:rPr>
        <w:t>-</w:t>
      </w:r>
      <w:r w:rsidR="00DE0A4C" w:rsidRPr="47C6316A">
        <w:rPr>
          <w:rFonts w:eastAsia="Open Sans" w:cs="Open Sans"/>
          <w:szCs w:val="20"/>
        </w:rPr>
        <w:t xml:space="preserve">term review, </w:t>
      </w:r>
      <w:r w:rsidR="00861FFF" w:rsidRPr="47C6316A">
        <w:rPr>
          <w:rFonts w:eastAsia="Open Sans" w:cs="Open Sans"/>
          <w:szCs w:val="20"/>
        </w:rPr>
        <w:t xml:space="preserve">TI commits to seek </w:t>
      </w:r>
      <w:r w:rsidR="03211B0C" w:rsidRPr="47C6316A">
        <w:rPr>
          <w:rFonts w:eastAsia="Open Sans" w:cs="Open Sans"/>
          <w:szCs w:val="20"/>
        </w:rPr>
        <w:t xml:space="preserve">diversification of </w:t>
      </w:r>
      <w:r w:rsidR="00861FFF" w:rsidRPr="47C6316A">
        <w:rPr>
          <w:rFonts w:eastAsia="Open Sans" w:cs="Open Sans"/>
          <w:szCs w:val="20"/>
        </w:rPr>
        <w:t xml:space="preserve">funding sources to complement and extend the work undertaken within the TI IPP STRONGG </w:t>
      </w:r>
      <w:proofErr w:type="spellStart"/>
      <w:r w:rsidR="00861FFF" w:rsidRPr="47C6316A">
        <w:rPr>
          <w:rFonts w:eastAsia="Open Sans" w:cs="Open Sans"/>
          <w:szCs w:val="20"/>
        </w:rPr>
        <w:t>Programme</w:t>
      </w:r>
      <w:proofErr w:type="spellEnd"/>
      <w:r w:rsidR="150ABD8E" w:rsidRPr="47C6316A">
        <w:rPr>
          <w:rFonts w:eastAsia="Open Sans" w:cs="Open Sans"/>
          <w:szCs w:val="20"/>
        </w:rPr>
        <w:t xml:space="preserve">. New funding avenues </w:t>
      </w:r>
      <w:r w:rsidR="00CE1961" w:rsidRPr="47C6316A">
        <w:rPr>
          <w:rFonts w:eastAsia="Open Sans" w:cs="Open Sans"/>
          <w:szCs w:val="20"/>
        </w:rPr>
        <w:t xml:space="preserve">will </w:t>
      </w:r>
      <w:r w:rsidR="150ABD8E" w:rsidRPr="47C6316A">
        <w:rPr>
          <w:rFonts w:eastAsia="Open Sans" w:cs="Open Sans"/>
          <w:szCs w:val="20"/>
        </w:rPr>
        <w:t>ensure</w:t>
      </w:r>
      <w:r w:rsidR="002C11D1" w:rsidRPr="47C6316A">
        <w:rPr>
          <w:rFonts w:eastAsia="Open Sans" w:cs="Open Sans"/>
          <w:szCs w:val="20"/>
        </w:rPr>
        <w:t xml:space="preserve"> sustainability</w:t>
      </w:r>
      <w:r w:rsidR="38D01F8F" w:rsidRPr="47C6316A">
        <w:rPr>
          <w:rFonts w:eastAsia="Open Sans" w:cs="Open Sans"/>
          <w:szCs w:val="20"/>
        </w:rPr>
        <w:t xml:space="preserve"> of the work conducted under STRONGG and other TI </w:t>
      </w:r>
      <w:proofErr w:type="spellStart"/>
      <w:r w:rsidR="38D01F8F" w:rsidRPr="47C6316A">
        <w:rPr>
          <w:rFonts w:eastAsia="Open Sans" w:cs="Open Sans"/>
          <w:szCs w:val="20"/>
        </w:rPr>
        <w:t>programmes</w:t>
      </w:r>
      <w:proofErr w:type="spellEnd"/>
      <w:r w:rsidR="00DD2821" w:rsidRPr="47C6316A">
        <w:rPr>
          <w:rFonts w:eastAsia="Open Sans" w:cs="Open Sans"/>
          <w:szCs w:val="20"/>
        </w:rPr>
        <w:t xml:space="preserve">. Over the last year of the previous funding phase, efforts have already been made to increase alignment with other </w:t>
      </w:r>
      <w:proofErr w:type="spellStart"/>
      <w:r w:rsidR="00DD2821" w:rsidRPr="47C6316A">
        <w:rPr>
          <w:rFonts w:eastAsia="Open Sans" w:cs="Open Sans"/>
          <w:szCs w:val="20"/>
        </w:rPr>
        <w:t>programmes</w:t>
      </w:r>
      <w:proofErr w:type="spellEnd"/>
      <w:r w:rsidR="00DD2821" w:rsidRPr="47C6316A">
        <w:rPr>
          <w:rFonts w:eastAsia="Open Sans" w:cs="Open Sans"/>
          <w:szCs w:val="20"/>
        </w:rPr>
        <w:t xml:space="preserve"> and projects </w:t>
      </w:r>
      <w:r w:rsidR="0044259C" w:rsidRPr="47C6316A">
        <w:rPr>
          <w:rFonts w:eastAsia="Open Sans" w:cs="Open Sans"/>
          <w:szCs w:val="20"/>
        </w:rPr>
        <w:t>TI-S has raised funds for</w:t>
      </w:r>
      <w:r w:rsidR="00B658C2" w:rsidRPr="47C6316A">
        <w:rPr>
          <w:rFonts w:eastAsia="Open Sans" w:cs="Open Sans"/>
          <w:szCs w:val="20"/>
        </w:rPr>
        <w:t xml:space="preserve">, including work on </w:t>
      </w:r>
      <w:r w:rsidR="00DF7004">
        <w:rPr>
          <w:rFonts w:eastAsia="Open Sans" w:cs="Open Sans"/>
          <w:szCs w:val="20"/>
        </w:rPr>
        <w:t>c</w:t>
      </w:r>
      <w:r w:rsidR="00B658C2" w:rsidRPr="47C6316A">
        <w:rPr>
          <w:rFonts w:eastAsia="Open Sans" w:cs="Open Sans"/>
          <w:szCs w:val="20"/>
        </w:rPr>
        <w:t xml:space="preserve">limate </w:t>
      </w:r>
      <w:r w:rsidR="00DF7004">
        <w:rPr>
          <w:rFonts w:eastAsia="Open Sans" w:cs="Open Sans"/>
          <w:szCs w:val="20"/>
        </w:rPr>
        <w:t>g</w:t>
      </w:r>
      <w:r w:rsidR="00B658C2" w:rsidRPr="47C6316A">
        <w:rPr>
          <w:rFonts w:eastAsia="Open Sans" w:cs="Open Sans"/>
          <w:szCs w:val="20"/>
        </w:rPr>
        <w:t>overnance and</w:t>
      </w:r>
      <w:r w:rsidR="00F55E46" w:rsidRPr="47C6316A">
        <w:rPr>
          <w:rFonts w:eastAsia="Open Sans" w:cs="Open Sans"/>
          <w:szCs w:val="20"/>
        </w:rPr>
        <w:t xml:space="preserve"> on </w:t>
      </w:r>
      <w:r w:rsidR="00DF7004">
        <w:rPr>
          <w:rFonts w:eastAsia="Open Sans" w:cs="Open Sans"/>
          <w:szCs w:val="20"/>
        </w:rPr>
        <w:t>g</w:t>
      </w:r>
      <w:r w:rsidR="00F55E46" w:rsidRPr="47C6316A">
        <w:rPr>
          <w:rFonts w:eastAsia="Open Sans" w:cs="Open Sans"/>
          <w:szCs w:val="20"/>
        </w:rPr>
        <w:t xml:space="preserve">lobal </w:t>
      </w:r>
      <w:r w:rsidR="00DF7004">
        <w:rPr>
          <w:rFonts w:eastAsia="Open Sans" w:cs="Open Sans"/>
          <w:szCs w:val="20"/>
        </w:rPr>
        <w:t>M</w:t>
      </w:r>
      <w:r w:rsidR="00F55E46" w:rsidRPr="47C6316A">
        <w:rPr>
          <w:rFonts w:eastAsia="Open Sans" w:cs="Open Sans"/>
          <w:szCs w:val="20"/>
        </w:rPr>
        <w:t xml:space="preserve">ovement </w:t>
      </w:r>
      <w:r w:rsidR="00DF7004">
        <w:rPr>
          <w:rFonts w:eastAsia="Open Sans" w:cs="Open Sans"/>
          <w:szCs w:val="20"/>
        </w:rPr>
        <w:t>c</w:t>
      </w:r>
      <w:r w:rsidR="00F55E46" w:rsidRPr="47C6316A">
        <w:rPr>
          <w:rFonts w:eastAsia="Open Sans" w:cs="Open Sans"/>
          <w:szCs w:val="20"/>
        </w:rPr>
        <w:t xml:space="preserve">apacity </w:t>
      </w:r>
      <w:r w:rsidR="00DF7004">
        <w:rPr>
          <w:rFonts w:eastAsia="Open Sans" w:cs="Open Sans"/>
          <w:szCs w:val="20"/>
        </w:rPr>
        <w:t>d</w:t>
      </w:r>
      <w:r w:rsidR="00F55E46" w:rsidRPr="47C6316A">
        <w:rPr>
          <w:rFonts w:eastAsia="Open Sans" w:cs="Open Sans"/>
          <w:szCs w:val="20"/>
        </w:rPr>
        <w:t xml:space="preserve">evelopment. </w:t>
      </w:r>
      <w:r w:rsidR="00DF7004">
        <w:rPr>
          <w:rFonts w:eastAsia="Open Sans" w:cs="Open Sans"/>
          <w:szCs w:val="20"/>
        </w:rPr>
        <w:t>T</w:t>
      </w:r>
      <w:r w:rsidR="002935F2" w:rsidRPr="47C6316A">
        <w:rPr>
          <w:rFonts w:eastAsia="Open Sans" w:cs="Open Sans"/>
          <w:szCs w:val="20"/>
        </w:rPr>
        <w:t xml:space="preserve">he regional support being provided by TI-S to the Indo-Pacific is being factored into new grants, and </w:t>
      </w:r>
      <w:r w:rsidR="004214A9" w:rsidRPr="47C6316A">
        <w:rPr>
          <w:rFonts w:eastAsia="Open Sans" w:cs="Open Sans"/>
          <w:szCs w:val="20"/>
        </w:rPr>
        <w:t xml:space="preserve">this will be further complemented </w:t>
      </w:r>
      <w:r w:rsidR="00C67A84" w:rsidRPr="47C6316A">
        <w:rPr>
          <w:rFonts w:eastAsia="Open Sans" w:cs="Open Sans"/>
          <w:szCs w:val="20"/>
        </w:rPr>
        <w:t>by future fundraising proposals to other donors</w:t>
      </w:r>
      <w:r w:rsidR="006A496D" w:rsidRPr="47C6316A">
        <w:rPr>
          <w:rFonts w:eastAsia="Open Sans" w:cs="Open Sans"/>
          <w:szCs w:val="20"/>
        </w:rPr>
        <w:t xml:space="preserve">, particularly </w:t>
      </w:r>
      <w:proofErr w:type="gramStart"/>
      <w:r w:rsidR="006A496D" w:rsidRPr="47C6316A">
        <w:rPr>
          <w:rFonts w:eastAsia="Open Sans" w:cs="Open Sans"/>
          <w:szCs w:val="20"/>
        </w:rPr>
        <w:t>with regard to</w:t>
      </w:r>
      <w:proofErr w:type="gramEnd"/>
      <w:r w:rsidR="006A496D" w:rsidRPr="47C6316A">
        <w:rPr>
          <w:rFonts w:eastAsia="Open Sans" w:cs="Open Sans"/>
          <w:szCs w:val="20"/>
        </w:rPr>
        <w:t xml:space="preserve"> regional advocacy and support. This intention is reflected in the current budget, which foresees a </w:t>
      </w:r>
      <w:r w:rsidR="00780671" w:rsidRPr="47C6316A">
        <w:rPr>
          <w:rFonts w:eastAsia="Open Sans" w:cs="Open Sans"/>
          <w:szCs w:val="20"/>
        </w:rPr>
        <w:t>lessening funding contribution towards the TI-S regional team from the 3</w:t>
      </w:r>
      <w:r w:rsidR="00780671" w:rsidRPr="47C6316A">
        <w:rPr>
          <w:rFonts w:eastAsia="Open Sans" w:cs="Open Sans"/>
          <w:szCs w:val="20"/>
          <w:vertAlign w:val="superscript"/>
        </w:rPr>
        <w:t>rd</w:t>
      </w:r>
      <w:r w:rsidR="00780671" w:rsidRPr="47C6316A">
        <w:rPr>
          <w:rFonts w:eastAsia="Open Sans" w:cs="Open Sans"/>
          <w:szCs w:val="20"/>
        </w:rPr>
        <w:t xml:space="preserve"> year of the </w:t>
      </w:r>
      <w:proofErr w:type="spellStart"/>
      <w:r w:rsidR="00780671" w:rsidRPr="47C6316A">
        <w:rPr>
          <w:rFonts w:eastAsia="Open Sans" w:cs="Open Sans"/>
          <w:szCs w:val="20"/>
        </w:rPr>
        <w:t>programme</w:t>
      </w:r>
      <w:proofErr w:type="spellEnd"/>
      <w:r w:rsidR="00780671" w:rsidRPr="47C6316A">
        <w:rPr>
          <w:rFonts w:eastAsia="Open Sans" w:cs="Open Sans"/>
          <w:szCs w:val="20"/>
        </w:rPr>
        <w:t xml:space="preserve">, giving </w:t>
      </w:r>
      <w:r w:rsidR="00631E9A" w:rsidRPr="47C6316A">
        <w:rPr>
          <w:rFonts w:eastAsia="Open Sans" w:cs="Open Sans"/>
          <w:szCs w:val="20"/>
        </w:rPr>
        <w:t xml:space="preserve">the opportunity for them to be involved in the implementation of future advocacy </w:t>
      </w:r>
      <w:proofErr w:type="spellStart"/>
      <w:r w:rsidR="00631E9A" w:rsidRPr="47C6316A">
        <w:rPr>
          <w:rFonts w:eastAsia="Open Sans" w:cs="Open Sans"/>
          <w:szCs w:val="20"/>
        </w:rPr>
        <w:t>programmes</w:t>
      </w:r>
      <w:proofErr w:type="spellEnd"/>
      <w:r w:rsidR="00631E9A" w:rsidRPr="47C6316A">
        <w:rPr>
          <w:rFonts w:eastAsia="Open Sans" w:cs="Open Sans"/>
          <w:szCs w:val="20"/>
        </w:rPr>
        <w:t xml:space="preserve"> on the thematic priorities already identified in this </w:t>
      </w:r>
      <w:r w:rsidR="00751F29" w:rsidRPr="47C6316A">
        <w:rPr>
          <w:rFonts w:eastAsia="Open Sans" w:cs="Open Sans"/>
          <w:szCs w:val="20"/>
        </w:rPr>
        <w:t>proposal.</w:t>
      </w:r>
      <w:r w:rsidR="07CD562B" w:rsidRPr="47C6316A">
        <w:rPr>
          <w:rFonts w:eastAsia="Open Sans" w:cs="Open Sans"/>
          <w:szCs w:val="20"/>
        </w:rPr>
        <w:t xml:space="preserve"> At the same time</w:t>
      </w:r>
      <w:r w:rsidR="07CD562B" w:rsidRPr="47C6316A">
        <w:rPr>
          <w:rFonts w:eastAsia="Open Sans" w:cs="Open Sans"/>
          <w:color w:val="000000" w:themeColor="text1"/>
          <w:szCs w:val="20"/>
        </w:rPr>
        <w:t>, TI will aim to accelerate diversification and financial sustainability efforts of chapters by enhancing their fundraising capacities.</w:t>
      </w:r>
      <w:r w:rsidR="07CD562B" w:rsidRPr="47C6316A">
        <w:rPr>
          <w:rFonts w:eastAsia="Open Sans" w:cs="Open Sans"/>
          <w:color w:val="000000" w:themeColor="text1"/>
          <w:sz w:val="18"/>
          <w:szCs w:val="18"/>
        </w:rPr>
        <w:t xml:space="preserve"> </w:t>
      </w:r>
      <w:r w:rsidR="07CD562B" w:rsidRPr="47C6316A">
        <w:rPr>
          <w:rFonts w:eastAsia="Open Sans" w:cs="Open Sans"/>
          <w:color w:val="000000" w:themeColor="text1"/>
          <w:szCs w:val="20"/>
        </w:rPr>
        <w:t xml:space="preserve">Developing chapter expertise in financial and project management will </w:t>
      </w:r>
      <w:r w:rsidR="08423FC6" w:rsidRPr="47C6316A">
        <w:rPr>
          <w:rFonts w:eastAsia="Open Sans" w:cs="Open Sans"/>
          <w:color w:val="000000" w:themeColor="text1"/>
          <w:szCs w:val="20"/>
        </w:rPr>
        <w:t xml:space="preserve">also </w:t>
      </w:r>
      <w:r w:rsidR="07CD562B" w:rsidRPr="47C6316A">
        <w:rPr>
          <w:rFonts w:eastAsia="Open Sans" w:cs="Open Sans"/>
          <w:color w:val="000000" w:themeColor="text1"/>
          <w:szCs w:val="20"/>
        </w:rPr>
        <w:t>support their decision-making and compliance with</w:t>
      </w:r>
      <w:r w:rsidR="6AE3CA3F" w:rsidRPr="47C6316A">
        <w:rPr>
          <w:rFonts w:eastAsia="Open Sans" w:cs="Open Sans"/>
          <w:color w:val="000000" w:themeColor="text1"/>
          <w:szCs w:val="20"/>
        </w:rPr>
        <w:t xml:space="preserve"> </w:t>
      </w:r>
      <w:r w:rsidR="07CD562B" w:rsidRPr="47C6316A">
        <w:rPr>
          <w:rFonts w:eastAsia="Open Sans" w:cs="Open Sans"/>
          <w:color w:val="000000" w:themeColor="text1"/>
          <w:szCs w:val="20"/>
        </w:rPr>
        <w:t>accounting guidelines and principles, critical to sustainability.</w:t>
      </w:r>
    </w:p>
    <w:p w14:paraId="112FE717" w14:textId="77777777" w:rsidR="002256BD" w:rsidRDefault="4188028B" w:rsidP="002256BD">
      <w:pPr>
        <w:spacing w:after="240"/>
        <w:rPr>
          <w:rFonts w:eastAsia="Open Sans" w:cs="Open Sans"/>
          <w:szCs w:val="20"/>
        </w:rPr>
      </w:pPr>
      <w:r w:rsidRPr="47C6316A">
        <w:rPr>
          <w:rFonts w:eastAsia="Open Sans" w:cs="Open Sans"/>
          <w:b/>
          <w:bCs/>
          <w:szCs w:val="20"/>
        </w:rPr>
        <w:t>Policy level sustainability</w:t>
      </w:r>
      <w:r w:rsidRPr="47C6316A">
        <w:rPr>
          <w:rFonts w:eastAsia="Open Sans" w:cs="Open Sans"/>
          <w:szCs w:val="20"/>
        </w:rPr>
        <w:t xml:space="preserve"> </w:t>
      </w:r>
      <w:r w:rsidR="00003D36" w:rsidRPr="47C6316A">
        <w:rPr>
          <w:rFonts w:eastAsia="Open Sans" w:cs="Open Sans"/>
          <w:szCs w:val="20"/>
        </w:rPr>
        <w:t>–</w:t>
      </w:r>
      <w:r w:rsidRPr="47C6316A">
        <w:rPr>
          <w:rFonts w:eastAsia="Open Sans" w:cs="Open Sans"/>
          <w:szCs w:val="20"/>
        </w:rPr>
        <w:t xml:space="preserve"> By advancing regional advocacy priorities TI will contribute to legislative and policy changes by governments and international bodies on a range of topics from access to information to political integrity. </w:t>
      </w:r>
      <w:r w:rsidR="1FFC66B0" w:rsidRPr="47C6316A">
        <w:rPr>
          <w:rFonts w:eastAsia="Open Sans" w:cs="Open Sans"/>
          <w:szCs w:val="20"/>
        </w:rPr>
        <w:t>The second EOPO around ‘</w:t>
      </w:r>
      <w:r w:rsidR="6C6F2CE0" w:rsidRPr="47C6316A">
        <w:rPr>
          <w:rFonts w:eastAsia="Open Sans" w:cs="Open Sans"/>
          <w:szCs w:val="20"/>
        </w:rPr>
        <w:t xml:space="preserve">inclusive, </w:t>
      </w:r>
      <w:r w:rsidR="1FFC66B0" w:rsidRPr="47C6316A">
        <w:rPr>
          <w:rFonts w:eastAsia="Open Sans" w:cs="Open Sans"/>
          <w:szCs w:val="20"/>
        </w:rPr>
        <w:t>responsive, accountable governance</w:t>
      </w:r>
      <w:r w:rsidR="4722A7CB" w:rsidRPr="47C6316A">
        <w:rPr>
          <w:rFonts w:eastAsia="Open Sans" w:cs="Open Sans"/>
          <w:szCs w:val="20"/>
        </w:rPr>
        <w:t xml:space="preserve">’ </w:t>
      </w:r>
      <w:r w:rsidR="1FFC66B0" w:rsidRPr="47C6316A">
        <w:rPr>
          <w:rFonts w:eastAsia="Open Sans" w:cs="Open Sans"/>
          <w:szCs w:val="20"/>
        </w:rPr>
        <w:t xml:space="preserve">through strengthened legislative frameworks, effective ACAs and active enforcement is a crucial component for the sustainability of this work, and once legislation and institutions are in place, they are likely to endure longer than the </w:t>
      </w:r>
      <w:proofErr w:type="spellStart"/>
      <w:r w:rsidR="1FFC66B0" w:rsidRPr="47C6316A">
        <w:rPr>
          <w:rFonts w:eastAsia="Open Sans" w:cs="Open Sans"/>
          <w:szCs w:val="20"/>
        </w:rPr>
        <w:t>programme</w:t>
      </w:r>
      <w:proofErr w:type="spellEnd"/>
      <w:r w:rsidR="1FFC66B0" w:rsidRPr="47C6316A">
        <w:rPr>
          <w:rFonts w:eastAsia="Open Sans" w:cs="Open Sans"/>
          <w:szCs w:val="20"/>
        </w:rPr>
        <w:t xml:space="preserve"> implementation period. </w:t>
      </w:r>
      <w:r w:rsidRPr="47C6316A">
        <w:rPr>
          <w:rFonts w:eastAsia="Open Sans" w:cs="Open Sans"/>
          <w:szCs w:val="20"/>
        </w:rPr>
        <w:t xml:space="preserve">Leveraging the expertise and representation of the Movement, </w:t>
      </w:r>
      <w:r w:rsidR="005913FD" w:rsidRPr="47C6316A">
        <w:rPr>
          <w:rFonts w:eastAsia="Open Sans" w:cs="Open Sans"/>
          <w:szCs w:val="20"/>
        </w:rPr>
        <w:t xml:space="preserve">the </w:t>
      </w:r>
      <w:proofErr w:type="spellStart"/>
      <w:r w:rsidR="005913FD" w:rsidRPr="47C6316A">
        <w:rPr>
          <w:rFonts w:eastAsia="Open Sans" w:cs="Open Sans"/>
          <w:szCs w:val="20"/>
        </w:rPr>
        <w:t>programme</w:t>
      </w:r>
      <w:proofErr w:type="spellEnd"/>
      <w:r w:rsidR="005913FD" w:rsidRPr="47C6316A">
        <w:rPr>
          <w:rFonts w:eastAsia="Open Sans" w:cs="Open Sans"/>
          <w:szCs w:val="20"/>
        </w:rPr>
        <w:t xml:space="preserve"> is well-</w:t>
      </w:r>
      <w:r w:rsidRPr="47C6316A">
        <w:rPr>
          <w:rFonts w:eastAsia="Open Sans" w:cs="Open Sans"/>
          <w:szCs w:val="20"/>
        </w:rPr>
        <w:t xml:space="preserve"> positioned to seize important political developments and better support chapters to mobilize advocacy efforts that can (1) bring about reforms in legislation, standards, policies, and processes; (2) support collaborative action to further the anti-corruption agenda, (3) boost participation of local civil society and affected communities in policymaking; and (4) enhance disclosure, exposure, and justice avenues for corruption victims and witnesses.  </w:t>
      </w:r>
      <w:r w:rsidR="00860E7D" w:rsidRPr="47C6316A">
        <w:rPr>
          <w:rFonts w:eastAsia="Open Sans" w:cs="Open Sans"/>
          <w:szCs w:val="20"/>
        </w:rPr>
        <w:t>At regional</w:t>
      </w:r>
      <w:r w:rsidR="00F22411" w:rsidRPr="47C6316A">
        <w:rPr>
          <w:rFonts w:eastAsia="Open Sans" w:cs="Open Sans"/>
          <w:szCs w:val="20"/>
        </w:rPr>
        <w:t xml:space="preserve"> and global</w:t>
      </w:r>
      <w:r w:rsidR="00860E7D" w:rsidRPr="47C6316A">
        <w:rPr>
          <w:rFonts w:eastAsia="Open Sans" w:cs="Open Sans"/>
          <w:szCs w:val="20"/>
        </w:rPr>
        <w:t xml:space="preserve"> level</w:t>
      </w:r>
      <w:r w:rsidR="00F22411" w:rsidRPr="47C6316A">
        <w:rPr>
          <w:rFonts w:eastAsia="Open Sans" w:cs="Open Sans"/>
          <w:szCs w:val="20"/>
        </w:rPr>
        <w:t>s</w:t>
      </w:r>
      <w:r w:rsidR="00860E7D" w:rsidRPr="47C6316A">
        <w:rPr>
          <w:rFonts w:eastAsia="Open Sans" w:cs="Open Sans"/>
          <w:szCs w:val="20"/>
        </w:rPr>
        <w:t>, t</w:t>
      </w:r>
      <w:r w:rsidR="00F22411" w:rsidRPr="47C6316A">
        <w:rPr>
          <w:rFonts w:eastAsia="Open Sans" w:cs="Open Sans"/>
          <w:szCs w:val="20"/>
        </w:rPr>
        <w:t xml:space="preserve">he </w:t>
      </w:r>
      <w:proofErr w:type="spellStart"/>
      <w:r w:rsidR="00F22411" w:rsidRPr="47C6316A">
        <w:rPr>
          <w:rFonts w:eastAsia="Open Sans" w:cs="Open Sans"/>
          <w:szCs w:val="20"/>
        </w:rPr>
        <w:t>programme</w:t>
      </w:r>
      <w:proofErr w:type="spellEnd"/>
      <w:r w:rsidR="00F22411" w:rsidRPr="47C6316A">
        <w:rPr>
          <w:rFonts w:eastAsia="Open Sans" w:cs="Open Sans"/>
          <w:szCs w:val="20"/>
        </w:rPr>
        <w:t xml:space="preserve"> will also think</w:t>
      </w:r>
      <w:r w:rsidR="00CD6DEF" w:rsidRPr="47C6316A">
        <w:rPr>
          <w:rFonts w:eastAsia="Open Sans" w:cs="Open Sans"/>
          <w:szCs w:val="20"/>
        </w:rPr>
        <w:t xml:space="preserve"> </w:t>
      </w:r>
      <w:r w:rsidR="00F22411" w:rsidRPr="47C6316A">
        <w:rPr>
          <w:rFonts w:eastAsia="Open Sans" w:cs="Open Sans"/>
          <w:szCs w:val="20"/>
        </w:rPr>
        <w:t xml:space="preserve">and work politically, </w:t>
      </w:r>
      <w:r w:rsidR="006E655B" w:rsidRPr="47C6316A">
        <w:rPr>
          <w:rFonts w:eastAsia="Open Sans" w:cs="Open Sans"/>
          <w:szCs w:val="20"/>
        </w:rPr>
        <w:t>building</w:t>
      </w:r>
      <w:r w:rsidR="005711E5" w:rsidRPr="47C6316A">
        <w:rPr>
          <w:rFonts w:eastAsia="Open Sans" w:cs="Open Sans"/>
          <w:szCs w:val="20"/>
        </w:rPr>
        <w:t xml:space="preserve"> momentum behind </w:t>
      </w:r>
      <w:r w:rsidR="00F22411" w:rsidRPr="47C6316A">
        <w:rPr>
          <w:rFonts w:eastAsia="Open Sans" w:cs="Open Sans"/>
          <w:szCs w:val="20"/>
        </w:rPr>
        <w:t>political processes</w:t>
      </w:r>
      <w:r w:rsidR="005F2356" w:rsidRPr="47C6316A">
        <w:rPr>
          <w:rFonts w:eastAsia="Open Sans" w:cs="Open Sans"/>
          <w:szCs w:val="20"/>
        </w:rPr>
        <w:t xml:space="preserve"> to spread recommendations and standards</w:t>
      </w:r>
      <w:r w:rsidR="00DF7004">
        <w:rPr>
          <w:rFonts w:eastAsia="Open Sans" w:cs="Open Sans"/>
          <w:szCs w:val="20"/>
        </w:rPr>
        <w:t xml:space="preserve"> in fora such as the </w:t>
      </w:r>
      <w:r w:rsidR="006E655B" w:rsidRPr="47C6316A">
        <w:rPr>
          <w:rFonts w:eastAsia="Open Sans" w:cs="Open Sans"/>
          <w:szCs w:val="20"/>
        </w:rPr>
        <w:t xml:space="preserve">Summit for Democracy process, the Open Government Platform, FATF reforms, </w:t>
      </w:r>
      <w:r w:rsidR="007307C4" w:rsidRPr="47C6316A">
        <w:rPr>
          <w:rFonts w:eastAsia="Open Sans" w:cs="Open Sans"/>
          <w:szCs w:val="20"/>
        </w:rPr>
        <w:t>UNCAC reviews or</w:t>
      </w:r>
      <w:r w:rsidR="006E655B" w:rsidRPr="47C6316A">
        <w:rPr>
          <w:rFonts w:eastAsia="Open Sans" w:cs="Open Sans"/>
          <w:szCs w:val="20"/>
        </w:rPr>
        <w:t xml:space="preserve"> the SDG </w:t>
      </w:r>
      <w:r w:rsidR="007307C4" w:rsidRPr="47C6316A">
        <w:rPr>
          <w:rFonts w:eastAsia="Open Sans" w:cs="Open Sans"/>
          <w:szCs w:val="20"/>
        </w:rPr>
        <w:t>timeframe.</w:t>
      </w:r>
    </w:p>
    <w:p w14:paraId="0D337016" w14:textId="77777777" w:rsidR="002256BD" w:rsidRDefault="334FF6D6" w:rsidP="002256BD">
      <w:pPr>
        <w:spacing w:after="240"/>
        <w:rPr>
          <w:rFonts w:eastAsia="Open Sans" w:cs="Open Sans"/>
          <w:szCs w:val="20"/>
        </w:rPr>
      </w:pPr>
      <w:r w:rsidRPr="47C6316A">
        <w:rPr>
          <w:rFonts w:eastAsia="Open Sans" w:cs="Open Sans"/>
          <w:b/>
          <w:bCs/>
          <w:szCs w:val="20"/>
        </w:rPr>
        <w:t>Social sustainability</w:t>
      </w:r>
      <w:r w:rsidR="00003D36" w:rsidRPr="47C6316A">
        <w:rPr>
          <w:rFonts w:eastAsia="Open Sans" w:cs="Open Sans"/>
          <w:szCs w:val="20"/>
        </w:rPr>
        <w:t xml:space="preserve"> –</w:t>
      </w:r>
      <w:r w:rsidRPr="47C6316A">
        <w:rPr>
          <w:rFonts w:eastAsia="Open Sans" w:cs="Open Sans"/>
          <w:szCs w:val="20"/>
        </w:rPr>
        <w:t xml:space="preserve"> </w:t>
      </w:r>
      <w:r w:rsidR="1E5C4EC2" w:rsidRPr="47C6316A">
        <w:rPr>
          <w:rFonts w:eastAsia="Open Sans" w:cs="Open Sans"/>
          <w:szCs w:val="20"/>
        </w:rPr>
        <w:t>T</w:t>
      </w:r>
      <w:r w:rsidRPr="47C6316A">
        <w:rPr>
          <w:rFonts w:eastAsia="Open Sans" w:cs="Open Sans"/>
          <w:szCs w:val="20"/>
        </w:rPr>
        <w:t xml:space="preserve">he </w:t>
      </w:r>
      <w:proofErr w:type="spellStart"/>
      <w:r w:rsidRPr="47C6316A">
        <w:rPr>
          <w:rFonts w:eastAsia="Open Sans" w:cs="Open Sans"/>
          <w:szCs w:val="20"/>
        </w:rPr>
        <w:t>programme</w:t>
      </w:r>
      <w:proofErr w:type="spellEnd"/>
      <w:r w:rsidRPr="47C6316A">
        <w:rPr>
          <w:rFonts w:eastAsia="Open Sans" w:cs="Open Sans"/>
          <w:szCs w:val="20"/>
        </w:rPr>
        <w:t xml:space="preserve"> will enable chapters to undertake community-driven activities that encourage citizens to reject corrupt practices and hold their leaders accountable.</w:t>
      </w:r>
      <w:r w:rsidR="2A07EA8E" w:rsidRPr="47C6316A">
        <w:rPr>
          <w:rFonts w:eastAsia="Open Sans" w:cs="Open Sans"/>
          <w:szCs w:val="20"/>
        </w:rPr>
        <w:t xml:space="preserve"> The first EOPO around building ‘informed, engaged and local demand for accountability’ through citizen engagement and particularly the approach through youth engagement, </w:t>
      </w:r>
      <w:r w:rsidR="489CA132" w:rsidRPr="47C6316A">
        <w:rPr>
          <w:rFonts w:eastAsia="Open Sans" w:cs="Open Sans"/>
          <w:szCs w:val="20"/>
        </w:rPr>
        <w:t>represent a strong strategic choice</w:t>
      </w:r>
      <w:r w:rsidR="2A07EA8E" w:rsidRPr="47C6316A">
        <w:rPr>
          <w:rFonts w:eastAsia="Open Sans" w:cs="Open Sans"/>
          <w:szCs w:val="20"/>
        </w:rPr>
        <w:t xml:space="preserve"> for sustainability</w:t>
      </w:r>
      <w:r w:rsidR="27EF13CB" w:rsidRPr="47C6316A">
        <w:rPr>
          <w:rFonts w:eastAsia="Open Sans" w:cs="Open Sans"/>
          <w:szCs w:val="20"/>
        </w:rPr>
        <w:t>.</w:t>
      </w:r>
      <w:r w:rsidR="2A07EA8E" w:rsidRPr="47C6316A">
        <w:rPr>
          <w:rFonts w:eastAsia="Open Sans" w:cs="Open Sans"/>
          <w:szCs w:val="20"/>
        </w:rPr>
        <w:t xml:space="preserve"> </w:t>
      </w:r>
      <w:r w:rsidR="09A90629" w:rsidRPr="47C6316A">
        <w:rPr>
          <w:rFonts w:eastAsia="Open Sans" w:cs="Open Sans"/>
          <w:szCs w:val="20"/>
        </w:rPr>
        <w:t>When</w:t>
      </w:r>
      <w:r w:rsidR="2A07EA8E" w:rsidRPr="47C6316A">
        <w:rPr>
          <w:rFonts w:eastAsia="Open Sans" w:cs="Open Sans"/>
          <w:szCs w:val="20"/>
        </w:rPr>
        <w:t xml:space="preserve"> citizens </w:t>
      </w:r>
      <w:r w:rsidR="469F2E39" w:rsidRPr="47C6316A">
        <w:rPr>
          <w:rFonts w:eastAsia="Open Sans" w:cs="Open Sans"/>
          <w:szCs w:val="20"/>
        </w:rPr>
        <w:t>are informed and motivated,</w:t>
      </w:r>
      <w:r w:rsidR="2A07EA8E" w:rsidRPr="47C6316A">
        <w:rPr>
          <w:rFonts w:eastAsia="Open Sans" w:cs="Open Sans"/>
          <w:szCs w:val="20"/>
        </w:rPr>
        <w:t xml:space="preserve"> they are likely to </w:t>
      </w:r>
      <w:r w:rsidR="5DF42EBF" w:rsidRPr="47C6316A">
        <w:rPr>
          <w:rFonts w:eastAsia="Open Sans" w:cs="Open Sans"/>
          <w:szCs w:val="20"/>
        </w:rPr>
        <w:t xml:space="preserve">continue advocating for accountability long after the </w:t>
      </w:r>
      <w:proofErr w:type="spellStart"/>
      <w:r w:rsidR="5DF42EBF" w:rsidRPr="47C6316A">
        <w:rPr>
          <w:rFonts w:eastAsia="Open Sans" w:cs="Open Sans"/>
          <w:szCs w:val="20"/>
        </w:rPr>
        <w:t>programme's</w:t>
      </w:r>
      <w:proofErr w:type="spellEnd"/>
      <w:r w:rsidR="5DF42EBF" w:rsidRPr="47C6316A">
        <w:rPr>
          <w:rFonts w:eastAsia="Open Sans" w:cs="Open Sans"/>
          <w:szCs w:val="20"/>
        </w:rPr>
        <w:t xml:space="preserve"> conclusion. Furthermore, their commitment can inspire and mobilize others, creating a ripple effect that contributes to ongoing momentum.</w:t>
      </w:r>
      <w:r w:rsidR="2A07EA8E" w:rsidRPr="47C6316A">
        <w:rPr>
          <w:rFonts w:eastAsia="Open Sans" w:cs="Open Sans"/>
          <w:szCs w:val="20"/>
        </w:rPr>
        <w:t xml:space="preserve"> </w:t>
      </w:r>
      <w:r w:rsidRPr="47C6316A">
        <w:rPr>
          <w:rFonts w:eastAsia="Open Sans" w:cs="Open Sans"/>
          <w:szCs w:val="20"/>
        </w:rPr>
        <w:t xml:space="preserve">Building community leadership against corruption is a core component of TI Strategy 2030, in support of strong and long-lasting anti-corruption reform. By engaging local community groups, establishing social accountability mechanisms, and involving youth and other citizen groups, the </w:t>
      </w:r>
      <w:proofErr w:type="spellStart"/>
      <w:r w:rsidRPr="47C6316A">
        <w:rPr>
          <w:rFonts w:eastAsia="Open Sans" w:cs="Open Sans"/>
          <w:szCs w:val="20"/>
        </w:rPr>
        <w:t>programme</w:t>
      </w:r>
      <w:proofErr w:type="spellEnd"/>
      <w:r w:rsidRPr="47C6316A">
        <w:rPr>
          <w:rFonts w:eastAsia="Open Sans" w:cs="Open Sans"/>
          <w:szCs w:val="20"/>
        </w:rPr>
        <w:t xml:space="preserve"> aims to shift social norms towards transparency and integrity, which helps sustain the </w:t>
      </w:r>
      <w:proofErr w:type="spellStart"/>
      <w:r w:rsidRPr="47C6316A">
        <w:rPr>
          <w:rFonts w:eastAsia="Open Sans" w:cs="Open Sans"/>
          <w:szCs w:val="20"/>
        </w:rPr>
        <w:t>programme's</w:t>
      </w:r>
      <w:proofErr w:type="spellEnd"/>
      <w:r w:rsidRPr="47C6316A">
        <w:rPr>
          <w:rFonts w:eastAsia="Open Sans" w:cs="Open Sans"/>
          <w:szCs w:val="20"/>
        </w:rPr>
        <w:t xml:space="preserve"> impact.</w:t>
      </w:r>
      <w:r w:rsidR="3B77AE5B" w:rsidRPr="47C6316A">
        <w:rPr>
          <w:rFonts w:eastAsia="Open Sans" w:cs="Open Sans"/>
          <w:szCs w:val="20"/>
        </w:rPr>
        <w:t xml:space="preserve"> </w:t>
      </w:r>
    </w:p>
    <w:p w14:paraId="3673E4EC" w14:textId="77777777" w:rsidR="002256BD" w:rsidRDefault="16FFF20B" w:rsidP="002256BD">
      <w:pPr>
        <w:spacing w:after="240"/>
        <w:rPr>
          <w:rFonts w:eastAsia="Open Sans" w:cs="Open Sans"/>
        </w:rPr>
      </w:pPr>
      <w:r w:rsidRPr="503D0F50">
        <w:rPr>
          <w:rFonts w:eastAsia="Open Sans" w:cs="Open Sans"/>
          <w:b/>
        </w:rPr>
        <w:t>Environmental</w:t>
      </w:r>
      <w:r w:rsidR="4A7C5C5B" w:rsidRPr="503D0F50">
        <w:rPr>
          <w:rFonts w:eastAsia="Open Sans" w:cs="Open Sans"/>
          <w:b/>
          <w:bCs/>
        </w:rPr>
        <w:t xml:space="preserve"> and Climate</w:t>
      </w:r>
      <w:r w:rsidRPr="503D0F50">
        <w:rPr>
          <w:rFonts w:eastAsia="Open Sans" w:cs="Open Sans"/>
          <w:b/>
        </w:rPr>
        <w:t xml:space="preserve"> sustainability</w:t>
      </w:r>
      <w:r w:rsidRPr="503D0F50">
        <w:rPr>
          <w:rFonts w:eastAsia="Open Sans" w:cs="Open Sans"/>
        </w:rPr>
        <w:t xml:space="preserve"> – TI aims to consider the environment and climate in all its work including its strategic objectives, articulating ways to contribute to climate justice and embedding this into all projects. Shared global advocacy initiatives have been developed, and direct guidance shared </w:t>
      </w:r>
      <w:r w:rsidR="00FB7CC4" w:rsidRPr="503D0F50">
        <w:rPr>
          <w:rFonts w:eastAsia="Open Sans" w:cs="Open Sans"/>
        </w:rPr>
        <w:t>with the</w:t>
      </w:r>
      <w:r w:rsidRPr="503D0F50">
        <w:rPr>
          <w:rFonts w:eastAsia="Open Sans" w:cs="Open Sans"/>
        </w:rPr>
        <w:t xml:space="preserve"> chapters that include climate perspectives in their work plans. </w:t>
      </w:r>
      <w:r w:rsidR="443C80DD" w:rsidRPr="503D0F50">
        <w:rPr>
          <w:rFonts w:eastAsia="Open Sans" w:cs="Open Sans"/>
        </w:rPr>
        <w:t xml:space="preserve">TI is also actively working on drawing complementarities </w:t>
      </w:r>
      <w:r w:rsidR="443C80DD" w:rsidRPr="503D0F50">
        <w:rPr>
          <w:rFonts w:eastAsia="Open Sans" w:cs="Open Sans"/>
        </w:rPr>
        <w:lastRenderedPageBreak/>
        <w:t xml:space="preserve">and synergies with TI’s climate </w:t>
      </w:r>
      <w:proofErr w:type="spellStart"/>
      <w:r w:rsidR="443C80DD" w:rsidRPr="503D0F50">
        <w:rPr>
          <w:rFonts w:eastAsia="Open Sans" w:cs="Open Sans"/>
        </w:rPr>
        <w:t>programme</w:t>
      </w:r>
      <w:proofErr w:type="spellEnd"/>
      <w:r w:rsidR="443C80DD" w:rsidRPr="503D0F50">
        <w:rPr>
          <w:rFonts w:eastAsia="Open Sans" w:cs="Open Sans"/>
        </w:rPr>
        <w:t xml:space="preserve"> where STRONGG is co</w:t>
      </w:r>
      <w:r w:rsidR="654BB534" w:rsidRPr="503D0F50">
        <w:rPr>
          <w:rFonts w:eastAsia="Open Sans" w:cs="Open Sans"/>
        </w:rPr>
        <w:t>-financing and supporting climate focused initiatives in national chapt</w:t>
      </w:r>
      <w:r w:rsidR="6308D384" w:rsidRPr="503D0F50">
        <w:rPr>
          <w:rFonts w:eastAsia="Open Sans" w:cs="Open Sans"/>
        </w:rPr>
        <w:t xml:space="preserve">ers such as Vanuatu, Bangladesh among others. </w:t>
      </w:r>
    </w:p>
    <w:p w14:paraId="0F4E21A6" w14:textId="77777777" w:rsidR="002256BD" w:rsidRDefault="16FFF20B" w:rsidP="002256BD">
      <w:pPr>
        <w:spacing w:after="240"/>
        <w:rPr>
          <w:rFonts w:eastAsia="Open Sans" w:cs="Open Sans"/>
        </w:rPr>
      </w:pPr>
      <w:r w:rsidRPr="503D0F50">
        <w:rPr>
          <w:rFonts w:eastAsia="Open Sans" w:cs="Open Sans"/>
        </w:rPr>
        <w:t xml:space="preserve">Climate considerations are being considered within the accreditation processes to elevate the importance of mainstreaming environmentally friendly policies through the Movement. Efforts to measure and reduce the environmental footprint at the Secretariat level are ongoing.  Within projects and </w:t>
      </w:r>
      <w:proofErr w:type="spellStart"/>
      <w:r w:rsidRPr="503D0F50">
        <w:rPr>
          <w:rFonts w:eastAsia="Open Sans" w:cs="Open Sans"/>
        </w:rPr>
        <w:t>programmes</w:t>
      </w:r>
      <w:proofErr w:type="spellEnd"/>
      <w:r w:rsidRPr="503D0F50">
        <w:rPr>
          <w:rFonts w:eastAsia="Open Sans" w:cs="Open Sans"/>
        </w:rPr>
        <w:t xml:space="preserve">, guidelines have been developed so that climate and environment considerations are </w:t>
      </w:r>
      <w:proofErr w:type="gramStart"/>
      <w:r w:rsidRPr="503D0F50">
        <w:rPr>
          <w:rFonts w:eastAsia="Open Sans" w:cs="Open Sans"/>
        </w:rPr>
        <w:t>taken into account</w:t>
      </w:r>
      <w:proofErr w:type="gramEnd"/>
      <w:r w:rsidRPr="503D0F50">
        <w:rPr>
          <w:rFonts w:eastAsia="Open Sans" w:cs="Open Sans"/>
        </w:rPr>
        <w:t xml:space="preserve"> during project planning, implementation and monitoring and evaluation phases. Particularly following the C</w:t>
      </w:r>
      <w:r w:rsidR="00FB7CC4" w:rsidRPr="503D0F50">
        <w:rPr>
          <w:rFonts w:eastAsia="Open Sans" w:cs="Open Sans"/>
        </w:rPr>
        <w:t>OVID</w:t>
      </w:r>
      <w:r w:rsidRPr="503D0F50">
        <w:rPr>
          <w:rFonts w:eastAsia="Open Sans" w:cs="Open Sans"/>
        </w:rPr>
        <w:t>-19 pandemic, a leap has been made to</w:t>
      </w:r>
      <w:r w:rsidR="00FB7CC4" w:rsidRPr="503D0F50">
        <w:rPr>
          <w:rFonts w:eastAsia="Open Sans" w:cs="Open Sans"/>
        </w:rPr>
        <w:t xml:space="preserve"> make greater</w:t>
      </w:r>
      <w:r w:rsidRPr="503D0F50">
        <w:rPr>
          <w:rFonts w:eastAsia="Open Sans" w:cs="Open Sans"/>
        </w:rPr>
        <w:t xml:space="preserve"> use online platforms for meetings and exchanges,</w:t>
      </w:r>
      <w:r w:rsidR="00FB7CC4" w:rsidRPr="503D0F50">
        <w:rPr>
          <w:rFonts w:eastAsia="Open Sans" w:cs="Open Sans"/>
        </w:rPr>
        <w:t xml:space="preserve"> where practical, these well-established online means will continue to be used. </w:t>
      </w:r>
      <w:r w:rsidRPr="503D0F50">
        <w:rPr>
          <w:rFonts w:eastAsia="Open Sans" w:cs="Open Sans"/>
        </w:rPr>
        <w:t xml:space="preserve"> </w:t>
      </w:r>
    </w:p>
    <w:p w14:paraId="2827B1E8" w14:textId="17220608" w:rsidR="00B022AC" w:rsidRDefault="00B022AC">
      <w:pPr>
        <w:rPr>
          <w:b/>
          <w:bCs/>
        </w:rPr>
      </w:pPr>
      <w:r>
        <w:rPr>
          <w:b/>
          <w:bCs/>
        </w:rPr>
        <w:br w:type="page"/>
      </w:r>
    </w:p>
    <w:p w14:paraId="111C5A31" w14:textId="72411D4E" w:rsidR="00E24A3E" w:rsidRPr="005A0C9E" w:rsidRDefault="1BC66B53" w:rsidP="00C446B4">
      <w:pPr>
        <w:pStyle w:val="Heading2"/>
      </w:pPr>
      <w:bookmarkStart w:id="44" w:name="_Toc181624925"/>
      <w:r w:rsidRPr="005A0C9E">
        <w:lastRenderedPageBreak/>
        <w:t>risk management and safeguards</w:t>
      </w:r>
      <w:bookmarkEnd w:id="44"/>
    </w:p>
    <w:p w14:paraId="327A304C" w14:textId="6CB0BD03" w:rsidR="00355E85" w:rsidRDefault="50E68D0D" w:rsidP="002E3B1F">
      <w:pPr>
        <w:rPr>
          <w:rFonts w:eastAsia="Open Sans" w:cs="Open Sans"/>
          <w:color w:val="000000" w:themeColor="text1"/>
          <w:szCs w:val="20"/>
          <w:lang w:val="en-GB"/>
        </w:rPr>
      </w:pPr>
      <w:r w:rsidRPr="47C6316A">
        <w:rPr>
          <w:rFonts w:eastAsia="Open Sans" w:cs="Open Sans"/>
          <w:color w:val="000000" w:themeColor="text1"/>
          <w:szCs w:val="20"/>
          <w:lang w:val="en-GB"/>
        </w:rPr>
        <w:t xml:space="preserve">The ongoing assessment of risks in implementing an anti-corruption programme in the Indo-Pacific region addresses several areas and factors, including </w:t>
      </w:r>
      <w:r w:rsidR="59ED2E20" w:rsidRPr="47C6316A">
        <w:rPr>
          <w:rFonts w:eastAsia="Open Sans" w:cs="Open Sans"/>
          <w:color w:val="000000" w:themeColor="text1"/>
          <w:szCs w:val="20"/>
          <w:lang w:val="en-GB"/>
        </w:rPr>
        <w:t xml:space="preserve">stakeholders, </w:t>
      </w:r>
      <w:r w:rsidRPr="47C6316A">
        <w:rPr>
          <w:rFonts w:eastAsia="Open Sans" w:cs="Open Sans"/>
          <w:color w:val="000000" w:themeColor="text1"/>
          <w:szCs w:val="20"/>
          <w:lang w:val="en-GB"/>
        </w:rPr>
        <w:t>context, resources, political, programming, environmental, and social.</w:t>
      </w:r>
    </w:p>
    <w:p w14:paraId="78206EE9" w14:textId="69A9CF14" w:rsidR="00BB2B3E" w:rsidRDefault="50E68D0D" w:rsidP="002E3B1F">
      <w:pPr>
        <w:rPr>
          <w:rFonts w:eastAsia="Open Sans" w:cs="Open Sans"/>
          <w:szCs w:val="20"/>
        </w:rPr>
      </w:pPr>
      <w:r w:rsidRPr="2005D969">
        <w:rPr>
          <w:rFonts w:eastAsia="Open Sans" w:cs="Open Sans"/>
          <w:szCs w:val="20"/>
        </w:rPr>
        <w:t xml:space="preserve"> </w:t>
      </w:r>
    </w:p>
    <w:p w14:paraId="5CFC1E77" w14:textId="77777777" w:rsidR="002256BD" w:rsidRDefault="70CA1EEE" w:rsidP="002256BD">
      <w:pPr>
        <w:spacing w:after="240"/>
        <w:rPr>
          <w:rFonts w:eastAsia="Open Sans" w:cs="Open Sans"/>
          <w:color w:val="000000" w:themeColor="text1"/>
          <w:lang w:val="en-GB"/>
        </w:rPr>
      </w:pPr>
      <w:r w:rsidRPr="0D4BF225">
        <w:rPr>
          <w:rFonts w:eastAsia="Open Sans" w:cs="Open Sans"/>
          <w:color w:val="000000" w:themeColor="text1"/>
          <w:lang w:val="en-GB"/>
        </w:rPr>
        <w:t xml:space="preserve">The observed trends of democratic decline, shrinking civic space, and the rise in authoritarianism pose a significant risk to TI chapters’ </w:t>
      </w:r>
      <w:r w:rsidR="009E2F60" w:rsidRPr="0D4BF225">
        <w:rPr>
          <w:rFonts w:eastAsia="Open Sans" w:cs="Open Sans"/>
          <w:color w:val="000000" w:themeColor="text1"/>
          <w:lang w:val="en-GB"/>
        </w:rPr>
        <w:t xml:space="preserve">ability to </w:t>
      </w:r>
      <w:r w:rsidR="006565EB" w:rsidRPr="0D4BF225">
        <w:rPr>
          <w:rFonts w:eastAsia="Open Sans" w:cs="Open Sans"/>
          <w:color w:val="000000" w:themeColor="text1"/>
          <w:lang w:val="en-GB"/>
        </w:rPr>
        <w:t>advocate for improved accountability</w:t>
      </w:r>
      <w:r w:rsidRPr="0D4BF225">
        <w:rPr>
          <w:rFonts w:eastAsia="Open Sans" w:cs="Open Sans"/>
          <w:color w:val="000000" w:themeColor="text1"/>
          <w:lang w:val="en-GB"/>
        </w:rPr>
        <w:t>.</w:t>
      </w:r>
      <w:r w:rsidR="50E68D0D" w:rsidRPr="0D4BF225">
        <w:rPr>
          <w:rFonts w:eastAsia="Open Sans" w:cs="Open Sans"/>
          <w:color w:val="000000" w:themeColor="text1"/>
          <w:lang w:val="en-GB"/>
        </w:rPr>
        <w:t xml:space="preserve"> Government actions may restrict the ability to operate freely, hinder access to resources, and limit outreach to communities. Moreover, the escalating abuse of surveillance and cybersecurity attacks poses a threat to the security of sensitive data.</w:t>
      </w:r>
      <w:r w:rsidR="001E14FA" w:rsidRPr="0D4BF225">
        <w:rPr>
          <w:rFonts w:eastAsia="Open Sans" w:cs="Open Sans"/>
          <w:color w:val="000000" w:themeColor="text1"/>
          <w:lang w:val="en-GB"/>
        </w:rPr>
        <w:t xml:space="preserve"> </w:t>
      </w:r>
      <w:r w:rsidR="3BB6EF59" w:rsidRPr="0D4BF225">
        <w:rPr>
          <w:rFonts w:eastAsia="Open Sans" w:cs="Open Sans"/>
          <w:color w:val="000000" w:themeColor="text1"/>
          <w:lang w:val="en-GB"/>
        </w:rPr>
        <w:t xml:space="preserve">The programme incorporates several approaches to address these </w:t>
      </w:r>
      <w:r w:rsidR="00CD2C02" w:rsidRPr="0D4BF225">
        <w:rPr>
          <w:rFonts w:eastAsia="Open Sans" w:cs="Open Sans"/>
          <w:color w:val="000000" w:themeColor="text1"/>
          <w:lang w:val="en-GB"/>
        </w:rPr>
        <w:t>risks</w:t>
      </w:r>
      <w:r w:rsidR="3BB6EF59" w:rsidRPr="0D4BF225">
        <w:rPr>
          <w:rFonts w:eastAsia="Open Sans" w:cs="Open Sans"/>
          <w:color w:val="000000" w:themeColor="text1"/>
          <w:lang w:val="en-GB"/>
        </w:rPr>
        <w:t>. TI chapters will leverage their long-standing experience and their strategy of forming coalitions</w:t>
      </w:r>
      <w:r w:rsidR="6A4659B5" w:rsidRPr="0D4BF225">
        <w:rPr>
          <w:rFonts w:eastAsia="Open Sans" w:cs="Open Sans"/>
          <w:color w:val="000000" w:themeColor="text1"/>
          <w:lang w:val="en-GB"/>
        </w:rPr>
        <w:t>.</w:t>
      </w:r>
      <w:r w:rsidR="3BB6EF59" w:rsidRPr="0D4BF225">
        <w:rPr>
          <w:rFonts w:eastAsia="Open Sans" w:cs="Open Sans"/>
          <w:color w:val="000000" w:themeColor="text1"/>
          <w:lang w:val="en-GB"/>
        </w:rPr>
        <w:t xml:space="preserve"> Where suitable, these collective voices can be amplified on the international stage through TI’s global and regional advocacy efforts. </w:t>
      </w:r>
      <w:r w:rsidR="3B6A7E37" w:rsidRPr="0D4BF225">
        <w:rPr>
          <w:rFonts w:eastAsia="Open Sans" w:cs="Open Sans"/>
          <w:color w:val="000000" w:themeColor="text1"/>
          <w:lang w:val="en-GB"/>
        </w:rPr>
        <w:t xml:space="preserve">Furthermore, </w:t>
      </w:r>
      <w:r w:rsidR="4D4C9A44" w:rsidRPr="0D4BF225">
        <w:rPr>
          <w:rFonts w:eastAsia="Open Sans" w:cs="Open Sans"/>
          <w:color w:val="000000" w:themeColor="text1"/>
          <w:lang w:val="en-GB"/>
        </w:rPr>
        <w:t>t</w:t>
      </w:r>
      <w:r w:rsidR="50E68D0D" w:rsidRPr="0D4BF225">
        <w:rPr>
          <w:rFonts w:eastAsia="Open Sans" w:cs="Open Sans"/>
          <w:color w:val="000000" w:themeColor="text1"/>
          <w:lang w:val="en-GB"/>
        </w:rPr>
        <w:t xml:space="preserve">he </w:t>
      </w:r>
      <w:r w:rsidR="5C1DA66B" w:rsidRPr="0D4BF225">
        <w:rPr>
          <w:rFonts w:eastAsia="Open Sans" w:cs="Open Sans"/>
          <w:color w:val="000000" w:themeColor="text1"/>
          <w:lang w:val="en-GB"/>
        </w:rPr>
        <w:t>TI-S Asia Pacific team</w:t>
      </w:r>
      <w:r w:rsidR="02004E60" w:rsidRPr="0D4BF225">
        <w:rPr>
          <w:rFonts w:eastAsia="Open Sans" w:cs="Open Sans"/>
          <w:color w:val="000000" w:themeColor="text1"/>
          <w:lang w:val="en-GB"/>
        </w:rPr>
        <w:t xml:space="preserve">, with support from </w:t>
      </w:r>
      <w:r w:rsidR="50E68D0D" w:rsidRPr="0D4BF225">
        <w:rPr>
          <w:rFonts w:eastAsia="Open Sans" w:cs="Open Sans"/>
          <w:color w:val="000000" w:themeColor="text1"/>
          <w:lang w:val="en-GB"/>
        </w:rPr>
        <w:t xml:space="preserve">the </w:t>
      </w:r>
      <w:r w:rsidR="485C4504" w:rsidRPr="0D4BF225">
        <w:rPr>
          <w:rFonts w:eastAsia="Open Sans" w:cs="Open Sans"/>
          <w:color w:val="000000" w:themeColor="text1"/>
          <w:lang w:val="en-GB"/>
        </w:rPr>
        <w:t xml:space="preserve">TI-S </w:t>
      </w:r>
      <w:r w:rsidR="50E68D0D" w:rsidRPr="0D4BF225">
        <w:rPr>
          <w:rFonts w:eastAsia="Open Sans" w:cs="Open Sans"/>
          <w:color w:val="000000" w:themeColor="text1"/>
          <w:lang w:val="en-GB"/>
        </w:rPr>
        <w:t>team</w:t>
      </w:r>
      <w:r w:rsidR="00FB7CC4" w:rsidRPr="0D4BF225">
        <w:rPr>
          <w:rFonts w:eastAsia="Open Sans" w:cs="Open Sans"/>
          <w:color w:val="000000" w:themeColor="text1"/>
          <w:lang w:val="en-GB"/>
        </w:rPr>
        <w:t xml:space="preserve"> for </w:t>
      </w:r>
      <w:r w:rsidR="00FB7CC4" w:rsidRPr="0D4BF225">
        <w:rPr>
          <w:rStyle w:val="ui-provider"/>
        </w:rPr>
        <w:t>Safeguarding Anti-corruption Fighters' Effort (SAFE)</w:t>
      </w:r>
      <w:r w:rsidR="4307571A" w:rsidRPr="0D4BF225">
        <w:rPr>
          <w:rFonts w:eastAsia="Open Sans" w:cs="Open Sans"/>
          <w:color w:val="000000" w:themeColor="text1"/>
          <w:lang w:val="en-GB"/>
        </w:rPr>
        <w:t xml:space="preserve"> and Digital Security Specialist,</w:t>
      </w:r>
      <w:r w:rsidR="50E68D0D" w:rsidRPr="0D4BF225">
        <w:rPr>
          <w:rFonts w:eastAsia="Open Sans" w:cs="Open Sans"/>
          <w:color w:val="000000" w:themeColor="text1"/>
          <w:lang w:val="en-GB"/>
        </w:rPr>
        <w:t xml:space="preserve"> will continue to provide advice and training to chapter staff on digital and physical safety and security, including tailored, bilateral support delivered through country visits.</w:t>
      </w:r>
      <w:r w:rsidR="00B044B1" w:rsidRPr="0D4BF225">
        <w:rPr>
          <w:rFonts w:eastAsia="Open Sans" w:cs="Open Sans"/>
          <w:color w:val="000000" w:themeColor="text1"/>
          <w:lang w:val="en-GB"/>
        </w:rPr>
        <w:t xml:space="preserve"> </w:t>
      </w:r>
      <w:r w:rsidR="00FA2461" w:rsidRPr="0D4BF225">
        <w:rPr>
          <w:rFonts w:eastAsia="Open Sans" w:cs="Open Sans"/>
          <w:color w:val="000000" w:themeColor="text1"/>
          <w:lang w:val="en-GB"/>
        </w:rPr>
        <w:t xml:space="preserve">Furthermore, experience has shown the importance of overall </w:t>
      </w:r>
      <w:r w:rsidR="00FE1C99" w:rsidRPr="0D4BF225">
        <w:rPr>
          <w:rFonts w:eastAsia="Open Sans" w:cs="Open Sans"/>
          <w:color w:val="000000" w:themeColor="text1"/>
          <w:lang w:val="en-GB"/>
        </w:rPr>
        <w:t xml:space="preserve">internal </w:t>
      </w:r>
      <w:r w:rsidR="00681046" w:rsidRPr="0D4BF225">
        <w:rPr>
          <w:rFonts w:eastAsia="Open Sans" w:cs="Open Sans"/>
          <w:color w:val="000000" w:themeColor="text1"/>
          <w:lang w:val="en-GB"/>
        </w:rPr>
        <w:t>capacity</w:t>
      </w:r>
      <w:r w:rsidR="00B87853" w:rsidRPr="0D4BF225">
        <w:rPr>
          <w:rFonts w:eastAsia="Open Sans" w:cs="Open Sans"/>
          <w:color w:val="000000" w:themeColor="text1"/>
          <w:lang w:val="en-GB"/>
        </w:rPr>
        <w:t xml:space="preserve"> in withstanding external pressure or threats</w:t>
      </w:r>
      <w:r w:rsidR="00DE32D6" w:rsidRPr="0D4BF225">
        <w:rPr>
          <w:rFonts w:eastAsia="Open Sans" w:cs="Open Sans"/>
          <w:color w:val="000000" w:themeColor="text1"/>
          <w:lang w:val="en-GB"/>
        </w:rPr>
        <w:t xml:space="preserve">, including financial management, </w:t>
      </w:r>
      <w:r w:rsidR="005F2BF9" w:rsidRPr="0D4BF225">
        <w:rPr>
          <w:rFonts w:eastAsia="Open Sans" w:cs="Open Sans"/>
          <w:color w:val="000000" w:themeColor="text1"/>
          <w:lang w:val="en-GB"/>
        </w:rPr>
        <w:t>political networking and communication</w:t>
      </w:r>
      <w:r w:rsidR="00C3082B" w:rsidRPr="0D4BF225">
        <w:rPr>
          <w:rFonts w:eastAsia="Open Sans" w:cs="Open Sans"/>
          <w:color w:val="000000" w:themeColor="text1"/>
          <w:lang w:val="en-GB"/>
        </w:rPr>
        <w:t>s</w:t>
      </w:r>
      <w:r w:rsidR="00BD0B61" w:rsidRPr="0D4BF225">
        <w:rPr>
          <w:rFonts w:eastAsia="Open Sans" w:cs="Open Sans"/>
          <w:color w:val="000000" w:themeColor="text1"/>
          <w:lang w:val="en-GB"/>
        </w:rPr>
        <w:t>, and</w:t>
      </w:r>
      <w:r w:rsidR="00F42BDC" w:rsidRPr="0D4BF225">
        <w:rPr>
          <w:rFonts w:eastAsia="Open Sans" w:cs="Open Sans"/>
          <w:color w:val="000000" w:themeColor="text1"/>
          <w:lang w:val="en-GB"/>
        </w:rPr>
        <w:t xml:space="preserve"> broad stakeholder support.</w:t>
      </w:r>
    </w:p>
    <w:p w14:paraId="0BBB4905" w14:textId="77777777" w:rsidR="002256BD" w:rsidRDefault="2B54961C" w:rsidP="002256BD">
      <w:pPr>
        <w:spacing w:after="240"/>
        <w:rPr>
          <w:rFonts w:eastAsia="Open Sans" w:cs="Open Sans"/>
          <w:color w:val="000000" w:themeColor="text1"/>
          <w:lang w:val="en-GB"/>
        </w:rPr>
      </w:pPr>
      <w:r w:rsidRPr="6056A115">
        <w:rPr>
          <w:rFonts w:eastAsia="Open Sans" w:cs="Open Sans"/>
          <w:color w:val="000000" w:themeColor="text1"/>
          <w:lang w:val="en-GB"/>
        </w:rPr>
        <w:t>P</w:t>
      </w:r>
      <w:r w:rsidR="50E68D0D" w:rsidRPr="6056A115">
        <w:rPr>
          <w:rFonts w:eastAsia="Open Sans" w:cs="Open Sans"/>
          <w:color w:val="000000" w:themeColor="text1"/>
          <w:lang w:val="en-GB"/>
        </w:rPr>
        <w:t xml:space="preserve">roactive advocacy strategies </w:t>
      </w:r>
      <w:r w:rsidR="68BD3DA6" w:rsidRPr="6056A115">
        <w:rPr>
          <w:rFonts w:eastAsia="Open Sans" w:cs="Open Sans"/>
          <w:color w:val="000000" w:themeColor="text1"/>
          <w:lang w:val="en-GB"/>
        </w:rPr>
        <w:t xml:space="preserve">will be employed </w:t>
      </w:r>
      <w:r w:rsidR="50E68D0D" w:rsidRPr="6056A115">
        <w:rPr>
          <w:rFonts w:eastAsia="Open Sans" w:cs="Open Sans"/>
          <w:color w:val="000000" w:themeColor="text1"/>
          <w:lang w:val="en-GB"/>
        </w:rPr>
        <w:t>to engage with policymakers and stakeholder</w:t>
      </w:r>
      <w:r w:rsidR="2FD2C1F7" w:rsidRPr="6056A115">
        <w:rPr>
          <w:rFonts w:eastAsia="Open Sans" w:cs="Open Sans"/>
          <w:color w:val="000000" w:themeColor="text1"/>
          <w:lang w:val="en-GB"/>
        </w:rPr>
        <w:t>s</w:t>
      </w:r>
      <w:r w:rsidR="50E68D0D" w:rsidRPr="6056A115">
        <w:rPr>
          <w:rFonts w:eastAsia="Open Sans" w:cs="Open Sans"/>
          <w:color w:val="000000" w:themeColor="text1"/>
          <w:lang w:val="en-GB"/>
        </w:rPr>
        <w:t xml:space="preserve"> </w:t>
      </w:r>
      <w:r w:rsidR="32D5129F" w:rsidRPr="6056A115">
        <w:rPr>
          <w:rFonts w:eastAsia="Open Sans" w:cs="Open Sans"/>
          <w:color w:val="000000" w:themeColor="text1"/>
          <w:lang w:val="en-GB"/>
        </w:rPr>
        <w:t xml:space="preserve">at </w:t>
      </w:r>
      <w:r w:rsidR="50E68D0D" w:rsidRPr="6056A115">
        <w:rPr>
          <w:rFonts w:eastAsia="Open Sans" w:cs="Open Sans"/>
          <w:color w:val="000000" w:themeColor="text1"/>
          <w:lang w:val="en-GB"/>
        </w:rPr>
        <w:t>regional</w:t>
      </w:r>
      <w:r w:rsidR="121BC10F" w:rsidRPr="6056A115">
        <w:rPr>
          <w:rFonts w:eastAsia="Open Sans" w:cs="Open Sans"/>
          <w:color w:val="000000" w:themeColor="text1"/>
          <w:lang w:val="en-GB"/>
        </w:rPr>
        <w:t>,</w:t>
      </w:r>
      <w:r w:rsidR="50E68D0D" w:rsidRPr="6056A115">
        <w:rPr>
          <w:rFonts w:eastAsia="Open Sans" w:cs="Open Sans"/>
          <w:color w:val="000000" w:themeColor="text1"/>
          <w:lang w:val="en-GB"/>
        </w:rPr>
        <w:t xml:space="preserve"> national, </w:t>
      </w:r>
      <w:r w:rsidR="0519AB77" w:rsidRPr="6056A115">
        <w:rPr>
          <w:rFonts w:eastAsia="Open Sans" w:cs="Open Sans"/>
          <w:color w:val="000000" w:themeColor="text1"/>
          <w:lang w:val="en-GB"/>
        </w:rPr>
        <w:t xml:space="preserve">and local levels, </w:t>
      </w:r>
      <w:r w:rsidR="50E68D0D" w:rsidRPr="6056A115">
        <w:rPr>
          <w:rFonts w:eastAsia="Open Sans" w:cs="Open Sans"/>
          <w:color w:val="000000" w:themeColor="text1"/>
          <w:lang w:val="en-GB"/>
        </w:rPr>
        <w:t xml:space="preserve">while closely monitoring country contexts. </w:t>
      </w:r>
      <w:r w:rsidR="5E6EE8BA" w:rsidRPr="6056A115">
        <w:rPr>
          <w:rFonts w:eastAsia="Open Sans" w:cs="Open Sans"/>
          <w:color w:val="000000" w:themeColor="text1"/>
          <w:lang w:val="en-GB"/>
        </w:rPr>
        <w:t>On the international stage, TI will use inter-governmental fora to push for change, identifying effective communication strategies and messaging to facilitate a collaborative approach. At the same time, national chapters will work toward vertical integration, extending their focus to local governments in cases where subnational political spaces are more stable.</w:t>
      </w:r>
      <w:r w:rsidR="5E6EE8BA" w:rsidRPr="6056A115">
        <w:rPr>
          <w:rFonts w:eastAsia="Open Sans" w:cs="Open Sans"/>
          <w:lang w:val="en-GB"/>
        </w:rPr>
        <w:t xml:space="preserve"> </w:t>
      </w:r>
      <w:r w:rsidR="50E68D0D" w:rsidRPr="6056A115">
        <w:rPr>
          <w:rFonts w:eastAsia="Open Sans" w:cs="Open Sans"/>
          <w:color w:val="000000" w:themeColor="text1"/>
          <w:lang w:val="en-GB"/>
        </w:rPr>
        <w:t xml:space="preserve"> </w:t>
      </w:r>
      <w:r w:rsidR="387C3183" w:rsidRPr="6056A115">
        <w:rPr>
          <w:rFonts w:eastAsia="Open Sans" w:cs="Open Sans"/>
          <w:color w:val="000000" w:themeColor="text1"/>
          <w:lang w:val="en-GB"/>
        </w:rPr>
        <w:t>T</w:t>
      </w:r>
      <w:r w:rsidR="1DBAADAD" w:rsidRPr="6056A115">
        <w:rPr>
          <w:rFonts w:eastAsia="Open Sans" w:cs="Open Sans"/>
          <w:color w:val="000000" w:themeColor="text1"/>
          <w:lang w:val="en-GB"/>
        </w:rPr>
        <w:t>I</w:t>
      </w:r>
      <w:r w:rsidR="387C3183" w:rsidRPr="6056A115">
        <w:rPr>
          <w:rFonts w:eastAsia="Open Sans" w:cs="Open Sans"/>
          <w:color w:val="000000" w:themeColor="text1"/>
          <w:lang w:val="en-GB"/>
        </w:rPr>
        <w:t xml:space="preserve"> will also </w:t>
      </w:r>
      <w:r w:rsidR="77C39E47" w:rsidRPr="6056A115">
        <w:rPr>
          <w:rFonts w:eastAsia="Open Sans" w:cs="Open Sans"/>
          <w:color w:val="000000" w:themeColor="text1"/>
          <w:lang w:val="en-GB"/>
        </w:rPr>
        <w:t>s</w:t>
      </w:r>
      <w:r w:rsidR="50E68D0D" w:rsidRPr="6056A115">
        <w:rPr>
          <w:rFonts w:eastAsia="Open Sans" w:cs="Open Sans"/>
          <w:color w:val="000000" w:themeColor="text1"/>
          <w:lang w:val="en-GB"/>
        </w:rPr>
        <w:t>trengthen coalitions with influential partners and empower local communities to demand accountability</w:t>
      </w:r>
      <w:r w:rsidR="05EFB656" w:rsidRPr="6056A115">
        <w:rPr>
          <w:rFonts w:eastAsia="Open Sans" w:cs="Open Sans"/>
          <w:color w:val="000000" w:themeColor="text1"/>
          <w:lang w:val="en-GB"/>
        </w:rPr>
        <w:t>, thereby</w:t>
      </w:r>
      <w:r w:rsidR="50E68D0D" w:rsidRPr="6056A115">
        <w:rPr>
          <w:rFonts w:eastAsia="Open Sans" w:cs="Open Sans"/>
          <w:color w:val="000000" w:themeColor="text1"/>
          <w:lang w:val="en-GB"/>
        </w:rPr>
        <w:t xml:space="preserve"> amplify</w:t>
      </w:r>
      <w:r w:rsidR="6AC5E0DD" w:rsidRPr="6056A115">
        <w:rPr>
          <w:rFonts w:eastAsia="Open Sans" w:cs="Open Sans"/>
          <w:color w:val="000000" w:themeColor="text1"/>
          <w:lang w:val="en-GB"/>
        </w:rPr>
        <w:t>ing</w:t>
      </w:r>
      <w:r w:rsidR="0B2A2F84" w:rsidRPr="6056A115">
        <w:rPr>
          <w:rFonts w:eastAsia="Open Sans" w:cs="Open Sans"/>
          <w:color w:val="000000" w:themeColor="text1"/>
          <w:lang w:val="en-GB"/>
        </w:rPr>
        <w:t xml:space="preserve"> </w:t>
      </w:r>
      <w:r w:rsidR="388F7C21" w:rsidRPr="6056A115">
        <w:rPr>
          <w:rFonts w:eastAsia="Open Sans" w:cs="Open Sans"/>
          <w:color w:val="000000" w:themeColor="text1"/>
          <w:lang w:val="en-GB"/>
        </w:rPr>
        <w:t>its</w:t>
      </w:r>
      <w:r w:rsidR="50E68D0D" w:rsidRPr="6056A115">
        <w:rPr>
          <w:rFonts w:eastAsia="Open Sans" w:cs="Open Sans"/>
          <w:color w:val="000000" w:themeColor="text1"/>
          <w:lang w:val="en-GB"/>
        </w:rPr>
        <w:t xml:space="preserve"> impact.</w:t>
      </w:r>
    </w:p>
    <w:p w14:paraId="63458127" w14:textId="77777777" w:rsidR="002256BD" w:rsidRDefault="4B8EC70E" w:rsidP="002256BD">
      <w:pPr>
        <w:spacing w:after="240"/>
        <w:rPr>
          <w:rFonts w:eastAsia="Open Sans" w:cs="Open Sans"/>
          <w:color w:val="000000" w:themeColor="text1"/>
          <w:szCs w:val="20"/>
          <w:lang w:val="en-GB"/>
        </w:rPr>
      </w:pPr>
      <w:r w:rsidRPr="47C6316A">
        <w:rPr>
          <w:rFonts w:eastAsia="Open Sans" w:cs="Open Sans"/>
          <w:color w:val="000000" w:themeColor="text1"/>
          <w:szCs w:val="20"/>
          <w:lang w:val="en-GB"/>
        </w:rPr>
        <w:t xml:space="preserve">Another underlying assumption is that well-informed citizens are more likely to </w:t>
      </w:r>
      <w:proofErr w:type="gramStart"/>
      <w:r w:rsidRPr="47C6316A">
        <w:rPr>
          <w:rFonts w:eastAsia="Open Sans" w:cs="Open Sans"/>
          <w:color w:val="000000" w:themeColor="text1"/>
          <w:szCs w:val="20"/>
          <w:lang w:val="en-GB"/>
        </w:rPr>
        <w:t>take action</w:t>
      </w:r>
      <w:proofErr w:type="gramEnd"/>
      <w:r w:rsidRPr="47C6316A">
        <w:rPr>
          <w:rFonts w:eastAsia="Open Sans" w:cs="Open Sans"/>
          <w:color w:val="000000" w:themeColor="text1"/>
          <w:szCs w:val="20"/>
          <w:lang w:val="en-GB"/>
        </w:rPr>
        <w:t xml:space="preserve"> against corruption and poor governance. However, the shrinking civic space presents a challenge to involving citizens in anti-corruption activities and </w:t>
      </w:r>
      <w:r w:rsidR="4D1800B8" w:rsidRPr="47C6316A">
        <w:rPr>
          <w:rFonts w:eastAsia="Open Sans" w:cs="Open Sans"/>
          <w:color w:val="000000" w:themeColor="text1"/>
          <w:szCs w:val="20"/>
          <w:lang w:val="en-GB"/>
        </w:rPr>
        <w:t xml:space="preserve">in some countries, it </w:t>
      </w:r>
      <w:r w:rsidRPr="47C6316A">
        <w:rPr>
          <w:rFonts w:eastAsia="Open Sans" w:cs="Open Sans"/>
          <w:color w:val="000000" w:themeColor="text1"/>
          <w:szCs w:val="20"/>
          <w:lang w:val="en-GB"/>
        </w:rPr>
        <w:t xml:space="preserve">may deter victims and witnesses of corruption from reporting misconduct out of fear of </w:t>
      </w:r>
      <w:r w:rsidR="44EC10A9" w:rsidRPr="47C6316A">
        <w:rPr>
          <w:rFonts w:eastAsia="Open Sans" w:cs="Open Sans"/>
          <w:color w:val="000000" w:themeColor="text1"/>
          <w:szCs w:val="20"/>
          <w:lang w:val="en-GB"/>
        </w:rPr>
        <w:t>retaliation</w:t>
      </w:r>
      <w:r w:rsidRPr="47C6316A">
        <w:rPr>
          <w:rFonts w:eastAsia="Open Sans" w:cs="Open Sans"/>
          <w:color w:val="000000" w:themeColor="text1"/>
          <w:szCs w:val="20"/>
          <w:lang w:val="en-GB"/>
        </w:rPr>
        <w:t xml:space="preserve">. To tackle these challenges, TI </w:t>
      </w:r>
      <w:r w:rsidR="34ABE752" w:rsidRPr="47C6316A">
        <w:rPr>
          <w:rFonts w:eastAsia="Open Sans" w:cs="Open Sans"/>
          <w:color w:val="000000" w:themeColor="text1"/>
          <w:szCs w:val="20"/>
          <w:lang w:val="en-GB"/>
        </w:rPr>
        <w:t>will</w:t>
      </w:r>
      <w:r w:rsidRPr="47C6316A">
        <w:rPr>
          <w:rFonts w:eastAsia="Open Sans" w:cs="Open Sans"/>
          <w:color w:val="000000" w:themeColor="text1"/>
          <w:szCs w:val="20"/>
          <w:lang w:val="en-GB"/>
        </w:rPr>
        <w:t xml:space="preserve"> </w:t>
      </w:r>
      <w:r w:rsidR="58769674" w:rsidRPr="47C6316A">
        <w:rPr>
          <w:rFonts w:eastAsia="Open Sans" w:cs="Open Sans"/>
          <w:color w:val="000000" w:themeColor="text1"/>
          <w:szCs w:val="20"/>
          <w:lang w:val="en-GB"/>
        </w:rPr>
        <w:t xml:space="preserve">continue to advocate for more robust whistleblower protection mechanisms. At the same time, </w:t>
      </w:r>
      <w:r w:rsidRPr="47C6316A">
        <w:rPr>
          <w:rFonts w:eastAsia="Open Sans" w:cs="Open Sans"/>
          <w:color w:val="000000" w:themeColor="text1"/>
          <w:szCs w:val="20"/>
          <w:lang w:val="en-GB"/>
        </w:rPr>
        <w:t xml:space="preserve">strategic communications and outreach strategies </w:t>
      </w:r>
      <w:r w:rsidR="42322F0C" w:rsidRPr="47C6316A">
        <w:rPr>
          <w:rFonts w:eastAsia="Open Sans" w:cs="Open Sans"/>
          <w:color w:val="000000" w:themeColor="text1"/>
          <w:szCs w:val="20"/>
          <w:lang w:val="en-GB"/>
        </w:rPr>
        <w:t>will be deployed to</w:t>
      </w:r>
      <w:r w:rsidRPr="47C6316A">
        <w:rPr>
          <w:rFonts w:eastAsia="Open Sans" w:cs="Open Sans"/>
          <w:color w:val="000000" w:themeColor="text1"/>
          <w:szCs w:val="20"/>
          <w:lang w:val="en-GB"/>
        </w:rPr>
        <w:t xml:space="preserve"> emphasise the impact of corruption and the importance of </w:t>
      </w:r>
      <w:proofErr w:type="gramStart"/>
      <w:r w:rsidRPr="47C6316A">
        <w:rPr>
          <w:rFonts w:eastAsia="Open Sans" w:cs="Open Sans"/>
          <w:color w:val="000000" w:themeColor="text1"/>
          <w:szCs w:val="20"/>
          <w:lang w:val="en-GB"/>
        </w:rPr>
        <w:t>taking action</w:t>
      </w:r>
      <w:proofErr w:type="gramEnd"/>
      <w:r w:rsidR="25951443" w:rsidRPr="47C6316A">
        <w:rPr>
          <w:rFonts w:eastAsia="Open Sans" w:cs="Open Sans"/>
          <w:color w:val="000000" w:themeColor="text1"/>
          <w:szCs w:val="20"/>
          <w:lang w:val="en-GB"/>
        </w:rPr>
        <w:t xml:space="preserve">, </w:t>
      </w:r>
      <w:r w:rsidR="1D4F628E" w:rsidRPr="47C6316A">
        <w:rPr>
          <w:rFonts w:eastAsia="Open Sans" w:cs="Open Sans"/>
          <w:color w:val="000000" w:themeColor="text1"/>
          <w:szCs w:val="20"/>
          <w:lang w:val="en-GB"/>
        </w:rPr>
        <w:t>aiming to</w:t>
      </w:r>
      <w:r w:rsidRPr="47C6316A">
        <w:rPr>
          <w:rFonts w:eastAsia="Open Sans" w:cs="Open Sans"/>
          <w:color w:val="000000" w:themeColor="text1"/>
          <w:szCs w:val="20"/>
          <w:lang w:val="en-GB"/>
        </w:rPr>
        <w:t xml:space="preserve"> mobilis</w:t>
      </w:r>
      <w:r w:rsidR="693A3897" w:rsidRPr="47C6316A">
        <w:rPr>
          <w:rFonts w:eastAsia="Open Sans" w:cs="Open Sans"/>
          <w:color w:val="000000" w:themeColor="text1"/>
          <w:szCs w:val="20"/>
          <w:lang w:val="en-GB"/>
        </w:rPr>
        <w:t>e</w:t>
      </w:r>
      <w:r w:rsidRPr="47C6316A">
        <w:rPr>
          <w:rFonts w:eastAsia="Open Sans" w:cs="Open Sans"/>
          <w:color w:val="000000" w:themeColor="text1"/>
          <w:szCs w:val="20"/>
          <w:lang w:val="en-GB"/>
        </w:rPr>
        <w:t xml:space="preserve"> citizen groups and communities to step forward and support anti-corruption initiatives.</w:t>
      </w:r>
    </w:p>
    <w:p w14:paraId="3BA52846" w14:textId="77777777" w:rsidR="002256BD" w:rsidRDefault="42E64378" w:rsidP="002256BD">
      <w:pPr>
        <w:spacing w:after="240"/>
        <w:rPr>
          <w:rFonts w:eastAsia="Open Sans" w:cs="Open Sans"/>
          <w:lang w:val="en-GB"/>
        </w:rPr>
      </w:pPr>
      <w:r w:rsidRPr="7CABAAA1">
        <w:rPr>
          <w:rFonts w:eastAsia="Open Sans" w:cs="Open Sans"/>
          <w:color w:val="000000" w:themeColor="text1"/>
          <w:lang w:val="en-GB"/>
        </w:rPr>
        <w:t xml:space="preserve">Women, people living with disabilities, and other socially disadvantaged groups may face barriers to participation </w:t>
      </w:r>
      <w:r w:rsidR="2FE5535A" w:rsidRPr="76FA1218">
        <w:rPr>
          <w:rFonts w:eastAsia="Open Sans" w:cs="Open Sans"/>
          <w:color w:val="000000" w:themeColor="text1"/>
          <w:lang w:val="en-GB"/>
        </w:rPr>
        <w:t xml:space="preserve">in anti-corruption </w:t>
      </w:r>
      <w:r w:rsidR="2FE5535A" w:rsidRPr="60CBA8D9">
        <w:rPr>
          <w:rFonts w:eastAsia="Open Sans" w:cs="Open Sans"/>
          <w:color w:val="000000" w:themeColor="text1"/>
          <w:lang w:val="en-GB"/>
        </w:rPr>
        <w:t>initiatives due</w:t>
      </w:r>
      <w:r w:rsidRPr="7CABAAA1">
        <w:rPr>
          <w:rFonts w:eastAsia="Open Sans" w:cs="Open Sans"/>
          <w:color w:val="000000" w:themeColor="text1"/>
          <w:lang w:val="en-GB"/>
        </w:rPr>
        <w:t xml:space="preserve"> to cultural norms, discrimination, </w:t>
      </w:r>
      <w:r w:rsidR="00752862">
        <w:rPr>
          <w:rFonts w:eastAsia="Open Sans" w:cs="Open Sans"/>
          <w:color w:val="000000" w:themeColor="text1"/>
          <w:lang w:val="en-GB"/>
        </w:rPr>
        <w:t>potential for backlash, or</w:t>
      </w:r>
      <w:r w:rsidRPr="7CABAAA1">
        <w:rPr>
          <w:rFonts w:eastAsia="Open Sans" w:cs="Open Sans"/>
          <w:color w:val="000000" w:themeColor="text1"/>
          <w:lang w:val="en-GB"/>
        </w:rPr>
        <w:t xml:space="preserve"> lack of access to resources.</w:t>
      </w:r>
      <w:r w:rsidR="2FE5535A" w:rsidRPr="51E817D3">
        <w:rPr>
          <w:rFonts w:eastAsia="Open Sans" w:cs="Open Sans"/>
          <w:color w:val="000000" w:themeColor="text1"/>
          <w:lang w:val="en-GB"/>
        </w:rPr>
        <w:t xml:space="preserve"> </w:t>
      </w:r>
      <w:r w:rsidR="2FE5535A" w:rsidRPr="39D64B0D">
        <w:rPr>
          <w:rFonts w:eastAsia="Open Sans" w:cs="Open Sans"/>
          <w:color w:val="0D0D0D" w:themeColor="text1" w:themeTint="F2"/>
          <w:lang w:val="en-GB"/>
        </w:rPr>
        <w:t>This could result in their voices being marginalised</w:t>
      </w:r>
      <w:r w:rsidR="7738B013" w:rsidRPr="39D64B0D">
        <w:rPr>
          <w:rFonts w:eastAsia="Open Sans" w:cs="Open Sans"/>
          <w:color w:val="0D0D0D" w:themeColor="text1" w:themeTint="F2"/>
          <w:lang w:val="en-GB"/>
        </w:rPr>
        <w:t>, hindering progress towards</w:t>
      </w:r>
      <w:r w:rsidR="2FE5535A" w:rsidRPr="39D64B0D">
        <w:rPr>
          <w:rFonts w:eastAsia="Open Sans" w:cs="Open Sans"/>
          <w:color w:val="0D0D0D" w:themeColor="text1" w:themeTint="F2"/>
          <w:lang w:val="en-GB"/>
        </w:rPr>
        <w:t xml:space="preserve"> gender equality and social inclusion.</w:t>
      </w:r>
      <w:r w:rsidR="2FE5535A" w:rsidRPr="39D64B0D">
        <w:rPr>
          <w:rFonts w:eastAsia="Open Sans" w:cs="Open Sans"/>
          <w:lang w:val="en-GB"/>
        </w:rPr>
        <w:t xml:space="preserve"> To </w:t>
      </w:r>
      <w:r w:rsidR="2C9C76C6" w:rsidRPr="39D64B0D">
        <w:rPr>
          <w:rFonts w:eastAsia="Open Sans" w:cs="Open Sans"/>
          <w:lang w:val="en-GB"/>
        </w:rPr>
        <w:t>address</w:t>
      </w:r>
      <w:r w:rsidR="2FE5535A" w:rsidRPr="39D64B0D">
        <w:rPr>
          <w:rFonts w:eastAsia="Open Sans" w:cs="Open Sans"/>
          <w:lang w:val="en-GB"/>
        </w:rPr>
        <w:t xml:space="preserve"> this risk, TI has </w:t>
      </w:r>
      <w:r w:rsidR="5C152856" w:rsidRPr="39D64B0D">
        <w:rPr>
          <w:rFonts w:eastAsia="Open Sans" w:cs="Open Sans"/>
          <w:lang w:val="en-GB"/>
        </w:rPr>
        <w:t xml:space="preserve">conducted </w:t>
      </w:r>
      <w:r w:rsidR="2FE5535A" w:rsidRPr="39D64B0D">
        <w:rPr>
          <w:rFonts w:eastAsia="Open Sans" w:cs="Open Sans"/>
          <w:lang w:val="en-GB"/>
        </w:rPr>
        <w:t xml:space="preserve">a regional GEDSI analysis </w:t>
      </w:r>
      <w:r w:rsidR="02C583AE" w:rsidRPr="39D64B0D">
        <w:rPr>
          <w:rFonts w:eastAsia="Open Sans" w:cs="Open Sans"/>
          <w:lang w:val="en-GB"/>
        </w:rPr>
        <w:t xml:space="preserve">to </w:t>
      </w:r>
      <w:r w:rsidR="2FE5535A" w:rsidRPr="2AC4B4BB">
        <w:rPr>
          <w:rFonts w:eastAsia="Open Sans" w:cs="Open Sans"/>
          <w:lang w:val="en-GB"/>
        </w:rPr>
        <w:t>identify</w:t>
      </w:r>
      <w:r w:rsidR="2FE5535A" w:rsidRPr="39D64B0D">
        <w:rPr>
          <w:rFonts w:eastAsia="Open Sans" w:cs="Open Sans"/>
          <w:lang w:val="en-GB"/>
        </w:rPr>
        <w:t xml:space="preserve"> barriers to inclusion</w:t>
      </w:r>
      <w:r w:rsidR="008A27FD">
        <w:rPr>
          <w:rFonts w:eastAsia="Open Sans" w:cs="Open Sans"/>
          <w:lang w:val="en-GB"/>
        </w:rPr>
        <w:t>, and during</w:t>
      </w:r>
      <w:r w:rsidR="775DF2E0" w:rsidRPr="39DEE0EF">
        <w:rPr>
          <w:rFonts w:eastAsia="Open Sans" w:cs="Open Sans"/>
          <w:lang w:val="en-GB"/>
        </w:rPr>
        <w:t xml:space="preserve"> the</w:t>
      </w:r>
      <w:r w:rsidR="2FE5535A" w:rsidRPr="39D64B0D">
        <w:rPr>
          <w:rFonts w:eastAsia="Open Sans" w:cs="Open Sans"/>
          <w:lang w:val="en-GB"/>
        </w:rPr>
        <w:t xml:space="preserve"> inception phase, chapters will develop national GEDSI </w:t>
      </w:r>
      <w:r w:rsidR="2FE5535A" w:rsidRPr="3A43AE33">
        <w:rPr>
          <w:rFonts w:eastAsia="Open Sans" w:cs="Open Sans"/>
          <w:lang w:val="en-GB"/>
        </w:rPr>
        <w:t>analys</w:t>
      </w:r>
      <w:r w:rsidR="6058EA1F" w:rsidRPr="3A43AE33">
        <w:rPr>
          <w:rFonts w:eastAsia="Open Sans" w:cs="Open Sans"/>
          <w:lang w:val="en-GB"/>
        </w:rPr>
        <w:t>e</w:t>
      </w:r>
      <w:r w:rsidR="2FE5535A" w:rsidRPr="3A43AE33">
        <w:rPr>
          <w:rFonts w:eastAsia="Open Sans" w:cs="Open Sans"/>
          <w:lang w:val="en-GB"/>
        </w:rPr>
        <w:t>s</w:t>
      </w:r>
      <w:r w:rsidR="2FE5535A" w:rsidRPr="39D64B0D">
        <w:rPr>
          <w:rFonts w:eastAsia="Open Sans" w:cs="Open Sans"/>
          <w:lang w:val="en-GB"/>
        </w:rPr>
        <w:t xml:space="preserve"> and tailor </w:t>
      </w:r>
      <w:r w:rsidR="6BD0EC75" w:rsidRPr="28C9E3C8">
        <w:rPr>
          <w:rFonts w:eastAsia="Open Sans" w:cs="Open Sans"/>
          <w:lang w:val="en-GB"/>
        </w:rPr>
        <w:t>their</w:t>
      </w:r>
      <w:r w:rsidR="2FE5535A" w:rsidRPr="28C9E3C8">
        <w:rPr>
          <w:rFonts w:eastAsia="Open Sans" w:cs="Open Sans"/>
          <w:lang w:val="en-GB"/>
        </w:rPr>
        <w:t xml:space="preserve"> </w:t>
      </w:r>
      <w:r w:rsidR="2FE5535A" w:rsidRPr="39D64B0D">
        <w:rPr>
          <w:rFonts w:eastAsia="Open Sans" w:cs="Open Sans"/>
          <w:lang w:val="en-GB"/>
        </w:rPr>
        <w:t>interventions accordingly.</w:t>
      </w:r>
      <w:r w:rsidR="008A27FD">
        <w:rPr>
          <w:rFonts w:eastAsia="Open Sans" w:cs="Open Sans"/>
          <w:lang w:val="en-GB"/>
        </w:rPr>
        <w:t xml:space="preserve"> In addition, a </w:t>
      </w:r>
      <w:r w:rsidR="002B1894">
        <w:rPr>
          <w:rFonts w:eastAsia="Open Sans" w:cs="Open Sans"/>
          <w:lang w:val="en-GB"/>
        </w:rPr>
        <w:t>GEDSI Action plan will be developed and monitored at regular intervals during implementation, including at midterm.</w:t>
      </w:r>
      <w:r w:rsidR="2FE5535A" w:rsidRPr="39D64B0D">
        <w:rPr>
          <w:rFonts w:eastAsia="Open Sans" w:cs="Open Sans"/>
          <w:lang w:val="en-GB"/>
        </w:rPr>
        <w:t xml:space="preserve"> </w:t>
      </w:r>
      <w:r w:rsidR="3F9DEF50" w:rsidRPr="2284D11C">
        <w:rPr>
          <w:rFonts w:eastAsia="Open Sans" w:cs="Open Sans"/>
          <w:lang w:val="en-GB"/>
        </w:rPr>
        <w:t>Targeted</w:t>
      </w:r>
      <w:r w:rsidR="2FE5535A" w:rsidRPr="2284D11C">
        <w:rPr>
          <w:rFonts w:eastAsia="Open Sans" w:cs="Open Sans"/>
          <w:lang w:val="en-GB"/>
        </w:rPr>
        <w:t xml:space="preserve"> support </w:t>
      </w:r>
      <w:r w:rsidR="3F9DEF50" w:rsidRPr="2284D11C">
        <w:rPr>
          <w:rFonts w:eastAsia="Open Sans" w:cs="Open Sans"/>
          <w:lang w:val="en-GB"/>
        </w:rPr>
        <w:t xml:space="preserve">will be provided </w:t>
      </w:r>
      <w:r w:rsidR="2FE5535A" w:rsidRPr="2284D11C">
        <w:rPr>
          <w:rFonts w:eastAsia="Open Sans" w:cs="Open Sans"/>
          <w:lang w:val="en-GB"/>
        </w:rPr>
        <w:t xml:space="preserve">to </w:t>
      </w:r>
      <w:r w:rsidR="000965BC">
        <w:rPr>
          <w:rFonts w:eastAsia="Open Sans" w:cs="Open Sans"/>
          <w:lang w:val="en-GB"/>
        </w:rPr>
        <w:t xml:space="preserve">chapters to </w:t>
      </w:r>
      <w:r w:rsidR="2FE5535A" w:rsidRPr="2284D11C">
        <w:rPr>
          <w:rFonts w:eastAsia="Open Sans" w:cs="Open Sans"/>
          <w:lang w:val="en-GB"/>
        </w:rPr>
        <w:t xml:space="preserve">facilitate the engagement of </w:t>
      </w:r>
      <w:r w:rsidR="3502B29F" w:rsidRPr="46333DEA">
        <w:rPr>
          <w:rFonts w:eastAsia="Open Sans" w:cs="Open Sans"/>
          <w:lang w:val="en-GB"/>
        </w:rPr>
        <w:t xml:space="preserve">women and </w:t>
      </w:r>
      <w:r w:rsidR="3E9BB40D" w:rsidRPr="3400775C">
        <w:rPr>
          <w:rFonts w:eastAsia="Open Sans" w:cs="Open Sans"/>
          <w:lang w:val="en-GB"/>
        </w:rPr>
        <w:t xml:space="preserve">socially </w:t>
      </w:r>
      <w:r w:rsidR="3E9BB40D" w:rsidRPr="238A9712">
        <w:rPr>
          <w:rFonts w:eastAsia="Open Sans" w:cs="Open Sans"/>
          <w:lang w:val="en-GB"/>
        </w:rPr>
        <w:t xml:space="preserve">disadvantaged </w:t>
      </w:r>
      <w:r w:rsidR="2FE5535A" w:rsidRPr="238A9712">
        <w:rPr>
          <w:rFonts w:eastAsia="Open Sans" w:cs="Open Sans"/>
          <w:lang w:val="en-GB"/>
        </w:rPr>
        <w:t>groups</w:t>
      </w:r>
      <w:r w:rsidR="2FE5535A" w:rsidRPr="2284D11C">
        <w:rPr>
          <w:rFonts w:eastAsia="Open Sans" w:cs="Open Sans"/>
          <w:lang w:val="en-GB"/>
        </w:rPr>
        <w:t xml:space="preserve">, including </w:t>
      </w:r>
      <w:r w:rsidR="2788BF62" w:rsidRPr="7EA55C6B">
        <w:rPr>
          <w:rFonts w:eastAsia="Open Sans" w:cs="Open Sans"/>
          <w:lang w:val="en-GB"/>
        </w:rPr>
        <w:t>best practice guides</w:t>
      </w:r>
      <w:r w:rsidR="2788BF62" w:rsidRPr="14A55830">
        <w:rPr>
          <w:rFonts w:eastAsia="Open Sans" w:cs="Open Sans"/>
          <w:lang w:val="en-GB"/>
        </w:rPr>
        <w:t xml:space="preserve"> and</w:t>
      </w:r>
      <w:r w:rsidR="2788BF62" w:rsidRPr="7EA55C6B">
        <w:rPr>
          <w:rFonts w:eastAsia="Open Sans" w:cs="Open Sans"/>
          <w:lang w:val="en-GB"/>
        </w:rPr>
        <w:t xml:space="preserve"> </w:t>
      </w:r>
      <w:r w:rsidR="2FE5535A" w:rsidRPr="7EA55C6B">
        <w:rPr>
          <w:rFonts w:eastAsia="Open Sans" w:cs="Open Sans"/>
          <w:lang w:val="en-GB"/>
        </w:rPr>
        <w:t>access</w:t>
      </w:r>
      <w:r w:rsidR="2FE5535A" w:rsidRPr="2284D11C">
        <w:rPr>
          <w:rFonts w:eastAsia="Open Sans" w:cs="Open Sans"/>
          <w:lang w:val="en-GB"/>
        </w:rPr>
        <w:t xml:space="preserve"> to training and capacity</w:t>
      </w:r>
      <w:r w:rsidR="3F9DEF50" w:rsidRPr="2284D11C">
        <w:rPr>
          <w:rFonts w:eastAsia="Open Sans" w:cs="Open Sans"/>
          <w:lang w:val="en-GB"/>
        </w:rPr>
        <w:t>-</w:t>
      </w:r>
      <w:r w:rsidR="2FE5535A" w:rsidRPr="2284D11C">
        <w:rPr>
          <w:rFonts w:eastAsia="Open Sans" w:cs="Open Sans"/>
          <w:lang w:val="en-GB"/>
        </w:rPr>
        <w:t>building opportunities.</w:t>
      </w:r>
      <w:r w:rsidR="3502B29F" w:rsidRPr="0F3F8E76">
        <w:rPr>
          <w:rFonts w:eastAsia="Open Sans" w:cs="Open Sans"/>
          <w:lang w:val="en-GB"/>
        </w:rPr>
        <w:t xml:space="preserve"> </w:t>
      </w:r>
      <w:r w:rsidR="3502B29F" w:rsidRPr="52D3ED40">
        <w:rPr>
          <w:rFonts w:eastAsia="Open Sans" w:cs="Open Sans"/>
          <w:lang w:val="en-GB"/>
        </w:rPr>
        <w:t>At the same time</w:t>
      </w:r>
      <w:r w:rsidR="3502B29F" w:rsidRPr="168606F4">
        <w:rPr>
          <w:rFonts w:eastAsia="Open Sans" w:cs="Open Sans"/>
          <w:lang w:val="en-GB"/>
        </w:rPr>
        <w:t xml:space="preserve">, there is a risk of overlooking gender </w:t>
      </w:r>
      <w:r w:rsidR="293A0391" w:rsidRPr="6CA72655">
        <w:rPr>
          <w:rFonts w:eastAsia="Open Sans" w:cs="Open Sans"/>
          <w:lang w:val="en-GB"/>
        </w:rPr>
        <w:t xml:space="preserve">and disability </w:t>
      </w:r>
      <w:r w:rsidR="3502B29F" w:rsidRPr="6CA72655">
        <w:rPr>
          <w:rFonts w:eastAsia="Open Sans" w:cs="Open Sans"/>
          <w:lang w:val="en-GB"/>
        </w:rPr>
        <w:t>considerations</w:t>
      </w:r>
      <w:r w:rsidR="3502B29F" w:rsidRPr="168606F4">
        <w:rPr>
          <w:rFonts w:eastAsia="Open Sans" w:cs="Open Sans"/>
          <w:lang w:val="en-GB"/>
        </w:rPr>
        <w:t xml:space="preserve"> in policy development, institutional reforms, and enforcement mechanisms, thereby failing to effectively promote gender equality </w:t>
      </w:r>
      <w:r w:rsidR="73EB0E22" w:rsidRPr="1D1A5874">
        <w:rPr>
          <w:rFonts w:eastAsia="Open Sans" w:cs="Open Sans"/>
          <w:lang w:val="en-GB"/>
        </w:rPr>
        <w:t xml:space="preserve">and </w:t>
      </w:r>
      <w:r w:rsidR="73EB0E22" w:rsidRPr="1FA2C88B">
        <w:rPr>
          <w:rFonts w:eastAsia="Open Sans" w:cs="Open Sans"/>
          <w:lang w:val="en-GB"/>
        </w:rPr>
        <w:t>social inclusion</w:t>
      </w:r>
      <w:r w:rsidR="73EB0E22" w:rsidRPr="1D1A5874">
        <w:rPr>
          <w:rFonts w:eastAsia="Open Sans" w:cs="Open Sans"/>
          <w:lang w:val="en-GB"/>
        </w:rPr>
        <w:t xml:space="preserve"> </w:t>
      </w:r>
      <w:r w:rsidR="3502B29F" w:rsidRPr="168606F4">
        <w:rPr>
          <w:rFonts w:eastAsia="Open Sans" w:cs="Open Sans"/>
          <w:lang w:val="en-GB"/>
        </w:rPr>
        <w:t>within anti-corruption initiatives. To mitigate this risk, TI will advocate for meaningful consultation and feedback from women</w:t>
      </w:r>
      <w:r w:rsidR="7E95825A" w:rsidRPr="14A55830">
        <w:rPr>
          <w:rFonts w:eastAsia="Open Sans" w:cs="Open Sans"/>
          <w:lang w:val="en-GB"/>
        </w:rPr>
        <w:t>, people living with disabilities</w:t>
      </w:r>
      <w:r w:rsidR="3502B29F" w:rsidRPr="14A55830">
        <w:rPr>
          <w:rFonts w:eastAsia="Open Sans" w:cs="Open Sans"/>
          <w:lang w:val="en-GB"/>
        </w:rPr>
        <w:t xml:space="preserve"> and </w:t>
      </w:r>
      <w:r w:rsidR="4F4AFD3C" w:rsidRPr="0B98E389">
        <w:rPr>
          <w:rFonts w:eastAsia="Open Sans" w:cs="Open Sans"/>
          <w:lang w:val="en-GB"/>
        </w:rPr>
        <w:t xml:space="preserve">other </w:t>
      </w:r>
      <w:r w:rsidR="3502B29F" w:rsidRPr="0B98E389">
        <w:rPr>
          <w:rFonts w:eastAsia="Open Sans" w:cs="Open Sans"/>
          <w:lang w:val="en-GB"/>
        </w:rPr>
        <w:t>socially</w:t>
      </w:r>
      <w:r w:rsidR="3502B29F" w:rsidRPr="630E57B8">
        <w:rPr>
          <w:rFonts w:eastAsia="Open Sans" w:cs="Open Sans"/>
          <w:lang w:val="en-GB"/>
        </w:rPr>
        <w:t xml:space="preserve"> disadvantaged </w:t>
      </w:r>
      <w:r w:rsidR="3502B29F" w:rsidRPr="371896CD">
        <w:rPr>
          <w:rFonts w:eastAsia="Open Sans" w:cs="Open Sans"/>
          <w:lang w:val="en-GB"/>
        </w:rPr>
        <w:t>groups to</w:t>
      </w:r>
      <w:r w:rsidR="3502B29F" w:rsidRPr="168606F4">
        <w:rPr>
          <w:rFonts w:eastAsia="Open Sans" w:cs="Open Sans"/>
          <w:lang w:val="en-GB"/>
        </w:rPr>
        <w:t xml:space="preserve"> ensure their voices are heard and their needs addressed. This will involve collaborating with </w:t>
      </w:r>
      <w:r w:rsidR="3502B29F" w:rsidRPr="457BBB12">
        <w:rPr>
          <w:rFonts w:eastAsia="Open Sans" w:cs="Open Sans"/>
          <w:lang w:val="en-GB"/>
        </w:rPr>
        <w:t>CSOs</w:t>
      </w:r>
      <w:r w:rsidR="3502B29F" w:rsidRPr="168606F4">
        <w:rPr>
          <w:rFonts w:eastAsia="Open Sans" w:cs="Open Sans"/>
          <w:lang w:val="en-GB"/>
        </w:rPr>
        <w:t xml:space="preserve"> and women's rights groups in advocacy efforts to integrate gender</w:t>
      </w:r>
      <w:r w:rsidR="00D81EE7">
        <w:rPr>
          <w:rFonts w:eastAsia="Open Sans" w:cs="Open Sans"/>
          <w:lang w:val="en-GB"/>
        </w:rPr>
        <w:t xml:space="preserve"> </w:t>
      </w:r>
      <w:r w:rsidR="3502B29F" w:rsidRPr="168606F4">
        <w:rPr>
          <w:rFonts w:eastAsia="Open Sans" w:cs="Open Sans"/>
          <w:lang w:val="en-GB"/>
        </w:rPr>
        <w:t>considerations into governance reforms and enforcement mechanisms.</w:t>
      </w:r>
    </w:p>
    <w:p w14:paraId="03B3371F" w14:textId="77777777" w:rsidR="002256BD" w:rsidRDefault="6A58CE87" w:rsidP="002256BD">
      <w:pPr>
        <w:spacing w:after="240"/>
        <w:rPr>
          <w:rFonts w:eastAsia="Open Sans" w:cs="Open Sans"/>
          <w:color w:val="000000" w:themeColor="text1"/>
          <w:szCs w:val="20"/>
          <w:lang w:val="en-GB"/>
        </w:rPr>
      </w:pPr>
      <w:r w:rsidRPr="47C6316A">
        <w:rPr>
          <w:rFonts w:eastAsia="Open Sans" w:cs="Open Sans"/>
          <w:color w:val="000000" w:themeColor="text1"/>
          <w:szCs w:val="20"/>
          <w:lang w:val="en-GB"/>
        </w:rPr>
        <w:t>Environmental</w:t>
      </w:r>
      <w:r w:rsidR="08124571" w:rsidRPr="47C6316A">
        <w:rPr>
          <w:rFonts w:eastAsia="Open Sans" w:cs="Open Sans"/>
          <w:color w:val="000000" w:themeColor="text1"/>
          <w:szCs w:val="20"/>
          <w:lang w:val="en-GB"/>
        </w:rPr>
        <w:t xml:space="preserve"> and climate</w:t>
      </w:r>
      <w:r w:rsidRPr="47C6316A">
        <w:rPr>
          <w:rFonts w:eastAsia="Open Sans" w:cs="Open Sans"/>
          <w:color w:val="000000" w:themeColor="text1"/>
          <w:szCs w:val="20"/>
          <w:lang w:val="en-GB"/>
        </w:rPr>
        <w:t xml:space="preserve"> risks are rising, especially in the Pacific where extreme weather events can pose threats to the safety of chapter staff and affect the ability to reach remote communities. In close cooperation with the chapters, the Regional Advisors and Coordinators continuously monitor local and regional news to ensure safety precautions. Should an extreme weather event occur, the team at the Secretariat including the </w:t>
      </w:r>
      <w:r w:rsidRPr="47C6316A">
        <w:rPr>
          <w:rFonts w:eastAsia="Open Sans" w:cs="Open Sans"/>
          <w:color w:val="000000" w:themeColor="text1"/>
          <w:szCs w:val="20"/>
          <w:lang w:val="en-GB"/>
        </w:rPr>
        <w:lastRenderedPageBreak/>
        <w:t xml:space="preserve">Regional Advisor and the SAFE team lead the crisis management to support the chapter response and </w:t>
      </w:r>
      <w:r w:rsidR="3619A61C" w:rsidRPr="47C6316A">
        <w:rPr>
          <w:rFonts w:eastAsia="Open Sans" w:cs="Open Sans"/>
          <w:color w:val="000000" w:themeColor="text1"/>
          <w:szCs w:val="20"/>
          <w:lang w:val="en-GB"/>
        </w:rPr>
        <w:t xml:space="preserve">the </w:t>
      </w:r>
      <w:r w:rsidRPr="47C6316A">
        <w:rPr>
          <w:rFonts w:eastAsia="Open Sans" w:cs="Open Sans"/>
          <w:color w:val="000000" w:themeColor="text1"/>
          <w:szCs w:val="20"/>
          <w:lang w:val="en-GB"/>
        </w:rPr>
        <w:t>implementation of mitigating measures.</w:t>
      </w:r>
    </w:p>
    <w:p w14:paraId="4660EE1B" w14:textId="77777777" w:rsidR="002256BD" w:rsidRDefault="50E68D0D" w:rsidP="002256BD">
      <w:pPr>
        <w:spacing w:after="240"/>
        <w:rPr>
          <w:rFonts w:eastAsia="Open Sans" w:cs="Open Sans"/>
          <w:color w:val="000000" w:themeColor="text1"/>
          <w:szCs w:val="20"/>
          <w:lang w:val="en-GB"/>
        </w:rPr>
      </w:pPr>
      <w:r w:rsidRPr="47C6316A">
        <w:rPr>
          <w:rFonts w:eastAsia="Open Sans" w:cs="Open Sans"/>
          <w:color w:val="000000" w:themeColor="text1"/>
          <w:szCs w:val="20"/>
          <w:lang w:val="en-GB"/>
        </w:rPr>
        <w:t>Potential fraudulent practises could lead to a delay in outcomes and reputational damage, impacting sustainability of the programme</w:t>
      </w:r>
      <w:r w:rsidR="0044091A">
        <w:rPr>
          <w:rFonts w:eastAsia="Open Sans" w:cs="Open Sans"/>
          <w:color w:val="000000" w:themeColor="text1"/>
          <w:szCs w:val="20"/>
          <w:lang w:val="en-GB"/>
        </w:rPr>
        <w:t xml:space="preserve"> and risking the credibility </w:t>
      </w:r>
      <w:r w:rsidR="008D6E73">
        <w:rPr>
          <w:rFonts w:eastAsia="Open Sans" w:cs="Open Sans"/>
          <w:color w:val="000000" w:themeColor="text1"/>
          <w:szCs w:val="20"/>
          <w:lang w:val="en-GB"/>
        </w:rPr>
        <w:t>or continued existence of a chapter in countries with shrinkin</w:t>
      </w:r>
      <w:r w:rsidR="002232BE">
        <w:rPr>
          <w:rFonts w:eastAsia="Open Sans" w:cs="Open Sans"/>
          <w:color w:val="000000" w:themeColor="text1"/>
          <w:szCs w:val="20"/>
          <w:lang w:val="en-GB"/>
        </w:rPr>
        <w:t>g</w:t>
      </w:r>
      <w:r w:rsidR="008D6E73">
        <w:rPr>
          <w:rFonts w:eastAsia="Open Sans" w:cs="Open Sans"/>
          <w:color w:val="000000" w:themeColor="text1"/>
          <w:szCs w:val="20"/>
          <w:lang w:val="en-GB"/>
        </w:rPr>
        <w:t xml:space="preserve"> civil society space and increasing restrictions on civil society operations</w:t>
      </w:r>
      <w:r w:rsidRPr="47C6316A">
        <w:rPr>
          <w:rFonts w:eastAsia="Open Sans" w:cs="Open Sans"/>
          <w:color w:val="000000" w:themeColor="text1"/>
          <w:szCs w:val="20"/>
          <w:lang w:val="en-GB"/>
        </w:rPr>
        <w:t xml:space="preserve">. To control these risks, TI has a rigorous accreditation policy in place, as well as quality assurance mechanisms. Since 2015, TI implemented an effective, internally developed financial risk management process known as C-FRA (Chapter Financial Risk Assessment) to assess the financial health of the Movement. It includes a systematic, yearly capacity assessment as well as a targeted capacity building program, aimed at identifying, growing, and retaining talent within the Movement in financial management. In addition, TI has dedicated regional personnel in the form of Regional Advisors and Coordinators, who are ready to assist chapters should challenges occur.  </w:t>
      </w:r>
    </w:p>
    <w:p w14:paraId="76535887" w14:textId="0D5664AD" w:rsidR="00BB2B3E" w:rsidRDefault="2762AF67" w:rsidP="002E3B1F">
      <w:pPr>
        <w:rPr>
          <w:rFonts w:eastAsia="Open Sans" w:cs="Open Sans"/>
          <w:color w:val="000000" w:themeColor="text1"/>
        </w:rPr>
      </w:pPr>
      <w:r w:rsidRPr="77BA40B2">
        <w:rPr>
          <w:rFonts w:eastAsia="Open Sans" w:cs="Open Sans"/>
          <w:color w:val="000000" w:themeColor="text1"/>
          <w:lang w:val="en-GB"/>
        </w:rPr>
        <w:t>TI regularly evaluates and reviews risks through close cooperation and comprehensive analysis with chapters to ensure a proactive and informed approach to risk management. Chapters submit updated risk assessments as part of their mid-year and annual reporting, which in turn inform the overall programme risk assessment. Furthermore, risk</w:t>
      </w:r>
      <w:r w:rsidR="560A1C2B" w:rsidRPr="77BA40B2">
        <w:rPr>
          <w:rFonts w:eastAsia="Open Sans" w:cs="Open Sans"/>
          <w:color w:val="000000" w:themeColor="text1"/>
          <w:lang w:val="en-GB"/>
        </w:rPr>
        <w:t>s</w:t>
      </w:r>
      <w:r w:rsidR="79C98B5B" w:rsidRPr="77BA40B2">
        <w:rPr>
          <w:rFonts w:eastAsia="Open Sans" w:cs="Open Sans"/>
          <w:color w:val="000000" w:themeColor="text1"/>
          <w:lang w:val="en-GB"/>
        </w:rPr>
        <w:t xml:space="preserve"> to programme implementation</w:t>
      </w:r>
      <w:r w:rsidRPr="77BA40B2">
        <w:rPr>
          <w:rFonts w:eastAsia="Open Sans" w:cs="Open Sans"/>
          <w:color w:val="000000" w:themeColor="text1"/>
          <w:lang w:val="en-GB"/>
        </w:rPr>
        <w:t xml:space="preserve"> are </w:t>
      </w:r>
      <w:r w:rsidR="27833920" w:rsidRPr="77BA40B2">
        <w:rPr>
          <w:rFonts w:eastAsia="Open Sans" w:cs="Open Sans"/>
          <w:color w:val="000000" w:themeColor="text1"/>
          <w:lang w:val="en-GB"/>
        </w:rPr>
        <w:t>regularly reviewed in collaboration with chapters and donors</w:t>
      </w:r>
      <w:r w:rsidRPr="77BA40B2">
        <w:rPr>
          <w:rFonts w:eastAsia="Open Sans" w:cs="Open Sans"/>
          <w:color w:val="000000" w:themeColor="text1"/>
          <w:lang w:val="en-GB"/>
        </w:rPr>
        <w:t xml:space="preserve"> at the annual programme meeting</w:t>
      </w:r>
      <w:r w:rsidR="305ACECD" w:rsidRPr="77BA40B2">
        <w:rPr>
          <w:rFonts w:eastAsia="Open Sans" w:cs="Open Sans"/>
          <w:color w:val="000000" w:themeColor="text1"/>
          <w:lang w:val="en-GB"/>
        </w:rPr>
        <w:t>.</w:t>
      </w:r>
      <w:r w:rsidR="47511ED7" w:rsidRPr="77BA40B2">
        <w:rPr>
          <w:rFonts w:eastAsia="Open Sans" w:cs="Open Sans"/>
          <w:color w:val="000000" w:themeColor="text1"/>
        </w:rPr>
        <w:t xml:space="preserve"> </w:t>
      </w:r>
      <w:r w:rsidR="0C932B7A" w:rsidRPr="77BA40B2">
        <w:rPr>
          <w:rFonts w:eastAsia="Open Sans" w:cs="Open Sans"/>
          <w:color w:val="000000" w:themeColor="text1"/>
        </w:rPr>
        <w:t>In addition</w:t>
      </w:r>
      <w:r w:rsidR="24E1F1F7" w:rsidRPr="77BA40B2">
        <w:rPr>
          <w:rFonts w:eastAsia="Open Sans" w:cs="Open Sans"/>
          <w:color w:val="000000" w:themeColor="text1"/>
        </w:rPr>
        <w:t xml:space="preserve">, the Donor Coordination Group comprising representatives of DFAT, MFAT, and TI-S will discuss any risk updates at least </w:t>
      </w:r>
      <w:r w:rsidR="74863118" w:rsidRPr="77BA40B2">
        <w:rPr>
          <w:rFonts w:eastAsia="Open Sans" w:cs="Open Sans"/>
          <w:color w:val="000000" w:themeColor="text1"/>
        </w:rPr>
        <w:t>every 90 days</w:t>
      </w:r>
      <w:r w:rsidR="24E1F1F7" w:rsidRPr="77BA40B2">
        <w:rPr>
          <w:rFonts w:eastAsia="Open Sans" w:cs="Open Sans"/>
          <w:color w:val="000000" w:themeColor="text1"/>
        </w:rPr>
        <w:t>, and more often at a frequency agreed upon by the parties.</w:t>
      </w:r>
      <w:r w:rsidR="481A9FDA" w:rsidRPr="77BA40B2">
        <w:rPr>
          <w:rFonts w:eastAsia="Open Sans" w:cs="Open Sans"/>
          <w:color w:val="000000" w:themeColor="text1"/>
        </w:rPr>
        <w:t xml:space="preserve"> This will include determining if the controls in the risk register remain effective and whether any new risk sources need to be added.</w:t>
      </w:r>
    </w:p>
    <w:p w14:paraId="69ED7C64" w14:textId="14AA8D01" w:rsidR="00BB2B3E" w:rsidRDefault="00F81824" w:rsidP="002E3B1F">
      <w:pPr>
        <w:rPr>
          <w:rFonts w:cs="Open Sans"/>
          <w:szCs w:val="20"/>
        </w:rPr>
      </w:pPr>
      <w:r w:rsidRPr="3D4FAF4E">
        <w:rPr>
          <w:rFonts w:cs="Open Sans"/>
          <w:szCs w:val="20"/>
        </w:rPr>
        <w:t xml:space="preserve"> </w:t>
      </w:r>
    </w:p>
    <w:p w14:paraId="1BF0BD93" w14:textId="117C559F" w:rsidR="00BB2B3E" w:rsidRDefault="00BB2B3E" w:rsidP="002256BD">
      <w:pPr>
        <w:pStyle w:val="Heading3"/>
      </w:pPr>
      <w:bookmarkStart w:id="45" w:name="_Toc181624926"/>
      <w:r w:rsidRPr="00F25A16">
        <w:t>Integrity System</w:t>
      </w:r>
      <w:bookmarkEnd w:id="45"/>
    </w:p>
    <w:p w14:paraId="546E541E" w14:textId="77777777" w:rsidR="002256BD" w:rsidRDefault="00BB2B3E" w:rsidP="002256BD">
      <w:pPr>
        <w:spacing w:after="240"/>
        <w:rPr>
          <w:rFonts w:eastAsia="Open Sans" w:cs="Open Sans"/>
          <w:color w:val="000000" w:themeColor="text1"/>
          <w:szCs w:val="20"/>
        </w:rPr>
      </w:pPr>
      <w:r w:rsidRPr="47C6316A">
        <w:rPr>
          <w:rFonts w:cs="Open Sans"/>
          <w:szCs w:val="20"/>
        </w:rPr>
        <w:t xml:space="preserve">To set the overarching purpose of our integrity system and the principles that guide its implementation, Transparency International adopted an Integrity System Strategic Framework in 2021 as a core document underpinning its functioning. The Secretariat’s Code of Conduct guides the day-to-day work of the staff of the Secretariat, establishing the principles, </w:t>
      </w:r>
      <w:proofErr w:type="gramStart"/>
      <w:r w:rsidRPr="47C6316A">
        <w:rPr>
          <w:rFonts w:cs="Open Sans"/>
          <w:szCs w:val="20"/>
        </w:rPr>
        <w:t>values</w:t>
      </w:r>
      <w:proofErr w:type="gramEnd"/>
      <w:r w:rsidRPr="47C6316A">
        <w:rPr>
          <w:rFonts w:cs="Open Sans"/>
          <w:szCs w:val="20"/>
        </w:rPr>
        <w:t xml:space="preserve"> and </w:t>
      </w:r>
      <w:proofErr w:type="spellStart"/>
      <w:r w:rsidRPr="47C6316A">
        <w:rPr>
          <w:rFonts w:cs="Open Sans"/>
          <w:szCs w:val="20"/>
        </w:rPr>
        <w:t>behavioural</w:t>
      </w:r>
      <w:proofErr w:type="spellEnd"/>
      <w:r w:rsidRPr="47C6316A">
        <w:rPr>
          <w:rFonts w:cs="Open Sans"/>
          <w:szCs w:val="20"/>
        </w:rPr>
        <w:t xml:space="preserve"> expectations that those working for the Secretariat must demonstrate in order to uphold the necessary standards of conduct within, and on behalf of, the </w:t>
      </w:r>
      <w:proofErr w:type="spellStart"/>
      <w:r w:rsidRPr="47C6316A">
        <w:rPr>
          <w:rFonts w:cs="Open Sans"/>
          <w:szCs w:val="20"/>
        </w:rPr>
        <w:t>organisation</w:t>
      </w:r>
      <w:proofErr w:type="spellEnd"/>
      <w:r w:rsidRPr="47C6316A">
        <w:rPr>
          <w:rFonts w:cs="Open Sans"/>
          <w:szCs w:val="20"/>
        </w:rPr>
        <w:t>.</w:t>
      </w:r>
      <w:r w:rsidR="778BDA17" w:rsidRPr="47C6316A">
        <w:rPr>
          <w:rFonts w:cs="Open Sans"/>
          <w:szCs w:val="20"/>
        </w:rPr>
        <w:t xml:space="preserve"> </w:t>
      </w:r>
      <w:r w:rsidRPr="47C6316A">
        <w:rPr>
          <w:rFonts w:eastAsia="Open Sans" w:cs="Open Sans"/>
          <w:color w:val="000000" w:themeColor="text1"/>
          <w:szCs w:val="20"/>
        </w:rPr>
        <w:t>Furthermore, TI adopts a ‘do-no-harm’ approach in its operations, ensuring that none of its policies, initiatives, and risk management measures inadvertently cause harm, including on women, socially disadvantaged groups, and the environment.</w:t>
      </w:r>
    </w:p>
    <w:p w14:paraId="0EF9A961" w14:textId="0F9B5090" w:rsidR="00BB2B3E" w:rsidRDefault="00BB2B3E" w:rsidP="002E3B1F">
      <w:pPr>
        <w:rPr>
          <w:rFonts w:cs="Open Sans"/>
          <w:szCs w:val="20"/>
        </w:rPr>
      </w:pPr>
      <w:r w:rsidRPr="47C6316A">
        <w:rPr>
          <w:rFonts w:cs="Open Sans"/>
          <w:szCs w:val="20"/>
        </w:rPr>
        <w:t xml:space="preserve">The Board of Directors has its own Code of Conduct. Directors publish a register of interests, which can be found in their biographies. As operationally independent </w:t>
      </w:r>
      <w:proofErr w:type="spellStart"/>
      <w:r w:rsidRPr="47C6316A">
        <w:rPr>
          <w:rFonts w:cs="Open Sans"/>
          <w:szCs w:val="20"/>
        </w:rPr>
        <w:t>organisation</w:t>
      </w:r>
      <w:r w:rsidR="00FB7CC4">
        <w:rPr>
          <w:rFonts w:cs="Open Sans"/>
          <w:szCs w:val="20"/>
        </w:rPr>
        <w:t>s</w:t>
      </w:r>
      <w:proofErr w:type="spellEnd"/>
      <w:r w:rsidRPr="47C6316A">
        <w:rPr>
          <w:rFonts w:cs="Open Sans"/>
          <w:szCs w:val="20"/>
        </w:rPr>
        <w:t>, national chapters develop their own codes of conduct, with their board members also publishing registers of interests. A range of policies and procedures to help reduce the risk and impact of integrity violations are an integral part of our system.</w:t>
      </w:r>
    </w:p>
    <w:p w14:paraId="6D8357D5" w14:textId="77777777" w:rsidR="002256BD" w:rsidRDefault="4434B0B0" w:rsidP="002256BD">
      <w:pPr>
        <w:tabs>
          <w:tab w:val="left" w:pos="6240"/>
        </w:tabs>
        <w:spacing w:after="240"/>
        <w:rPr>
          <w:rFonts w:cs="Open Sans"/>
        </w:rPr>
      </w:pPr>
      <w:r w:rsidRPr="77BA40B2">
        <w:rPr>
          <w:rFonts w:cs="Open Sans"/>
        </w:rPr>
        <w:t xml:space="preserve">The Secretariat’s Prevention of Sexual Exploitation, Abuse and Harassment (PSEAH) Policy, part of </w:t>
      </w:r>
      <w:r w:rsidR="38DD0C6A" w:rsidRPr="77BA40B2">
        <w:rPr>
          <w:rFonts w:cs="Open Sans"/>
        </w:rPr>
        <w:t xml:space="preserve">TI-S </w:t>
      </w:r>
      <w:r w:rsidRPr="77BA40B2">
        <w:rPr>
          <w:rFonts w:cs="Open Sans"/>
        </w:rPr>
        <w:t xml:space="preserve">human resources manual, provides guidance on the definitions of sexual exploitation, </w:t>
      </w:r>
      <w:proofErr w:type="gramStart"/>
      <w:r w:rsidRPr="77BA40B2">
        <w:rPr>
          <w:rFonts w:cs="Open Sans"/>
        </w:rPr>
        <w:t>abuse</w:t>
      </w:r>
      <w:proofErr w:type="gramEnd"/>
      <w:r w:rsidRPr="77BA40B2">
        <w:rPr>
          <w:rFonts w:cs="Open Sans"/>
        </w:rPr>
        <w:t xml:space="preserve"> and harassment and on the steps to take when actual or suspected incidents occur. </w:t>
      </w:r>
      <w:r w:rsidR="537D448D" w:rsidRPr="77BA40B2">
        <w:rPr>
          <w:rFonts w:cs="Open Sans"/>
        </w:rPr>
        <w:t>Although most of the</w:t>
      </w:r>
      <w:r w:rsidR="5C44F378" w:rsidRPr="77BA40B2">
        <w:rPr>
          <w:rFonts w:cs="Open Sans"/>
        </w:rPr>
        <w:t xml:space="preserve"> youth integrity</w:t>
      </w:r>
      <w:r w:rsidR="4CDACE86" w:rsidRPr="77BA40B2">
        <w:rPr>
          <w:rFonts w:cs="Open Sans"/>
        </w:rPr>
        <w:t xml:space="preserve"> work</w:t>
      </w:r>
      <w:r w:rsidR="5C44F378" w:rsidRPr="77BA40B2">
        <w:rPr>
          <w:rFonts w:cs="Open Sans"/>
        </w:rPr>
        <w:t xml:space="preserve"> involves</w:t>
      </w:r>
      <w:r w:rsidR="537D448D" w:rsidRPr="77BA40B2">
        <w:rPr>
          <w:rFonts w:cs="Open Sans"/>
        </w:rPr>
        <w:t xml:space="preserve"> </w:t>
      </w:r>
      <w:r w:rsidR="791589B1" w:rsidRPr="77BA40B2">
        <w:rPr>
          <w:rFonts w:cs="Open Sans"/>
        </w:rPr>
        <w:t xml:space="preserve">individuals </w:t>
      </w:r>
      <w:r w:rsidR="16863A32" w:rsidRPr="77BA40B2">
        <w:rPr>
          <w:rFonts w:cs="Open Sans"/>
        </w:rPr>
        <w:t xml:space="preserve">over </w:t>
      </w:r>
      <w:r w:rsidR="537D448D" w:rsidRPr="77BA40B2">
        <w:rPr>
          <w:rFonts w:cs="Open Sans"/>
        </w:rPr>
        <w:t xml:space="preserve">18 years of age, </w:t>
      </w:r>
      <w:r w:rsidR="304B80F3" w:rsidRPr="77BA40B2">
        <w:rPr>
          <w:rFonts w:cs="Open Sans"/>
        </w:rPr>
        <w:t xml:space="preserve">chapter staff may </w:t>
      </w:r>
      <w:r w:rsidR="4BD17DE0" w:rsidRPr="77BA40B2">
        <w:rPr>
          <w:rFonts w:cs="Open Sans"/>
        </w:rPr>
        <w:t xml:space="preserve">occasionally </w:t>
      </w:r>
      <w:proofErr w:type="gramStart"/>
      <w:r w:rsidR="37C64149" w:rsidRPr="77BA40B2">
        <w:rPr>
          <w:rFonts w:cs="Open Sans"/>
        </w:rPr>
        <w:t>come into contact with</w:t>
      </w:r>
      <w:proofErr w:type="gramEnd"/>
      <w:r w:rsidR="37C64149" w:rsidRPr="77BA40B2">
        <w:rPr>
          <w:rFonts w:cs="Open Sans"/>
        </w:rPr>
        <w:t xml:space="preserve"> </w:t>
      </w:r>
      <w:r w:rsidR="304B80F3" w:rsidRPr="77BA40B2">
        <w:rPr>
          <w:rFonts w:cs="Open Sans"/>
        </w:rPr>
        <w:t xml:space="preserve">children, </w:t>
      </w:r>
      <w:r w:rsidR="10BD8CBF" w:rsidRPr="77BA40B2">
        <w:rPr>
          <w:rFonts w:cs="Open Sans"/>
        </w:rPr>
        <w:t xml:space="preserve">particularly </w:t>
      </w:r>
      <w:r w:rsidR="304B80F3" w:rsidRPr="77BA40B2">
        <w:rPr>
          <w:rFonts w:cs="Open Sans"/>
        </w:rPr>
        <w:t xml:space="preserve">during outreach events. </w:t>
      </w:r>
      <w:r w:rsidR="4A80E9FD" w:rsidRPr="77BA40B2">
        <w:rPr>
          <w:rFonts w:cs="Open Sans"/>
        </w:rPr>
        <w:t>A</w:t>
      </w:r>
      <w:r w:rsidR="304B80F3" w:rsidRPr="77BA40B2">
        <w:rPr>
          <w:rFonts w:cs="Open Sans"/>
        </w:rPr>
        <w:t xml:space="preserve"> </w:t>
      </w:r>
      <w:r w:rsidR="56154559" w:rsidRPr="77BA40B2">
        <w:rPr>
          <w:rFonts w:cs="Open Sans"/>
        </w:rPr>
        <w:t xml:space="preserve">comprehensive </w:t>
      </w:r>
      <w:r w:rsidR="304B80F3" w:rsidRPr="77BA40B2">
        <w:rPr>
          <w:rFonts w:cs="Open Sans"/>
        </w:rPr>
        <w:t xml:space="preserve">assessment of child protection risks </w:t>
      </w:r>
      <w:r w:rsidR="2C78F71D" w:rsidRPr="77BA40B2">
        <w:rPr>
          <w:rFonts w:cs="Open Sans"/>
        </w:rPr>
        <w:t xml:space="preserve">will be conducted during the </w:t>
      </w:r>
      <w:proofErr w:type="spellStart"/>
      <w:r w:rsidR="2C78F71D" w:rsidRPr="77BA40B2">
        <w:rPr>
          <w:rFonts w:cs="Open Sans"/>
        </w:rPr>
        <w:t>prog</w:t>
      </w:r>
      <w:r w:rsidR="3F1087C1" w:rsidRPr="77BA40B2">
        <w:rPr>
          <w:rFonts w:cs="Open Sans"/>
        </w:rPr>
        <w:t>r</w:t>
      </w:r>
      <w:r w:rsidR="2C78F71D" w:rsidRPr="77BA40B2">
        <w:rPr>
          <w:rFonts w:cs="Open Sans"/>
        </w:rPr>
        <w:t>amme</w:t>
      </w:r>
      <w:proofErr w:type="spellEnd"/>
      <w:r w:rsidR="0806C495" w:rsidRPr="77BA40B2">
        <w:rPr>
          <w:rFonts w:cs="Open Sans"/>
        </w:rPr>
        <w:t xml:space="preserve"> </w:t>
      </w:r>
      <w:r w:rsidR="7B214C87" w:rsidRPr="77BA40B2">
        <w:rPr>
          <w:rFonts w:cs="Open Sans"/>
        </w:rPr>
        <w:t>inception</w:t>
      </w:r>
      <w:r w:rsidR="3D0363F2" w:rsidRPr="77BA40B2">
        <w:rPr>
          <w:rFonts w:cs="Open Sans"/>
        </w:rPr>
        <w:t xml:space="preserve">, when chapters will </w:t>
      </w:r>
      <w:proofErr w:type="spellStart"/>
      <w:r w:rsidR="3D0363F2" w:rsidRPr="77BA40B2">
        <w:rPr>
          <w:rFonts w:cs="Open Sans"/>
        </w:rPr>
        <w:t>finalise</w:t>
      </w:r>
      <w:proofErr w:type="spellEnd"/>
      <w:r w:rsidR="3D0363F2" w:rsidRPr="77BA40B2">
        <w:rPr>
          <w:rFonts w:cs="Open Sans"/>
        </w:rPr>
        <w:t xml:space="preserve"> their national proposals and workplans</w:t>
      </w:r>
      <w:r w:rsidR="28051D41" w:rsidRPr="77BA40B2">
        <w:rPr>
          <w:rFonts w:cs="Open Sans"/>
        </w:rPr>
        <w:t>.</w:t>
      </w:r>
      <w:r w:rsidR="4324B21F" w:rsidRPr="77BA40B2">
        <w:rPr>
          <w:rFonts w:cs="Open Sans"/>
        </w:rPr>
        <w:t xml:space="preserve"> </w:t>
      </w:r>
      <w:r w:rsidR="772C385B" w:rsidRPr="77BA40B2">
        <w:rPr>
          <w:rFonts w:cs="Open Sans"/>
        </w:rPr>
        <w:t xml:space="preserve">As </w:t>
      </w:r>
      <w:r w:rsidR="3D18CDE0" w:rsidRPr="77BA40B2">
        <w:rPr>
          <w:rFonts w:cs="Open Sans"/>
        </w:rPr>
        <w:t xml:space="preserve">indicated </w:t>
      </w:r>
      <w:r w:rsidR="772C385B" w:rsidRPr="77BA40B2">
        <w:rPr>
          <w:rFonts w:cs="Open Sans"/>
        </w:rPr>
        <w:t xml:space="preserve">in the Due Diligence Assessment conducted in 2023, TI </w:t>
      </w:r>
      <w:r w:rsidR="0B0308F3" w:rsidRPr="77BA40B2">
        <w:rPr>
          <w:rFonts w:cs="Open Sans"/>
        </w:rPr>
        <w:t xml:space="preserve">is rated </w:t>
      </w:r>
      <w:proofErr w:type="gramStart"/>
      <w:r w:rsidR="0B0308F3" w:rsidRPr="77BA40B2">
        <w:rPr>
          <w:rFonts w:cs="Open Sans"/>
        </w:rPr>
        <w:t>as</w:t>
      </w:r>
      <w:r w:rsidR="5EC2585C" w:rsidRPr="77BA40B2">
        <w:rPr>
          <w:rFonts w:cs="Open Sans"/>
        </w:rPr>
        <w:t xml:space="preserve"> </w:t>
      </w:r>
      <w:r w:rsidR="49A48F00" w:rsidRPr="77BA40B2">
        <w:rPr>
          <w:rFonts w:cs="Open Sans"/>
        </w:rPr>
        <w:t>”</w:t>
      </w:r>
      <w:r w:rsidR="0B0308F3" w:rsidRPr="77BA40B2">
        <w:rPr>
          <w:rFonts w:cs="Open Sans"/>
        </w:rPr>
        <w:t>low</w:t>
      </w:r>
      <w:proofErr w:type="gramEnd"/>
      <w:r w:rsidR="0B0308F3" w:rsidRPr="77BA40B2">
        <w:rPr>
          <w:rFonts w:cs="Open Sans"/>
        </w:rPr>
        <w:t xml:space="preserve"> risk</w:t>
      </w:r>
      <w:r w:rsidR="6B83B847" w:rsidRPr="77BA40B2">
        <w:rPr>
          <w:rFonts w:cs="Open Sans"/>
        </w:rPr>
        <w:t>”</w:t>
      </w:r>
      <w:r w:rsidR="0B0308F3" w:rsidRPr="77BA40B2">
        <w:rPr>
          <w:rFonts w:cs="Open Sans"/>
        </w:rPr>
        <w:t xml:space="preserve"> </w:t>
      </w:r>
      <w:r w:rsidR="0CD4716D" w:rsidRPr="77BA40B2">
        <w:rPr>
          <w:rFonts w:cs="Open Sans"/>
        </w:rPr>
        <w:t>regarding</w:t>
      </w:r>
      <w:r w:rsidR="0B0308F3" w:rsidRPr="77BA40B2">
        <w:rPr>
          <w:rFonts w:cs="Open Sans"/>
        </w:rPr>
        <w:t xml:space="preserve"> child protection, on the basis that i</w:t>
      </w:r>
      <w:r w:rsidR="390700D2" w:rsidRPr="77BA40B2">
        <w:rPr>
          <w:rFonts w:cs="Open Sans"/>
        </w:rPr>
        <w:t>t</w:t>
      </w:r>
      <w:r w:rsidR="0B0308F3" w:rsidRPr="77BA40B2">
        <w:rPr>
          <w:rFonts w:cs="Open Sans"/>
        </w:rPr>
        <w:t xml:space="preserve"> has policies and systems in place that are consistent with DFAT requirements. </w:t>
      </w:r>
      <w:r w:rsidR="4324B21F" w:rsidRPr="77BA40B2">
        <w:rPr>
          <w:rFonts w:cs="Open Sans"/>
        </w:rPr>
        <w:t xml:space="preserve">The </w:t>
      </w:r>
      <w:r w:rsidRPr="77BA40B2">
        <w:rPr>
          <w:rFonts w:cs="Open Sans"/>
        </w:rPr>
        <w:t xml:space="preserve">Secretariat’s Child Protection Policy forms part of </w:t>
      </w:r>
      <w:r w:rsidR="6386B6B5" w:rsidRPr="77BA40B2">
        <w:rPr>
          <w:rFonts w:cs="Open Sans"/>
        </w:rPr>
        <w:t>the</w:t>
      </w:r>
      <w:r w:rsidRPr="77BA40B2">
        <w:rPr>
          <w:rFonts w:cs="Open Sans"/>
        </w:rPr>
        <w:t xml:space="preserve"> human resources manual and provides guidance to Secretariat staff on the definitions of child abuse and on the steps to take, if encountered. In addition, the Anti-Harassment Policy</w:t>
      </w:r>
      <w:r w:rsidR="512F4672" w:rsidRPr="77BA40B2">
        <w:rPr>
          <w:rFonts w:cs="Open Sans"/>
        </w:rPr>
        <w:t xml:space="preserve"> </w:t>
      </w:r>
      <w:r w:rsidRPr="77BA40B2">
        <w:rPr>
          <w:rFonts w:cs="Open Sans"/>
        </w:rPr>
        <w:t xml:space="preserve">for events and meetings </w:t>
      </w:r>
      <w:proofErr w:type="spellStart"/>
      <w:r w:rsidRPr="77BA40B2">
        <w:rPr>
          <w:rFonts w:cs="Open Sans"/>
        </w:rPr>
        <w:t>organised</w:t>
      </w:r>
      <w:proofErr w:type="spellEnd"/>
      <w:r w:rsidRPr="77BA40B2">
        <w:rPr>
          <w:rFonts w:cs="Open Sans"/>
        </w:rPr>
        <w:t xml:space="preserve"> by the Secretariat aims to ensure a harassment-free environment for all participants.</w:t>
      </w:r>
      <w:r w:rsidR="3E83D9BC" w:rsidRPr="77BA40B2">
        <w:rPr>
          <w:rFonts w:cs="Open Sans"/>
        </w:rPr>
        <w:t xml:space="preserve"> Similarly, at national level, TI chapters have in place policies for the </w:t>
      </w:r>
      <w:r w:rsidR="7980CFB7" w:rsidRPr="77BA40B2">
        <w:rPr>
          <w:rFonts w:cs="Open Sans"/>
        </w:rPr>
        <w:t>Prevention of Sexual Exploitation, Abuse and Harassment</w:t>
      </w:r>
      <w:r w:rsidR="1036AB91" w:rsidRPr="77BA40B2">
        <w:rPr>
          <w:rFonts w:cs="Open Sans"/>
        </w:rPr>
        <w:t>, as well as for Child Protection</w:t>
      </w:r>
      <w:r w:rsidR="644EF6E2" w:rsidRPr="77BA40B2">
        <w:rPr>
          <w:rFonts w:cs="Open Sans"/>
        </w:rPr>
        <w:t xml:space="preserve"> in the case that they work with children</w:t>
      </w:r>
      <w:r w:rsidR="78FD2655" w:rsidRPr="77BA40B2">
        <w:rPr>
          <w:rFonts w:cs="Open Sans"/>
        </w:rPr>
        <w:t>.</w:t>
      </w:r>
      <w:r w:rsidR="644EF6E2" w:rsidRPr="77BA40B2">
        <w:rPr>
          <w:rFonts w:cs="Open Sans"/>
        </w:rPr>
        <w:t xml:space="preserve"> </w:t>
      </w:r>
      <w:r w:rsidR="48D9C639" w:rsidRPr="77BA40B2">
        <w:rPr>
          <w:rFonts w:cs="Open Sans"/>
        </w:rPr>
        <w:t>S</w:t>
      </w:r>
      <w:r w:rsidR="4604C133" w:rsidRPr="77BA40B2">
        <w:rPr>
          <w:rFonts w:cs="Open Sans"/>
        </w:rPr>
        <w:t>afeguard risks will be managed in accordance with DFAT’s requirements relat</w:t>
      </w:r>
      <w:r w:rsidR="0B9D7E2A" w:rsidRPr="77BA40B2">
        <w:rPr>
          <w:rFonts w:cs="Open Sans"/>
        </w:rPr>
        <w:t>ed to the</w:t>
      </w:r>
      <w:r w:rsidR="4604C133" w:rsidRPr="77BA40B2">
        <w:rPr>
          <w:rFonts w:cs="Open Sans"/>
        </w:rPr>
        <w:t xml:space="preserve"> Prevention of Sexual Exploitation Abuse and Harassment, Child Protection, and Environmental and Social Safeguards</w:t>
      </w:r>
      <w:r w:rsidR="2773039C" w:rsidRPr="77BA40B2">
        <w:rPr>
          <w:rFonts w:cs="Open Sans"/>
        </w:rPr>
        <w:t>.</w:t>
      </w:r>
    </w:p>
    <w:p w14:paraId="7D33079A" w14:textId="77777777" w:rsidR="002256BD" w:rsidRDefault="00BB2B3E" w:rsidP="002256BD">
      <w:pPr>
        <w:spacing w:after="240"/>
        <w:rPr>
          <w:rFonts w:cs="Open Sans"/>
          <w:szCs w:val="20"/>
        </w:rPr>
      </w:pPr>
      <w:r w:rsidRPr="47C6316A">
        <w:rPr>
          <w:rFonts w:cs="Open Sans"/>
          <w:szCs w:val="20"/>
        </w:rPr>
        <w:t xml:space="preserve">Through the preventative components of </w:t>
      </w:r>
      <w:r w:rsidR="3E9E1B23" w:rsidRPr="47C6316A">
        <w:rPr>
          <w:rFonts w:cs="Open Sans"/>
          <w:szCs w:val="20"/>
        </w:rPr>
        <w:t xml:space="preserve">the </w:t>
      </w:r>
      <w:r w:rsidRPr="47C6316A">
        <w:rPr>
          <w:rFonts w:cs="Open Sans"/>
          <w:szCs w:val="20"/>
        </w:rPr>
        <w:t xml:space="preserve">Integrity System, the Secretariat aims to reduce the likelihood and impact of incidents in which those who work for and represent the </w:t>
      </w:r>
      <w:proofErr w:type="spellStart"/>
      <w:r w:rsidRPr="47C6316A">
        <w:rPr>
          <w:rFonts w:cs="Open Sans"/>
          <w:szCs w:val="20"/>
        </w:rPr>
        <w:t>organisation</w:t>
      </w:r>
      <w:proofErr w:type="spellEnd"/>
      <w:r w:rsidRPr="47C6316A">
        <w:rPr>
          <w:rFonts w:cs="Open Sans"/>
          <w:szCs w:val="20"/>
        </w:rPr>
        <w:t xml:space="preserve"> fail to exhibit the standards of expected </w:t>
      </w:r>
      <w:proofErr w:type="spellStart"/>
      <w:r w:rsidRPr="47C6316A">
        <w:rPr>
          <w:rFonts w:cs="Open Sans"/>
          <w:szCs w:val="20"/>
        </w:rPr>
        <w:t>behaviour</w:t>
      </w:r>
      <w:proofErr w:type="spellEnd"/>
      <w:r w:rsidRPr="47C6316A">
        <w:rPr>
          <w:rFonts w:cs="Open Sans"/>
          <w:szCs w:val="20"/>
        </w:rPr>
        <w:t xml:space="preserve">, or act in accordance with our mission, vision, </w:t>
      </w:r>
      <w:proofErr w:type="gramStart"/>
      <w:r w:rsidRPr="47C6316A">
        <w:rPr>
          <w:rFonts w:cs="Open Sans"/>
          <w:szCs w:val="20"/>
        </w:rPr>
        <w:t>values</w:t>
      </w:r>
      <w:proofErr w:type="gramEnd"/>
      <w:r w:rsidRPr="47C6316A">
        <w:rPr>
          <w:rFonts w:cs="Open Sans"/>
          <w:szCs w:val="20"/>
        </w:rPr>
        <w:t xml:space="preserve"> and guiding principles. However, the risk can never be </w:t>
      </w:r>
      <w:proofErr w:type="gramStart"/>
      <w:r w:rsidRPr="47C6316A">
        <w:rPr>
          <w:rFonts w:cs="Open Sans"/>
          <w:szCs w:val="20"/>
        </w:rPr>
        <w:t>entirely eliminated</w:t>
      </w:r>
      <w:proofErr w:type="gramEnd"/>
      <w:r w:rsidRPr="47C6316A">
        <w:rPr>
          <w:rFonts w:cs="Open Sans"/>
          <w:szCs w:val="20"/>
        </w:rPr>
        <w:t xml:space="preserve"> through preventative measures alone.</w:t>
      </w:r>
      <w:r w:rsidR="0053098D" w:rsidRPr="47C6316A">
        <w:rPr>
          <w:rFonts w:cs="Open Sans"/>
          <w:szCs w:val="20"/>
        </w:rPr>
        <w:t xml:space="preserve"> </w:t>
      </w:r>
      <w:r w:rsidR="2AA6A6CC" w:rsidRPr="47C6316A">
        <w:rPr>
          <w:rFonts w:cs="Open Sans"/>
          <w:szCs w:val="20"/>
        </w:rPr>
        <w:t>TI</w:t>
      </w:r>
      <w:r w:rsidRPr="47C6316A">
        <w:rPr>
          <w:rFonts w:cs="Open Sans"/>
          <w:szCs w:val="20"/>
        </w:rPr>
        <w:t xml:space="preserve"> has long </w:t>
      </w:r>
      <w:proofErr w:type="spellStart"/>
      <w:r w:rsidRPr="47C6316A">
        <w:rPr>
          <w:rFonts w:cs="Open Sans"/>
          <w:szCs w:val="20"/>
        </w:rPr>
        <w:t>recognised</w:t>
      </w:r>
      <w:proofErr w:type="spellEnd"/>
      <w:r w:rsidRPr="47C6316A">
        <w:rPr>
          <w:rFonts w:cs="Open Sans"/>
          <w:szCs w:val="20"/>
        </w:rPr>
        <w:t xml:space="preserve"> the important </w:t>
      </w:r>
      <w:r w:rsidRPr="47C6316A">
        <w:rPr>
          <w:rFonts w:cs="Open Sans"/>
          <w:szCs w:val="20"/>
        </w:rPr>
        <w:lastRenderedPageBreak/>
        <w:t>role of whistleblowers in preventing and detecting wrongdoing. The Secretariat has a dedicated policy to ensure that those who report do not suffer any repercussions for their efforts. The Secretariat’s Integrity Violations Reporting Policy outlines the procedures for reporting a (suspected) integrity violation or related integrity concerns and details the support and protections available for those that raise reports. The procedures are designed in line with the international standards and best practices that Transparency International advocates for.</w:t>
      </w:r>
      <w:r w:rsidR="0053098D" w:rsidRPr="47C6316A">
        <w:rPr>
          <w:rFonts w:cs="Open Sans"/>
          <w:szCs w:val="20"/>
        </w:rPr>
        <w:t xml:space="preserve"> </w:t>
      </w:r>
      <w:r w:rsidRPr="47C6316A">
        <w:rPr>
          <w:rFonts w:cs="Open Sans"/>
          <w:szCs w:val="20"/>
        </w:rPr>
        <w:t xml:space="preserve">The policy establishes the channels available to Secretariat staff, external stakeholders and the wider public for the reporting of suspected violations of our Code of Conduct, or other ethical concerns relating to the conduct or functioning of the </w:t>
      </w:r>
      <w:proofErr w:type="spellStart"/>
      <w:r w:rsidRPr="47C6316A">
        <w:rPr>
          <w:rFonts w:cs="Open Sans"/>
          <w:szCs w:val="20"/>
        </w:rPr>
        <w:t>organisation</w:t>
      </w:r>
      <w:proofErr w:type="spellEnd"/>
      <w:r w:rsidRPr="47C6316A">
        <w:rPr>
          <w:rFonts w:cs="Open Sans"/>
          <w:szCs w:val="20"/>
        </w:rPr>
        <w:t xml:space="preserve"> or associated entities.</w:t>
      </w:r>
      <w:r w:rsidR="004D3A26">
        <w:rPr>
          <w:rFonts w:cs="Open Sans"/>
          <w:szCs w:val="20"/>
        </w:rPr>
        <w:t xml:space="preserve"> </w:t>
      </w:r>
      <w:r w:rsidRPr="47C6316A">
        <w:rPr>
          <w:rFonts w:cs="Open Sans"/>
          <w:szCs w:val="20"/>
        </w:rPr>
        <w:t>It also establishes the circumstances in which such reporting shall be considered a duty of Secretariat staff, provides guidance on how a report shall be managed by the Secretariat, establishes the measures Secretariat must take to protect the identity of those that report integrity violations/concerns and establishes the protections available for those that raise reports from potential unfair treatment and retaliation.</w:t>
      </w:r>
    </w:p>
    <w:p w14:paraId="052D5D73" w14:textId="77777777" w:rsidR="002256BD" w:rsidRDefault="00BB2B3E" w:rsidP="002256BD">
      <w:pPr>
        <w:spacing w:after="240"/>
        <w:rPr>
          <w:rFonts w:cs="Open Sans"/>
          <w:szCs w:val="20"/>
        </w:rPr>
      </w:pPr>
      <w:r w:rsidRPr="47C6316A">
        <w:rPr>
          <w:rFonts w:cs="Open Sans"/>
          <w:szCs w:val="20"/>
        </w:rPr>
        <w:t>Staff or others can report suspected integrity violations pertaining to the Secretariat through any of these reporting channels:</w:t>
      </w:r>
    </w:p>
    <w:p w14:paraId="43AF6DDC" w14:textId="29B7A478" w:rsidR="00BB2B3E" w:rsidRPr="00F25A16" w:rsidRDefault="00BB2B3E" w:rsidP="002E3B1F">
      <w:pPr>
        <w:pStyle w:val="ListParagraph"/>
        <w:numPr>
          <w:ilvl w:val="0"/>
          <w:numId w:val="22"/>
        </w:numPr>
        <w:ind w:left="709" w:hanging="357"/>
        <w:contextualSpacing w:val="0"/>
        <w:rPr>
          <w:rFonts w:cs="Open Sans"/>
          <w:color w:val="000000" w:themeColor="text1"/>
          <w:szCs w:val="20"/>
        </w:rPr>
      </w:pPr>
      <w:r w:rsidRPr="00F25A16">
        <w:rPr>
          <w:rStyle w:val="normaltextrun"/>
          <w:rFonts w:cs="Open Sans"/>
          <w:color w:val="000000" w:themeColor="text1"/>
          <w:szCs w:val="20"/>
        </w:rPr>
        <w:t>members of the management team, including the Chief Executive Officer (CEO)</w:t>
      </w:r>
    </w:p>
    <w:p w14:paraId="3C166D89" w14:textId="77777777" w:rsidR="00BB2B3E" w:rsidRPr="00F25A16" w:rsidRDefault="00BB2B3E" w:rsidP="002E3B1F">
      <w:pPr>
        <w:pStyle w:val="ListParagraph"/>
        <w:numPr>
          <w:ilvl w:val="0"/>
          <w:numId w:val="22"/>
        </w:numPr>
        <w:ind w:left="709" w:hanging="357"/>
        <w:contextualSpacing w:val="0"/>
        <w:rPr>
          <w:rFonts w:cs="Open Sans"/>
          <w:color w:val="000000" w:themeColor="text1"/>
          <w:szCs w:val="20"/>
        </w:rPr>
      </w:pPr>
      <w:r w:rsidRPr="00F25A16">
        <w:rPr>
          <w:rStyle w:val="normaltextrun"/>
          <w:rFonts w:cs="Open Sans"/>
          <w:color w:val="000000" w:themeColor="text1"/>
          <w:szCs w:val="20"/>
        </w:rPr>
        <w:t>Integrity Manager</w:t>
      </w:r>
    </w:p>
    <w:p w14:paraId="56221985" w14:textId="77777777" w:rsidR="002256BD" w:rsidRDefault="00BB2B3E" w:rsidP="002256BD">
      <w:pPr>
        <w:pStyle w:val="ListParagraph"/>
        <w:numPr>
          <w:ilvl w:val="0"/>
          <w:numId w:val="22"/>
        </w:numPr>
        <w:spacing w:after="240"/>
        <w:ind w:left="709" w:hanging="357"/>
        <w:contextualSpacing w:val="0"/>
        <w:rPr>
          <w:rFonts w:cs="Open Sans"/>
          <w:color w:val="000000" w:themeColor="text1"/>
          <w:szCs w:val="20"/>
        </w:rPr>
      </w:pPr>
      <w:r w:rsidRPr="00F25A16">
        <w:rPr>
          <w:rStyle w:val="normaltextrun"/>
          <w:rFonts w:cs="Open Sans"/>
          <w:color w:val="000000" w:themeColor="text1"/>
          <w:szCs w:val="20"/>
        </w:rPr>
        <w:t>External Whistleblowing Reporting Point</w:t>
      </w:r>
    </w:p>
    <w:p w14:paraId="2AE21D4A" w14:textId="3866ADB0" w:rsidR="00BB2B3E" w:rsidRDefault="00BB2B3E" w:rsidP="002E3B1F">
      <w:pPr>
        <w:rPr>
          <w:rFonts w:cs="Open Sans"/>
          <w:szCs w:val="20"/>
        </w:rPr>
      </w:pPr>
      <w:r w:rsidRPr="47C6316A">
        <w:rPr>
          <w:rFonts w:cs="Open Sans"/>
          <w:szCs w:val="20"/>
        </w:rPr>
        <w:t>Staff and others are free to raise integrity concern through any of these channels, without having to justify their choice. Concerns or reports received through these channels are shared with the Integrity Manager, who is responsible for assessing and ensuring appropriate action, as well as for protecting, filing, safe-</w:t>
      </w:r>
      <w:proofErr w:type="gramStart"/>
      <w:r w:rsidRPr="47C6316A">
        <w:rPr>
          <w:rFonts w:cs="Open Sans"/>
          <w:szCs w:val="20"/>
        </w:rPr>
        <w:t>storing</w:t>
      </w:r>
      <w:proofErr w:type="gramEnd"/>
      <w:r w:rsidRPr="47C6316A">
        <w:rPr>
          <w:rFonts w:cs="Open Sans"/>
          <w:szCs w:val="20"/>
        </w:rPr>
        <w:t xml:space="preserve"> and handling of the information involved.</w:t>
      </w:r>
      <w:r w:rsidR="0058734D" w:rsidRPr="47C6316A">
        <w:rPr>
          <w:rFonts w:cs="Open Sans"/>
          <w:szCs w:val="20"/>
        </w:rPr>
        <w:t xml:space="preserve"> </w:t>
      </w:r>
      <w:r w:rsidRPr="47C6316A">
        <w:rPr>
          <w:rFonts w:cs="Open Sans"/>
          <w:szCs w:val="20"/>
        </w:rPr>
        <w:t xml:space="preserve">The External Whistleblowing Reporting Point also offers increased guarantees of confidentiality by protecting </w:t>
      </w:r>
      <w:r w:rsidR="004D3A26">
        <w:rPr>
          <w:rFonts w:cs="Open Sans"/>
          <w:szCs w:val="20"/>
        </w:rPr>
        <w:t xml:space="preserve">a person’s </w:t>
      </w:r>
      <w:r w:rsidRPr="47C6316A">
        <w:rPr>
          <w:rFonts w:cs="Open Sans"/>
          <w:szCs w:val="20"/>
        </w:rPr>
        <w:t xml:space="preserve">identity when relaying the information to the Integrity Manager or any other part of the </w:t>
      </w:r>
      <w:proofErr w:type="spellStart"/>
      <w:r w:rsidRPr="47C6316A">
        <w:rPr>
          <w:rFonts w:cs="Open Sans"/>
          <w:szCs w:val="20"/>
        </w:rPr>
        <w:t>organisation</w:t>
      </w:r>
      <w:proofErr w:type="spellEnd"/>
      <w:r w:rsidRPr="47C6316A">
        <w:rPr>
          <w:rFonts w:cs="Open Sans"/>
          <w:szCs w:val="20"/>
        </w:rPr>
        <w:t>.</w:t>
      </w:r>
    </w:p>
    <w:p w14:paraId="38B2E748" w14:textId="42680059" w:rsidR="00BB2B3E" w:rsidRDefault="00BB2B3E" w:rsidP="002256BD">
      <w:pPr>
        <w:pStyle w:val="Heading3"/>
      </w:pPr>
      <w:bookmarkStart w:id="46" w:name="_Toc181624927"/>
      <w:r w:rsidRPr="00F25A16">
        <w:t>Financial controls</w:t>
      </w:r>
      <w:bookmarkEnd w:id="46"/>
      <w:r w:rsidRPr="00F25A16">
        <w:t xml:space="preserve"> </w:t>
      </w:r>
    </w:p>
    <w:p w14:paraId="48AC7048" w14:textId="77777777" w:rsidR="002256BD" w:rsidRDefault="00BB2B3E" w:rsidP="002256BD">
      <w:pPr>
        <w:spacing w:after="240"/>
        <w:rPr>
          <w:rFonts w:cs="Open Sans"/>
          <w:szCs w:val="20"/>
        </w:rPr>
      </w:pPr>
      <w:r w:rsidRPr="47C6316A">
        <w:rPr>
          <w:rFonts w:cs="Open Sans"/>
          <w:szCs w:val="20"/>
        </w:rPr>
        <w:t>TI-S relies on well-established routines and a robust team to ensure accuracy of</w:t>
      </w:r>
      <w:r w:rsidR="004D3A26">
        <w:rPr>
          <w:rFonts w:cs="Open Sans"/>
          <w:szCs w:val="20"/>
        </w:rPr>
        <w:t xml:space="preserve"> f</w:t>
      </w:r>
      <w:r w:rsidRPr="47C6316A">
        <w:rPr>
          <w:rFonts w:cs="Open Sans"/>
          <w:szCs w:val="20"/>
        </w:rPr>
        <w:t>inancial management. The organization adopts formalized procedures, summarized in a financial manual, to process day-to-day transactions. TI-S adopted</w:t>
      </w:r>
      <w:r w:rsidR="004D3A26">
        <w:rPr>
          <w:rFonts w:cs="Open Sans"/>
          <w:szCs w:val="20"/>
        </w:rPr>
        <w:t xml:space="preserve"> the</w:t>
      </w:r>
      <w:r w:rsidRPr="47C6316A">
        <w:rPr>
          <w:rFonts w:cs="Open Sans"/>
          <w:szCs w:val="20"/>
        </w:rPr>
        <w:t xml:space="preserve"> </w:t>
      </w:r>
      <w:r w:rsidR="004D3A26">
        <w:rPr>
          <w:rStyle w:val="hgkelc"/>
          <w:lang w:val="en"/>
        </w:rPr>
        <w:t>I</w:t>
      </w:r>
      <w:r w:rsidR="004D3A26" w:rsidRPr="004D3A26">
        <w:rPr>
          <w:rStyle w:val="hgkelc"/>
          <w:lang w:val="en"/>
        </w:rPr>
        <w:t xml:space="preserve">nternational </w:t>
      </w:r>
      <w:r w:rsidR="004D3A26">
        <w:rPr>
          <w:rStyle w:val="hgkelc"/>
          <w:lang w:val="en"/>
        </w:rPr>
        <w:t>F</w:t>
      </w:r>
      <w:r w:rsidR="004D3A26" w:rsidRPr="004D3A26">
        <w:rPr>
          <w:rStyle w:val="hgkelc"/>
          <w:lang w:val="en"/>
        </w:rPr>
        <w:t xml:space="preserve">inancial </w:t>
      </w:r>
      <w:r w:rsidR="004D3A26">
        <w:rPr>
          <w:rStyle w:val="hgkelc"/>
          <w:lang w:val="en"/>
        </w:rPr>
        <w:t>R</w:t>
      </w:r>
      <w:r w:rsidR="004D3A26" w:rsidRPr="004D3A26">
        <w:rPr>
          <w:rStyle w:val="hgkelc"/>
          <w:lang w:val="en"/>
        </w:rPr>
        <w:t xml:space="preserve">eporting </w:t>
      </w:r>
      <w:r w:rsidR="004D3A26">
        <w:rPr>
          <w:rStyle w:val="hgkelc"/>
          <w:lang w:val="en"/>
        </w:rPr>
        <w:t>S</w:t>
      </w:r>
      <w:r w:rsidR="004D3A26" w:rsidRPr="004D3A26">
        <w:rPr>
          <w:rStyle w:val="hgkelc"/>
          <w:lang w:val="en"/>
        </w:rPr>
        <w:t>tandards</w:t>
      </w:r>
      <w:r w:rsidR="004D3A26">
        <w:rPr>
          <w:rStyle w:val="hgkelc"/>
          <w:lang w:val="en"/>
        </w:rPr>
        <w:t xml:space="preserve"> (IFRS)</w:t>
      </w:r>
      <w:r w:rsidRPr="47C6316A">
        <w:rPr>
          <w:rFonts w:cs="Open Sans"/>
          <w:szCs w:val="20"/>
        </w:rPr>
        <w:t xml:space="preserve"> in 2007 and yearly audits have always resulted in unqualified opinions. </w:t>
      </w:r>
    </w:p>
    <w:p w14:paraId="60A24B3E" w14:textId="77777777" w:rsidR="002256BD" w:rsidRDefault="00BB2B3E" w:rsidP="002256BD">
      <w:pPr>
        <w:spacing w:after="240"/>
        <w:rPr>
          <w:rFonts w:cs="Open Sans"/>
          <w:szCs w:val="20"/>
        </w:rPr>
      </w:pPr>
      <w:r w:rsidRPr="47C6316A">
        <w:rPr>
          <w:rFonts w:cs="Open Sans"/>
          <w:szCs w:val="20"/>
        </w:rPr>
        <w:t xml:space="preserve">TI-S has a zero-tolerance to </w:t>
      </w:r>
      <w:r w:rsidR="00921087" w:rsidRPr="47C6316A">
        <w:rPr>
          <w:rFonts w:cs="Open Sans"/>
          <w:szCs w:val="20"/>
        </w:rPr>
        <w:t xml:space="preserve">fraud and the </w:t>
      </w:r>
      <w:r w:rsidRPr="47C6316A">
        <w:rPr>
          <w:rFonts w:cs="Open Sans"/>
          <w:szCs w:val="20"/>
        </w:rPr>
        <w:t>misuse of funds. The organization has robust preventative measures against</w:t>
      </w:r>
      <w:r w:rsidR="003455DA" w:rsidRPr="47C6316A">
        <w:rPr>
          <w:rFonts w:cs="Open Sans"/>
          <w:szCs w:val="20"/>
        </w:rPr>
        <w:t xml:space="preserve"> fraud and the</w:t>
      </w:r>
      <w:r w:rsidRPr="47C6316A">
        <w:rPr>
          <w:rFonts w:cs="Open Sans"/>
          <w:szCs w:val="20"/>
        </w:rPr>
        <w:t xml:space="preserve"> misuse of funds. These </w:t>
      </w:r>
      <w:proofErr w:type="gramStart"/>
      <w:r w:rsidRPr="47C6316A">
        <w:rPr>
          <w:rFonts w:cs="Open Sans"/>
          <w:szCs w:val="20"/>
        </w:rPr>
        <w:t>include</w:t>
      </w:r>
      <w:r w:rsidR="004D3A26">
        <w:rPr>
          <w:rFonts w:cs="Open Sans"/>
          <w:szCs w:val="20"/>
        </w:rPr>
        <w:t>:</w:t>
      </w:r>
      <w:proofErr w:type="gramEnd"/>
      <w:r w:rsidRPr="47C6316A">
        <w:rPr>
          <w:rFonts w:cs="Open Sans"/>
          <w:szCs w:val="20"/>
        </w:rPr>
        <w:t xml:space="preserve"> strong internal controls</w:t>
      </w:r>
      <w:r w:rsidR="004D3A26">
        <w:rPr>
          <w:rFonts w:cs="Open Sans"/>
          <w:szCs w:val="20"/>
        </w:rPr>
        <w:t>;</w:t>
      </w:r>
      <w:r w:rsidRPr="47C6316A">
        <w:rPr>
          <w:rFonts w:cs="Open Sans"/>
          <w:szCs w:val="20"/>
        </w:rPr>
        <w:t xml:space="preserve"> close financial monitoring and regular internal reporting; capacity building tools</w:t>
      </w:r>
      <w:r w:rsidR="004D3A26">
        <w:rPr>
          <w:rFonts w:cs="Open Sans"/>
          <w:szCs w:val="20"/>
        </w:rPr>
        <w:t>;</w:t>
      </w:r>
      <w:r w:rsidRPr="47C6316A">
        <w:rPr>
          <w:rFonts w:cs="Open Sans"/>
          <w:szCs w:val="20"/>
        </w:rPr>
        <w:t xml:space="preserve"> </w:t>
      </w:r>
      <w:r w:rsidR="004D3A26">
        <w:rPr>
          <w:rFonts w:cs="Open Sans"/>
          <w:szCs w:val="20"/>
        </w:rPr>
        <w:t xml:space="preserve">and </w:t>
      </w:r>
      <w:r w:rsidRPr="47C6316A">
        <w:rPr>
          <w:rFonts w:cs="Open Sans"/>
          <w:szCs w:val="20"/>
        </w:rPr>
        <w:t>tailored anti-fraud trainings</w:t>
      </w:r>
      <w:r w:rsidR="004D3A26">
        <w:rPr>
          <w:rFonts w:cs="Open Sans"/>
          <w:szCs w:val="20"/>
        </w:rPr>
        <w:t xml:space="preserve"> that</w:t>
      </w:r>
      <w:r w:rsidRPr="47C6316A">
        <w:rPr>
          <w:rFonts w:cs="Open Sans"/>
          <w:szCs w:val="20"/>
        </w:rPr>
        <w:t xml:space="preserve"> are delivered to project partners on an ongoing basis. The organization has guidelines to address corruption and poor financial management and a strong process (C-FRA - Chapter Financial Risk Assessment) to identify financial risks related to </w:t>
      </w:r>
      <w:proofErr w:type="spellStart"/>
      <w:r w:rsidRPr="47C6316A">
        <w:rPr>
          <w:rFonts w:cs="Open Sans"/>
          <w:szCs w:val="20"/>
        </w:rPr>
        <w:t>programme</w:t>
      </w:r>
      <w:proofErr w:type="spellEnd"/>
      <w:r w:rsidRPr="47C6316A">
        <w:rPr>
          <w:rFonts w:cs="Open Sans"/>
          <w:szCs w:val="20"/>
        </w:rPr>
        <w:t xml:space="preserve"> chapters. </w:t>
      </w:r>
    </w:p>
    <w:p w14:paraId="62636BC8" w14:textId="77777777" w:rsidR="002256BD" w:rsidRDefault="00BB2B3E" w:rsidP="002256BD">
      <w:pPr>
        <w:spacing w:after="240"/>
        <w:rPr>
          <w:rFonts w:eastAsia="Open Sans" w:cs="Open Sans"/>
        </w:rPr>
      </w:pPr>
      <w:proofErr w:type="gramStart"/>
      <w:r w:rsidRPr="4E41A11A">
        <w:rPr>
          <w:rFonts w:cs="Open Sans"/>
        </w:rPr>
        <w:t>With regard to</w:t>
      </w:r>
      <w:proofErr w:type="gramEnd"/>
      <w:r w:rsidRPr="4E41A11A">
        <w:rPr>
          <w:rFonts w:cs="Open Sans"/>
        </w:rPr>
        <w:t xml:space="preserve"> internal control bodies, TI-S has an Audit Committee, which reports regularly to management. The management accounts are prepared at least quarterly and submitted to management. All previous financial statements with audit opinion can be found</w:t>
      </w:r>
      <w:r w:rsidR="004D3A26" w:rsidRPr="4E41A11A">
        <w:rPr>
          <w:rFonts w:cs="Open Sans"/>
        </w:rPr>
        <w:t xml:space="preserve"> on the TI website</w:t>
      </w:r>
      <w:r w:rsidR="004D3A26" w:rsidRPr="4E41A11A">
        <w:rPr>
          <w:rStyle w:val="FootnoteReference"/>
          <w:rFonts w:cs="Open Sans"/>
        </w:rPr>
        <w:footnoteReference w:id="31"/>
      </w:r>
      <w:r w:rsidR="004D3A26" w:rsidRPr="4E41A11A">
        <w:rPr>
          <w:rFonts w:cs="Open Sans"/>
        </w:rPr>
        <w:t xml:space="preserve">. </w:t>
      </w:r>
      <w:r w:rsidRPr="4E41A11A">
        <w:rPr>
          <w:rFonts w:cs="Open Sans"/>
        </w:rPr>
        <w:t xml:space="preserve"> Furthermore, TI-S is regularly audited/reviewed by other donors. For example, in 2020</w:t>
      </w:r>
      <w:r w:rsidR="4069022B" w:rsidRPr="4E41A11A">
        <w:rPr>
          <w:rFonts w:cs="Open Sans"/>
        </w:rPr>
        <w:t>, the UK</w:t>
      </w:r>
      <w:r w:rsidRPr="4E41A11A">
        <w:rPr>
          <w:rFonts w:cs="Open Sans"/>
        </w:rPr>
        <w:t xml:space="preserve"> F</w:t>
      </w:r>
      <w:r w:rsidR="3CEC6A7A" w:rsidRPr="4E41A11A">
        <w:rPr>
          <w:rFonts w:cs="Open Sans"/>
        </w:rPr>
        <w:t>oreign, Commonwealth and Development Office (FCDO)</w:t>
      </w:r>
      <w:r w:rsidRPr="4E41A11A">
        <w:rPr>
          <w:rFonts w:cs="Open Sans"/>
        </w:rPr>
        <w:t xml:space="preserve"> performed a due diligence assessment refresh based on their previous due diligence performed in year 2016. This review has not revealed any significant weaknesses of a critical nature.</w:t>
      </w:r>
      <w:r w:rsidR="2F289CCF" w:rsidRPr="4E41A11A">
        <w:rPr>
          <w:rFonts w:cs="Open Sans"/>
        </w:rPr>
        <w:t xml:space="preserve"> DFAT undertook a comprehensive </w:t>
      </w:r>
      <w:r w:rsidR="7CBC95A0" w:rsidRPr="4E41A11A">
        <w:rPr>
          <w:rFonts w:cs="Open Sans"/>
        </w:rPr>
        <w:t>DDA</w:t>
      </w:r>
      <w:r w:rsidR="2F289CCF" w:rsidRPr="4E41A11A">
        <w:rPr>
          <w:rFonts w:cs="Open Sans"/>
        </w:rPr>
        <w:t xml:space="preserve"> in 2015 and an update in 2019</w:t>
      </w:r>
      <w:r w:rsidR="789A1BD0" w:rsidRPr="4E41A11A">
        <w:rPr>
          <w:rFonts w:cs="Open Sans"/>
        </w:rPr>
        <w:t>.</w:t>
      </w:r>
      <w:r w:rsidR="1CD6864D" w:rsidRPr="4E41A11A">
        <w:rPr>
          <w:rFonts w:cs="Open Sans"/>
        </w:rPr>
        <w:t xml:space="preserve"> </w:t>
      </w:r>
      <w:r w:rsidR="00AD44F9">
        <w:rPr>
          <w:rFonts w:eastAsia="Open Sans" w:cs="Open Sans"/>
        </w:rPr>
        <w:t>The</w:t>
      </w:r>
      <w:r w:rsidR="1CD6864D" w:rsidRPr="79EF4D61">
        <w:rPr>
          <w:rFonts w:eastAsia="Open Sans" w:cs="Open Sans"/>
        </w:rPr>
        <w:t xml:space="preserve"> new DDA completed in December 2023 rated TI as “low” risk across nearly all criteria. For the two criteria where TI was rated as “medium” risk – Proscribed List Checks and Integrity Systems Checks – TI has started implementing recommendations. </w:t>
      </w:r>
    </w:p>
    <w:p w14:paraId="4DBE88C8" w14:textId="1D1A2917" w:rsidR="00F81824" w:rsidRPr="006C1410" w:rsidRDefault="62E457B9">
      <w:pPr>
        <w:rPr>
          <w:rFonts w:eastAsia="Open Sans" w:cs="Open Sans"/>
        </w:rPr>
      </w:pPr>
      <w:r w:rsidRPr="77BA40B2">
        <w:rPr>
          <w:rFonts w:eastAsia="Open Sans" w:cs="Open Sans"/>
        </w:rPr>
        <w:t xml:space="preserve">Regarding </w:t>
      </w:r>
      <w:proofErr w:type="gramStart"/>
      <w:r w:rsidRPr="77BA40B2">
        <w:rPr>
          <w:rFonts w:eastAsia="Open Sans" w:cs="Open Sans"/>
        </w:rPr>
        <w:t>counter-terrorism</w:t>
      </w:r>
      <w:proofErr w:type="gramEnd"/>
      <w:r w:rsidRPr="77BA40B2">
        <w:rPr>
          <w:rFonts w:eastAsia="Open Sans" w:cs="Open Sans"/>
        </w:rPr>
        <w:t>,</w:t>
      </w:r>
      <w:r w:rsidR="71C5C966" w:rsidRPr="77BA40B2">
        <w:rPr>
          <w:rFonts w:eastAsia="Open Sans" w:cs="Open Sans"/>
        </w:rPr>
        <w:t xml:space="preserve"> TI developed contractual and management arrangements to ensure that funds are not diverted from the country chapters to fund terrorist </w:t>
      </w:r>
      <w:proofErr w:type="spellStart"/>
      <w:r w:rsidR="71C5C966" w:rsidRPr="77BA40B2">
        <w:rPr>
          <w:rFonts w:eastAsia="Open Sans" w:cs="Open Sans"/>
        </w:rPr>
        <w:t>organisations</w:t>
      </w:r>
      <w:proofErr w:type="spellEnd"/>
      <w:r w:rsidR="71C5C966" w:rsidRPr="77BA40B2">
        <w:rPr>
          <w:rFonts w:eastAsia="Open Sans" w:cs="Open Sans"/>
        </w:rPr>
        <w:t>.</w:t>
      </w:r>
      <w:r w:rsidRPr="77BA40B2">
        <w:rPr>
          <w:rFonts w:eastAsia="Open Sans" w:cs="Open Sans"/>
        </w:rPr>
        <w:t xml:space="preserve"> </w:t>
      </w:r>
      <w:r w:rsidR="5F235DFF" w:rsidRPr="77BA40B2">
        <w:rPr>
          <w:rFonts w:eastAsia="Open Sans" w:cs="Open Sans"/>
        </w:rPr>
        <w:t>A</w:t>
      </w:r>
      <w:r w:rsidRPr="77BA40B2">
        <w:rPr>
          <w:rFonts w:eastAsia="Open Sans" w:cs="Open Sans"/>
        </w:rPr>
        <w:t>s outlined in the DDA, TI “</w:t>
      </w:r>
      <w:r w:rsidRPr="77BA40B2">
        <w:rPr>
          <w:rFonts w:eastAsia="Open Sans" w:cs="Open Sans"/>
          <w:i/>
          <w:iCs/>
        </w:rPr>
        <w:t>has policies and systems in place to manage the risk of resources being diverted to terroris</w:t>
      </w:r>
      <w:r w:rsidRPr="77BA40B2">
        <w:rPr>
          <w:rFonts w:eastAsia="Open Sans" w:cs="Open Sans"/>
        </w:rPr>
        <w:t>m”,</w:t>
      </w:r>
      <w:r w:rsidR="7DFCF806" w:rsidRPr="77BA40B2">
        <w:rPr>
          <w:rFonts w:eastAsia="Open Sans" w:cs="Open Sans"/>
        </w:rPr>
        <w:t xml:space="preserve"> including </w:t>
      </w:r>
      <w:r w:rsidR="7DFCF806" w:rsidRPr="77BA40B2">
        <w:rPr>
          <w:rFonts w:eastAsia="Open Sans" w:cs="Open Sans"/>
          <w:lang w:val="en-AU"/>
        </w:rPr>
        <w:t>the Code of Conduct, Conflict of Interest Policy, Anti-Fraud Policy, and Integrity Violations Reporting Policy,</w:t>
      </w:r>
      <w:r w:rsidRPr="77BA40B2">
        <w:rPr>
          <w:rFonts w:eastAsia="Open Sans" w:cs="Open Sans"/>
        </w:rPr>
        <w:t xml:space="preserve"> and “</w:t>
      </w:r>
      <w:r w:rsidRPr="77BA40B2">
        <w:rPr>
          <w:rFonts w:eastAsia="Open Sans" w:cs="Open Sans"/>
          <w:i/>
          <w:iCs/>
          <w:lang w:val="en-AU"/>
        </w:rPr>
        <w:t>has good systems in place to assess and monitor downstream partners financial management practices</w:t>
      </w:r>
      <w:r w:rsidR="3BF14EFE" w:rsidRPr="77BA40B2">
        <w:rPr>
          <w:rFonts w:eastAsia="Open Sans" w:cs="Open Sans"/>
          <w:i/>
          <w:iCs/>
          <w:lang w:val="en-AU"/>
        </w:rPr>
        <w:t xml:space="preserve">”, </w:t>
      </w:r>
      <w:r w:rsidR="3BF14EFE" w:rsidRPr="77BA40B2">
        <w:rPr>
          <w:rFonts w:eastAsia="Open Sans" w:cs="Open Sans"/>
          <w:lang w:val="en-AU"/>
        </w:rPr>
        <w:t>such as t</w:t>
      </w:r>
      <w:r w:rsidRPr="77BA40B2">
        <w:rPr>
          <w:rFonts w:eastAsia="Open Sans" w:cs="Open Sans"/>
          <w:lang w:val="en-AU"/>
        </w:rPr>
        <w:t>he C-FRA process</w:t>
      </w:r>
      <w:r w:rsidR="3BF14EFE" w:rsidRPr="77BA40B2">
        <w:rPr>
          <w:rFonts w:eastAsia="Open Sans" w:cs="Open Sans"/>
          <w:lang w:val="en-AU"/>
        </w:rPr>
        <w:t xml:space="preserve">, </w:t>
      </w:r>
      <w:r w:rsidR="3BF14EFE" w:rsidRPr="77BA40B2">
        <w:rPr>
          <w:rFonts w:eastAsia="Open Sans" w:cs="Open Sans"/>
          <w:lang w:val="en-AU"/>
        </w:rPr>
        <w:lastRenderedPageBreak/>
        <w:t>which</w:t>
      </w:r>
      <w:r w:rsidRPr="77BA40B2">
        <w:rPr>
          <w:rFonts w:eastAsia="Open Sans" w:cs="Open Sans"/>
          <w:lang w:val="en-AU"/>
        </w:rPr>
        <w:t xml:space="preserve"> assesses </w:t>
      </w:r>
      <w:r w:rsidR="3BF14EFE" w:rsidRPr="77BA40B2">
        <w:rPr>
          <w:rFonts w:eastAsia="Open Sans" w:cs="Open Sans"/>
          <w:lang w:val="en-AU"/>
        </w:rPr>
        <w:t>chapters’</w:t>
      </w:r>
      <w:r w:rsidRPr="77BA40B2">
        <w:rPr>
          <w:rFonts w:eastAsia="Open Sans" w:cs="Open Sans"/>
          <w:lang w:val="en-AU"/>
        </w:rPr>
        <w:t xml:space="preserve"> financial management and anti-fraud policies, systems and practices</w:t>
      </w:r>
      <w:r w:rsidR="3BF14EFE" w:rsidRPr="77BA40B2">
        <w:rPr>
          <w:rFonts w:eastAsia="Open Sans" w:cs="Open Sans"/>
          <w:lang w:val="en-AU"/>
        </w:rPr>
        <w:t xml:space="preserve">, </w:t>
      </w:r>
      <w:r w:rsidRPr="77BA40B2">
        <w:rPr>
          <w:rFonts w:eastAsia="Open Sans" w:cs="Open Sans"/>
          <w:lang w:val="en-AU"/>
        </w:rPr>
        <w:t>contribut</w:t>
      </w:r>
      <w:r w:rsidR="3BF14EFE" w:rsidRPr="77BA40B2">
        <w:rPr>
          <w:rFonts w:eastAsia="Open Sans" w:cs="Open Sans"/>
          <w:lang w:val="en-AU"/>
        </w:rPr>
        <w:t>ing</w:t>
      </w:r>
      <w:r w:rsidRPr="77BA40B2">
        <w:rPr>
          <w:rFonts w:eastAsia="Open Sans" w:cs="Open Sans"/>
          <w:lang w:val="en-AU"/>
        </w:rPr>
        <w:t xml:space="preserve"> to the management of the risk of resources being diverted to terrorism. </w:t>
      </w:r>
      <w:r w:rsidR="3BF14EFE" w:rsidRPr="77BA40B2">
        <w:rPr>
          <w:rFonts w:eastAsia="Open Sans" w:cs="Open Sans"/>
          <w:lang w:val="en-AU"/>
        </w:rPr>
        <w:t>In addition</w:t>
      </w:r>
      <w:r w:rsidR="64F44D32" w:rsidRPr="77BA40B2">
        <w:rPr>
          <w:rFonts w:eastAsia="Open Sans" w:cs="Open Sans"/>
          <w:lang w:val="en-AU"/>
        </w:rPr>
        <w:t xml:space="preserve">, </w:t>
      </w:r>
      <w:r w:rsidRPr="77BA40B2">
        <w:rPr>
          <w:rFonts w:eastAsia="Open Sans" w:cs="Open Sans"/>
          <w:lang w:val="en-AU"/>
        </w:rPr>
        <w:t xml:space="preserve">TI’s due diligence assessment process verifies </w:t>
      </w:r>
      <w:r w:rsidR="3547AAE8" w:rsidRPr="77BA40B2">
        <w:rPr>
          <w:rFonts w:eastAsia="Open Sans" w:cs="Open Sans"/>
          <w:lang w:val="en-AU"/>
        </w:rPr>
        <w:t xml:space="preserve">that </w:t>
      </w:r>
      <w:r w:rsidRPr="77BA40B2">
        <w:rPr>
          <w:rFonts w:eastAsia="Open Sans" w:cs="Open Sans"/>
          <w:lang w:val="en-AU"/>
        </w:rPr>
        <w:t>Board members are not listed on the debarment lists</w:t>
      </w:r>
      <w:r w:rsidR="64F44D32" w:rsidRPr="77BA40B2">
        <w:rPr>
          <w:rFonts w:eastAsia="Open Sans" w:cs="Open Sans"/>
          <w:lang w:val="en-AU"/>
        </w:rPr>
        <w:t>,</w:t>
      </w:r>
      <w:r w:rsidRPr="77BA40B2">
        <w:rPr>
          <w:rFonts w:eastAsia="Open Sans" w:cs="Open Sans"/>
          <w:lang w:val="en-AU"/>
        </w:rPr>
        <w:t xml:space="preserve"> and anti-terrorism and sanctions clauses are included in</w:t>
      </w:r>
      <w:r w:rsidR="64F44D32" w:rsidRPr="77BA40B2">
        <w:rPr>
          <w:rFonts w:eastAsia="Open Sans" w:cs="Open Sans"/>
          <w:lang w:val="en-AU"/>
        </w:rPr>
        <w:t xml:space="preserve"> the IPP STRONGG</w:t>
      </w:r>
      <w:r w:rsidRPr="77BA40B2">
        <w:rPr>
          <w:rFonts w:eastAsia="Open Sans" w:cs="Open Sans"/>
          <w:lang w:val="en-AU"/>
        </w:rPr>
        <w:t xml:space="preserve"> grant agreements</w:t>
      </w:r>
      <w:r w:rsidRPr="77BA40B2">
        <w:rPr>
          <w:rFonts w:eastAsia="Open Sans" w:cs="Open Sans"/>
        </w:rPr>
        <w:t xml:space="preserve">. </w:t>
      </w:r>
    </w:p>
    <w:p w14:paraId="45DF70A7" w14:textId="46DFAB1B" w:rsidR="00B465BB" w:rsidRPr="005A0C9E" w:rsidRDefault="1CD6864D" w:rsidP="006C1410">
      <w:pPr>
        <w:spacing w:before="240" w:after="240"/>
        <w:rPr>
          <w:rFonts w:eastAsia="Calibri,Times New Roman" w:cs="Calibri,Times New Roman"/>
          <w:b/>
          <w:bCs/>
          <w:caps/>
          <w:spacing w:val="6"/>
          <w:sz w:val="40"/>
          <w:szCs w:val="40"/>
        </w:rPr>
      </w:pPr>
      <w:r w:rsidRPr="17C35E94">
        <w:rPr>
          <w:rFonts w:eastAsia="Open Sans" w:cs="Open Sans"/>
        </w:rPr>
        <w:t xml:space="preserve">At the same time, the DDA recommended that TI strengthen its </w:t>
      </w:r>
      <w:r w:rsidRPr="17C35E94">
        <w:rPr>
          <w:rFonts w:eastAsia="Open Sans" w:cs="Open Sans"/>
          <w:lang w:val="en-AU"/>
        </w:rPr>
        <w:t>due diligence and chapter accreditation processes to screen all key personnel names against proscribed lists. In response, TI updated the guidelines for chapter project proposals under IPP STRONGG Phase II, requiring chapters to confirm that their leadership (Executive and Board members) are not included on any proscribed list</w:t>
      </w:r>
      <w:r w:rsidR="00853F15" w:rsidRPr="77BA40B2">
        <w:rPr>
          <w:rStyle w:val="FootnoteReference"/>
          <w:rFonts w:eastAsia="Open Sans" w:cs="Open Sans"/>
          <w:lang w:val="en-AU"/>
        </w:rPr>
        <w:footnoteReference w:id="32"/>
      </w:r>
      <w:r w:rsidRPr="17C35E94">
        <w:rPr>
          <w:rFonts w:eastAsia="Open Sans" w:cs="Open Sans"/>
          <w:lang w:val="en-AU"/>
        </w:rPr>
        <w:t>.</w:t>
      </w:r>
      <w:r w:rsidR="00E2219A">
        <w:rPr>
          <w:rFonts w:eastAsia="Open Sans" w:cs="Open Sans"/>
          <w:lang w:val="en-AU"/>
        </w:rPr>
        <w:t xml:space="preserve"> During the inception phase, TI will </w:t>
      </w:r>
      <w:r w:rsidR="00792EB9">
        <w:rPr>
          <w:rFonts w:eastAsia="Open Sans" w:cs="Open Sans"/>
          <w:lang w:val="en-AU"/>
        </w:rPr>
        <w:t xml:space="preserve">also </w:t>
      </w:r>
      <w:r w:rsidR="002611E6" w:rsidRPr="002611E6">
        <w:rPr>
          <w:rFonts w:eastAsia="Open Sans" w:cs="Open Sans"/>
        </w:rPr>
        <w:t xml:space="preserve">strengthen </w:t>
      </w:r>
      <w:r w:rsidR="002611E6">
        <w:rPr>
          <w:rFonts w:eastAsia="Open Sans" w:cs="Open Sans"/>
        </w:rPr>
        <w:t>its</w:t>
      </w:r>
      <w:r w:rsidR="002611E6" w:rsidRPr="002611E6">
        <w:rPr>
          <w:rFonts w:eastAsia="Open Sans" w:cs="Open Sans"/>
        </w:rPr>
        <w:t xml:space="preserve"> recruitment guidelines </w:t>
      </w:r>
      <w:r w:rsidR="007B69D7">
        <w:rPr>
          <w:rFonts w:eastAsia="Open Sans" w:cs="Open Sans"/>
        </w:rPr>
        <w:t>t</w:t>
      </w:r>
      <w:r w:rsidR="00B04124" w:rsidRPr="00B04124">
        <w:rPr>
          <w:rFonts w:eastAsia="Open Sans" w:cs="Open Sans"/>
        </w:rPr>
        <w:t>o require the screening of all key personnel names against the proscribed lists</w:t>
      </w:r>
      <w:r w:rsidR="002611E6">
        <w:rPr>
          <w:rFonts w:eastAsia="Open Sans" w:cs="Open Sans"/>
        </w:rPr>
        <w:t>, and report on this within the first year of program implementation.</w:t>
      </w:r>
      <w:r w:rsidR="00B465BB" w:rsidRPr="005A0C9E">
        <w:rPr>
          <w:rFonts w:asciiTheme="minorHAnsi" w:eastAsia="Calibri,Times New Roman" w:hAnsiTheme="minorHAnsi" w:cs="Calibri,Times New Roman"/>
          <w:b/>
          <w:bCs/>
          <w:spacing w:val="6"/>
          <w:sz w:val="40"/>
          <w:szCs w:val="40"/>
        </w:rPr>
        <w:br w:type="page"/>
      </w:r>
    </w:p>
    <w:p w14:paraId="0D997F15" w14:textId="11BE2007" w:rsidR="00E24A3E" w:rsidRPr="005A0C9E" w:rsidRDefault="1BC66B53" w:rsidP="00C446B4">
      <w:pPr>
        <w:pStyle w:val="Heading2"/>
      </w:pPr>
      <w:bookmarkStart w:id="47" w:name="_Toc181624928"/>
      <w:r w:rsidRPr="005A0C9E">
        <w:lastRenderedPageBreak/>
        <w:t>Quality Assurance</w:t>
      </w:r>
      <w:bookmarkEnd w:id="47"/>
    </w:p>
    <w:p w14:paraId="528E8849" w14:textId="77777777" w:rsidR="002256BD" w:rsidRDefault="5CBF3609" w:rsidP="002256BD">
      <w:pPr>
        <w:spacing w:after="240"/>
        <w:rPr>
          <w:rFonts w:cs="Open Sans"/>
        </w:rPr>
      </w:pPr>
      <w:r w:rsidRPr="370E0740">
        <w:rPr>
          <w:rFonts w:cs="Open Sans"/>
        </w:rPr>
        <w:t>Ensuring adherence to</w:t>
      </w:r>
      <w:r w:rsidR="3CFB159B" w:rsidRPr="370E0740">
        <w:rPr>
          <w:rFonts w:cs="Open Sans"/>
        </w:rPr>
        <w:t xml:space="preserve"> </w:t>
      </w:r>
      <w:r w:rsidR="749469E9" w:rsidRPr="370E0740">
        <w:rPr>
          <w:rFonts w:cs="Open Sans"/>
        </w:rPr>
        <w:t>the</w:t>
      </w:r>
      <w:r w:rsidR="3CFB159B" w:rsidRPr="370E0740">
        <w:rPr>
          <w:rFonts w:cs="Open Sans"/>
        </w:rPr>
        <w:t xml:space="preserve"> </w:t>
      </w:r>
      <w:r w:rsidRPr="370E0740">
        <w:rPr>
          <w:rFonts w:cs="Open Sans"/>
        </w:rPr>
        <w:t>quality assurance (QA) requirements</w:t>
      </w:r>
      <w:r w:rsidR="0881F566" w:rsidRPr="370E0740">
        <w:rPr>
          <w:rFonts w:cs="Open Sans"/>
        </w:rPr>
        <w:t xml:space="preserve"> of both DFAT and MFAT</w:t>
      </w:r>
      <w:r w:rsidRPr="370E0740">
        <w:rPr>
          <w:rFonts w:cs="Open Sans"/>
        </w:rPr>
        <w:t xml:space="preserve">, a detailed review of </w:t>
      </w:r>
      <w:r w:rsidR="004D3A26" w:rsidRPr="370E0740">
        <w:rPr>
          <w:rFonts w:cs="Open Sans"/>
        </w:rPr>
        <w:t xml:space="preserve">this proposal was conducted internally before submission. </w:t>
      </w:r>
      <w:r w:rsidRPr="370E0740">
        <w:rPr>
          <w:rFonts w:cs="Open Sans"/>
        </w:rPr>
        <w:t xml:space="preserve">The proposal </w:t>
      </w:r>
      <w:r w:rsidR="5E336DCB" w:rsidRPr="370E0740">
        <w:rPr>
          <w:rFonts w:cs="Open Sans"/>
        </w:rPr>
        <w:t xml:space="preserve">was designed through a highly participatory process including several workshops and discussions, and the </w:t>
      </w:r>
      <w:proofErr w:type="spellStart"/>
      <w:r w:rsidR="396DC5F7" w:rsidRPr="370E0740">
        <w:rPr>
          <w:rFonts w:cs="Open Sans"/>
        </w:rPr>
        <w:t>programme</w:t>
      </w:r>
      <w:proofErr w:type="spellEnd"/>
      <w:r w:rsidR="396DC5F7" w:rsidRPr="370E0740">
        <w:rPr>
          <w:rFonts w:cs="Open Sans"/>
        </w:rPr>
        <w:t xml:space="preserve"> design </w:t>
      </w:r>
      <w:r w:rsidRPr="370E0740">
        <w:rPr>
          <w:rFonts w:cs="Open Sans"/>
        </w:rPr>
        <w:t xml:space="preserve">underwent comprehensive quality checks, ensuring coherence, relevance, and compliance during development. Iterative revisions, shaped by stakeholder feedback, national chapter, </w:t>
      </w:r>
      <w:r w:rsidR="2AD33956" w:rsidRPr="370E0740">
        <w:rPr>
          <w:rFonts w:cs="Open Sans"/>
        </w:rPr>
        <w:t xml:space="preserve">and </w:t>
      </w:r>
      <w:r w:rsidRPr="370E0740">
        <w:rPr>
          <w:rFonts w:cs="Open Sans"/>
        </w:rPr>
        <w:t xml:space="preserve">TI colleagues strengthened the </w:t>
      </w:r>
      <w:proofErr w:type="spellStart"/>
      <w:r w:rsidRPr="370E0740">
        <w:rPr>
          <w:rFonts w:cs="Open Sans"/>
        </w:rPr>
        <w:t>programme</w:t>
      </w:r>
      <w:proofErr w:type="spellEnd"/>
      <w:r w:rsidR="51B4DDDB" w:rsidRPr="370E0740">
        <w:rPr>
          <w:rFonts w:cs="Open Sans"/>
        </w:rPr>
        <w:t xml:space="preserve"> design</w:t>
      </w:r>
      <w:r w:rsidR="6AEC5EFC" w:rsidRPr="370E0740">
        <w:rPr>
          <w:rFonts w:cs="Open Sans"/>
        </w:rPr>
        <w:t xml:space="preserve"> before it was approved by a TI-S management group responsible for resource </w:t>
      </w:r>
      <w:proofErr w:type="spellStart"/>
      <w:r w:rsidR="6AEC5EFC" w:rsidRPr="370E0740">
        <w:rPr>
          <w:rFonts w:cs="Open Sans"/>
        </w:rPr>
        <w:t>mobilisation</w:t>
      </w:r>
      <w:proofErr w:type="spellEnd"/>
      <w:r w:rsidR="287D4E01" w:rsidRPr="370E0740">
        <w:rPr>
          <w:rFonts w:cs="Open Sans"/>
        </w:rPr>
        <w:t xml:space="preserve">. </w:t>
      </w:r>
      <w:r w:rsidRPr="370E0740">
        <w:rPr>
          <w:rFonts w:cs="Open Sans"/>
        </w:rPr>
        <w:t xml:space="preserve">This commitment is evidenced by a meticulous audit trail, documenting each phase of the design process. </w:t>
      </w:r>
    </w:p>
    <w:p w14:paraId="02B4DAF0" w14:textId="77777777" w:rsidR="002256BD" w:rsidRDefault="33B650D4" w:rsidP="002256BD">
      <w:pPr>
        <w:spacing w:after="240"/>
        <w:rPr>
          <w:rFonts w:cs="Open Sans"/>
          <w:szCs w:val="20"/>
        </w:rPr>
      </w:pPr>
      <w:r w:rsidRPr="47C6316A">
        <w:rPr>
          <w:rFonts w:cs="Open Sans"/>
          <w:szCs w:val="20"/>
        </w:rPr>
        <w:t xml:space="preserve">The proposal's comprehensive approach aligns with the timeline considerations and stakeholder engagement prerequisites outlined by DFAT. </w:t>
      </w:r>
      <w:r w:rsidR="00124E93" w:rsidRPr="47C6316A">
        <w:rPr>
          <w:rFonts w:cs="Open Sans"/>
          <w:szCs w:val="20"/>
        </w:rPr>
        <w:t>While a</w:t>
      </w:r>
      <w:r w:rsidRPr="47C6316A">
        <w:rPr>
          <w:rFonts w:cs="Open Sans"/>
          <w:szCs w:val="20"/>
        </w:rPr>
        <w:t xml:space="preserve">cknowledging the </w:t>
      </w:r>
      <w:r w:rsidR="003B0873" w:rsidRPr="47C6316A">
        <w:rPr>
          <w:rFonts w:cs="Open Sans"/>
          <w:szCs w:val="20"/>
        </w:rPr>
        <w:t xml:space="preserve">compact </w:t>
      </w:r>
      <w:r w:rsidRPr="47C6316A">
        <w:rPr>
          <w:rFonts w:cs="Open Sans"/>
          <w:szCs w:val="20"/>
        </w:rPr>
        <w:t xml:space="preserve">timeline for design, our proposal allocated appropriate timeframes for stakeholder engagement and required </w:t>
      </w:r>
      <w:r w:rsidR="00124E93" w:rsidRPr="47C6316A">
        <w:rPr>
          <w:rFonts w:cs="Open Sans"/>
          <w:szCs w:val="20"/>
        </w:rPr>
        <w:t xml:space="preserve">contextual and GEDSI </w:t>
      </w:r>
      <w:r w:rsidRPr="47C6316A">
        <w:rPr>
          <w:rFonts w:cs="Open Sans"/>
          <w:szCs w:val="20"/>
        </w:rPr>
        <w:t xml:space="preserve">analyses. </w:t>
      </w:r>
      <w:r w:rsidR="004B1F1D" w:rsidRPr="47C6316A">
        <w:rPr>
          <w:rFonts w:cs="Open Sans"/>
          <w:szCs w:val="20"/>
        </w:rPr>
        <w:t xml:space="preserve">The proposal team </w:t>
      </w:r>
      <w:r w:rsidR="009E6C14" w:rsidRPr="47C6316A">
        <w:rPr>
          <w:rFonts w:cs="Open Sans"/>
          <w:szCs w:val="20"/>
        </w:rPr>
        <w:t>drew heavily on the mid</w:t>
      </w:r>
      <w:r w:rsidR="00DE223F">
        <w:rPr>
          <w:rFonts w:cs="Open Sans"/>
          <w:szCs w:val="20"/>
        </w:rPr>
        <w:t>-</w:t>
      </w:r>
      <w:r w:rsidR="009E6C14" w:rsidRPr="47C6316A">
        <w:rPr>
          <w:rFonts w:cs="Open Sans"/>
          <w:szCs w:val="20"/>
        </w:rPr>
        <w:t xml:space="preserve">term review findings </w:t>
      </w:r>
      <w:r w:rsidR="00EB0D0E" w:rsidRPr="47C6316A">
        <w:rPr>
          <w:rFonts w:cs="Open Sans"/>
          <w:szCs w:val="20"/>
        </w:rPr>
        <w:t>released in early 202</w:t>
      </w:r>
      <w:r w:rsidR="008164B1" w:rsidRPr="47C6316A">
        <w:rPr>
          <w:rFonts w:cs="Open Sans"/>
          <w:szCs w:val="20"/>
        </w:rPr>
        <w:t>3</w:t>
      </w:r>
      <w:r w:rsidR="00EB0D0E" w:rsidRPr="47C6316A">
        <w:rPr>
          <w:rFonts w:cs="Open Sans"/>
          <w:szCs w:val="20"/>
        </w:rPr>
        <w:t xml:space="preserve">, </w:t>
      </w:r>
      <w:r w:rsidR="008164B1" w:rsidRPr="47C6316A">
        <w:rPr>
          <w:rFonts w:cs="Open Sans"/>
          <w:szCs w:val="20"/>
        </w:rPr>
        <w:t>during which stakeholders including partners, donors and beneficiaries were</w:t>
      </w:r>
      <w:r w:rsidR="00CB2906" w:rsidRPr="47C6316A">
        <w:rPr>
          <w:rFonts w:cs="Open Sans"/>
          <w:szCs w:val="20"/>
        </w:rPr>
        <w:t xml:space="preserve"> consulted</w:t>
      </w:r>
      <w:r w:rsidR="008164B1" w:rsidRPr="47C6316A">
        <w:rPr>
          <w:rFonts w:cs="Open Sans"/>
          <w:szCs w:val="20"/>
        </w:rPr>
        <w:t xml:space="preserve">, </w:t>
      </w:r>
      <w:r w:rsidR="00EB0D0E" w:rsidRPr="47C6316A">
        <w:rPr>
          <w:rFonts w:cs="Open Sans"/>
          <w:szCs w:val="20"/>
        </w:rPr>
        <w:t xml:space="preserve">and </w:t>
      </w:r>
      <w:r w:rsidR="00CB2906" w:rsidRPr="47C6316A">
        <w:rPr>
          <w:rFonts w:cs="Open Sans"/>
          <w:szCs w:val="20"/>
        </w:rPr>
        <w:t xml:space="preserve">again </w:t>
      </w:r>
      <w:r w:rsidR="004B1F1D" w:rsidRPr="47C6316A">
        <w:rPr>
          <w:rFonts w:cs="Open Sans"/>
          <w:szCs w:val="20"/>
        </w:rPr>
        <w:t>actively engaged a range of stakeholders</w:t>
      </w:r>
      <w:r w:rsidR="00CB2906" w:rsidRPr="47C6316A">
        <w:rPr>
          <w:rFonts w:cs="Open Sans"/>
          <w:szCs w:val="20"/>
        </w:rPr>
        <w:t xml:space="preserve"> during the proposal design phase</w:t>
      </w:r>
      <w:r w:rsidRPr="47C6316A">
        <w:rPr>
          <w:rFonts w:cs="Open Sans"/>
          <w:szCs w:val="20"/>
        </w:rPr>
        <w:t xml:space="preserve"> </w:t>
      </w:r>
      <w:r w:rsidR="004B1F1D" w:rsidRPr="47C6316A">
        <w:rPr>
          <w:rFonts w:cs="Open Sans"/>
          <w:szCs w:val="20"/>
        </w:rPr>
        <w:t>including</w:t>
      </w:r>
      <w:r w:rsidR="00DE223F">
        <w:rPr>
          <w:rFonts w:cs="Open Sans"/>
          <w:szCs w:val="20"/>
        </w:rPr>
        <w:t xml:space="preserve"> </w:t>
      </w:r>
      <w:r w:rsidRPr="47C6316A">
        <w:rPr>
          <w:rFonts w:cs="Open Sans"/>
          <w:szCs w:val="20"/>
        </w:rPr>
        <w:t xml:space="preserve">DFAT </w:t>
      </w:r>
      <w:r w:rsidR="004B1F1D" w:rsidRPr="47C6316A">
        <w:rPr>
          <w:rFonts w:cs="Open Sans"/>
          <w:szCs w:val="20"/>
        </w:rPr>
        <w:t>and MFAT</w:t>
      </w:r>
      <w:r w:rsidRPr="47C6316A">
        <w:rPr>
          <w:rFonts w:cs="Open Sans"/>
          <w:szCs w:val="20"/>
        </w:rPr>
        <w:t xml:space="preserve">, partners, international organizations, and civil society organizations representing diverse demographics. This inclusive approach shaped a design document that outlines policy context, gender and </w:t>
      </w:r>
      <w:r w:rsidR="66BAE0FD" w:rsidRPr="47C6316A">
        <w:rPr>
          <w:rFonts w:cs="Open Sans"/>
          <w:szCs w:val="20"/>
        </w:rPr>
        <w:t>social inclusion</w:t>
      </w:r>
      <w:r w:rsidRPr="47C6316A">
        <w:rPr>
          <w:rFonts w:cs="Open Sans"/>
          <w:szCs w:val="20"/>
        </w:rPr>
        <w:t xml:space="preserve"> and climate considerations, objectives, outcomes, dialogue opportunities, and progress measurement.</w:t>
      </w:r>
    </w:p>
    <w:p w14:paraId="7FD3397F" w14:textId="77777777" w:rsidR="002256BD" w:rsidRDefault="33B650D4" w:rsidP="002256BD">
      <w:pPr>
        <w:spacing w:after="240"/>
        <w:rPr>
          <w:rFonts w:cs="Open Sans"/>
          <w:szCs w:val="20"/>
        </w:rPr>
      </w:pPr>
      <w:r w:rsidRPr="47C6316A">
        <w:rPr>
          <w:rFonts w:cs="Open Sans"/>
          <w:szCs w:val="20"/>
        </w:rPr>
        <w:t xml:space="preserve">Additionally, a thorough </w:t>
      </w:r>
      <w:r w:rsidR="41AFE75D" w:rsidRPr="47C6316A">
        <w:rPr>
          <w:rFonts w:cs="Open Sans"/>
          <w:szCs w:val="20"/>
        </w:rPr>
        <w:t>GEDSI</w:t>
      </w:r>
      <w:r w:rsidRPr="47C6316A">
        <w:rPr>
          <w:rFonts w:cs="Open Sans"/>
          <w:szCs w:val="20"/>
        </w:rPr>
        <w:t xml:space="preserve"> analysis informed the design, shaping a </w:t>
      </w:r>
      <w:r w:rsidR="000B54AA" w:rsidRPr="47C6316A">
        <w:rPr>
          <w:rFonts w:cs="Open Sans"/>
          <w:szCs w:val="20"/>
        </w:rPr>
        <w:t xml:space="preserve">more </w:t>
      </w:r>
      <w:r w:rsidRPr="47C6316A">
        <w:rPr>
          <w:rFonts w:cs="Open Sans"/>
          <w:szCs w:val="20"/>
        </w:rPr>
        <w:t xml:space="preserve">nuanced understanding of gender dynamics </w:t>
      </w:r>
      <w:r w:rsidR="000B54AA" w:rsidRPr="47C6316A">
        <w:rPr>
          <w:rFonts w:cs="Open Sans"/>
          <w:szCs w:val="20"/>
        </w:rPr>
        <w:t>and its implications for the project</w:t>
      </w:r>
      <w:r w:rsidRPr="47C6316A">
        <w:rPr>
          <w:rFonts w:cs="Open Sans"/>
          <w:szCs w:val="20"/>
        </w:rPr>
        <w:t xml:space="preserve">. The 'do no harm' approach embedded in the program design prioritizes mitigating potential adverse impacts. Additionally, our Monitoring, Evaluation, and Learning (MEL) Framework </w:t>
      </w:r>
      <w:r w:rsidR="004D3A26">
        <w:rPr>
          <w:rFonts w:cs="Open Sans"/>
          <w:szCs w:val="20"/>
        </w:rPr>
        <w:t>includes</w:t>
      </w:r>
      <w:r w:rsidRPr="47C6316A">
        <w:rPr>
          <w:rFonts w:cs="Open Sans"/>
          <w:szCs w:val="20"/>
        </w:rPr>
        <w:t xml:space="preserve"> gender-specific indicators to track outcomes effectively, ensuring gender equality results are monitored and reported.</w:t>
      </w:r>
      <w:r w:rsidR="001254DF" w:rsidRPr="47C6316A">
        <w:rPr>
          <w:rFonts w:cs="Open Sans"/>
          <w:szCs w:val="20"/>
        </w:rPr>
        <w:t xml:space="preserve"> The IPP STRONGG </w:t>
      </w:r>
      <w:proofErr w:type="spellStart"/>
      <w:r w:rsidR="001254DF" w:rsidRPr="47C6316A">
        <w:rPr>
          <w:rFonts w:cs="Open Sans"/>
          <w:szCs w:val="20"/>
        </w:rPr>
        <w:t>programme’s</w:t>
      </w:r>
      <w:proofErr w:type="spellEnd"/>
      <w:r w:rsidR="001254DF" w:rsidRPr="47C6316A">
        <w:rPr>
          <w:rFonts w:cs="Open Sans"/>
          <w:szCs w:val="20"/>
        </w:rPr>
        <w:t xml:space="preserve"> current Gender Action Plan</w:t>
      </w:r>
      <w:r w:rsidR="00545210" w:rsidRPr="47C6316A">
        <w:rPr>
          <w:rFonts w:cs="Open Sans"/>
          <w:szCs w:val="20"/>
        </w:rPr>
        <w:t xml:space="preserve">, which is closely </w:t>
      </w:r>
      <w:r w:rsidR="524E55B0" w:rsidRPr="47C6316A">
        <w:rPr>
          <w:rFonts w:cs="Open Sans"/>
          <w:szCs w:val="20"/>
        </w:rPr>
        <w:t>aligned</w:t>
      </w:r>
      <w:r w:rsidR="00545210" w:rsidRPr="47C6316A">
        <w:rPr>
          <w:rFonts w:cs="Open Sans"/>
          <w:szCs w:val="20"/>
        </w:rPr>
        <w:t xml:space="preserve"> to the MEL Framework, will further be updated to reflect a more </w:t>
      </w:r>
      <w:r w:rsidR="00220FF4" w:rsidRPr="47C6316A">
        <w:rPr>
          <w:rFonts w:cs="Open Sans"/>
          <w:szCs w:val="20"/>
        </w:rPr>
        <w:t xml:space="preserve">GEDSI and </w:t>
      </w:r>
      <w:r w:rsidR="00545210" w:rsidRPr="47C6316A">
        <w:rPr>
          <w:rFonts w:cs="Open Sans"/>
          <w:szCs w:val="20"/>
        </w:rPr>
        <w:t>intersectional approach</w:t>
      </w:r>
      <w:r w:rsidR="00220FF4" w:rsidRPr="47C6316A">
        <w:rPr>
          <w:rFonts w:cs="Open Sans"/>
          <w:szCs w:val="20"/>
        </w:rPr>
        <w:t xml:space="preserve"> as part of the inception phase, continuing the trend of high participation, </w:t>
      </w:r>
      <w:proofErr w:type="gramStart"/>
      <w:r w:rsidR="00220FF4" w:rsidRPr="47C6316A">
        <w:rPr>
          <w:rFonts w:cs="Open Sans"/>
          <w:szCs w:val="20"/>
        </w:rPr>
        <w:t>engagement</w:t>
      </w:r>
      <w:proofErr w:type="gramEnd"/>
      <w:r w:rsidR="00220FF4" w:rsidRPr="47C6316A">
        <w:rPr>
          <w:rFonts w:cs="Open Sans"/>
          <w:szCs w:val="20"/>
        </w:rPr>
        <w:t xml:space="preserve"> and quality assurance levels.</w:t>
      </w:r>
    </w:p>
    <w:p w14:paraId="79E57586" w14:textId="6F3FDB76" w:rsidR="00B465BB" w:rsidRPr="005A0C9E" w:rsidRDefault="00B465BB">
      <w:pPr>
        <w:rPr>
          <w:rFonts w:eastAsia="Calibri,Times New Roman" w:cs="Calibri,Times New Roman"/>
          <w:b/>
          <w:bCs/>
          <w:caps/>
          <w:spacing w:val="6"/>
          <w:sz w:val="40"/>
          <w:szCs w:val="40"/>
        </w:rPr>
      </w:pPr>
      <w:r w:rsidRPr="005A0C9E">
        <w:rPr>
          <w:rFonts w:asciiTheme="minorHAnsi" w:eastAsia="Calibri,Times New Roman" w:hAnsiTheme="minorHAnsi" w:cs="Calibri,Times New Roman"/>
          <w:b/>
          <w:bCs/>
          <w:spacing w:val="6"/>
          <w:sz w:val="40"/>
          <w:szCs w:val="40"/>
        </w:rPr>
        <w:br w:type="page"/>
      </w:r>
    </w:p>
    <w:p w14:paraId="0D9FAFEC" w14:textId="77777777" w:rsidR="002256BD" w:rsidRDefault="00E24A3E" w:rsidP="00C446B4">
      <w:pPr>
        <w:pStyle w:val="Heading2"/>
      </w:pPr>
      <w:bookmarkStart w:id="48" w:name="_Toc181624929"/>
      <w:r w:rsidRPr="005A0C9E">
        <w:lastRenderedPageBreak/>
        <w:t>Annexes</w:t>
      </w:r>
      <w:bookmarkEnd w:id="48"/>
    </w:p>
    <w:p w14:paraId="4C63ED7E" w14:textId="6551C92D" w:rsidR="103A4E65" w:rsidRPr="00605665" w:rsidRDefault="268A0FE4" w:rsidP="00B465BB">
      <w:pPr>
        <w:spacing w:line="360" w:lineRule="auto"/>
        <w:rPr>
          <w:rFonts w:eastAsia="Open Sans" w:cs="Open Sans"/>
        </w:rPr>
      </w:pPr>
      <w:r w:rsidRPr="107DC4B2">
        <w:rPr>
          <w:rFonts w:eastAsia="Open Sans" w:cs="Open Sans"/>
        </w:rPr>
        <w:t>Annex 1</w:t>
      </w:r>
      <w:r>
        <w:tab/>
      </w:r>
      <w:r w:rsidR="103A4E65" w:rsidRPr="6056A115">
        <w:rPr>
          <w:rFonts w:eastAsia="Open Sans" w:cs="Open Sans"/>
        </w:rPr>
        <w:t>Theory of change diagram</w:t>
      </w:r>
    </w:p>
    <w:p w14:paraId="05A8CFD8" w14:textId="5A374B1D" w:rsidR="103A4E65" w:rsidRPr="00605665" w:rsidRDefault="103A4E65" w:rsidP="00B465BB">
      <w:pPr>
        <w:spacing w:line="360" w:lineRule="auto"/>
        <w:rPr>
          <w:rFonts w:eastAsia="Open Sans" w:cs="Open Sans"/>
        </w:rPr>
      </w:pPr>
      <w:r w:rsidRPr="6056A115">
        <w:rPr>
          <w:rFonts w:eastAsia="Open Sans" w:cs="Open Sans"/>
        </w:rPr>
        <w:t xml:space="preserve">Annex </w:t>
      </w:r>
      <w:r w:rsidR="6DFD7F86" w:rsidRPr="6056A115">
        <w:rPr>
          <w:rFonts w:eastAsia="Open Sans" w:cs="Open Sans"/>
        </w:rPr>
        <w:t>2</w:t>
      </w:r>
      <w:r>
        <w:tab/>
      </w:r>
      <w:proofErr w:type="spellStart"/>
      <w:r w:rsidRPr="6056A115">
        <w:rPr>
          <w:rFonts w:eastAsia="Open Sans" w:cs="Open Sans"/>
        </w:rPr>
        <w:t>Programme</w:t>
      </w:r>
      <w:proofErr w:type="spellEnd"/>
      <w:r w:rsidRPr="6056A115">
        <w:rPr>
          <w:rFonts w:eastAsia="Open Sans" w:cs="Open Sans"/>
        </w:rPr>
        <w:t xml:space="preserve"> and MEL Framework </w:t>
      </w:r>
    </w:p>
    <w:p w14:paraId="46C6D03A" w14:textId="77777777" w:rsidR="002256BD" w:rsidRDefault="004E2881" w:rsidP="002256BD">
      <w:pPr>
        <w:spacing w:after="240" w:line="360" w:lineRule="auto"/>
        <w:rPr>
          <w:rFonts w:eastAsia="Open Sans" w:cs="Open Sans"/>
        </w:rPr>
      </w:pPr>
      <w:r w:rsidRPr="6056A115">
        <w:rPr>
          <w:rFonts w:eastAsia="Open Sans" w:cs="Open Sans"/>
        </w:rPr>
        <w:t xml:space="preserve">Annex </w:t>
      </w:r>
      <w:r w:rsidR="1AAD899E" w:rsidRPr="6056A115">
        <w:rPr>
          <w:rFonts w:eastAsia="Open Sans" w:cs="Open Sans"/>
        </w:rPr>
        <w:t>3</w:t>
      </w:r>
      <w:r w:rsidR="103A4E65">
        <w:tab/>
      </w:r>
      <w:proofErr w:type="spellStart"/>
      <w:r w:rsidR="0CED2784" w:rsidRPr="6056A115">
        <w:rPr>
          <w:rFonts w:eastAsia="Open Sans" w:cs="Open Sans"/>
        </w:rPr>
        <w:t>Programme</w:t>
      </w:r>
      <w:proofErr w:type="spellEnd"/>
      <w:r w:rsidR="0CED2784" w:rsidRPr="6056A115">
        <w:rPr>
          <w:rFonts w:eastAsia="Open Sans" w:cs="Open Sans"/>
        </w:rPr>
        <w:t xml:space="preserve"> </w:t>
      </w:r>
      <w:r w:rsidR="07005A18" w:rsidRPr="6056A115">
        <w:rPr>
          <w:rFonts w:eastAsia="Open Sans" w:cs="Open Sans"/>
        </w:rPr>
        <w:t xml:space="preserve">implementation organigram </w:t>
      </w:r>
    </w:p>
    <w:p w14:paraId="2363C65B" w14:textId="422CABC7" w:rsidR="00DA44F3" w:rsidRDefault="00DA44F3">
      <w:pPr>
        <w:spacing w:after="160" w:line="259" w:lineRule="auto"/>
        <w:jc w:val="left"/>
        <w:rPr>
          <w:b/>
          <w:bCs/>
        </w:rPr>
        <w:sectPr w:rsidR="00DA44F3" w:rsidSect="00791A9F">
          <w:pgSz w:w="11906" w:h="16838" w:code="9"/>
          <w:pgMar w:top="1440" w:right="1440" w:bottom="1276" w:left="1440" w:header="708" w:footer="708" w:gutter="0"/>
          <w:cols w:space="708"/>
          <w:docGrid w:linePitch="360"/>
        </w:sectPr>
      </w:pPr>
    </w:p>
    <w:p w14:paraId="428AE0BE" w14:textId="6E2335A7" w:rsidR="007D2E12" w:rsidRDefault="0031089B">
      <w:pPr>
        <w:spacing w:after="160" w:line="259" w:lineRule="auto"/>
        <w:jc w:val="left"/>
        <w:rPr>
          <w:b/>
          <w:bCs/>
        </w:rPr>
      </w:pPr>
      <w:r>
        <w:rPr>
          <w:b/>
          <w:bCs/>
        </w:rPr>
        <w:lastRenderedPageBreak/>
        <w:t>Annex 1</w:t>
      </w:r>
      <w:r w:rsidR="00156BCD">
        <w:rPr>
          <w:b/>
          <w:bCs/>
        </w:rPr>
        <w:t>: Theory</w:t>
      </w:r>
      <w:r>
        <w:rPr>
          <w:b/>
          <w:bCs/>
        </w:rPr>
        <w:t xml:space="preserve"> of </w:t>
      </w:r>
      <w:r w:rsidR="000F2987">
        <w:rPr>
          <w:b/>
          <w:bCs/>
        </w:rPr>
        <w:t>C</w:t>
      </w:r>
      <w:r>
        <w:rPr>
          <w:b/>
          <w:bCs/>
        </w:rPr>
        <w:t>hange diagram</w:t>
      </w:r>
    </w:p>
    <w:p w14:paraId="5D2D69EB" w14:textId="18F9ED14" w:rsidR="007D2E12" w:rsidRDefault="00156BCD">
      <w:pPr>
        <w:spacing w:after="160" w:line="259" w:lineRule="auto"/>
        <w:jc w:val="left"/>
        <w:rPr>
          <w:b/>
          <w:bCs/>
        </w:rPr>
        <w:sectPr w:rsidR="007D2E12" w:rsidSect="007D2E12">
          <w:pgSz w:w="11906" w:h="16838" w:code="9"/>
          <w:pgMar w:top="1440" w:right="1440" w:bottom="1276" w:left="1440" w:header="708" w:footer="708" w:gutter="0"/>
          <w:cols w:space="708"/>
          <w:docGrid w:linePitch="360"/>
        </w:sectPr>
      </w:pPr>
      <w:r w:rsidRPr="00156BCD">
        <w:rPr>
          <w:noProof/>
        </w:rPr>
        <w:drawing>
          <wp:inline distT="0" distB="0" distL="0" distR="0" wp14:anchorId="6B8AB9D8" wp14:editId="6C1318B3">
            <wp:extent cx="5731510" cy="7867015"/>
            <wp:effectExtent l="0" t="0" r="0" b="635"/>
            <wp:docPr id="1350605609" name="Picture 103" descr="TI Indo-Pacific Programme 2024 - 2029 &#10;Theory of Change &#10;&#10;Problem: &#10;- Corrupt officials and corporations are stealing stability, happiness and human development. People's quality of life is at risk. &#10;- Endemic corruption further reinforces a cycle of weak governance and poor enforcement of legislation. &#10;- Illicit financial flows are eroding limited financial resources needed for public services. &#10;- Restricted freedom of media and CSOs, shrinking civic space, lack of transparency and access to accurate information enables corrupt behaviour to continue unchecked. &#10;&#10;Causes: lack of political integrity, lack of business integrity, weak institutions, poor enforcement, surveillance and intimidation, democratic backsliding. &#10;&#10;Inputs: &#10;- TI brand, reputation and approach &#10;- TI Chapters, local credibility and networks&#10;- Programme support capacity&#10;- Thematic and technical expertise across the movement&#10;- Resilience and sustainability through mutual support &#10;&#10;Action at national and regional level &#10;&#10;Intermediate outcomes under three end of programme outcomes: &#10;- Inclusive, Responsive and Accountable Governance&#10;- Informed, Engaged and Local Demand for Accountability &#10;- Resilient, Independent and Active Civil Society Anti-Corruption Voice &#10;&#10;Goal: contribution to reduced corruption in the Indo-Pacific region, by empowering a resilient and independent civil society voice and network that mobilises action for increased accountability of public and private institutions&#10;&#10;vision: corruption free Indo-Pacific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05609" name="Picture 103" descr="TI Indo-Pacific Programme 2024 - 2029 &#10;Theory of Change &#10;&#10;Problem: &#10;- Corrupt officials and corporations are stealing stability, happiness and human development. People's quality of life is at risk. &#10;- Endemic corruption further reinforces a cycle of weak governance and poor enforcement of legislation. &#10;- Illicit financial flows are eroding limited financial resources needed for public services. &#10;- Restricted freedom of media and CSOs, shrinking civic space, lack of transparency and access to accurate information enables corrupt behaviour to continue unchecked. &#10;&#10;Causes: lack of political integrity, lack of business integrity, weak institutions, poor enforcement, surveillance and intimidation, democratic backsliding. &#10;&#10;Inputs: &#10;- TI brand, reputation and approach &#10;- TI Chapters, local credibility and networks&#10;- Programme support capacity&#10;- Thematic and technical expertise across the movement&#10;- Resilience and sustainability through mutual support &#10;&#10;Action at national and regional level &#10;&#10;Intermediate outcomes under three end of programme outcomes: &#10;- Inclusive, Responsive and Accountable Governance&#10;- Informed, Engaged and Local Demand for Accountability &#10;- Resilient, Independent and Active Civil Society Anti-Corruption Voice &#10;&#10;Goal: contribution to reduced corruption in the Indo-Pacific region, by empowering a resilient and independent civil society voice and network that mobilises action for increased accountability of public and private institutions&#10;&#10;vision: corruption free Indo-Pacific reg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7867015"/>
                    </a:xfrm>
                    <a:prstGeom prst="rect">
                      <a:avLst/>
                    </a:prstGeom>
                    <a:noFill/>
                    <a:ln>
                      <a:noFill/>
                    </a:ln>
                  </pic:spPr>
                </pic:pic>
              </a:graphicData>
            </a:graphic>
          </wp:inline>
        </w:drawing>
      </w:r>
    </w:p>
    <w:p w14:paraId="4872DC85" w14:textId="5268C75B" w:rsidR="00DA44F3" w:rsidRDefault="00F15E27">
      <w:pPr>
        <w:spacing w:after="160" w:line="259" w:lineRule="auto"/>
        <w:jc w:val="left"/>
        <w:rPr>
          <w:b/>
          <w:bCs/>
        </w:rPr>
      </w:pPr>
      <w:r>
        <w:rPr>
          <w:b/>
          <w:bCs/>
        </w:rPr>
        <w:lastRenderedPageBreak/>
        <w:t xml:space="preserve">Annex 2: </w:t>
      </w:r>
      <w:proofErr w:type="spellStart"/>
      <w:r>
        <w:rPr>
          <w:b/>
          <w:bCs/>
        </w:rPr>
        <w:t>Programme</w:t>
      </w:r>
      <w:proofErr w:type="spellEnd"/>
      <w:r>
        <w:rPr>
          <w:b/>
          <w:bCs/>
        </w:rPr>
        <w:t xml:space="preserve"> and MEL Framework </w:t>
      </w:r>
    </w:p>
    <w:p w14:paraId="69ECD9A8" w14:textId="3C1BDC37" w:rsidR="00F15E27" w:rsidRPr="000F2987" w:rsidRDefault="00F15E27">
      <w:pPr>
        <w:spacing w:after="160" w:line="259" w:lineRule="auto"/>
        <w:jc w:val="left"/>
        <w:rPr>
          <w:sz w:val="18"/>
          <w:szCs w:val="20"/>
        </w:rPr>
      </w:pPr>
      <w:proofErr w:type="spellStart"/>
      <w:r w:rsidRPr="000F2987">
        <w:rPr>
          <w:sz w:val="18"/>
          <w:szCs w:val="20"/>
        </w:rPr>
        <w:t>Programme</w:t>
      </w:r>
      <w:proofErr w:type="spellEnd"/>
      <w:r w:rsidRPr="000F2987">
        <w:rPr>
          <w:sz w:val="18"/>
          <w:szCs w:val="20"/>
        </w:rPr>
        <w:t xml:space="preserve"> Goal: contribution to reduced corruption in the Indo-Pacific region, by empowering a resilient and independent civil society voice and network that </w:t>
      </w:r>
      <w:proofErr w:type="spellStart"/>
      <w:r w:rsidRPr="000F2987">
        <w:rPr>
          <w:sz w:val="18"/>
          <w:szCs w:val="20"/>
        </w:rPr>
        <w:t>mobilises</w:t>
      </w:r>
      <w:proofErr w:type="spellEnd"/>
      <w:r w:rsidRPr="000F2987">
        <w:rPr>
          <w:sz w:val="18"/>
          <w:szCs w:val="20"/>
        </w:rPr>
        <w:t xml:space="preserve"> action for increased accountability of public and private </w:t>
      </w:r>
      <w:proofErr w:type="gramStart"/>
      <w:r w:rsidRPr="000F2987">
        <w:rPr>
          <w:sz w:val="18"/>
          <w:szCs w:val="20"/>
        </w:rPr>
        <w:t>institutions</w:t>
      </w:r>
      <w:proofErr w:type="gramEnd"/>
    </w:p>
    <w:tbl>
      <w:tblPr>
        <w:tblStyle w:val="TableGrid"/>
        <w:tblW w:w="0" w:type="auto"/>
        <w:tblLayout w:type="fixed"/>
        <w:tblLook w:val="04A0" w:firstRow="1" w:lastRow="0" w:firstColumn="1" w:lastColumn="0" w:noHBand="0" w:noVBand="1"/>
      </w:tblPr>
      <w:tblGrid>
        <w:gridCol w:w="1234"/>
        <w:gridCol w:w="1334"/>
        <w:gridCol w:w="1334"/>
        <w:gridCol w:w="1545"/>
        <w:gridCol w:w="1297"/>
        <w:gridCol w:w="1836"/>
        <w:gridCol w:w="1545"/>
        <w:gridCol w:w="1777"/>
        <w:gridCol w:w="1027"/>
        <w:gridCol w:w="1183"/>
      </w:tblGrid>
      <w:tr w:rsidR="009902B7" w:rsidRPr="009D2A53" w14:paraId="39679B95" w14:textId="77777777" w:rsidTr="006C1410">
        <w:trPr>
          <w:trHeight w:val="262"/>
          <w:tblHeader/>
        </w:trPr>
        <w:tc>
          <w:tcPr>
            <w:tcW w:w="1234" w:type="dxa"/>
            <w:hideMark/>
          </w:tcPr>
          <w:p w14:paraId="5DDC4D01" w14:textId="77777777" w:rsidR="009902B7" w:rsidRPr="009D2A53" w:rsidRDefault="009902B7" w:rsidP="009902B7">
            <w:pPr>
              <w:spacing w:after="160" w:line="259" w:lineRule="auto"/>
              <w:jc w:val="left"/>
              <w:rPr>
                <w:rFonts w:cs="Open Sans"/>
                <w:b/>
                <w:bCs/>
                <w:sz w:val="16"/>
                <w:szCs w:val="16"/>
              </w:rPr>
            </w:pPr>
            <w:r w:rsidRPr="009D2A53">
              <w:rPr>
                <w:rFonts w:cs="Open Sans"/>
                <w:b/>
                <w:bCs/>
                <w:sz w:val="16"/>
                <w:szCs w:val="16"/>
              </w:rPr>
              <w:t>Outcome Areas</w:t>
            </w:r>
          </w:p>
        </w:tc>
        <w:tc>
          <w:tcPr>
            <w:tcW w:w="1334" w:type="dxa"/>
            <w:hideMark/>
          </w:tcPr>
          <w:p w14:paraId="6782F827" w14:textId="77777777" w:rsidR="009902B7" w:rsidRPr="009D2A53" w:rsidRDefault="009902B7" w:rsidP="000F2987">
            <w:pPr>
              <w:spacing w:line="259" w:lineRule="auto"/>
              <w:jc w:val="left"/>
              <w:rPr>
                <w:rFonts w:cs="Open Sans"/>
                <w:b/>
                <w:bCs/>
                <w:sz w:val="16"/>
                <w:szCs w:val="16"/>
              </w:rPr>
            </w:pPr>
            <w:r w:rsidRPr="009D2A53">
              <w:rPr>
                <w:rFonts w:cs="Open Sans"/>
                <w:b/>
                <w:bCs/>
                <w:sz w:val="16"/>
                <w:szCs w:val="16"/>
              </w:rPr>
              <w:t xml:space="preserve">End of </w:t>
            </w:r>
            <w:proofErr w:type="spellStart"/>
            <w:r w:rsidRPr="009D2A53">
              <w:rPr>
                <w:rFonts w:cs="Open Sans"/>
                <w:b/>
                <w:bCs/>
                <w:sz w:val="16"/>
                <w:szCs w:val="16"/>
              </w:rPr>
              <w:t>Programme</w:t>
            </w:r>
            <w:proofErr w:type="spellEnd"/>
            <w:r w:rsidRPr="009D2A53">
              <w:rPr>
                <w:rFonts w:cs="Open Sans"/>
                <w:b/>
                <w:bCs/>
                <w:sz w:val="16"/>
                <w:szCs w:val="16"/>
              </w:rPr>
              <w:t xml:space="preserve"> Outcomes </w:t>
            </w:r>
          </w:p>
        </w:tc>
        <w:tc>
          <w:tcPr>
            <w:tcW w:w="1334" w:type="dxa"/>
            <w:hideMark/>
          </w:tcPr>
          <w:p w14:paraId="2676D360" w14:textId="77777777" w:rsidR="009902B7" w:rsidRPr="009D2A53" w:rsidRDefault="009902B7" w:rsidP="009902B7">
            <w:pPr>
              <w:spacing w:after="160" w:line="259" w:lineRule="auto"/>
              <w:jc w:val="left"/>
              <w:rPr>
                <w:rFonts w:cs="Open Sans"/>
                <w:b/>
                <w:bCs/>
                <w:sz w:val="16"/>
                <w:szCs w:val="16"/>
              </w:rPr>
            </w:pPr>
            <w:r w:rsidRPr="009D2A53">
              <w:rPr>
                <w:rFonts w:cs="Open Sans"/>
                <w:b/>
                <w:bCs/>
                <w:sz w:val="16"/>
                <w:szCs w:val="16"/>
              </w:rPr>
              <w:t>Intermediate Outcomes</w:t>
            </w:r>
          </w:p>
        </w:tc>
        <w:tc>
          <w:tcPr>
            <w:tcW w:w="1545" w:type="dxa"/>
            <w:hideMark/>
          </w:tcPr>
          <w:p w14:paraId="3797D03C" w14:textId="77777777" w:rsidR="009902B7" w:rsidRPr="009D2A53" w:rsidRDefault="009902B7" w:rsidP="009902B7">
            <w:pPr>
              <w:spacing w:after="160" w:line="259" w:lineRule="auto"/>
              <w:jc w:val="left"/>
              <w:rPr>
                <w:rFonts w:cs="Open Sans"/>
                <w:b/>
                <w:bCs/>
                <w:sz w:val="16"/>
                <w:szCs w:val="16"/>
              </w:rPr>
            </w:pPr>
            <w:r w:rsidRPr="009D2A53">
              <w:rPr>
                <w:rFonts w:cs="Open Sans"/>
                <w:b/>
                <w:bCs/>
                <w:sz w:val="16"/>
                <w:szCs w:val="16"/>
              </w:rPr>
              <w:t>Draft Outcome Indicators</w:t>
            </w:r>
          </w:p>
        </w:tc>
        <w:tc>
          <w:tcPr>
            <w:tcW w:w="1297" w:type="dxa"/>
            <w:hideMark/>
          </w:tcPr>
          <w:p w14:paraId="561C56C7" w14:textId="77777777" w:rsidR="009902B7" w:rsidRPr="009D2A53" w:rsidRDefault="009902B7" w:rsidP="009902B7">
            <w:pPr>
              <w:spacing w:after="160" w:line="259" w:lineRule="auto"/>
              <w:jc w:val="left"/>
              <w:rPr>
                <w:rFonts w:cs="Open Sans"/>
                <w:b/>
                <w:bCs/>
                <w:sz w:val="16"/>
                <w:szCs w:val="16"/>
              </w:rPr>
            </w:pPr>
            <w:r w:rsidRPr="009D2A53">
              <w:rPr>
                <w:rFonts w:cs="Open Sans"/>
                <w:b/>
                <w:bCs/>
                <w:sz w:val="16"/>
                <w:szCs w:val="16"/>
              </w:rPr>
              <w:t>Data source and frequency</w:t>
            </w:r>
          </w:p>
        </w:tc>
        <w:tc>
          <w:tcPr>
            <w:tcW w:w="1836" w:type="dxa"/>
            <w:hideMark/>
          </w:tcPr>
          <w:p w14:paraId="1839E6FD" w14:textId="77777777" w:rsidR="009902B7" w:rsidRPr="009D2A53" w:rsidRDefault="009902B7" w:rsidP="009902B7">
            <w:pPr>
              <w:spacing w:after="160" w:line="259" w:lineRule="auto"/>
              <w:jc w:val="left"/>
              <w:rPr>
                <w:rFonts w:cs="Open Sans"/>
                <w:b/>
                <w:bCs/>
                <w:sz w:val="16"/>
                <w:szCs w:val="16"/>
              </w:rPr>
            </w:pPr>
            <w:r w:rsidRPr="009D2A53">
              <w:rPr>
                <w:rFonts w:cs="Open Sans"/>
                <w:b/>
                <w:bCs/>
                <w:sz w:val="16"/>
                <w:szCs w:val="16"/>
              </w:rPr>
              <w:t xml:space="preserve">Activity Streams </w:t>
            </w:r>
          </w:p>
        </w:tc>
        <w:tc>
          <w:tcPr>
            <w:tcW w:w="1545" w:type="dxa"/>
            <w:hideMark/>
          </w:tcPr>
          <w:p w14:paraId="005F3176" w14:textId="77777777" w:rsidR="009902B7" w:rsidRPr="009D2A53" w:rsidRDefault="009902B7" w:rsidP="009902B7">
            <w:pPr>
              <w:spacing w:after="160" w:line="259" w:lineRule="auto"/>
              <w:jc w:val="left"/>
              <w:rPr>
                <w:rFonts w:cs="Open Sans"/>
                <w:b/>
                <w:bCs/>
                <w:sz w:val="16"/>
                <w:szCs w:val="16"/>
              </w:rPr>
            </w:pPr>
            <w:r w:rsidRPr="009D2A53">
              <w:rPr>
                <w:rFonts w:cs="Open Sans"/>
                <w:b/>
                <w:bCs/>
                <w:sz w:val="16"/>
                <w:szCs w:val="16"/>
              </w:rPr>
              <w:t>Draft Outputs</w:t>
            </w:r>
          </w:p>
        </w:tc>
        <w:tc>
          <w:tcPr>
            <w:tcW w:w="1777" w:type="dxa"/>
            <w:hideMark/>
          </w:tcPr>
          <w:p w14:paraId="5EF91C29" w14:textId="77777777" w:rsidR="009902B7" w:rsidRPr="009D2A53" w:rsidRDefault="009902B7" w:rsidP="009902B7">
            <w:pPr>
              <w:spacing w:after="160" w:line="259" w:lineRule="auto"/>
              <w:jc w:val="left"/>
              <w:rPr>
                <w:rFonts w:cs="Open Sans"/>
                <w:b/>
                <w:bCs/>
                <w:sz w:val="16"/>
                <w:szCs w:val="16"/>
              </w:rPr>
            </w:pPr>
            <w:r w:rsidRPr="009D2A53">
              <w:rPr>
                <w:rFonts w:cs="Open Sans"/>
                <w:b/>
                <w:bCs/>
                <w:sz w:val="16"/>
                <w:szCs w:val="16"/>
              </w:rPr>
              <w:t>Draft Output Indicators</w:t>
            </w:r>
          </w:p>
        </w:tc>
        <w:tc>
          <w:tcPr>
            <w:tcW w:w="1027" w:type="dxa"/>
            <w:hideMark/>
          </w:tcPr>
          <w:p w14:paraId="15BA35C1" w14:textId="648C2657" w:rsidR="009902B7" w:rsidRPr="009D2A53" w:rsidRDefault="009902B7" w:rsidP="009902B7">
            <w:pPr>
              <w:spacing w:after="160" w:line="259" w:lineRule="auto"/>
              <w:jc w:val="left"/>
              <w:rPr>
                <w:rFonts w:cs="Open Sans"/>
                <w:b/>
                <w:bCs/>
                <w:sz w:val="16"/>
                <w:szCs w:val="16"/>
              </w:rPr>
            </w:pPr>
            <w:r w:rsidRPr="009D2A53">
              <w:rPr>
                <w:rFonts w:cs="Open Sans"/>
                <w:b/>
                <w:bCs/>
                <w:sz w:val="16"/>
                <w:szCs w:val="16"/>
              </w:rPr>
              <w:t xml:space="preserve">Data source </w:t>
            </w:r>
          </w:p>
        </w:tc>
        <w:tc>
          <w:tcPr>
            <w:tcW w:w="1183" w:type="dxa"/>
            <w:hideMark/>
          </w:tcPr>
          <w:p w14:paraId="23ACDB59" w14:textId="77777777" w:rsidR="009902B7" w:rsidRPr="009D2A53" w:rsidRDefault="009902B7" w:rsidP="009902B7">
            <w:pPr>
              <w:spacing w:after="160" w:line="259" w:lineRule="auto"/>
              <w:jc w:val="left"/>
              <w:rPr>
                <w:rFonts w:cs="Open Sans"/>
                <w:b/>
                <w:bCs/>
                <w:sz w:val="16"/>
                <w:szCs w:val="16"/>
              </w:rPr>
            </w:pPr>
            <w:r w:rsidRPr="009D2A53">
              <w:rPr>
                <w:rFonts w:cs="Open Sans"/>
                <w:b/>
                <w:bCs/>
                <w:sz w:val="16"/>
                <w:szCs w:val="16"/>
              </w:rPr>
              <w:t>Inputs (Resources)</w:t>
            </w:r>
          </w:p>
        </w:tc>
      </w:tr>
      <w:tr w:rsidR="009902B7" w:rsidRPr="009E0769" w14:paraId="1200D988" w14:textId="77777777" w:rsidTr="000F2987">
        <w:trPr>
          <w:trHeight w:val="1560"/>
        </w:trPr>
        <w:tc>
          <w:tcPr>
            <w:tcW w:w="1234" w:type="dxa"/>
            <w:hideMark/>
          </w:tcPr>
          <w:p w14:paraId="56C86A16"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1) Informed, Engaged and Local Demand for Accountability</w:t>
            </w:r>
          </w:p>
        </w:tc>
        <w:tc>
          <w:tcPr>
            <w:tcW w:w="1334" w:type="dxa"/>
            <w:hideMark/>
          </w:tcPr>
          <w:p w14:paraId="619AA85B" w14:textId="1A868740"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More people, including women, youth, people with disabilities and socially disadvantaged groups, are actively and collectively engaged in anti-corruption work </w:t>
            </w:r>
            <w:proofErr w:type="gramStart"/>
            <w:r w:rsidRPr="009E0769">
              <w:rPr>
                <w:rFonts w:cs="Open Sans"/>
                <w:sz w:val="16"/>
                <w:szCs w:val="16"/>
              </w:rPr>
              <w:t>that results</w:t>
            </w:r>
            <w:proofErr w:type="gramEnd"/>
            <w:r w:rsidRPr="009E0769">
              <w:rPr>
                <w:rFonts w:cs="Open Sans"/>
                <w:sz w:val="16"/>
                <w:szCs w:val="16"/>
              </w:rPr>
              <w:t xml:space="preserve"> in increased local demand for inclusivity, accountability and transparency</w:t>
            </w:r>
          </w:p>
        </w:tc>
        <w:tc>
          <w:tcPr>
            <w:tcW w:w="1334" w:type="dxa"/>
            <w:hideMark/>
          </w:tcPr>
          <w:p w14:paraId="05398726" w14:textId="77777777" w:rsidR="009902B7" w:rsidRPr="009E0769" w:rsidRDefault="009902B7" w:rsidP="009902B7">
            <w:pPr>
              <w:spacing w:after="160" w:line="259" w:lineRule="auto"/>
              <w:jc w:val="left"/>
              <w:rPr>
                <w:rFonts w:cs="Open Sans"/>
                <w:sz w:val="16"/>
                <w:szCs w:val="16"/>
              </w:rPr>
            </w:pPr>
            <w:proofErr w:type="gramStart"/>
            <w:r w:rsidRPr="009E0769">
              <w:rPr>
                <w:rFonts w:cs="Open Sans"/>
                <w:sz w:val="16"/>
                <w:szCs w:val="16"/>
              </w:rPr>
              <w:t>1.1  People</w:t>
            </w:r>
            <w:proofErr w:type="gramEnd"/>
            <w:r w:rsidRPr="009E0769">
              <w:rPr>
                <w:rFonts w:cs="Open Sans"/>
                <w:sz w:val="16"/>
                <w:szCs w:val="16"/>
              </w:rPr>
              <w:t>, including women, young people, people with disabilities, and socially disadvantaged groups, actively engage in anti-corruption</w:t>
            </w:r>
          </w:p>
        </w:tc>
        <w:tc>
          <w:tcPr>
            <w:tcW w:w="1545" w:type="dxa"/>
            <w:hideMark/>
          </w:tcPr>
          <w:p w14:paraId="0B02795A"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 of people </w:t>
            </w:r>
            <w:proofErr w:type="gramStart"/>
            <w:r w:rsidRPr="009E0769">
              <w:rPr>
                <w:rFonts w:cs="Open Sans"/>
                <w:sz w:val="16"/>
                <w:szCs w:val="16"/>
              </w:rPr>
              <w:t>taking action</w:t>
            </w:r>
            <w:proofErr w:type="gramEnd"/>
            <w:r w:rsidRPr="009E0769">
              <w:rPr>
                <w:rFonts w:cs="Open Sans"/>
                <w:sz w:val="16"/>
                <w:szCs w:val="16"/>
              </w:rPr>
              <w:t xml:space="preserve"> following TI initiatives (disaggregated by gender, age, people with disabilities and identification with any socially disadvantaged groups)</w:t>
            </w:r>
          </w:p>
        </w:tc>
        <w:tc>
          <w:tcPr>
            <w:tcW w:w="1297" w:type="dxa"/>
            <w:hideMark/>
          </w:tcPr>
          <w:p w14:paraId="78F61C2D"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Chapters' biannual reports, impact stories</w:t>
            </w:r>
          </w:p>
        </w:tc>
        <w:tc>
          <w:tcPr>
            <w:tcW w:w="1836" w:type="dxa"/>
            <w:hideMark/>
          </w:tcPr>
          <w:p w14:paraId="14A3EA2E" w14:textId="77777777" w:rsidR="009902B7" w:rsidRPr="009E0769" w:rsidRDefault="009902B7" w:rsidP="009902B7">
            <w:pPr>
              <w:spacing w:after="160" w:line="259" w:lineRule="auto"/>
              <w:jc w:val="left"/>
              <w:rPr>
                <w:rFonts w:cs="Open Sans"/>
                <w:sz w:val="16"/>
                <w:szCs w:val="16"/>
              </w:rPr>
            </w:pPr>
            <w:r w:rsidRPr="009E0769">
              <w:rPr>
                <w:rFonts w:cs="Open Sans"/>
                <w:sz w:val="16"/>
                <w:szCs w:val="16"/>
                <w:u w:val="single"/>
              </w:rPr>
              <w:t>National:</w:t>
            </w:r>
            <w:r w:rsidRPr="009E0769">
              <w:rPr>
                <w:rFonts w:cs="Open Sans"/>
                <w:sz w:val="16"/>
                <w:szCs w:val="16"/>
              </w:rPr>
              <w:t xml:space="preserve"> Inclusive: outreach; awareness raising; youth engagement; education campaigns; community training; capacity development</w:t>
            </w:r>
          </w:p>
        </w:tc>
        <w:tc>
          <w:tcPr>
            <w:tcW w:w="1545" w:type="dxa"/>
            <w:hideMark/>
          </w:tcPr>
          <w:p w14:paraId="6F5B95B0"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1.1.1 TI </w:t>
            </w:r>
            <w:r w:rsidRPr="009E0769">
              <w:rPr>
                <w:rFonts w:cs="Open Sans"/>
                <w:sz w:val="16"/>
                <w:szCs w:val="16"/>
                <w:u w:val="single"/>
              </w:rPr>
              <w:t>outreach and awareness raising</w:t>
            </w:r>
            <w:r w:rsidRPr="009E0769">
              <w:rPr>
                <w:rFonts w:cs="Open Sans"/>
                <w:sz w:val="16"/>
                <w:szCs w:val="16"/>
              </w:rPr>
              <w:t xml:space="preserve"> activities amongst communities including women, young people, people with disabilities and socially disadvantaged groups, developed and implemented at national and local levels</w:t>
            </w:r>
          </w:p>
        </w:tc>
        <w:tc>
          <w:tcPr>
            <w:tcW w:w="1777" w:type="dxa"/>
            <w:hideMark/>
          </w:tcPr>
          <w:p w14:paraId="278A7CDF"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of people reached by outreach and awareness raising activities conducted by TI (broken down by gender, age, and identification with any socially disadvantaged groups including people with disabilities)</w:t>
            </w:r>
          </w:p>
        </w:tc>
        <w:tc>
          <w:tcPr>
            <w:tcW w:w="1027" w:type="dxa"/>
            <w:hideMark/>
          </w:tcPr>
          <w:p w14:paraId="06E53B46"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Chapters' biannual reports</w:t>
            </w:r>
          </w:p>
        </w:tc>
        <w:tc>
          <w:tcPr>
            <w:tcW w:w="1183" w:type="dxa"/>
            <w:hideMark/>
          </w:tcPr>
          <w:p w14:paraId="231FB21D"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National subgrants</w:t>
            </w:r>
          </w:p>
        </w:tc>
      </w:tr>
      <w:tr w:rsidR="009902B7" w:rsidRPr="009E0769" w14:paraId="6914BA5A" w14:textId="77777777" w:rsidTr="000F2987">
        <w:trPr>
          <w:trHeight w:val="1550"/>
        </w:trPr>
        <w:tc>
          <w:tcPr>
            <w:tcW w:w="1234" w:type="dxa"/>
            <w:hideMark/>
          </w:tcPr>
          <w:p w14:paraId="33AED86D" w14:textId="77777777" w:rsidR="7BDCEDAF" w:rsidRPr="009E0769" w:rsidRDefault="7BDCEDAF" w:rsidP="2CA8D38E">
            <w:pPr>
              <w:spacing w:after="160" w:line="259" w:lineRule="auto"/>
              <w:jc w:val="left"/>
              <w:rPr>
                <w:rFonts w:cs="Open Sans"/>
                <w:sz w:val="16"/>
                <w:szCs w:val="16"/>
              </w:rPr>
            </w:pPr>
            <w:r w:rsidRPr="009E0769">
              <w:rPr>
                <w:rFonts w:cs="Open Sans"/>
                <w:sz w:val="16"/>
                <w:szCs w:val="16"/>
              </w:rPr>
              <w:t>1) Informed, Engaged and Local Demand for Accountability</w:t>
            </w:r>
          </w:p>
          <w:p w14:paraId="5C74D2EC" w14:textId="55E7C0D6" w:rsidR="2CA8D38E" w:rsidRPr="009E0769" w:rsidRDefault="2CA8D38E" w:rsidP="2CA8D38E">
            <w:pPr>
              <w:jc w:val="left"/>
              <w:rPr>
                <w:rFonts w:cs="Open Sans"/>
                <w:sz w:val="16"/>
                <w:szCs w:val="16"/>
              </w:rPr>
            </w:pPr>
          </w:p>
        </w:tc>
        <w:tc>
          <w:tcPr>
            <w:tcW w:w="1334" w:type="dxa"/>
            <w:hideMark/>
          </w:tcPr>
          <w:p w14:paraId="07CEFAE8" w14:textId="1D9701A2" w:rsidR="2EE7D8FD" w:rsidRPr="009E0769" w:rsidRDefault="2EE7D8FD" w:rsidP="2CA8D38E">
            <w:pPr>
              <w:jc w:val="left"/>
              <w:rPr>
                <w:rFonts w:cs="Open Sans"/>
                <w:sz w:val="16"/>
                <w:szCs w:val="16"/>
              </w:rPr>
            </w:pPr>
            <w:r w:rsidRPr="009E0769">
              <w:rPr>
                <w:rFonts w:cs="Open Sans"/>
                <w:sz w:val="16"/>
                <w:szCs w:val="16"/>
              </w:rPr>
              <w:t xml:space="preserve">More people, including women, youth, people with disabilities and socially disadvantaged groups, are actively and collectively engaged in anti-corruption work </w:t>
            </w:r>
            <w:proofErr w:type="gramStart"/>
            <w:r w:rsidRPr="009E0769">
              <w:rPr>
                <w:rFonts w:cs="Open Sans"/>
                <w:sz w:val="16"/>
                <w:szCs w:val="16"/>
              </w:rPr>
              <w:t>that results</w:t>
            </w:r>
            <w:proofErr w:type="gramEnd"/>
            <w:r w:rsidRPr="009E0769">
              <w:rPr>
                <w:rFonts w:cs="Open Sans"/>
                <w:sz w:val="16"/>
                <w:szCs w:val="16"/>
              </w:rPr>
              <w:t xml:space="preserve"> in increased local demand for inclusivity, </w:t>
            </w:r>
            <w:r w:rsidRPr="009E0769">
              <w:rPr>
                <w:rFonts w:cs="Open Sans"/>
                <w:sz w:val="16"/>
                <w:szCs w:val="16"/>
              </w:rPr>
              <w:lastRenderedPageBreak/>
              <w:t>accountability and transparency.</w:t>
            </w:r>
          </w:p>
        </w:tc>
        <w:tc>
          <w:tcPr>
            <w:tcW w:w="1334" w:type="dxa"/>
            <w:hideMark/>
          </w:tcPr>
          <w:p w14:paraId="0228A1C6"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lastRenderedPageBreak/>
              <w:t>1.2 National and local multi-stakeholder networks and strategic partnerships amplify anti-corruption actions</w:t>
            </w:r>
          </w:p>
        </w:tc>
        <w:tc>
          <w:tcPr>
            <w:tcW w:w="1545" w:type="dxa"/>
            <w:hideMark/>
          </w:tcPr>
          <w:p w14:paraId="6BD2E10C"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 and description of </w:t>
            </w:r>
            <w:proofErr w:type="gramStart"/>
            <w:r w:rsidRPr="009E0769">
              <w:rPr>
                <w:rFonts w:cs="Open Sans"/>
                <w:sz w:val="16"/>
                <w:szCs w:val="16"/>
              </w:rPr>
              <w:t>locally-led</w:t>
            </w:r>
            <w:proofErr w:type="gramEnd"/>
            <w:r w:rsidRPr="009E0769">
              <w:rPr>
                <w:rFonts w:cs="Open Sans"/>
                <w:sz w:val="16"/>
                <w:szCs w:val="16"/>
              </w:rPr>
              <w:t xml:space="preserve"> anti-corruption and good governance actions implemented by partners or communities with TI's support (including by women groups, people with disabilities and </w:t>
            </w:r>
            <w:proofErr w:type="spellStart"/>
            <w:r w:rsidRPr="009E0769">
              <w:rPr>
                <w:rFonts w:cs="Open Sans"/>
                <w:sz w:val="16"/>
                <w:szCs w:val="16"/>
              </w:rPr>
              <w:t>organisations</w:t>
            </w:r>
            <w:proofErr w:type="spellEnd"/>
            <w:r w:rsidRPr="009E0769">
              <w:rPr>
                <w:rFonts w:cs="Open Sans"/>
                <w:sz w:val="16"/>
                <w:szCs w:val="16"/>
              </w:rPr>
              <w:t xml:space="preserve"> </w:t>
            </w:r>
            <w:r w:rsidRPr="009E0769">
              <w:rPr>
                <w:rFonts w:cs="Open Sans"/>
                <w:sz w:val="16"/>
                <w:szCs w:val="16"/>
              </w:rPr>
              <w:lastRenderedPageBreak/>
              <w:t>representing other socially disadvantaged groups)</w:t>
            </w:r>
          </w:p>
        </w:tc>
        <w:tc>
          <w:tcPr>
            <w:tcW w:w="1297" w:type="dxa"/>
            <w:hideMark/>
          </w:tcPr>
          <w:p w14:paraId="14108B71"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lastRenderedPageBreak/>
              <w:t>Chapters' biannual reports, impact stories</w:t>
            </w:r>
            <w:r w:rsidRPr="009E0769">
              <w:rPr>
                <w:rFonts w:cs="Open Sans"/>
                <w:sz w:val="16"/>
                <w:szCs w:val="16"/>
              </w:rPr>
              <w:br/>
            </w:r>
            <w:r w:rsidRPr="009E0769">
              <w:rPr>
                <w:rFonts w:cs="Open Sans"/>
                <w:sz w:val="16"/>
                <w:szCs w:val="16"/>
              </w:rPr>
              <w:br/>
              <w:t>Survey and interviews with external stakeholders and partners (midterm review)</w:t>
            </w:r>
          </w:p>
        </w:tc>
        <w:tc>
          <w:tcPr>
            <w:tcW w:w="1836" w:type="dxa"/>
            <w:hideMark/>
          </w:tcPr>
          <w:p w14:paraId="59C21ED4" w14:textId="77777777" w:rsidR="009902B7" w:rsidRPr="009E0769" w:rsidRDefault="009902B7" w:rsidP="009902B7">
            <w:pPr>
              <w:spacing w:after="160" w:line="259" w:lineRule="auto"/>
              <w:jc w:val="left"/>
              <w:rPr>
                <w:rFonts w:cs="Open Sans"/>
                <w:sz w:val="16"/>
                <w:szCs w:val="16"/>
              </w:rPr>
            </w:pPr>
            <w:r w:rsidRPr="009E0769">
              <w:rPr>
                <w:rFonts w:cs="Open Sans"/>
                <w:sz w:val="16"/>
                <w:szCs w:val="16"/>
                <w:u w:val="single"/>
              </w:rPr>
              <w:t>National:</w:t>
            </w:r>
            <w:r w:rsidRPr="009E0769">
              <w:rPr>
                <w:rFonts w:cs="Open Sans"/>
                <w:sz w:val="16"/>
                <w:szCs w:val="16"/>
              </w:rPr>
              <w:t xml:space="preserve"> Partnerships and coalition building; training and empowerment of strategic partners; joint research, </w:t>
            </w:r>
            <w:proofErr w:type="gramStart"/>
            <w:r w:rsidRPr="009E0769">
              <w:rPr>
                <w:rFonts w:cs="Open Sans"/>
                <w:sz w:val="16"/>
                <w:szCs w:val="16"/>
              </w:rPr>
              <w:t>outreach</w:t>
            </w:r>
            <w:proofErr w:type="gramEnd"/>
            <w:r w:rsidRPr="009E0769">
              <w:rPr>
                <w:rFonts w:cs="Open Sans"/>
                <w:sz w:val="16"/>
                <w:szCs w:val="16"/>
              </w:rPr>
              <w:t xml:space="preserve"> and advocacy work; collaboration for ALAC work</w:t>
            </w:r>
          </w:p>
        </w:tc>
        <w:tc>
          <w:tcPr>
            <w:tcW w:w="1545" w:type="dxa"/>
            <w:hideMark/>
          </w:tcPr>
          <w:p w14:paraId="07258E60"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1.2.1 TI </w:t>
            </w:r>
            <w:r w:rsidRPr="009E0769">
              <w:rPr>
                <w:rFonts w:cs="Open Sans"/>
                <w:sz w:val="16"/>
                <w:szCs w:val="16"/>
                <w:u w:val="single"/>
              </w:rPr>
              <w:t>contribution to national and local networks and partnerships</w:t>
            </w:r>
          </w:p>
        </w:tc>
        <w:tc>
          <w:tcPr>
            <w:tcW w:w="1777" w:type="dxa"/>
            <w:hideMark/>
          </w:tcPr>
          <w:p w14:paraId="46D3A6CE"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 of new partnerships established (including with women groups, people with </w:t>
            </w:r>
            <w:proofErr w:type="spellStart"/>
            <w:r w:rsidRPr="009E0769">
              <w:rPr>
                <w:rFonts w:cs="Open Sans"/>
                <w:sz w:val="16"/>
                <w:szCs w:val="16"/>
              </w:rPr>
              <w:t>disabiilties</w:t>
            </w:r>
            <w:proofErr w:type="spellEnd"/>
            <w:r w:rsidRPr="009E0769">
              <w:rPr>
                <w:rFonts w:cs="Open Sans"/>
                <w:sz w:val="16"/>
                <w:szCs w:val="16"/>
              </w:rPr>
              <w:t xml:space="preserve"> and </w:t>
            </w:r>
            <w:proofErr w:type="spellStart"/>
            <w:r w:rsidRPr="009E0769">
              <w:rPr>
                <w:rFonts w:cs="Open Sans"/>
                <w:sz w:val="16"/>
                <w:szCs w:val="16"/>
              </w:rPr>
              <w:t>organisations</w:t>
            </w:r>
            <w:proofErr w:type="spellEnd"/>
            <w:r w:rsidRPr="009E0769">
              <w:rPr>
                <w:rFonts w:cs="Open Sans"/>
                <w:sz w:val="16"/>
                <w:szCs w:val="16"/>
              </w:rPr>
              <w:t xml:space="preserve"> representing socially disadvantaged groups)</w:t>
            </w:r>
          </w:p>
        </w:tc>
        <w:tc>
          <w:tcPr>
            <w:tcW w:w="1027" w:type="dxa"/>
            <w:hideMark/>
          </w:tcPr>
          <w:p w14:paraId="40B313F0"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Chapters' biannual reports</w:t>
            </w:r>
          </w:p>
        </w:tc>
        <w:tc>
          <w:tcPr>
            <w:tcW w:w="1183" w:type="dxa"/>
            <w:hideMark/>
          </w:tcPr>
          <w:p w14:paraId="51AB5346" w14:textId="77777777" w:rsidR="0A61204D" w:rsidRPr="009E0769" w:rsidRDefault="0A61204D" w:rsidP="2CA8D38E">
            <w:pPr>
              <w:spacing w:after="160" w:line="259" w:lineRule="auto"/>
              <w:jc w:val="left"/>
              <w:rPr>
                <w:rFonts w:cs="Open Sans"/>
                <w:sz w:val="16"/>
                <w:szCs w:val="16"/>
              </w:rPr>
            </w:pPr>
            <w:r w:rsidRPr="009E0769">
              <w:rPr>
                <w:rFonts w:cs="Open Sans"/>
                <w:sz w:val="16"/>
                <w:szCs w:val="16"/>
              </w:rPr>
              <w:t>National subgrants</w:t>
            </w:r>
          </w:p>
          <w:p w14:paraId="589E576E" w14:textId="40A4EC82" w:rsidR="2CA8D38E" w:rsidRPr="009E0769" w:rsidRDefault="2CA8D38E" w:rsidP="2CA8D38E">
            <w:pPr>
              <w:jc w:val="left"/>
              <w:rPr>
                <w:rFonts w:cs="Open Sans"/>
                <w:sz w:val="16"/>
                <w:szCs w:val="16"/>
              </w:rPr>
            </w:pPr>
          </w:p>
        </w:tc>
      </w:tr>
      <w:tr w:rsidR="009902B7" w:rsidRPr="009E0769" w14:paraId="39E32E4B" w14:textId="77777777" w:rsidTr="000F2987">
        <w:trPr>
          <w:trHeight w:val="2184"/>
        </w:trPr>
        <w:tc>
          <w:tcPr>
            <w:tcW w:w="1234" w:type="dxa"/>
            <w:hideMark/>
          </w:tcPr>
          <w:p w14:paraId="2CADEB7F" w14:textId="77777777" w:rsidR="3E8953B4" w:rsidRPr="009E0769" w:rsidRDefault="3E8953B4" w:rsidP="2CA8D38E">
            <w:pPr>
              <w:spacing w:after="160" w:line="259" w:lineRule="auto"/>
              <w:jc w:val="left"/>
              <w:rPr>
                <w:rFonts w:cs="Open Sans"/>
                <w:sz w:val="16"/>
                <w:szCs w:val="16"/>
              </w:rPr>
            </w:pPr>
            <w:r w:rsidRPr="009E0769">
              <w:rPr>
                <w:rFonts w:cs="Open Sans"/>
                <w:sz w:val="16"/>
                <w:szCs w:val="16"/>
              </w:rPr>
              <w:t>1) Informed, Engaged and Local Demand for Accountability</w:t>
            </w:r>
          </w:p>
          <w:p w14:paraId="2ABA2436" w14:textId="4D105A3C" w:rsidR="2CA8D38E" w:rsidRPr="009E0769" w:rsidRDefault="2CA8D38E" w:rsidP="2CA8D38E">
            <w:pPr>
              <w:jc w:val="left"/>
              <w:rPr>
                <w:rFonts w:cs="Open Sans"/>
                <w:sz w:val="16"/>
                <w:szCs w:val="16"/>
              </w:rPr>
            </w:pPr>
          </w:p>
        </w:tc>
        <w:tc>
          <w:tcPr>
            <w:tcW w:w="1334" w:type="dxa"/>
            <w:hideMark/>
          </w:tcPr>
          <w:p w14:paraId="0236E93C" w14:textId="22C2C73E" w:rsidR="2AA871F0" w:rsidRPr="009E0769" w:rsidRDefault="2AA871F0" w:rsidP="2CA8D38E">
            <w:pPr>
              <w:jc w:val="left"/>
              <w:rPr>
                <w:rFonts w:cs="Open Sans"/>
                <w:sz w:val="16"/>
                <w:szCs w:val="16"/>
              </w:rPr>
            </w:pPr>
            <w:r w:rsidRPr="009E0769">
              <w:rPr>
                <w:rFonts w:cs="Open Sans"/>
                <w:sz w:val="16"/>
                <w:szCs w:val="16"/>
              </w:rPr>
              <w:t xml:space="preserve">More people, including women, youth, people with disabilities and socially disadvantaged groups, are actively and collectively engaged in anti-corruption work </w:t>
            </w:r>
            <w:proofErr w:type="gramStart"/>
            <w:r w:rsidRPr="009E0769">
              <w:rPr>
                <w:rFonts w:cs="Open Sans"/>
                <w:sz w:val="16"/>
                <w:szCs w:val="16"/>
              </w:rPr>
              <w:t>that results</w:t>
            </w:r>
            <w:proofErr w:type="gramEnd"/>
            <w:r w:rsidRPr="009E0769">
              <w:rPr>
                <w:rFonts w:cs="Open Sans"/>
                <w:sz w:val="16"/>
                <w:szCs w:val="16"/>
              </w:rPr>
              <w:t xml:space="preserve"> in increased local demand for inclusivity, accountability and transparency.</w:t>
            </w:r>
          </w:p>
        </w:tc>
        <w:tc>
          <w:tcPr>
            <w:tcW w:w="1334" w:type="dxa"/>
            <w:hideMark/>
          </w:tcPr>
          <w:p w14:paraId="414A719B"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1.3 Civil society actors take action to address the gendered impacts and experiences of corruption. </w:t>
            </w:r>
          </w:p>
        </w:tc>
        <w:tc>
          <w:tcPr>
            <w:tcW w:w="1545" w:type="dxa"/>
            <w:hideMark/>
          </w:tcPr>
          <w:p w14:paraId="5FF51A8D"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and description of gender-sensitive policy advocacy and reform efforts by civil society in anti-corruption initiatives</w:t>
            </w:r>
          </w:p>
        </w:tc>
        <w:tc>
          <w:tcPr>
            <w:tcW w:w="1297" w:type="dxa"/>
            <w:hideMark/>
          </w:tcPr>
          <w:p w14:paraId="59088BDB"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Annual </w:t>
            </w:r>
            <w:proofErr w:type="spellStart"/>
            <w:r w:rsidRPr="009E0769">
              <w:rPr>
                <w:rFonts w:cs="Open Sans"/>
                <w:sz w:val="16"/>
                <w:szCs w:val="16"/>
              </w:rPr>
              <w:t>programme</w:t>
            </w:r>
            <w:proofErr w:type="spellEnd"/>
            <w:r w:rsidRPr="009E0769">
              <w:rPr>
                <w:rFonts w:cs="Open Sans"/>
                <w:sz w:val="16"/>
                <w:szCs w:val="16"/>
              </w:rPr>
              <w:t xml:space="preserve"> report, impact stories</w:t>
            </w:r>
          </w:p>
        </w:tc>
        <w:tc>
          <w:tcPr>
            <w:tcW w:w="1836" w:type="dxa"/>
            <w:hideMark/>
          </w:tcPr>
          <w:p w14:paraId="37EA3B55" w14:textId="77777777" w:rsidR="009902B7" w:rsidRPr="009E0769" w:rsidRDefault="009902B7" w:rsidP="009902B7">
            <w:pPr>
              <w:spacing w:after="160" w:line="259" w:lineRule="auto"/>
              <w:jc w:val="left"/>
              <w:rPr>
                <w:rFonts w:cs="Open Sans"/>
                <w:sz w:val="16"/>
                <w:szCs w:val="16"/>
              </w:rPr>
            </w:pPr>
            <w:r w:rsidRPr="009E0769">
              <w:rPr>
                <w:rFonts w:cs="Open Sans"/>
                <w:sz w:val="16"/>
                <w:szCs w:val="16"/>
                <w:u w:val="single"/>
              </w:rPr>
              <w:t>National:</w:t>
            </w:r>
            <w:r w:rsidRPr="009E0769">
              <w:rPr>
                <w:rFonts w:cs="Open Sans"/>
                <w:sz w:val="16"/>
                <w:szCs w:val="16"/>
              </w:rPr>
              <w:t xml:space="preserve"> Analysis, coalition building, collaborations on gender equality work</w:t>
            </w:r>
            <w:r w:rsidRPr="009E0769">
              <w:rPr>
                <w:rFonts w:cs="Open Sans"/>
                <w:sz w:val="16"/>
                <w:szCs w:val="16"/>
              </w:rPr>
              <w:br/>
            </w:r>
            <w:r w:rsidRPr="009E0769">
              <w:rPr>
                <w:rFonts w:cs="Open Sans"/>
                <w:sz w:val="16"/>
                <w:szCs w:val="16"/>
                <w:u w:val="single"/>
              </w:rPr>
              <w:t>Regional</w:t>
            </w:r>
            <w:r w:rsidRPr="009E0769">
              <w:rPr>
                <w:rFonts w:cs="Open Sans"/>
                <w:sz w:val="16"/>
                <w:szCs w:val="16"/>
              </w:rPr>
              <w:t xml:space="preserve">: Knowledge exchange and initiatives responding to the gendered impacts and experiences of corruption identified, outreach and engagement with regional women's rights </w:t>
            </w:r>
            <w:proofErr w:type="spellStart"/>
            <w:r w:rsidRPr="009E0769">
              <w:rPr>
                <w:rFonts w:cs="Open Sans"/>
                <w:sz w:val="16"/>
                <w:szCs w:val="16"/>
              </w:rPr>
              <w:t>organisations</w:t>
            </w:r>
            <w:proofErr w:type="spellEnd"/>
            <w:r w:rsidRPr="009E0769">
              <w:rPr>
                <w:rFonts w:cs="Open Sans"/>
                <w:sz w:val="16"/>
                <w:szCs w:val="16"/>
              </w:rPr>
              <w:t xml:space="preserve"> </w:t>
            </w:r>
          </w:p>
        </w:tc>
        <w:tc>
          <w:tcPr>
            <w:tcW w:w="1545" w:type="dxa"/>
            <w:hideMark/>
          </w:tcPr>
          <w:p w14:paraId="2FF2FF80"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1.3.1</w:t>
            </w:r>
            <w:r w:rsidRPr="009E0769">
              <w:rPr>
                <w:rFonts w:cs="Open Sans"/>
                <w:sz w:val="16"/>
                <w:szCs w:val="16"/>
                <w:u w:val="single"/>
              </w:rPr>
              <w:t xml:space="preserve"> Analysis</w:t>
            </w:r>
            <w:r w:rsidRPr="009E0769">
              <w:rPr>
                <w:rFonts w:cs="Open Sans"/>
                <w:sz w:val="16"/>
                <w:szCs w:val="16"/>
              </w:rPr>
              <w:t xml:space="preserve"> on the specific gendered impacts and experiences of corruption</w:t>
            </w:r>
            <w:r w:rsidRPr="009E0769">
              <w:rPr>
                <w:rFonts w:cs="Open Sans"/>
                <w:sz w:val="16"/>
                <w:szCs w:val="16"/>
              </w:rPr>
              <w:br/>
            </w:r>
            <w:r w:rsidRPr="009E0769">
              <w:rPr>
                <w:rFonts w:cs="Open Sans"/>
                <w:sz w:val="16"/>
                <w:szCs w:val="16"/>
              </w:rPr>
              <w:br/>
              <w:t xml:space="preserve">1.3.2 Regular </w:t>
            </w:r>
            <w:r w:rsidRPr="009E0769">
              <w:rPr>
                <w:rFonts w:cs="Open Sans"/>
                <w:sz w:val="16"/>
                <w:szCs w:val="16"/>
                <w:u w:val="single"/>
              </w:rPr>
              <w:t xml:space="preserve">knowledge exchange and joint </w:t>
            </w:r>
            <w:proofErr w:type="spellStart"/>
            <w:r w:rsidRPr="009E0769">
              <w:rPr>
                <w:rFonts w:cs="Open Sans"/>
                <w:sz w:val="16"/>
                <w:szCs w:val="16"/>
                <w:u w:val="single"/>
              </w:rPr>
              <w:t>initaitives</w:t>
            </w:r>
            <w:proofErr w:type="spellEnd"/>
            <w:r w:rsidRPr="009E0769">
              <w:rPr>
                <w:rFonts w:cs="Open Sans"/>
                <w:sz w:val="16"/>
                <w:szCs w:val="16"/>
              </w:rPr>
              <w:t xml:space="preserve"> with strategic partners </w:t>
            </w:r>
          </w:p>
        </w:tc>
        <w:tc>
          <w:tcPr>
            <w:tcW w:w="1777" w:type="dxa"/>
            <w:hideMark/>
          </w:tcPr>
          <w:p w14:paraId="1840A041"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of trainings and knowledge exchanges with partners on the gendered impacts and experiences of corruption</w:t>
            </w:r>
          </w:p>
        </w:tc>
        <w:tc>
          <w:tcPr>
            <w:tcW w:w="1027" w:type="dxa"/>
            <w:hideMark/>
          </w:tcPr>
          <w:p w14:paraId="02508D6C"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Annual </w:t>
            </w:r>
            <w:proofErr w:type="spellStart"/>
            <w:r w:rsidRPr="009E0769">
              <w:rPr>
                <w:rFonts w:cs="Open Sans"/>
                <w:sz w:val="16"/>
                <w:szCs w:val="16"/>
              </w:rPr>
              <w:t>programme</w:t>
            </w:r>
            <w:proofErr w:type="spellEnd"/>
            <w:r w:rsidRPr="009E0769">
              <w:rPr>
                <w:rFonts w:cs="Open Sans"/>
                <w:sz w:val="16"/>
                <w:szCs w:val="16"/>
              </w:rPr>
              <w:t xml:space="preserve"> report</w:t>
            </w:r>
          </w:p>
        </w:tc>
        <w:tc>
          <w:tcPr>
            <w:tcW w:w="1183" w:type="dxa"/>
            <w:hideMark/>
          </w:tcPr>
          <w:p w14:paraId="674E175D"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National subgrants, thematic coordination and advice (gender thematic specialist)</w:t>
            </w:r>
          </w:p>
        </w:tc>
      </w:tr>
      <w:tr w:rsidR="009902B7" w:rsidRPr="009E0769" w14:paraId="1D037B1B" w14:textId="77777777" w:rsidTr="000F2987">
        <w:trPr>
          <w:trHeight w:val="3432"/>
        </w:trPr>
        <w:tc>
          <w:tcPr>
            <w:tcW w:w="1234" w:type="dxa"/>
            <w:hideMark/>
          </w:tcPr>
          <w:p w14:paraId="5B73C61E"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lastRenderedPageBreak/>
              <w:t>2) Inclusive, Responsive, Accountable Governance Frameworks</w:t>
            </w:r>
          </w:p>
        </w:tc>
        <w:tc>
          <w:tcPr>
            <w:tcW w:w="1334" w:type="dxa"/>
            <w:hideMark/>
          </w:tcPr>
          <w:p w14:paraId="038442B2"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Policies, </w:t>
            </w:r>
            <w:proofErr w:type="gramStart"/>
            <w:r w:rsidRPr="009E0769">
              <w:rPr>
                <w:rFonts w:cs="Open Sans"/>
                <w:sz w:val="16"/>
                <w:szCs w:val="16"/>
              </w:rPr>
              <w:t>institutions</w:t>
            </w:r>
            <w:proofErr w:type="gramEnd"/>
            <w:r w:rsidRPr="009E0769">
              <w:rPr>
                <w:rFonts w:cs="Open Sans"/>
                <w:sz w:val="16"/>
                <w:szCs w:val="16"/>
              </w:rPr>
              <w:t xml:space="preserve"> and enforcement mechanisms relating to good governance are more inclusive, transparent and accountable as a result of greater responsiveness to civic engagement and action.  </w:t>
            </w:r>
          </w:p>
        </w:tc>
        <w:tc>
          <w:tcPr>
            <w:tcW w:w="1334" w:type="dxa"/>
            <w:hideMark/>
          </w:tcPr>
          <w:p w14:paraId="03FF5952"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2.1 Stronger accountable governance laws and policies developed with TI's and civil society input, including by groups at risk of discrimination such as women, young people, people with disabilities and socially disadvantaged groups.</w:t>
            </w:r>
          </w:p>
        </w:tc>
        <w:tc>
          <w:tcPr>
            <w:tcW w:w="1545" w:type="dxa"/>
            <w:hideMark/>
          </w:tcPr>
          <w:p w14:paraId="76124A2B" w14:textId="7C758929" w:rsidR="009902B7" w:rsidRPr="009E0769" w:rsidRDefault="12D2940F" w:rsidP="009902B7">
            <w:pPr>
              <w:spacing w:after="160" w:line="259" w:lineRule="auto"/>
              <w:jc w:val="left"/>
              <w:rPr>
                <w:rFonts w:cs="Open Sans"/>
                <w:sz w:val="16"/>
                <w:szCs w:val="16"/>
              </w:rPr>
            </w:pPr>
            <w:r w:rsidRPr="009E0769">
              <w:rPr>
                <w:rFonts w:cs="Open Sans"/>
                <w:sz w:val="16"/>
                <w:szCs w:val="16"/>
              </w:rPr>
              <w:t xml:space="preserve"># and description of institutions that implemented TI's recommendations to </w:t>
            </w:r>
            <w:r w:rsidR="1A2952DC" w:rsidRPr="009E0769">
              <w:rPr>
                <w:rFonts w:cs="Open Sans"/>
                <w:sz w:val="16"/>
                <w:szCs w:val="16"/>
              </w:rPr>
              <w:t>strengthen</w:t>
            </w:r>
            <w:r w:rsidRPr="009E0769">
              <w:rPr>
                <w:rFonts w:cs="Open Sans"/>
                <w:sz w:val="16"/>
                <w:szCs w:val="16"/>
              </w:rPr>
              <w:t xml:space="preserve"> the inclusivity, </w:t>
            </w:r>
            <w:proofErr w:type="gramStart"/>
            <w:r w:rsidRPr="009E0769">
              <w:rPr>
                <w:rFonts w:cs="Open Sans"/>
                <w:sz w:val="16"/>
                <w:szCs w:val="16"/>
              </w:rPr>
              <w:t>transparency</w:t>
            </w:r>
            <w:proofErr w:type="gramEnd"/>
            <w:r w:rsidRPr="009E0769">
              <w:rPr>
                <w:rFonts w:cs="Open Sans"/>
                <w:sz w:val="16"/>
                <w:szCs w:val="16"/>
              </w:rPr>
              <w:t xml:space="preserve"> and accountability of governance frameworks (legislative and institutional)</w:t>
            </w:r>
            <w:r w:rsidR="009902B7" w:rsidRPr="009E0769">
              <w:rPr>
                <w:rFonts w:cs="Open Sans"/>
                <w:sz w:val="16"/>
                <w:szCs w:val="16"/>
              </w:rPr>
              <w:br/>
            </w:r>
            <w:r w:rsidR="009902B7" w:rsidRPr="009E0769">
              <w:rPr>
                <w:rFonts w:cs="Open Sans"/>
                <w:sz w:val="16"/>
                <w:szCs w:val="16"/>
              </w:rPr>
              <w:br/>
            </w:r>
            <w:r w:rsidRPr="009E0769">
              <w:rPr>
                <w:rFonts w:cs="Open Sans"/>
                <w:sz w:val="16"/>
                <w:szCs w:val="16"/>
              </w:rPr>
              <w:t>Description of significant policy changes achieved</w:t>
            </w:r>
          </w:p>
        </w:tc>
        <w:tc>
          <w:tcPr>
            <w:tcW w:w="1297" w:type="dxa"/>
            <w:hideMark/>
          </w:tcPr>
          <w:p w14:paraId="36B45A58"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Chapters' biannual reports, impact stories</w:t>
            </w:r>
            <w:r w:rsidRPr="009E0769">
              <w:rPr>
                <w:rFonts w:cs="Open Sans"/>
                <w:sz w:val="16"/>
                <w:szCs w:val="16"/>
              </w:rPr>
              <w:br/>
            </w:r>
            <w:r w:rsidRPr="009E0769">
              <w:rPr>
                <w:rFonts w:cs="Open Sans"/>
                <w:sz w:val="16"/>
                <w:szCs w:val="16"/>
              </w:rPr>
              <w:br/>
              <w:t>Survey and interviews with external stakeholders and partners (midterm review)</w:t>
            </w:r>
          </w:p>
        </w:tc>
        <w:tc>
          <w:tcPr>
            <w:tcW w:w="1836" w:type="dxa"/>
            <w:hideMark/>
          </w:tcPr>
          <w:p w14:paraId="3FFAAC39" w14:textId="77777777" w:rsidR="009902B7" w:rsidRPr="009E0769" w:rsidRDefault="009902B7" w:rsidP="009902B7">
            <w:pPr>
              <w:spacing w:after="160" w:line="259" w:lineRule="auto"/>
              <w:jc w:val="left"/>
              <w:rPr>
                <w:rFonts w:cs="Open Sans"/>
                <w:sz w:val="16"/>
                <w:szCs w:val="16"/>
              </w:rPr>
            </w:pPr>
            <w:r w:rsidRPr="009E0769">
              <w:rPr>
                <w:rFonts w:cs="Open Sans"/>
                <w:sz w:val="16"/>
                <w:szCs w:val="16"/>
                <w:u w:val="single"/>
              </w:rPr>
              <w:t>National:</w:t>
            </w:r>
            <w:r w:rsidRPr="009E0769">
              <w:rPr>
                <w:rFonts w:cs="Open Sans"/>
                <w:sz w:val="16"/>
                <w:szCs w:val="16"/>
              </w:rPr>
              <w:t xml:space="preserve"> Research and inclusive consultative processes on policy and legislative </w:t>
            </w:r>
            <w:proofErr w:type="gramStart"/>
            <w:r w:rsidRPr="009E0769">
              <w:rPr>
                <w:rFonts w:cs="Open Sans"/>
                <w:sz w:val="16"/>
                <w:szCs w:val="16"/>
              </w:rPr>
              <w:t>frameworks,  provision</w:t>
            </w:r>
            <w:proofErr w:type="gramEnd"/>
            <w:r w:rsidRPr="009E0769">
              <w:rPr>
                <w:rFonts w:cs="Open Sans"/>
                <w:sz w:val="16"/>
                <w:szCs w:val="16"/>
              </w:rPr>
              <w:t xml:space="preserve"> of feedback &amp; recommendations, advocacy for </w:t>
            </w:r>
            <w:proofErr w:type="spellStart"/>
            <w:r w:rsidRPr="009E0769">
              <w:rPr>
                <w:rFonts w:cs="Open Sans"/>
                <w:sz w:val="16"/>
                <w:szCs w:val="16"/>
              </w:rPr>
              <w:t>strenghened</w:t>
            </w:r>
            <w:proofErr w:type="spellEnd"/>
            <w:r w:rsidRPr="009E0769">
              <w:rPr>
                <w:rFonts w:cs="Open Sans"/>
                <w:sz w:val="16"/>
                <w:szCs w:val="16"/>
              </w:rPr>
              <w:t xml:space="preserve"> and more inclusive governance frameworks </w:t>
            </w:r>
            <w:r w:rsidRPr="009E0769">
              <w:rPr>
                <w:rFonts w:cs="Open Sans"/>
                <w:sz w:val="16"/>
                <w:szCs w:val="16"/>
              </w:rPr>
              <w:br/>
            </w:r>
            <w:r w:rsidRPr="009E0769">
              <w:rPr>
                <w:rFonts w:cs="Open Sans"/>
                <w:sz w:val="16"/>
                <w:szCs w:val="16"/>
                <w:u w:val="single"/>
              </w:rPr>
              <w:t xml:space="preserve">Regional: </w:t>
            </w:r>
            <w:r w:rsidRPr="009E0769">
              <w:rPr>
                <w:rFonts w:cs="Open Sans"/>
                <w:sz w:val="16"/>
                <w:szCs w:val="16"/>
              </w:rPr>
              <w:t>advocacy at regional/international level on common themes such as WB protection, RTI, inclusion</w:t>
            </w:r>
          </w:p>
        </w:tc>
        <w:tc>
          <w:tcPr>
            <w:tcW w:w="1545" w:type="dxa"/>
            <w:hideMark/>
          </w:tcPr>
          <w:p w14:paraId="0EADE0C6"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2.1.1 </w:t>
            </w:r>
            <w:r w:rsidRPr="009E0769">
              <w:rPr>
                <w:rFonts w:cs="Open Sans"/>
                <w:sz w:val="16"/>
                <w:szCs w:val="16"/>
                <w:u w:val="single"/>
              </w:rPr>
              <w:t>Policy research and legal frameworks analyses</w:t>
            </w:r>
            <w:r w:rsidRPr="009E0769">
              <w:rPr>
                <w:rFonts w:cs="Open Sans"/>
                <w:sz w:val="16"/>
                <w:szCs w:val="16"/>
              </w:rPr>
              <w:t xml:space="preserve"> conducted in collaboration with civil society </w:t>
            </w:r>
            <w:r w:rsidRPr="009E0769">
              <w:rPr>
                <w:rFonts w:cs="Open Sans"/>
                <w:sz w:val="16"/>
                <w:szCs w:val="16"/>
              </w:rPr>
              <w:br/>
            </w:r>
            <w:r w:rsidRPr="009E0769">
              <w:rPr>
                <w:rFonts w:cs="Open Sans"/>
                <w:sz w:val="16"/>
                <w:szCs w:val="16"/>
              </w:rPr>
              <w:br/>
              <w:t xml:space="preserve">2.1.2 </w:t>
            </w:r>
            <w:r w:rsidRPr="009E0769">
              <w:rPr>
                <w:rFonts w:cs="Open Sans"/>
                <w:sz w:val="16"/>
                <w:szCs w:val="16"/>
                <w:u w:val="single"/>
              </w:rPr>
              <w:t>Technical feedback/ recommendations</w:t>
            </w:r>
            <w:r w:rsidRPr="009E0769">
              <w:rPr>
                <w:rFonts w:cs="Open Sans"/>
                <w:sz w:val="16"/>
                <w:szCs w:val="16"/>
              </w:rPr>
              <w:t xml:space="preserve"> on legal frameworks developed in collaboration with civil society</w:t>
            </w:r>
            <w:r w:rsidRPr="009E0769">
              <w:rPr>
                <w:rFonts w:cs="Open Sans"/>
                <w:sz w:val="16"/>
                <w:szCs w:val="16"/>
              </w:rPr>
              <w:br/>
            </w:r>
            <w:r w:rsidRPr="009E0769">
              <w:rPr>
                <w:rFonts w:cs="Open Sans"/>
                <w:sz w:val="16"/>
                <w:szCs w:val="16"/>
              </w:rPr>
              <w:br/>
              <w:t xml:space="preserve">2.1.3 </w:t>
            </w:r>
            <w:r w:rsidRPr="009E0769">
              <w:rPr>
                <w:rFonts w:cs="Open Sans"/>
                <w:sz w:val="16"/>
                <w:szCs w:val="16"/>
                <w:u w:val="single"/>
              </w:rPr>
              <w:t>Advocacy</w:t>
            </w:r>
            <w:r w:rsidRPr="009E0769">
              <w:rPr>
                <w:rFonts w:cs="Open Sans"/>
                <w:sz w:val="16"/>
                <w:szCs w:val="16"/>
              </w:rPr>
              <w:t xml:space="preserve"> initiatives for meaningful and inclusive public participation in decision making processes</w:t>
            </w:r>
          </w:p>
        </w:tc>
        <w:tc>
          <w:tcPr>
            <w:tcW w:w="1777" w:type="dxa"/>
            <w:hideMark/>
          </w:tcPr>
          <w:p w14:paraId="3F94CC25"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and description of policy research and legal frameworks analyses conducted</w:t>
            </w:r>
            <w:r w:rsidRPr="009E0769">
              <w:rPr>
                <w:rFonts w:cs="Open Sans"/>
                <w:sz w:val="16"/>
                <w:szCs w:val="16"/>
              </w:rPr>
              <w:br/>
            </w:r>
            <w:r w:rsidRPr="009E0769">
              <w:rPr>
                <w:rFonts w:cs="Open Sans"/>
                <w:sz w:val="16"/>
                <w:szCs w:val="16"/>
              </w:rPr>
              <w:br/>
              <w:t># and description of institutions that received technical feedback and recommendations by TI on legislative and policy change</w:t>
            </w:r>
          </w:p>
        </w:tc>
        <w:tc>
          <w:tcPr>
            <w:tcW w:w="1027" w:type="dxa"/>
            <w:hideMark/>
          </w:tcPr>
          <w:p w14:paraId="4A687478"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Chapters' biannual reports</w:t>
            </w:r>
            <w:r w:rsidRPr="009E0769">
              <w:rPr>
                <w:rFonts w:cs="Open Sans"/>
                <w:sz w:val="16"/>
                <w:szCs w:val="16"/>
              </w:rPr>
              <w:br/>
            </w:r>
            <w:r w:rsidRPr="009E0769">
              <w:rPr>
                <w:rFonts w:cs="Open Sans"/>
                <w:sz w:val="16"/>
                <w:szCs w:val="16"/>
              </w:rPr>
              <w:br/>
              <w:t xml:space="preserve">Annual </w:t>
            </w:r>
            <w:proofErr w:type="spellStart"/>
            <w:r w:rsidRPr="009E0769">
              <w:rPr>
                <w:rFonts w:cs="Open Sans"/>
                <w:sz w:val="16"/>
                <w:szCs w:val="16"/>
              </w:rPr>
              <w:t>programme</w:t>
            </w:r>
            <w:proofErr w:type="spellEnd"/>
            <w:r w:rsidRPr="009E0769">
              <w:rPr>
                <w:rFonts w:cs="Open Sans"/>
                <w:sz w:val="16"/>
                <w:szCs w:val="16"/>
              </w:rPr>
              <w:t xml:space="preserve"> report</w:t>
            </w:r>
          </w:p>
        </w:tc>
        <w:tc>
          <w:tcPr>
            <w:tcW w:w="1183" w:type="dxa"/>
            <w:hideMark/>
          </w:tcPr>
          <w:p w14:paraId="2448EEF2"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National subgrants, regional research </w:t>
            </w:r>
            <w:proofErr w:type="gramStart"/>
            <w:r w:rsidRPr="009E0769">
              <w:rPr>
                <w:rFonts w:cs="Open Sans"/>
                <w:sz w:val="16"/>
                <w:szCs w:val="16"/>
              </w:rPr>
              <w:t>support,  regional</w:t>
            </w:r>
            <w:proofErr w:type="gramEnd"/>
            <w:r w:rsidRPr="009E0769">
              <w:rPr>
                <w:rFonts w:cs="Open Sans"/>
                <w:sz w:val="16"/>
                <w:szCs w:val="16"/>
              </w:rPr>
              <w:t xml:space="preserve"> advocacy coordination and advice, targeted funding for regional advocacy</w:t>
            </w:r>
          </w:p>
        </w:tc>
      </w:tr>
      <w:tr w:rsidR="009902B7" w:rsidRPr="009E0769" w14:paraId="052CAFDE" w14:textId="77777777" w:rsidTr="000F2987">
        <w:trPr>
          <w:trHeight w:val="1266"/>
        </w:trPr>
        <w:tc>
          <w:tcPr>
            <w:tcW w:w="1234" w:type="dxa"/>
            <w:hideMark/>
          </w:tcPr>
          <w:p w14:paraId="7CA22E51" w14:textId="2850A977" w:rsidR="6CEDEB1A" w:rsidRPr="009E0769" w:rsidRDefault="6CEDEB1A" w:rsidP="2CA8D38E">
            <w:pPr>
              <w:jc w:val="left"/>
              <w:rPr>
                <w:rFonts w:cs="Open Sans"/>
                <w:sz w:val="16"/>
                <w:szCs w:val="16"/>
              </w:rPr>
            </w:pPr>
            <w:r w:rsidRPr="009E0769">
              <w:rPr>
                <w:rFonts w:cs="Open Sans"/>
                <w:sz w:val="16"/>
                <w:szCs w:val="16"/>
              </w:rPr>
              <w:t>2) Inclusive, Responsive, Accountable Governance Frameworks</w:t>
            </w:r>
          </w:p>
        </w:tc>
        <w:tc>
          <w:tcPr>
            <w:tcW w:w="1334" w:type="dxa"/>
            <w:hideMark/>
          </w:tcPr>
          <w:p w14:paraId="7C929D12" w14:textId="648E41CB" w:rsidR="733F74C7" w:rsidRPr="009E0769" w:rsidRDefault="733F74C7" w:rsidP="2CA8D38E">
            <w:pPr>
              <w:jc w:val="left"/>
              <w:rPr>
                <w:rFonts w:cs="Open Sans"/>
                <w:sz w:val="16"/>
                <w:szCs w:val="16"/>
              </w:rPr>
            </w:pPr>
            <w:r w:rsidRPr="009E0769">
              <w:rPr>
                <w:rFonts w:cs="Open Sans"/>
                <w:sz w:val="16"/>
                <w:szCs w:val="16"/>
              </w:rPr>
              <w:t xml:space="preserve">Policies, </w:t>
            </w:r>
            <w:proofErr w:type="gramStart"/>
            <w:r w:rsidRPr="009E0769">
              <w:rPr>
                <w:rFonts w:cs="Open Sans"/>
                <w:sz w:val="16"/>
                <w:szCs w:val="16"/>
              </w:rPr>
              <w:t>institutions</w:t>
            </w:r>
            <w:proofErr w:type="gramEnd"/>
            <w:r w:rsidRPr="009E0769">
              <w:rPr>
                <w:rFonts w:cs="Open Sans"/>
                <w:sz w:val="16"/>
                <w:szCs w:val="16"/>
              </w:rPr>
              <w:t xml:space="preserve"> and enforcement mechanisms relating to good governance are more inclusive, transparent and accountable as a result of greater responsiveness to civic engagement and action. </w:t>
            </w:r>
          </w:p>
        </w:tc>
        <w:tc>
          <w:tcPr>
            <w:tcW w:w="1334" w:type="dxa"/>
            <w:hideMark/>
          </w:tcPr>
          <w:p w14:paraId="49ADD3A9"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2.2 Independence, </w:t>
            </w:r>
            <w:proofErr w:type="gramStart"/>
            <w:r w:rsidRPr="009E0769">
              <w:rPr>
                <w:rFonts w:cs="Open Sans"/>
                <w:sz w:val="16"/>
                <w:szCs w:val="16"/>
              </w:rPr>
              <w:t>responsiveness</w:t>
            </w:r>
            <w:proofErr w:type="gramEnd"/>
            <w:r w:rsidRPr="009E0769">
              <w:rPr>
                <w:rFonts w:cs="Open Sans"/>
                <w:sz w:val="16"/>
                <w:szCs w:val="16"/>
              </w:rPr>
              <w:t xml:space="preserve"> and effectiveness of governance frameworks (legal &amp; institutional) are strengthened as a result of TI-led civic engagement. </w:t>
            </w:r>
          </w:p>
        </w:tc>
        <w:tc>
          <w:tcPr>
            <w:tcW w:w="1545" w:type="dxa"/>
            <w:hideMark/>
          </w:tcPr>
          <w:p w14:paraId="256C9E43" w14:textId="7C758929" w:rsidR="17344987" w:rsidRPr="009E0769" w:rsidRDefault="17344987" w:rsidP="2CA8D38E">
            <w:pPr>
              <w:spacing w:after="160" w:line="259" w:lineRule="auto"/>
              <w:jc w:val="left"/>
              <w:rPr>
                <w:rFonts w:cs="Open Sans"/>
                <w:sz w:val="16"/>
                <w:szCs w:val="16"/>
              </w:rPr>
            </w:pPr>
            <w:r w:rsidRPr="009E0769">
              <w:rPr>
                <w:rFonts w:cs="Open Sans"/>
                <w:sz w:val="16"/>
                <w:szCs w:val="16"/>
              </w:rPr>
              <w:t xml:space="preserve"># and description of institutions that implemented TI's recommendations to strengthen the inclusivity, </w:t>
            </w:r>
            <w:proofErr w:type="gramStart"/>
            <w:r w:rsidRPr="009E0769">
              <w:rPr>
                <w:rFonts w:cs="Open Sans"/>
                <w:sz w:val="16"/>
                <w:szCs w:val="16"/>
              </w:rPr>
              <w:t>transparency</w:t>
            </w:r>
            <w:proofErr w:type="gramEnd"/>
            <w:r w:rsidRPr="009E0769">
              <w:rPr>
                <w:rFonts w:cs="Open Sans"/>
                <w:sz w:val="16"/>
                <w:szCs w:val="16"/>
              </w:rPr>
              <w:t xml:space="preserve"> and accountability of governance frameworks (legislative and institutional)</w:t>
            </w:r>
            <w:r w:rsidRPr="009E0769">
              <w:rPr>
                <w:rFonts w:cs="Open Sans"/>
                <w:sz w:val="16"/>
                <w:szCs w:val="16"/>
              </w:rPr>
              <w:br/>
            </w:r>
            <w:r w:rsidRPr="009E0769">
              <w:rPr>
                <w:rFonts w:cs="Open Sans"/>
                <w:sz w:val="16"/>
                <w:szCs w:val="16"/>
              </w:rPr>
              <w:br/>
              <w:t>Description of significant policy changes achieved</w:t>
            </w:r>
          </w:p>
          <w:p w14:paraId="4F1E24E7" w14:textId="0CD1AF16" w:rsidR="2CA8D38E" w:rsidRPr="009E0769" w:rsidRDefault="2CA8D38E" w:rsidP="2CA8D38E">
            <w:pPr>
              <w:jc w:val="left"/>
              <w:rPr>
                <w:rFonts w:cs="Open Sans"/>
                <w:sz w:val="16"/>
                <w:szCs w:val="16"/>
              </w:rPr>
            </w:pPr>
          </w:p>
        </w:tc>
        <w:tc>
          <w:tcPr>
            <w:tcW w:w="1297" w:type="dxa"/>
            <w:hideMark/>
          </w:tcPr>
          <w:p w14:paraId="785FF4CA" w14:textId="77777777" w:rsidR="155666A4" w:rsidRPr="009E0769" w:rsidRDefault="155666A4" w:rsidP="2CA8D38E">
            <w:pPr>
              <w:spacing w:after="160" w:line="259" w:lineRule="auto"/>
              <w:jc w:val="left"/>
              <w:rPr>
                <w:rFonts w:cs="Open Sans"/>
                <w:sz w:val="16"/>
                <w:szCs w:val="16"/>
              </w:rPr>
            </w:pPr>
            <w:r w:rsidRPr="009E0769">
              <w:rPr>
                <w:rFonts w:cs="Open Sans"/>
                <w:sz w:val="16"/>
                <w:szCs w:val="16"/>
              </w:rPr>
              <w:lastRenderedPageBreak/>
              <w:t>Chapters' biannual reports, impact stories</w:t>
            </w:r>
            <w:r w:rsidRPr="009E0769">
              <w:rPr>
                <w:rFonts w:cs="Open Sans"/>
                <w:sz w:val="16"/>
                <w:szCs w:val="16"/>
              </w:rPr>
              <w:br/>
            </w:r>
            <w:r w:rsidRPr="009E0769">
              <w:rPr>
                <w:rFonts w:cs="Open Sans"/>
                <w:sz w:val="16"/>
                <w:szCs w:val="16"/>
              </w:rPr>
              <w:br/>
              <w:t>Survey and interviews with external stakeholders and partners (midterm review)</w:t>
            </w:r>
          </w:p>
          <w:p w14:paraId="28684B38" w14:textId="6F598832" w:rsidR="2CA8D38E" w:rsidRPr="009E0769" w:rsidRDefault="2CA8D38E" w:rsidP="2CA8D38E">
            <w:pPr>
              <w:jc w:val="left"/>
              <w:rPr>
                <w:rFonts w:cs="Open Sans"/>
                <w:sz w:val="16"/>
                <w:szCs w:val="16"/>
              </w:rPr>
            </w:pPr>
          </w:p>
        </w:tc>
        <w:tc>
          <w:tcPr>
            <w:tcW w:w="1836" w:type="dxa"/>
            <w:hideMark/>
          </w:tcPr>
          <w:p w14:paraId="4AD35347" w14:textId="77777777" w:rsidR="009902B7" w:rsidRPr="009E0769" w:rsidRDefault="009902B7" w:rsidP="000F2987">
            <w:pPr>
              <w:spacing w:line="259" w:lineRule="auto"/>
              <w:jc w:val="left"/>
              <w:rPr>
                <w:rFonts w:cs="Open Sans"/>
                <w:sz w:val="16"/>
                <w:szCs w:val="16"/>
              </w:rPr>
            </w:pPr>
            <w:r w:rsidRPr="009E0769">
              <w:rPr>
                <w:rFonts w:cs="Open Sans"/>
                <w:sz w:val="16"/>
                <w:szCs w:val="16"/>
                <w:u w:val="single"/>
              </w:rPr>
              <w:t>National:</w:t>
            </w:r>
            <w:r w:rsidRPr="009E0769">
              <w:rPr>
                <w:rFonts w:cs="Open Sans"/>
                <w:sz w:val="16"/>
                <w:szCs w:val="16"/>
              </w:rPr>
              <w:t xml:space="preserve"> Research; development &amp; implementation of social accountability tools to assess governance frameworks; provision of technical advice and recommendations; training for institutional staff/government officials; </w:t>
            </w:r>
            <w:proofErr w:type="spellStart"/>
            <w:r w:rsidRPr="009E0769">
              <w:rPr>
                <w:rFonts w:cs="Open Sans"/>
                <w:sz w:val="16"/>
                <w:szCs w:val="16"/>
              </w:rPr>
              <w:t>idenfity</w:t>
            </w:r>
            <w:proofErr w:type="spellEnd"/>
            <w:r w:rsidRPr="009E0769">
              <w:rPr>
                <w:rFonts w:cs="Open Sans"/>
                <w:sz w:val="16"/>
                <w:szCs w:val="16"/>
              </w:rPr>
              <w:t xml:space="preserve"> and support champions of reform; advocacy for the uptake of recommendations</w:t>
            </w:r>
            <w:r w:rsidRPr="009E0769">
              <w:rPr>
                <w:rFonts w:cs="Open Sans"/>
                <w:sz w:val="16"/>
                <w:szCs w:val="16"/>
              </w:rPr>
              <w:br/>
            </w:r>
            <w:r w:rsidRPr="009E0769">
              <w:rPr>
                <w:rFonts w:cs="Open Sans"/>
                <w:sz w:val="16"/>
                <w:szCs w:val="16"/>
                <w:u w:val="single"/>
              </w:rPr>
              <w:t>Regional:</w:t>
            </w:r>
            <w:r w:rsidRPr="009E0769">
              <w:rPr>
                <w:rFonts w:cs="Open Sans"/>
                <w:sz w:val="16"/>
                <w:szCs w:val="16"/>
              </w:rPr>
              <w:t xml:space="preserve"> Research </w:t>
            </w:r>
            <w:r w:rsidRPr="009E0769">
              <w:rPr>
                <w:rFonts w:cs="Open Sans"/>
                <w:sz w:val="16"/>
                <w:szCs w:val="16"/>
              </w:rPr>
              <w:lastRenderedPageBreak/>
              <w:t xml:space="preserve">helpdesk; evidence-based research on global/regional governance issues (e.g. cross border issues relating to dirty money flows and impact on democracy,  beneficial ownership, integrity institutions, public sector accountability, procurement, AI/technology, climate &amp; natural resource governance frameworks, sextortion) </w:t>
            </w:r>
          </w:p>
        </w:tc>
        <w:tc>
          <w:tcPr>
            <w:tcW w:w="1545" w:type="dxa"/>
            <w:hideMark/>
          </w:tcPr>
          <w:p w14:paraId="282E9F8A" w14:textId="3B0D7A0D" w:rsidR="009902B7" w:rsidRPr="009E0769" w:rsidRDefault="009902B7" w:rsidP="009902B7">
            <w:pPr>
              <w:spacing w:after="160" w:line="259" w:lineRule="auto"/>
              <w:jc w:val="left"/>
              <w:rPr>
                <w:rFonts w:cs="Open Sans"/>
                <w:sz w:val="16"/>
                <w:szCs w:val="16"/>
              </w:rPr>
            </w:pPr>
            <w:r w:rsidRPr="009E0769">
              <w:rPr>
                <w:rFonts w:cs="Open Sans"/>
                <w:sz w:val="16"/>
                <w:szCs w:val="16"/>
              </w:rPr>
              <w:lastRenderedPageBreak/>
              <w:t xml:space="preserve">2.2.1 Targeted and accessible </w:t>
            </w:r>
            <w:r w:rsidRPr="009E0769">
              <w:rPr>
                <w:rFonts w:cs="Open Sans"/>
                <w:sz w:val="16"/>
                <w:szCs w:val="16"/>
                <w:u w:val="single"/>
              </w:rPr>
              <w:t>research products</w:t>
            </w:r>
            <w:r w:rsidRPr="009E0769">
              <w:rPr>
                <w:rFonts w:cs="Open Sans"/>
                <w:sz w:val="16"/>
                <w:szCs w:val="16"/>
              </w:rPr>
              <w:t xml:space="preserve"> provide evidence and information about corruption levels, risks, vulnerabilities, impacts at national and regional level</w:t>
            </w:r>
            <w:r w:rsidRPr="009E0769">
              <w:rPr>
                <w:rFonts w:cs="Open Sans"/>
                <w:sz w:val="16"/>
                <w:szCs w:val="16"/>
              </w:rPr>
              <w:br/>
            </w:r>
            <w:r w:rsidRPr="009E0769">
              <w:rPr>
                <w:rFonts w:cs="Open Sans"/>
                <w:sz w:val="16"/>
                <w:szCs w:val="16"/>
              </w:rPr>
              <w:br/>
              <w:t xml:space="preserve">2.2.2 </w:t>
            </w:r>
            <w:r w:rsidRPr="009E0769">
              <w:rPr>
                <w:rFonts w:cs="Open Sans"/>
                <w:sz w:val="16"/>
                <w:szCs w:val="16"/>
                <w:u w:val="single"/>
              </w:rPr>
              <w:t>Social accountability tools</w:t>
            </w:r>
            <w:r w:rsidRPr="009E0769">
              <w:rPr>
                <w:rFonts w:cs="Open Sans"/>
                <w:sz w:val="16"/>
                <w:szCs w:val="16"/>
              </w:rPr>
              <w:t xml:space="preserve"> designed, developed and implemented   </w:t>
            </w:r>
            <w:r w:rsidRPr="009E0769">
              <w:rPr>
                <w:rFonts w:cs="Open Sans"/>
                <w:sz w:val="16"/>
                <w:szCs w:val="16"/>
              </w:rPr>
              <w:br/>
            </w:r>
            <w:r w:rsidRPr="009E0769">
              <w:rPr>
                <w:rFonts w:cs="Open Sans"/>
                <w:sz w:val="16"/>
                <w:szCs w:val="16"/>
              </w:rPr>
              <w:br/>
            </w:r>
            <w:r w:rsidRPr="009E0769">
              <w:rPr>
                <w:rFonts w:cs="Open Sans"/>
                <w:sz w:val="16"/>
                <w:szCs w:val="16"/>
              </w:rPr>
              <w:lastRenderedPageBreak/>
              <w:t xml:space="preserve">2.2.3 Independent and effective </w:t>
            </w:r>
            <w:r w:rsidRPr="009E0769">
              <w:rPr>
                <w:rFonts w:cs="Open Sans"/>
                <w:sz w:val="16"/>
                <w:szCs w:val="16"/>
                <w:u w:val="single"/>
              </w:rPr>
              <w:t>monitoring of institutions of accountability by civil society,</w:t>
            </w:r>
            <w:r w:rsidRPr="009E0769">
              <w:rPr>
                <w:rFonts w:cs="Open Sans"/>
                <w:sz w:val="16"/>
                <w:szCs w:val="16"/>
              </w:rPr>
              <w:t xml:space="preserve"> informing evidence-based r</w:t>
            </w:r>
            <w:r w:rsidRPr="009E0769">
              <w:rPr>
                <w:rFonts w:cs="Open Sans"/>
                <w:sz w:val="16"/>
                <w:szCs w:val="16"/>
                <w:u w:val="single"/>
              </w:rPr>
              <w:t>ecommendations to improve implementation and effectiveness</w:t>
            </w:r>
            <w:r w:rsidRPr="009E0769">
              <w:rPr>
                <w:rFonts w:cs="Open Sans"/>
                <w:sz w:val="16"/>
                <w:szCs w:val="16"/>
                <w:u w:val="single"/>
              </w:rPr>
              <w:br/>
            </w:r>
            <w:r w:rsidRPr="009E0769">
              <w:rPr>
                <w:rFonts w:cs="Open Sans"/>
                <w:i/>
                <w:iCs/>
                <w:sz w:val="16"/>
                <w:szCs w:val="16"/>
              </w:rPr>
              <w:br/>
            </w:r>
            <w:r w:rsidRPr="009E0769">
              <w:rPr>
                <w:rFonts w:cs="Open Sans"/>
                <w:sz w:val="16"/>
                <w:szCs w:val="16"/>
              </w:rPr>
              <w:t xml:space="preserve">2.2.4 National, regional and international level </w:t>
            </w:r>
            <w:r w:rsidRPr="009E0769">
              <w:rPr>
                <w:rFonts w:cs="Open Sans"/>
                <w:sz w:val="16"/>
                <w:szCs w:val="16"/>
                <w:u w:val="single"/>
              </w:rPr>
              <w:t xml:space="preserve">advocacy </w:t>
            </w:r>
            <w:r w:rsidR="009E0769" w:rsidRPr="009E0769">
              <w:rPr>
                <w:rFonts w:cs="Open Sans"/>
                <w:sz w:val="16"/>
                <w:szCs w:val="16"/>
                <w:u w:val="single"/>
              </w:rPr>
              <w:t>initiatives</w:t>
            </w:r>
            <w:r w:rsidRPr="009E0769">
              <w:rPr>
                <w:rFonts w:cs="Open Sans"/>
                <w:sz w:val="16"/>
                <w:szCs w:val="16"/>
              </w:rPr>
              <w:t xml:space="preserve"> on priority issues  </w:t>
            </w:r>
          </w:p>
        </w:tc>
        <w:tc>
          <w:tcPr>
            <w:tcW w:w="1777" w:type="dxa"/>
            <w:hideMark/>
          </w:tcPr>
          <w:p w14:paraId="1FAB3552"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lastRenderedPageBreak/>
              <w:t># and description of research products developed and implemented</w:t>
            </w:r>
            <w:r w:rsidRPr="009E0769">
              <w:rPr>
                <w:rFonts w:cs="Open Sans"/>
                <w:sz w:val="16"/>
                <w:szCs w:val="16"/>
              </w:rPr>
              <w:br/>
            </w:r>
            <w:r w:rsidRPr="009E0769">
              <w:rPr>
                <w:rFonts w:cs="Open Sans"/>
                <w:sz w:val="16"/>
                <w:szCs w:val="16"/>
              </w:rPr>
              <w:br/>
              <w:t xml:space="preserve"># and description of social accountability tools and mechanisms developed and implemented (incl. breakdown of tools targeting women, youth, people with disabilities and socially disadvantaged groups) </w:t>
            </w:r>
            <w:r w:rsidRPr="009E0769">
              <w:rPr>
                <w:rFonts w:cs="Open Sans"/>
                <w:sz w:val="16"/>
                <w:szCs w:val="16"/>
              </w:rPr>
              <w:br/>
            </w:r>
            <w:r w:rsidRPr="009E0769">
              <w:rPr>
                <w:rFonts w:cs="Open Sans"/>
                <w:sz w:val="16"/>
                <w:szCs w:val="16"/>
              </w:rPr>
              <w:br/>
            </w:r>
            <w:r w:rsidRPr="009E0769">
              <w:rPr>
                <w:rFonts w:cs="Open Sans"/>
                <w:sz w:val="16"/>
                <w:szCs w:val="16"/>
              </w:rPr>
              <w:lastRenderedPageBreak/>
              <w:t># and description of institutions of accountability that received recommendations by TI to improve their effectiveness</w:t>
            </w:r>
          </w:p>
        </w:tc>
        <w:tc>
          <w:tcPr>
            <w:tcW w:w="1027" w:type="dxa"/>
            <w:hideMark/>
          </w:tcPr>
          <w:p w14:paraId="06294982"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lastRenderedPageBreak/>
              <w:t>Chapters' biannual reports</w:t>
            </w:r>
            <w:r w:rsidRPr="009E0769">
              <w:rPr>
                <w:rFonts w:cs="Open Sans"/>
                <w:sz w:val="16"/>
                <w:szCs w:val="16"/>
              </w:rPr>
              <w:br/>
            </w:r>
            <w:r w:rsidRPr="009E0769">
              <w:rPr>
                <w:rFonts w:cs="Open Sans"/>
                <w:sz w:val="16"/>
                <w:szCs w:val="16"/>
              </w:rPr>
              <w:br/>
              <w:t xml:space="preserve">Annual </w:t>
            </w:r>
            <w:proofErr w:type="spellStart"/>
            <w:r w:rsidRPr="009E0769">
              <w:rPr>
                <w:rFonts w:cs="Open Sans"/>
                <w:sz w:val="16"/>
                <w:szCs w:val="16"/>
              </w:rPr>
              <w:t>programme</w:t>
            </w:r>
            <w:proofErr w:type="spellEnd"/>
            <w:r w:rsidRPr="009E0769">
              <w:rPr>
                <w:rFonts w:cs="Open Sans"/>
                <w:sz w:val="16"/>
                <w:szCs w:val="16"/>
              </w:rPr>
              <w:t xml:space="preserve"> report</w:t>
            </w:r>
          </w:p>
        </w:tc>
        <w:tc>
          <w:tcPr>
            <w:tcW w:w="1183" w:type="dxa"/>
            <w:hideMark/>
          </w:tcPr>
          <w:p w14:paraId="78F5B4F9"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National subgrants, regional research support, regional advocacy coordination and advice, targeted funding for regional advocacy</w:t>
            </w:r>
          </w:p>
        </w:tc>
      </w:tr>
      <w:tr w:rsidR="009902B7" w:rsidRPr="009E0769" w14:paraId="7A083CCE" w14:textId="77777777" w:rsidTr="000F2987">
        <w:trPr>
          <w:trHeight w:val="3120"/>
        </w:trPr>
        <w:tc>
          <w:tcPr>
            <w:tcW w:w="1234" w:type="dxa"/>
            <w:hideMark/>
          </w:tcPr>
          <w:p w14:paraId="2BE15A2E" w14:textId="7621070B" w:rsidR="5C6E74E6" w:rsidRPr="009E0769" w:rsidRDefault="5C6E74E6" w:rsidP="2CA8D38E">
            <w:pPr>
              <w:jc w:val="left"/>
              <w:rPr>
                <w:rFonts w:cs="Open Sans"/>
                <w:sz w:val="16"/>
                <w:szCs w:val="16"/>
              </w:rPr>
            </w:pPr>
            <w:r w:rsidRPr="009E0769">
              <w:rPr>
                <w:rFonts w:cs="Open Sans"/>
                <w:sz w:val="16"/>
                <w:szCs w:val="16"/>
              </w:rPr>
              <w:t>2) Inclusive, Responsive, Accountable Governance Frameworks</w:t>
            </w:r>
          </w:p>
        </w:tc>
        <w:tc>
          <w:tcPr>
            <w:tcW w:w="1334" w:type="dxa"/>
            <w:hideMark/>
          </w:tcPr>
          <w:p w14:paraId="1F932315" w14:textId="3DED1A39" w:rsidR="18FCB325" w:rsidRPr="009E0769" w:rsidRDefault="18FCB325" w:rsidP="2CA8D38E">
            <w:pPr>
              <w:jc w:val="left"/>
              <w:rPr>
                <w:rFonts w:cs="Open Sans"/>
                <w:sz w:val="16"/>
                <w:szCs w:val="16"/>
              </w:rPr>
            </w:pPr>
            <w:r w:rsidRPr="009E0769">
              <w:rPr>
                <w:rFonts w:cs="Open Sans"/>
                <w:sz w:val="16"/>
                <w:szCs w:val="16"/>
              </w:rPr>
              <w:t xml:space="preserve">Policies, </w:t>
            </w:r>
            <w:proofErr w:type="gramStart"/>
            <w:r w:rsidRPr="009E0769">
              <w:rPr>
                <w:rFonts w:cs="Open Sans"/>
                <w:sz w:val="16"/>
                <w:szCs w:val="16"/>
              </w:rPr>
              <w:t>institutions</w:t>
            </w:r>
            <w:proofErr w:type="gramEnd"/>
            <w:r w:rsidRPr="009E0769">
              <w:rPr>
                <w:rFonts w:cs="Open Sans"/>
                <w:sz w:val="16"/>
                <w:szCs w:val="16"/>
              </w:rPr>
              <w:t xml:space="preserve"> and enforcement mechanisms relating to good governance are more inclusive, transparent and accountable as a result of greater responsiveness to civic engagement and action. </w:t>
            </w:r>
          </w:p>
        </w:tc>
        <w:tc>
          <w:tcPr>
            <w:tcW w:w="1334" w:type="dxa"/>
            <w:hideMark/>
          </w:tcPr>
          <w:p w14:paraId="4BAE27D0"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2.3 Improved political integrity standards with TI's input, including: good governance and accountability; independent oversight; and checks and balances</w:t>
            </w:r>
          </w:p>
        </w:tc>
        <w:tc>
          <w:tcPr>
            <w:tcW w:w="1545" w:type="dxa"/>
            <w:hideMark/>
          </w:tcPr>
          <w:p w14:paraId="0B2DD442" w14:textId="7C758929" w:rsidR="14F9EC19" w:rsidRPr="009E0769" w:rsidRDefault="14F9EC19" w:rsidP="2CA8D38E">
            <w:pPr>
              <w:spacing w:after="160" w:line="259" w:lineRule="auto"/>
              <w:jc w:val="left"/>
              <w:rPr>
                <w:rFonts w:cs="Open Sans"/>
                <w:sz w:val="16"/>
                <w:szCs w:val="16"/>
              </w:rPr>
            </w:pPr>
            <w:r w:rsidRPr="009E0769">
              <w:rPr>
                <w:rFonts w:cs="Open Sans"/>
                <w:sz w:val="16"/>
                <w:szCs w:val="16"/>
              </w:rPr>
              <w:t xml:space="preserve"># and description of institutions that implemented TI's recommendations to strengthen the inclusivity, </w:t>
            </w:r>
            <w:proofErr w:type="gramStart"/>
            <w:r w:rsidRPr="009E0769">
              <w:rPr>
                <w:rFonts w:cs="Open Sans"/>
                <w:sz w:val="16"/>
                <w:szCs w:val="16"/>
              </w:rPr>
              <w:t>transparency</w:t>
            </w:r>
            <w:proofErr w:type="gramEnd"/>
            <w:r w:rsidRPr="009E0769">
              <w:rPr>
                <w:rFonts w:cs="Open Sans"/>
                <w:sz w:val="16"/>
                <w:szCs w:val="16"/>
              </w:rPr>
              <w:t xml:space="preserve"> and accountability of governance frameworks (legislative and institutional)</w:t>
            </w:r>
            <w:r w:rsidRPr="009E0769">
              <w:rPr>
                <w:rFonts w:cs="Open Sans"/>
                <w:sz w:val="16"/>
                <w:szCs w:val="16"/>
              </w:rPr>
              <w:br/>
            </w:r>
            <w:r w:rsidRPr="009E0769">
              <w:rPr>
                <w:rFonts w:cs="Open Sans"/>
                <w:sz w:val="16"/>
                <w:szCs w:val="16"/>
              </w:rPr>
              <w:br/>
              <w:t>Description of significant policy changes achieved</w:t>
            </w:r>
          </w:p>
          <w:p w14:paraId="64D79534" w14:textId="2AF128FB" w:rsidR="2CA8D38E" w:rsidRPr="009E0769" w:rsidRDefault="2CA8D38E" w:rsidP="2CA8D38E">
            <w:pPr>
              <w:jc w:val="left"/>
              <w:rPr>
                <w:rFonts w:cs="Open Sans"/>
                <w:sz w:val="16"/>
                <w:szCs w:val="16"/>
              </w:rPr>
            </w:pPr>
          </w:p>
        </w:tc>
        <w:tc>
          <w:tcPr>
            <w:tcW w:w="1297" w:type="dxa"/>
            <w:hideMark/>
          </w:tcPr>
          <w:p w14:paraId="0BFDA2F8" w14:textId="77777777" w:rsidR="66421635" w:rsidRPr="009E0769" w:rsidRDefault="66421635" w:rsidP="2CA8D38E">
            <w:pPr>
              <w:spacing w:after="160" w:line="259" w:lineRule="auto"/>
              <w:jc w:val="left"/>
              <w:rPr>
                <w:rFonts w:cs="Open Sans"/>
                <w:sz w:val="16"/>
                <w:szCs w:val="16"/>
              </w:rPr>
            </w:pPr>
            <w:r w:rsidRPr="009E0769">
              <w:rPr>
                <w:rFonts w:cs="Open Sans"/>
                <w:sz w:val="16"/>
                <w:szCs w:val="16"/>
              </w:rPr>
              <w:t>Chapters' biannual reports, impact stories</w:t>
            </w:r>
            <w:r w:rsidRPr="009E0769">
              <w:rPr>
                <w:rFonts w:cs="Open Sans"/>
                <w:sz w:val="16"/>
                <w:szCs w:val="16"/>
              </w:rPr>
              <w:br/>
            </w:r>
            <w:r w:rsidRPr="009E0769">
              <w:rPr>
                <w:rFonts w:cs="Open Sans"/>
                <w:sz w:val="16"/>
                <w:szCs w:val="16"/>
              </w:rPr>
              <w:br/>
              <w:t>Survey and interviews with external stakeholders and partners (midterm review)</w:t>
            </w:r>
          </w:p>
          <w:p w14:paraId="1466CC5B" w14:textId="7F3143FF" w:rsidR="2CA8D38E" w:rsidRPr="009E0769" w:rsidRDefault="2CA8D38E" w:rsidP="2CA8D38E">
            <w:pPr>
              <w:jc w:val="left"/>
              <w:rPr>
                <w:rFonts w:cs="Open Sans"/>
                <w:sz w:val="16"/>
                <w:szCs w:val="16"/>
              </w:rPr>
            </w:pPr>
          </w:p>
        </w:tc>
        <w:tc>
          <w:tcPr>
            <w:tcW w:w="1836" w:type="dxa"/>
            <w:hideMark/>
          </w:tcPr>
          <w:p w14:paraId="79439FA8" w14:textId="77777777" w:rsidR="009902B7" w:rsidRPr="009E0769" w:rsidRDefault="009902B7" w:rsidP="000F2987">
            <w:pPr>
              <w:spacing w:line="259" w:lineRule="auto"/>
              <w:jc w:val="left"/>
              <w:rPr>
                <w:rFonts w:cs="Open Sans"/>
                <w:sz w:val="16"/>
                <w:szCs w:val="16"/>
              </w:rPr>
            </w:pPr>
            <w:r w:rsidRPr="009E0769">
              <w:rPr>
                <w:rFonts w:cs="Open Sans"/>
                <w:sz w:val="16"/>
                <w:szCs w:val="16"/>
                <w:u w:val="single"/>
              </w:rPr>
              <w:t>National:</w:t>
            </w:r>
            <w:r w:rsidRPr="009E0769">
              <w:rPr>
                <w:rFonts w:cs="Open Sans"/>
                <w:sz w:val="16"/>
                <w:szCs w:val="16"/>
              </w:rPr>
              <w:t xml:space="preserve"> Election and campaign monitoring; mechanisms to detect and reveal misuse of campaign funds, identify conflicts of interest, undue influence, misinformation, abuse of state resources; advocacy and campaigns to improve regulatory frameworks and oversight mechanisms.</w:t>
            </w:r>
            <w:r w:rsidRPr="009E0769">
              <w:rPr>
                <w:rFonts w:cs="Open Sans"/>
                <w:sz w:val="16"/>
                <w:szCs w:val="16"/>
              </w:rPr>
              <w:br w:type="page"/>
            </w:r>
            <w:r w:rsidRPr="009E0769">
              <w:rPr>
                <w:rFonts w:cs="Open Sans"/>
                <w:sz w:val="16"/>
                <w:szCs w:val="16"/>
                <w:u w:val="single"/>
              </w:rPr>
              <w:t>Regional:</w:t>
            </w:r>
            <w:r w:rsidRPr="009E0769">
              <w:rPr>
                <w:rFonts w:cs="Open Sans"/>
                <w:sz w:val="16"/>
                <w:szCs w:val="16"/>
              </w:rPr>
              <w:t xml:space="preserve"> Research and analysis on political integrity, advocacy on political financing and undue influence</w:t>
            </w:r>
          </w:p>
        </w:tc>
        <w:tc>
          <w:tcPr>
            <w:tcW w:w="1545" w:type="dxa"/>
            <w:hideMark/>
          </w:tcPr>
          <w:p w14:paraId="3250FB8D"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2.3.1 </w:t>
            </w:r>
            <w:r w:rsidRPr="009E0769">
              <w:rPr>
                <w:rFonts w:cs="Open Sans"/>
                <w:sz w:val="16"/>
                <w:szCs w:val="16"/>
                <w:u w:val="single"/>
              </w:rPr>
              <w:t>Monitoring of political activity</w:t>
            </w:r>
            <w:r w:rsidRPr="009E0769">
              <w:rPr>
                <w:rFonts w:cs="Open Sans"/>
                <w:sz w:val="16"/>
                <w:szCs w:val="16"/>
              </w:rPr>
              <w:t xml:space="preserve"> to detect and expose undue influence or abuse of funds</w:t>
            </w:r>
            <w:r w:rsidRPr="009E0769">
              <w:rPr>
                <w:rFonts w:cs="Open Sans"/>
                <w:sz w:val="16"/>
                <w:szCs w:val="16"/>
              </w:rPr>
              <w:br w:type="page"/>
            </w:r>
            <w:r w:rsidRPr="009E0769">
              <w:rPr>
                <w:rFonts w:cs="Open Sans"/>
                <w:sz w:val="16"/>
                <w:szCs w:val="16"/>
              </w:rPr>
              <w:br w:type="page"/>
              <w:t xml:space="preserve">2.3.2 Targeted </w:t>
            </w:r>
            <w:r w:rsidRPr="009E0769">
              <w:rPr>
                <w:rFonts w:cs="Open Sans"/>
                <w:sz w:val="16"/>
                <w:szCs w:val="16"/>
                <w:u w:val="single"/>
              </w:rPr>
              <w:t>advocacy actions</w:t>
            </w:r>
            <w:r w:rsidRPr="009E0769">
              <w:rPr>
                <w:rFonts w:cs="Open Sans"/>
                <w:sz w:val="16"/>
                <w:szCs w:val="16"/>
              </w:rPr>
              <w:t xml:space="preserve"> to improve governance and practice of political integrity frameworks</w:t>
            </w:r>
          </w:p>
        </w:tc>
        <w:tc>
          <w:tcPr>
            <w:tcW w:w="1777" w:type="dxa"/>
            <w:hideMark/>
          </w:tcPr>
          <w:p w14:paraId="67CF0C17"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and description of institutions that received recommendations by TI to improve political integrity informed by evidence from monitoring/ assessments/ reviews</w:t>
            </w:r>
          </w:p>
        </w:tc>
        <w:tc>
          <w:tcPr>
            <w:tcW w:w="1027" w:type="dxa"/>
            <w:hideMark/>
          </w:tcPr>
          <w:p w14:paraId="07B00BB3" w14:textId="77777777" w:rsidR="000F2987" w:rsidRDefault="009902B7" w:rsidP="009902B7">
            <w:pPr>
              <w:spacing w:after="160" w:line="259" w:lineRule="auto"/>
              <w:jc w:val="left"/>
              <w:rPr>
                <w:rFonts w:cs="Open Sans"/>
                <w:sz w:val="16"/>
                <w:szCs w:val="16"/>
              </w:rPr>
            </w:pPr>
            <w:r w:rsidRPr="009E0769">
              <w:rPr>
                <w:rFonts w:cs="Open Sans"/>
                <w:sz w:val="16"/>
                <w:szCs w:val="16"/>
              </w:rPr>
              <w:t>Chapters' biannual reports</w:t>
            </w:r>
          </w:p>
          <w:p w14:paraId="0D0FAD38" w14:textId="4B6F4B7E" w:rsidR="009902B7" w:rsidRPr="009E0769" w:rsidRDefault="009902B7" w:rsidP="009902B7">
            <w:pPr>
              <w:spacing w:after="160" w:line="259" w:lineRule="auto"/>
              <w:jc w:val="left"/>
              <w:rPr>
                <w:rFonts w:cs="Open Sans"/>
                <w:sz w:val="16"/>
                <w:szCs w:val="16"/>
              </w:rPr>
            </w:pPr>
            <w:r w:rsidRPr="009E0769">
              <w:rPr>
                <w:rFonts w:cs="Open Sans"/>
                <w:sz w:val="16"/>
                <w:szCs w:val="16"/>
              </w:rPr>
              <w:br w:type="page"/>
            </w:r>
            <w:r w:rsidRPr="009E0769">
              <w:rPr>
                <w:rFonts w:cs="Open Sans"/>
                <w:sz w:val="16"/>
                <w:szCs w:val="16"/>
              </w:rPr>
              <w:br w:type="page"/>
              <w:t xml:space="preserve">Annual </w:t>
            </w:r>
            <w:proofErr w:type="spellStart"/>
            <w:r w:rsidRPr="009E0769">
              <w:rPr>
                <w:rFonts w:cs="Open Sans"/>
                <w:sz w:val="16"/>
                <w:szCs w:val="16"/>
              </w:rPr>
              <w:t>programme</w:t>
            </w:r>
            <w:proofErr w:type="spellEnd"/>
            <w:r w:rsidRPr="009E0769">
              <w:rPr>
                <w:rFonts w:cs="Open Sans"/>
                <w:sz w:val="16"/>
                <w:szCs w:val="16"/>
              </w:rPr>
              <w:t xml:space="preserve"> report</w:t>
            </w:r>
          </w:p>
        </w:tc>
        <w:tc>
          <w:tcPr>
            <w:tcW w:w="1183" w:type="dxa"/>
            <w:hideMark/>
          </w:tcPr>
          <w:p w14:paraId="2D74EF2C"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Thematic technical input and advice, regional research </w:t>
            </w:r>
            <w:proofErr w:type="gramStart"/>
            <w:r w:rsidRPr="009E0769">
              <w:rPr>
                <w:rFonts w:cs="Open Sans"/>
                <w:sz w:val="16"/>
                <w:szCs w:val="16"/>
              </w:rPr>
              <w:t>support,  regional</w:t>
            </w:r>
            <w:proofErr w:type="gramEnd"/>
            <w:r w:rsidRPr="009E0769">
              <w:rPr>
                <w:rFonts w:cs="Open Sans"/>
                <w:sz w:val="16"/>
                <w:szCs w:val="16"/>
              </w:rPr>
              <w:t xml:space="preserve"> advocacy coordination and advice, targeted funding for regional advocacy</w:t>
            </w:r>
          </w:p>
        </w:tc>
      </w:tr>
      <w:tr w:rsidR="009902B7" w:rsidRPr="009E0769" w14:paraId="5315C22E" w14:textId="77777777" w:rsidTr="000F2987">
        <w:trPr>
          <w:trHeight w:val="1833"/>
        </w:trPr>
        <w:tc>
          <w:tcPr>
            <w:tcW w:w="1234" w:type="dxa"/>
            <w:hideMark/>
          </w:tcPr>
          <w:p w14:paraId="4F7B1C4E" w14:textId="5536BF6C" w:rsidR="05418091" w:rsidRPr="009E0769" w:rsidRDefault="05418091" w:rsidP="2CA8D38E">
            <w:pPr>
              <w:jc w:val="left"/>
              <w:rPr>
                <w:rFonts w:cs="Open Sans"/>
                <w:sz w:val="16"/>
                <w:szCs w:val="16"/>
              </w:rPr>
            </w:pPr>
            <w:r w:rsidRPr="009E0769">
              <w:rPr>
                <w:rFonts w:cs="Open Sans"/>
                <w:sz w:val="16"/>
                <w:szCs w:val="16"/>
              </w:rPr>
              <w:lastRenderedPageBreak/>
              <w:t>2) Inclusive, Responsive, Accountable Governance Frameworks</w:t>
            </w:r>
          </w:p>
        </w:tc>
        <w:tc>
          <w:tcPr>
            <w:tcW w:w="1334" w:type="dxa"/>
            <w:hideMark/>
          </w:tcPr>
          <w:p w14:paraId="593F46C4" w14:textId="601402FF" w:rsidR="45A22CC2" w:rsidRPr="009E0769" w:rsidRDefault="45A22CC2" w:rsidP="2CA8D38E">
            <w:pPr>
              <w:jc w:val="left"/>
              <w:rPr>
                <w:rFonts w:cs="Open Sans"/>
                <w:sz w:val="16"/>
                <w:szCs w:val="16"/>
              </w:rPr>
            </w:pPr>
            <w:r w:rsidRPr="009E0769">
              <w:rPr>
                <w:rFonts w:cs="Open Sans"/>
                <w:sz w:val="16"/>
                <w:szCs w:val="16"/>
              </w:rPr>
              <w:t xml:space="preserve">Policies, </w:t>
            </w:r>
            <w:proofErr w:type="gramStart"/>
            <w:r w:rsidRPr="009E0769">
              <w:rPr>
                <w:rFonts w:cs="Open Sans"/>
                <w:sz w:val="16"/>
                <w:szCs w:val="16"/>
              </w:rPr>
              <w:t>institutions</w:t>
            </w:r>
            <w:proofErr w:type="gramEnd"/>
            <w:r w:rsidRPr="009E0769">
              <w:rPr>
                <w:rFonts w:cs="Open Sans"/>
                <w:sz w:val="16"/>
                <w:szCs w:val="16"/>
              </w:rPr>
              <w:t xml:space="preserve"> and enforcement mechanisms relating to good governance are more inclusive, transparent and accountable as a result of greater responsiveness to civic engagement and action. </w:t>
            </w:r>
          </w:p>
        </w:tc>
        <w:tc>
          <w:tcPr>
            <w:tcW w:w="1334" w:type="dxa"/>
            <w:hideMark/>
          </w:tcPr>
          <w:p w14:paraId="6B21C5E5"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2.4 Strengthened redress mechanisms implemented </w:t>
            </w:r>
            <w:proofErr w:type="gramStart"/>
            <w:r w:rsidRPr="009E0769">
              <w:rPr>
                <w:rFonts w:cs="Open Sans"/>
                <w:sz w:val="16"/>
                <w:szCs w:val="16"/>
              </w:rPr>
              <w:t>as a result of</w:t>
            </w:r>
            <w:proofErr w:type="gramEnd"/>
            <w:r w:rsidRPr="009E0769">
              <w:rPr>
                <w:rFonts w:cs="Open Sans"/>
                <w:sz w:val="16"/>
                <w:szCs w:val="16"/>
              </w:rPr>
              <w:t xml:space="preserve"> TI's and civil society work </w:t>
            </w:r>
          </w:p>
        </w:tc>
        <w:tc>
          <w:tcPr>
            <w:tcW w:w="1545" w:type="dxa"/>
            <w:hideMark/>
          </w:tcPr>
          <w:p w14:paraId="09B1C95F"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of corruption related cases resolved with assistance by chapters - through ALACs or other mechanisms</w:t>
            </w:r>
          </w:p>
        </w:tc>
        <w:tc>
          <w:tcPr>
            <w:tcW w:w="1297" w:type="dxa"/>
            <w:hideMark/>
          </w:tcPr>
          <w:p w14:paraId="0486F9A3"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Chapters' biannual reports</w:t>
            </w:r>
            <w:r w:rsidRPr="009E0769">
              <w:rPr>
                <w:rFonts w:cs="Open Sans"/>
                <w:sz w:val="16"/>
                <w:szCs w:val="16"/>
              </w:rPr>
              <w:br/>
            </w:r>
            <w:r w:rsidRPr="009E0769">
              <w:rPr>
                <w:rFonts w:cs="Open Sans"/>
                <w:sz w:val="16"/>
                <w:szCs w:val="16"/>
              </w:rPr>
              <w:br/>
              <w:t>ALAC data analysis</w:t>
            </w:r>
            <w:r w:rsidRPr="009E0769">
              <w:rPr>
                <w:rFonts w:cs="Open Sans"/>
                <w:sz w:val="16"/>
                <w:szCs w:val="16"/>
              </w:rPr>
              <w:br/>
            </w:r>
            <w:r w:rsidRPr="009E0769">
              <w:rPr>
                <w:rFonts w:cs="Open Sans"/>
                <w:sz w:val="16"/>
                <w:szCs w:val="16"/>
              </w:rPr>
              <w:br/>
              <w:t>Impact stories of any cases resolved for socially disadvantaged groups</w:t>
            </w:r>
          </w:p>
        </w:tc>
        <w:tc>
          <w:tcPr>
            <w:tcW w:w="1836" w:type="dxa"/>
            <w:hideMark/>
          </w:tcPr>
          <w:p w14:paraId="49239790" w14:textId="77777777" w:rsidR="009902B7" w:rsidRPr="009E0769" w:rsidRDefault="009902B7" w:rsidP="000F2987">
            <w:pPr>
              <w:spacing w:line="259" w:lineRule="auto"/>
              <w:jc w:val="left"/>
              <w:rPr>
                <w:rFonts w:cs="Open Sans"/>
                <w:sz w:val="16"/>
                <w:szCs w:val="16"/>
              </w:rPr>
            </w:pPr>
            <w:r w:rsidRPr="009E0769">
              <w:rPr>
                <w:rFonts w:cs="Open Sans"/>
                <w:sz w:val="16"/>
                <w:szCs w:val="16"/>
                <w:u w:val="single"/>
              </w:rPr>
              <w:t>National:</w:t>
            </w:r>
            <w:r w:rsidRPr="009E0769">
              <w:rPr>
                <w:rFonts w:cs="Open Sans"/>
                <w:sz w:val="16"/>
                <w:szCs w:val="16"/>
              </w:rPr>
              <w:t xml:space="preserve"> ALAC support to victims and witnesses of corruption; ALAC data analysis; litigation on strategic cases; media partnerships and investigative journalism; collaborative advocacy </w:t>
            </w:r>
            <w:r w:rsidRPr="009E0769">
              <w:rPr>
                <w:rFonts w:cs="Open Sans"/>
                <w:sz w:val="16"/>
                <w:szCs w:val="16"/>
              </w:rPr>
              <w:br/>
            </w:r>
            <w:r w:rsidRPr="009E0769">
              <w:rPr>
                <w:rFonts w:cs="Open Sans"/>
                <w:sz w:val="16"/>
                <w:szCs w:val="16"/>
                <w:u w:val="single"/>
              </w:rPr>
              <w:t xml:space="preserve">Regional: </w:t>
            </w:r>
            <w:r w:rsidRPr="009E0769">
              <w:rPr>
                <w:rFonts w:cs="Open Sans"/>
                <w:sz w:val="16"/>
                <w:szCs w:val="16"/>
              </w:rPr>
              <w:t>Exposure of grand corruption cases; analysis and advocacy around multi-country cases; trend analysis of ALAC data/case materials to detect trends; advocacy to improve redress mechanisms</w:t>
            </w:r>
          </w:p>
        </w:tc>
        <w:tc>
          <w:tcPr>
            <w:tcW w:w="1545" w:type="dxa"/>
            <w:hideMark/>
          </w:tcPr>
          <w:p w14:paraId="757A55BD"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2.4.1 New corruption related cases assisted through </w:t>
            </w:r>
            <w:r w:rsidRPr="009E0769">
              <w:rPr>
                <w:rFonts w:cs="Open Sans"/>
                <w:sz w:val="16"/>
                <w:szCs w:val="16"/>
                <w:u w:val="single"/>
              </w:rPr>
              <w:t>TI support mechanisms</w:t>
            </w:r>
            <w:r w:rsidRPr="009E0769">
              <w:rPr>
                <w:rFonts w:cs="Open Sans"/>
                <w:sz w:val="16"/>
                <w:szCs w:val="16"/>
              </w:rPr>
              <w:br/>
            </w:r>
            <w:r w:rsidRPr="009E0769">
              <w:rPr>
                <w:rFonts w:cs="Open Sans"/>
                <w:sz w:val="16"/>
                <w:szCs w:val="16"/>
              </w:rPr>
              <w:br/>
              <w:t>2.4.2 S</w:t>
            </w:r>
            <w:r w:rsidRPr="009E0769">
              <w:rPr>
                <w:rFonts w:cs="Open Sans"/>
                <w:sz w:val="16"/>
                <w:szCs w:val="16"/>
                <w:u w:val="single"/>
              </w:rPr>
              <w:t xml:space="preserve">trategic cases actively pursued </w:t>
            </w:r>
            <w:r w:rsidRPr="009E0769">
              <w:rPr>
                <w:rFonts w:cs="Open Sans"/>
                <w:sz w:val="16"/>
                <w:szCs w:val="16"/>
              </w:rPr>
              <w:t>by civil society and/or the media</w:t>
            </w:r>
            <w:r w:rsidRPr="009E0769">
              <w:rPr>
                <w:rFonts w:cs="Open Sans"/>
                <w:sz w:val="16"/>
                <w:szCs w:val="16"/>
              </w:rPr>
              <w:br/>
            </w:r>
            <w:r w:rsidRPr="009E0769">
              <w:rPr>
                <w:rFonts w:cs="Open Sans"/>
                <w:sz w:val="16"/>
                <w:szCs w:val="16"/>
              </w:rPr>
              <w:br/>
              <w:t xml:space="preserve">2.4.3 </w:t>
            </w:r>
            <w:r w:rsidRPr="009E0769">
              <w:rPr>
                <w:rFonts w:cs="Open Sans"/>
                <w:sz w:val="16"/>
                <w:szCs w:val="16"/>
                <w:u w:val="single"/>
              </w:rPr>
              <w:t>Advocacy initiatives</w:t>
            </w:r>
            <w:r w:rsidRPr="009E0769">
              <w:rPr>
                <w:rFonts w:cs="Open Sans"/>
                <w:sz w:val="16"/>
                <w:szCs w:val="16"/>
              </w:rPr>
              <w:t xml:space="preserve"> relating to the effectiveness of redress mechanisms</w:t>
            </w:r>
          </w:p>
        </w:tc>
        <w:tc>
          <w:tcPr>
            <w:tcW w:w="1777" w:type="dxa"/>
            <w:hideMark/>
          </w:tcPr>
          <w:p w14:paraId="7138191C"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of new corruption related cases received by the ALACs</w:t>
            </w:r>
            <w:r w:rsidRPr="009E0769">
              <w:rPr>
                <w:rFonts w:cs="Open Sans"/>
                <w:sz w:val="16"/>
                <w:szCs w:val="16"/>
              </w:rPr>
              <w:br/>
            </w:r>
            <w:r w:rsidRPr="009E0769">
              <w:rPr>
                <w:rFonts w:cs="Open Sans"/>
                <w:sz w:val="16"/>
                <w:szCs w:val="16"/>
              </w:rPr>
              <w:br/>
              <w:t># and description of strategic cases pursued by the media and/or civil society with TI’s input</w:t>
            </w:r>
          </w:p>
        </w:tc>
        <w:tc>
          <w:tcPr>
            <w:tcW w:w="1027" w:type="dxa"/>
            <w:hideMark/>
          </w:tcPr>
          <w:p w14:paraId="10284548"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Chapters' biannual reports</w:t>
            </w:r>
            <w:r w:rsidRPr="009E0769">
              <w:rPr>
                <w:rFonts w:cs="Open Sans"/>
                <w:sz w:val="16"/>
                <w:szCs w:val="16"/>
              </w:rPr>
              <w:br/>
            </w:r>
            <w:r w:rsidRPr="009E0769">
              <w:rPr>
                <w:rFonts w:cs="Open Sans"/>
                <w:sz w:val="16"/>
                <w:szCs w:val="16"/>
              </w:rPr>
              <w:br/>
              <w:t>ALAC data</w:t>
            </w:r>
          </w:p>
        </w:tc>
        <w:tc>
          <w:tcPr>
            <w:tcW w:w="1183" w:type="dxa"/>
            <w:hideMark/>
          </w:tcPr>
          <w:p w14:paraId="73F6833D"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National subgrants, thematic technical input and advice, regional advocacy coordination and advice, targeted funding for regional advocacy</w:t>
            </w:r>
          </w:p>
        </w:tc>
      </w:tr>
      <w:tr w:rsidR="009902B7" w:rsidRPr="009E0769" w14:paraId="3A54DCF8" w14:textId="77777777" w:rsidTr="000F2987">
        <w:trPr>
          <w:trHeight w:val="3432"/>
        </w:trPr>
        <w:tc>
          <w:tcPr>
            <w:tcW w:w="1234" w:type="dxa"/>
            <w:hideMark/>
          </w:tcPr>
          <w:p w14:paraId="04C744D8"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3) Resilient, Independent and Active Civil Society Anti-Corruption Voice in the region</w:t>
            </w:r>
          </w:p>
        </w:tc>
        <w:tc>
          <w:tcPr>
            <w:tcW w:w="1334" w:type="dxa"/>
            <w:hideMark/>
          </w:tcPr>
          <w:p w14:paraId="6BA8B5AF"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TI Movement enhanced capacity to inclusively influence both state and non-state anti-corruption actors </w:t>
            </w:r>
          </w:p>
        </w:tc>
        <w:tc>
          <w:tcPr>
            <w:tcW w:w="1334" w:type="dxa"/>
            <w:hideMark/>
          </w:tcPr>
          <w:p w14:paraId="424EE2A6"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3.1 Strengthened TI presence and action in regional and global anti-corruption initiatives</w:t>
            </w:r>
          </w:p>
        </w:tc>
        <w:tc>
          <w:tcPr>
            <w:tcW w:w="1545" w:type="dxa"/>
            <w:hideMark/>
          </w:tcPr>
          <w:p w14:paraId="6759DFAE"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Description of responses to action taken by TI (or partners directly supported by TI) in global and regional anti-corruption initiatives</w:t>
            </w:r>
          </w:p>
        </w:tc>
        <w:tc>
          <w:tcPr>
            <w:tcW w:w="1297" w:type="dxa"/>
            <w:hideMark/>
          </w:tcPr>
          <w:p w14:paraId="7DE70D32"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Annual </w:t>
            </w:r>
            <w:proofErr w:type="spellStart"/>
            <w:r w:rsidRPr="009E0769">
              <w:rPr>
                <w:rFonts w:cs="Open Sans"/>
                <w:sz w:val="16"/>
                <w:szCs w:val="16"/>
              </w:rPr>
              <w:t>programme</w:t>
            </w:r>
            <w:proofErr w:type="spellEnd"/>
            <w:r w:rsidRPr="009E0769">
              <w:rPr>
                <w:rFonts w:cs="Open Sans"/>
                <w:sz w:val="16"/>
                <w:szCs w:val="16"/>
              </w:rPr>
              <w:t xml:space="preserve"> report, impact stories</w:t>
            </w:r>
            <w:r w:rsidRPr="009E0769">
              <w:rPr>
                <w:rFonts w:cs="Open Sans"/>
                <w:sz w:val="16"/>
                <w:szCs w:val="16"/>
              </w:rPr>
              <w:br/>
            </w:r>
            <w:r w:rsidRPr="009E0769">
              <w:rPr>
                <w:rFonts w:cs="Open Sans"/>
                <w:sz w:val="16"/>
                <w:szCs w:val="16"/>
              </w:rPr>
              <w:br/>
              <w:t>Survey and interviews with external stakeholders and partners (midterm review)</w:t>
            </w:r>
          </w:p>
        </w:tc>
        <w:tc>
          <w:tcPr>
            <w:tcW w:w="1836" w:type="dxa"/>
            <w:hideMark/>
          </w:tcPr>
          <w:p w14:paraId="23F22217" w14:textId="77777777" w:rsidR="009902B7" w:rsidRPr="009E0769" w:rsidRDefault="009902B7" w:rsidP="009902B7">
            <w:pPr>
              <w:spacing w:after="160" w:line="259" w:lineRule="auto"/>
              <w:jc w:val="left"/>
              <w:rPr>
                <w:rFonts w:cs="Open Sans"/>
                <w:sz w:val="16"/>
                <w:szCs w:val="16"/>
              </w:rPr>
            </w:pPr>
            <w:r w:rsidRPr="009E0769">
              <w:rPr>
                <w:rFonts w:cs="Open Sans"/>
                <w:sz w:val="16"/>
                <w:szCs w:val="16"/>
                <w:u w:val="single"/>
              </w:rPr>
              <w:t xml:space="preserve">Regional: </w:t>
            </w:r>
            <w:r w:rsidRPr="009E0769">
              <w:rPr>
                <w:rFonts w:cs="Open Sans"/>
                <w:sz w:val="16"/>
                <w:szCs w:val="16"/>
              </w:rPr>
              <w:t xml:space="preserve">Development of regional advocacy strategies and plans; positioning and participation in key regional and international events; development of strategic national and regional partnerships  </w:t>
            </w:r>
          </w:p>
        </w:tc>
        <w:tc>
          <w:tcPr>
            <w:tcW w:w="1545" w:type="dxa"/>
            <w:hideMark/>
          </w:tcPr>
          <w:p w14:paraId="1B1287A0"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3.1.1 </w:t>
            </w:r>
            <w:r w:rsidRPr="009E0769">
              <w:rPr>
                <w:rFonts w:cs="Open Sans"/>
                <w:sz w:val="16"/>
                <w:szCs w:val="16"/>
                <w:u w:val="single"/>
              </w:rPr>
              <w:t>Regional advocacy plans</w:t>
            </w:r>
            <w:r w:rsidRPr="009E0769">
              <w:rPr>
                <w:rFonts w:cs="Open Sans"/>
                <w:sz w:val="16"/>
                <w:szCs w:val="16"/>
              </w:rPr>
              <w:t xml:space="preserve"> in place and actioned. </w:t>
            </w:r>
            <w:r w:rsidRPr="009E0769">
              <w:rPr>
                <w:rFonts w:cs="Open Sans"/>
                <w:sz w:val="16"/>
                <w:szCs w:val="16"/>
              </w:rPr>
              <w:br/>
            </w:r>
            <w:r w:rsidRPr="009E0769">
              <w:rPr>
                <w:rFonts w:cs="Open Sans"/>
                <w:sz w:val="16"/>
                <w:szCs w:val="16"/>
              </w:rPr>
              <w:br/>
              <w:t xml:space="preserve">3.1.2 TI participation and contribution to </w:t>
            </w:r>
            <w:r w:rsidRPr="009E0769">
              <w:rPr>
                <w:rFonts w:cs="Open Sans"/>
                <w:sz w:val="16"/>
                <w:szCs w:val="16"/>
                <w:u w:val="single"/>
              </w:rPr>
              <w:t>regional and international anti-corruption processes and partnerships strengthened</w:t>
            </w:r>
            <w:r w:rsidRPr="009E0769">
              <w:rPr>
                <w:rFonts w:cs="Open Sans"/>
                <w:sz w:val="16"/>
                <w:szCs w:val="16"/>
                <w:u w:val="single"/>
              </w:rPr>
              <w:br/>
            </w:r>
            <w:r w:rsidRPr="009E0769">
              <w:rPr>
                <w:rFonts w:cs="Open Sans"/>
                <w:sz w:val="16"/>
                <w:szCs w:val="16"/>
              </w:rPr>
              <w:br/>
              <w:t xml:space="preserve">3.1.3 TI geographic presence extended through new relationships and partnerships at </w:t>
            </w:r>
            <w:r w:rsidRPr="009E0769">
              <w:rPr>
                <w:rFonts w:cs="Open Sans"/>
                <w:sz w:val="16"/>
                <w:szCs w:val="16"/>
              </w:rPr>
              <w:lastRenderedPageBreak/>
              <w:t>national and regional level</w:t>
            </w:r>
          </w:p>
        </w:tc>
        <w:tc>
          <w:tcPr>
            <w:tcW w:w="1777" w:type="dxa"/>
            <w:hideMark/>
          </w:tcPr>
          <w:p w14:paraId="30E9D29A"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lastRenderedPageBreak/>
              <w:t>Description of TI participation and contribution to regional and international anti-corruption processes and partnerships</w:t>
            </w:r>
            <w:r w:rsidRPr="009E0769">
              <w:rPr>
                <w:rFonts w:cs="Open Sans"/>
                <w:sz w:val="16"/>
                <w:szCs w:val="16"/>
              </w:rPr>
              <w:br/>
            </w:r>
            <w:r w:rsidRPr="009E0769">
              <w:rPr>
                <w:rFonts w:cs="Open Sans"/>
                <w:sz w:val="16"/>
                <w:szCs w:val="16"/>
              </w:rPr>
              <w:br/>
              <w:t xml:space="preserve"># and type of regional and international </w:t>
            </w:r>
            <w:proofErr w:type="spellStart"/>
            <w:r w:rsidRPr="009E0769">
              <w:rPr>
                <w:rFonts w:cs="Open Sans"/>
                <w:sz w:val="16"/>
                <w:szCs w:val="16"/>
              </w:rPr>
              <w:t>organisations</w:t>
            </w:r>
            <w:proofErr w:type="spellEnd"/>
            <w:r w:rsidRPr="009E0769">
              <w:rPr>
                <w:rFonts w:cs="Open Sans"/>
                <w:sz w:val="16"/>
                <w:szCs w:val="16"/>
              </w:rPr>
              <w:t xml:space="preserve"> supported by TI to strengthen accountability and inclusivity</w:t>
            </w:r>
            <w:r w:rsidRPr="009E0769">
              <w:rPr>
                <w:rFonts w:cs="Open Sans"/>
                <w:sz w:val="16"/>
                <w:szCs w:val="16"/>
              </w:rPr>
              <w:br/>
            </w:r>
            <w:r w:rsidRPr="009E0769">
              <w:rPr>
                <w:rFonts w:cs="Open Sans"/>
                <w:sz w:val="16"/>
                <w:szCs w:val="16"/>
              </w:rPr>
              <w:br/>
              <w:t># of new partnerships with strategic actors established to pursue prioritized anti-</w:t>
            </w:r>
            <w:r w:rsidRPr="009E0769">
              <w:rPr>
                <w:rFonts w:cs="Open Sans"/>
                <w:sz w:val="16"/>
                <w:szCs w:val="16"/>
              </w:rPr>
              <w:lastRenderedPageBreak/>
              <w:t>corruption agendas and issues</w:t>
            </w:r>
          </w:p>
        </w:tc>
        <w:tc>
          <w:tcPr>
            <w:tcW w:w="1027" w:type="dxa"/>
            <w:hideMark/>
          </w:tcPr>
          <w:p w14:paraId="154130BE"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lastRenderedPageBreak/>
              <w:t xml:space="preserve">Annual </w:t>
            </w:r>
            <w:proofErr w:type="spellStart"/>
            <w:r w:rsidRPr="009E0769">
              <w:rPr>
                <w:rFonts w:cs="Open Sans"/>
                <w:sz w:val="16"/>
                <w:szCs w:val="16"/>
              </w:rPr>
              <w:t>programme</w:t>
            </w:r>
            <w:proofErr w:type="spellEnd"/>
            <w:r w:rsidRPr="009E0769">
              <w:rPr>
                <w:rFonts w:cs="Open Sans"/>
                <w:sz w:val="16"/>
                <w:szCs w:val="16"/>
              </w:rPr>
              <w:t xml:space="preserve"> report</w:t>
            </w:r>
          </w:p>
        </w:tc>
        <w:tc>
          <w:tcPr>
            <w:tcW w:w="1183" w:type="dxa"/>
            <w:hideMark/>
          </w:tcPr>
          <w:p w14:paraId="00F7B7DA"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Regional advocacy advice and input, regional advocacy funding, outreach funding, travel funding</w:t>
            </w:r>
          </w:p>
        </w:tc>
      </w:tr>
      <w:tr w:rsidR="009902B7" w:rsidRPr="009E0769" w14:paraId="657D51F9" w14:textId="77777777" w:rsidTr="000F2987">
        <w:trPr>
          <w:trHeight w:val="2496"/>
        </w:trPr>
        <w:tc>
          <w:tcPr>
            <w:tcW w:w="1234" w:type="dxa"/>
            <w:hideMark/>
          </w:tcPr>
          <w:p w14:paraId="0F15573D" w14:textId="77777777" w:rsidR="24808629" w:rsidRPr="009E0769" w:rsidRDefault="24808629" w:rsidP="2CA8D38E">
            <w:pPr>
              <w:spacing w:after="160" w:line="259" w:lineRule="auto"/>
              <w:jc w:val="left"/>
              <w:rPr>
                <w:rFonts w:cs="Open Sans"/>
                <w:sz w:val="16"/>
                <w:szCs w:val="16"/>
              </w:rPr>
            </w:pPr>
            <w:r w:rsidRPr="009E0769">
              <w:rPr>
                <w:rFonts w:cs="Open Sans"/>
                <w:sz w:val="16"/>
                <w:szCs w:val="16"/>
              </w:rPr>
              <w:t>3) Resilient, Independent and Active Civil Society Anti-Corruption Voice in the region</w:t>
            </w:r>
          </w:p>
          <w:p w14:paraId="2329289D" w14:textId="23B6388C" w:rsidR="2CA8D38E" w:rsidRPr="009E0769" w:rsidRDefault="2CA8D38E" w:rsidP="2CA8D38E">
            <w:pPr>
              <w:jc w:val="left"/>
              <w:rPr>
                <w:rFonts w:cs="Open Sans"/>
                <w:sz w:val="16"/>
                <w:szCs w:val="16"/>
              </w:rPr>
            </w:pPr>
          </w:p>
        </w:tc>
        <w:tc>
          <w:tcPr>
            <w:tcW w:w="1334" w:type="dxa"/>
            <w:hideMark/>
          </w:tcPr>
          <w:p w14:paraId="3389A159" w14:textId="216D3BE5" w:rsidR="5A94519F" w:rsidRPr="009E0769" w:rsidRDefault="5A94519F" w:rsidP="2CA8D38E">
            <w:pPr>
              <w:jc w:val="left"/>
              <w:rPr>
                <w:rFonts w:cs="Open Sans"/>
                <w:sz w:val="16"/>
                <w:szCs w:val="16"/>
              </w:rPr>
            </w:pPr>
            <w:r w:rsidRPr="009E0769">
              <w:rPr>
                <w:rFonts w:cs="Open Sans"/>
                <w:sz w:val="16"/>
                <w:szCs w:val="16"/>
              </w:rPr>
              <w:t>TI Movement enhanced capacity to inclusively influence both state and non-state anti-corruption actors</w:t>
            </w:r>
          </w:p>
        </w:tc>
        <w:tc>
          <w:tcPr>
            <w:tcW w:w="1334" w:type="dxa"/>
            <w:hideMark/>
          </w:tcPr>
          <w:p w14:paraId="4F7D7118"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3.2 Strengthened TI chapter capacity to </w:t>
            </w:r>
            <w:proofErr w:type="spellStart"/>
            <w:r w:rsidRPr="009E0769">
              <w:rPr>
                <w:rFonts w:cs="Open Sans"/>
                <w:sz w:val="16"/>
                <w:szCs w:val="16"/>
              </w:rPr>
              <w:t>catalyse</w:t>
            </w:r>
            <w:proofErr w:type="spellEnd"/>
            <w:r w:rsidRPr="009E0769">
              <w:rPr>
                <w:rFonts w:cs="Open Sans"/>
                <w:sz w:val="16"/>
                <w:szCs w:val="16"/>
              </w:rPr>
              <w:t xml:space="preserve"> anti-corruption voices and coalitions at national and local levels</w:t>
            </w:r>
          </w:p>
        </w:tc>
        <w:tc>
          <w:tcPr>
            <w:tcW w:w="1545" w:type="dxa"/>
            <w:hideMark/>
          </w:tcPr>
          <w:p w14:paraId="1A6885B4"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 and description of chapters reporting increased thematic knowledge or expertise </w:t>
            </w:r>
            <w:proofErr w:type="gramStart"/>
            <w:r w:rsidRPr="009E0769">
              <w:rPr>
                <w:rFonts w:cs="Open Sans"/>
                <w:sz w:val="16"/>
                <w:szCs w:val="16"/>
              </w:rPr>
              <w:t>as a result of</w:t>
            </w:r>
            <w:proofErr w:type="gramEnd"/>
            <w:r w:rsidRPr="009E0769">
              <w:rPr>
                <w:rFonts w:cs="Open Sans"/>
                <w:sz w:val="16"/>
                <w:szCs w:val="16"/>
              </w:rPr>
              <w:t xml:space="preserve"> capacity development/ knowledge exchange initiatives (broken down by topic)</w:t>
            </w:r>
          </w:p>
        </w:tc>
        <w:tc>
          <w:tcPr>
            <w:tcW w:w="1297" w:type="dxa"/>
            <w:hideMark/>
          </w:tcPr>
          <w:p w14:paraId="36DE1804"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Post-event questionnaires</w:t>
            </w:r>
          </w:p>
        </w:tc>
        <w:tc>
          <w:tcPr>
            <w:tcW w:w="1836" w:type="dxa"/>
            <w:hideMark/>
          </w:tcPr>
          <w:p w14:paraId="014C3231" w14:textId="7D7BC3F3" w:rsidR="009902B7" w:rsidRPr="009E0769" w:rsidRDefault="009902B7" w:rsidP="000F2987">
            <w:pPr>
              <w:spacing w:line="259" w:lineRule="auto"/>
              <w:jc w:val="left"/>
              <w:rPr>
                <w:rFonts w:cs="Open Sans"/>
                <w:sz w:val="16"/>
                <w:szCs w:val="16"/>
              </w:rPr>
            </w:pPr>
            <w:r w:rsidRPr="009E0769">
              <w:rPr>
                <w:rFonts w:cs="Open Sans"/>
                <w:sz w:val="16"/>
                <w:szCs w:val="16"/>
                <w:u w:val="single"/>
              </w:rPr>
              <w:t>National:</w:t>
            </w:r>
            <w:r w:rsidRPr="009E0769">
              <w:rPr>
                <w:rFonts w:cs="Open Sans"/>
                <w:sz w:val="16"/>
                <w:szCs w:val="16"/>
              </w:rPr>
              <w:t xml:space="preserve"> Knowledge exchange and collaboration between Chapters and other CSOs; learning events with strategic partners and thematic leaders; collaborative efforts with civil society to protect civic space and freedom of speech</w:t>
            </w:r>
            <w:r w:rsidRPr="009E0769">
              <w:rPr>
                <w:rFonts w:cs="Open Sans"/>
                <w:sz w:val="16"/>
                <w:szCs w:val="16"/>
              </w:rPr>
              <w:br/>
            </w:r>
            <w:r w:rsidRPr="009E0769">
              <w:rPr>
                <w:rFonts w:cs="Open Sans"/>
                <w:sz w:val="16"/>
                <w:szCs w:val="16"/>
                <w:u w:val="single"/>
              </w:rPr>
              <w:t>Regional:</w:t>
            </w:r>
            <w:r w:rsidR="000F2987">
              <w:rPr>
                <w:rFonts w:cs="Open Sans"/>
                <w:sz w:val="16"/>
                <w:szCs w:val="16"/>
                <w:u w:val="single"/>
              </w:rPr>
              <w:t xml:space="preserve"> </w:t>
            </w:r>
            <w:r w:rsidRPr="009E0769">
              <w:rPr>
                <w:rFonts w:cs="Open Sans"/>
                <w:sz w:val="16"/>
                <w:szCs w:val="16"/>
              </w:rPr>
              <w:t xml:space="preserve">Multi-country learning and exchange events on thematic issues </w:t>
            </w:r>
          </w:p>
        </w:tc>
        <w:tc>
          <w:tcPr>
            <w:tcW w:w="1545" w:type="dxa"/>
            <w:hideMark/>
          </w:tcPr>
          <w:p w14:paraId="632E2205"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3.2.1 </w:t>
            </w:r>
            <w:r w:rsidRPr="009E0769">
              <w:rPr>
                <w:rFonts w:cs="Open Sans"/>
                <w:sz w:val="16"/>
                <w:szCs w:val="16"/>
                <w:u w:val="single"/>
              </w:rPr>
              <w:t>TI chapter anti-corruption knowledge and expertise</w:t>
            </w:r>
            <w:r w:rsidRPr="009E0769">
              <w:rPr>
                <w:rFonts w:cs="Open Sans"/>
                <w:sz w:val="16"/>
                <w:szCs w:val="16"/>
              </w:rPr>
              <w:t xml:space="preserve"> developed </w:t>
            </w:r>
          </w:p>
        </w:tc>
        <w:tc>
          <w:tcPr>
            <w:tcW w:w="1777" w:type="dxa"/>
            <w:hideMark/>
          </w:tcPr>
          <w:p w14:paraId="7BDBF7B3"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and description of capacity development initiatives strengthening chapter knowledge and expertise developed and implemented</w:t>
            </w:r>
          </w:p>
        </w:tc>
        <w:tc>
          <w:tcPr>
            <w:tcW w:w="1027" w:type="dxa"/>
            <w:hideMark/>
          </w:tcPr>
          <w:p w14:paraId="40BA8A2F"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Annual </w:t>
            </w:r>
            <w:proofErr w:type="spellStart"/>
            <w:r w:rsidRPr="009E0769">
              <w:rPr>
                <w:rFonts w:cs="Open Sans"/>
                <w:sz w:val="16"/>
                <w:szCs w:val="16"/>
              </w:rPr>
              <w:t>programme</w:t>
            </w:r>
            <w:proofErr w:type="spellEnd"/>
            <w:r w:rsidRPr="009E0769">
              <w:rPr>
                <w:rFonts w:cs="Open Sans"/>
                <w:sz w:val="16"/>
                <w:szCs w:val="16"/>
              </w:rPr>
              <w:t xml:space="preserve"> report</w:t>
            </w:r>
          </w:p>
        </w:tc>
        <w:tc>
          <w:tcPr>
            <w:tcW w:w="1183" w:type="dxa"/>
            <w:hideMark/>
          </w:tcPr>
          <w:p w14:paraId="4F54062A"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Regional coordination and capacity development support, capacity development funding, travel funding</w:t>
            </w:r>
          </w:p>
        </w:tc>
      </w:tr>
      <w:tr w:rsidR="009902B7" w:rsidRPr="009E0769" w14:paraId="7DF6D7E5" w14:textId="77777777" w:rsidTr="000F2987">
        <w:trPr>
          <w:trHeight w:val="132"/>
        </w:trPr>
        <w:tc>
          <w:tcPr>
            <w:tcW w:w="1234" w:type="dxa"/>
            <w:hideMark/>
          </w:tcPr>
          <w:p w14:paraId="021C81FF" w14:textId="77777777" w:rsidR="21E64115" w:rsidRPr="009E0769" w:rsidRDefault="21E64115" w:rsidP="2CA8D38E">
            <w:pPr>
              <w:spacing w:after="160" w:line="259" w:lineRule="auto"/>
              <w:jc w:val="left"/>
              <w:rPr>
                <w:rFonts w:cs="Open Sans"/>
                <w:sz w:val="16"/>
                <w:szCs w:val="16"/>
              </w:rPr>
            </w:pPr>
            <w:r w:rsidRPr="009E0769">
              <w:rPr>
                <w:rFonts w:cs="Open Sans"/>
                <w:sz w:val="16"/>
                <w:szCs w:val="16"/>
              </w:rPr>
              <w:t>3) Resilient, Independent and Active Civil Society Anti-Corruption Voice in the region</w:t>
            </w:r>
          </w:p>
          <w:p w14:paraId="263D251B" w14:textId="526FDFE0" w:rsidR="2CA8D38E" w:rsidRPr="009E0769" w:rsidRDefault="2CA8D38E" w:rsidP="2CA8D38E">
            <w:pPr>
              <w:jc w:val="left"/>
              <w:rPr>
                <w:rFonts w:cs="Open Sans"/>
                <w:sz w:val="16"/>
                <w:szCs w:val="16"/>
              </w:rPr>
            </w:pPr>
          </w:p>
        </w:tc>
        <w:tc>
          <w:tcPr>
            <w:tcW w:w="1334" w:type="dxa"/>
            <w:hideMark/>
          </w:tcPr>
          <w:p w14:paraId="258F50BD" w14:textId="06E1371B" w:rsidR="2389DD47" w:rsidRPr="009E0769" w:rsidRDefault="2389DD47" w:rsidP="2CA8D38E">
            <w:pPr>
              <w:jc w:val="left"/>
              <w:rPr>
                <w:rFonts w:cs="Open Sans"/>
                <w:sz w:val="16"/>
                <w:szCs w:val="16"/>
              </w:rPr>
            </w:pPr>
            <w:r w:rsidRPr="009E0769">
              <w:rPr>
                <w:rFonts w:cs="Open Sans"/>
                <w:sz w:val="16"/>
                <w:szCs w:val="16"/>
              </w:rPr>
              <w:lastRenderedPageBreak/>
              <w:t>TI Movement enhanced capacity to inclusively influence both state and non-state anti-</w:t>
            </w:r>
            <w:r w:rsidRPr="009E0769">
              <w:rPr>
                <w:rFonts w:cs="Open Sans"/>
                <w:sz w:val="16"/>
                <w:szCs w:val="16"/>
              </w:rPr>
              <w:lastRenderedPageBreak/>
              <w:t>corruption actors</w:t>
            </w:r>
          </w:p>
        </w:tc>
        <w:tc>
          <w:tcPr>
            <w:tcW w:w="1334" w:type="dxa"/>
            <w:hideMark/>
          </w:tcPr>
          <w:p w14:paraId="32ADB00C"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lastRenderedPageBreak/>
              <w:t xml:space="preserve">3.3 A more resilient network of TI chapters with strengthened policy and practice relating to safety, </w:t>
            </w:r>
            <w:r w:rsidRPr="009E0769">
              <w:rPr>
                <w:rFonts w:cs="Open Sans"/>
                <w:sz w:val="16"/>
                <w:szCs w:val="16"/>
              </w:rPr>
              <w:lastRenderedPageBreak/>
              <w:t>inclusivity, risk management, and sustainability</w:t>
            </w:r>
          </w:p>
        </w:tc>
        <w:tc>
          <w:tcPr>
            <w:tcW w:w="1545" w:type="dxa"/>
            <w:hideMark/>
          </w:tcPr>
          <w:p w14:paraId="4C479693"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lastRenderedPageBreak/>
              <w:t xml:space="preserve">Description of chapter internal policies and practices strengthened through the </w:t>
            </w:r>
            <w:proofErr w:type="spellStart"/>
            <w:r w:rsidRPr="009E0769">
              <w:rPr>
                <w:rFonts w:cs="Open Sans"/>
                <w:sz w:val="16"/>
                <w:szCs w:val="16"/>
              </w:rPr>
              <w:t>programme</w:t>
            </w:r>
            <w:proofErr w:type="spellEnd"/>
            <w:r w:rsidRPr="009E0769">
              <w:rPr>
                <w:rFonts w:cs="Open Sans"/>
                <w:sz w:val="16"/>
                <w:szCs w:val="16"/>
              </w:rPr>
              <w:br/>
            </w:r>
            <w:r w:rsidRPr="009E0769">
              <w:rPr>
                <w:rFonts w:cs="Open Sans"/>
                <w:sz w:val="16"/>
                <w:szCs w:val="16"/>
              </w:rPr>
              <w:br/>
            </w:r>
            <w:r w:rsidRPr="009E0769">
              <w:rPr>
                <w:rFonts w:cs="Open Sans"/>
                <w:sz w:val="16"/>
                <w:szCs w:val="16"/>
              </w:rPr>
              <w:lastRenderedPageBreak/>
              <w:t># and description of project proposals funded by other donors awarded to chapters</w:t>
            </w:r>
          </w:p>
        </w:tc>
        <w:tc>
          <w:tcPr>
            <w:tcW w:w="1297" w:type="dxa"/>
            <w:hideMark/>
          </w:tcPr>
          <w:p w14:paraId="7168538D"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lastRenderedPageBreak/>
              <w:t xml:space="preserve">Annual </w:t>
            </w:r>
            <w:proofErr w:type="spellStart"/>
            <w:r w:rsidRPr="009E0769">
              <w:rPr>
                <w:rFonts w:cs="Open Sans"/>
                <w:sz w:val="16"/>
                <w:szCs w:val="16"/>
              </w:rPr>
              <w:t>programme</w:t>
            </w:r>
            <w:proofErr w:type="spellEnd"/>
            <w:r w:rsidRPr="009E0769">
              <w:rPr>
                <w:rFonts w:cs="Open Sans"/>
                <w:sz w:val="16"/>
                <w:szCs w:val="16"/>
              </w:rPr>
              <w:t xml:space="preserve"> report, case studies</w:t>
            </w:r>
          </w:p>
        </w:tc>
        <w:tc>
          <w:tcPr>
            <w:tcW w:w="1836" w:type="dxa"/>
            <w:hideMark/>
          </w:tcPr>
          <w:p w14:paraId="4A5A335F" w14:textId="77777777" w:rsidR="009902B7" w:rsidRPr="009E0769" w:rsidRDefault="009902B7" w:rsidP="009902B7">
            <w:pPr>
              <w:spacing w:after="160" w:line="259" w:lineRule="auto"/>
              <w:jc w:val="left"/>
              <w:rPr>
                <w:rFonts w:cs="Open Sans"/>
                <w:sz w:val="16"/>
                <w:szCs w:val="16"/>
              </w:rPr>
            </w:pPr>
            <w:r w:rsidRPr="009E0769">
              <w:rPr>
                <w:rFonts w:cs="Open Sans"/>
                <w:sz w:val="16"/>
                <w:szCs w:val="16"/>
                <w:u w:val="single"/>
              </w:rPr>
              <w:t>National:</w:t>
            </w:r>
            <w:r w:rsidRPr="009E0769">
              <w:rPr>
                <w:rFonts w:cs="Open Sans"/>
                <w:sz w:val="16"/>
                <w:szCs w:val="16"/>
              </w:rPr>
              <w:t xml:space="preserve"> Support visits; in-house training; technical support and guidance on operational matters and internal governance; outreach to new geographic areas (non-TI presence)</w:t>
            </w:r>
            <w:r w:rsidRPr="009E0769">
              <w:rPr>
                <w:rFonts w:cs="Open Sans"/>
                <w:sz w:val="16"/>
                <w:szCs w:val="16"/>
              </w:rPr>
              <w:br/>
            </w:r>
            <w:r w:rsidRPr="009E0769">
              <w:rPr>
                <w:rFonts w:cs="Open Sans"/>
                <w:sz w:val="16"/>
                <w:szCs w:val="16"/>
                <w:u w:val="single"/>
              </w:rPr>
              <w:lastRenderedPageBreak/>
              <w:t xml:space="preserve">Regional: </w:t>
            </w:r>
            <w:r w:rsidRPr="009E0769">
              <w:rPr>
                <w:rFonts w:cs="Open Sans"/>
                <w:sz w:val="16"/>
                <w:szCs w:val="16"/>
              </w:rPr>
              <w:t>Training and webinars; dedicated assistance on security and protection issues</w:t>
            </w:r>
          </w:p>
        </w:tc>
        <w:tc>
          <w:tcPr>
            <w:tcW w:w="1545" w:type="dxa"/>
            <w:hideMark/>
          </w:tcPr>
          <w:p w14:paraId="017193C4"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lastRenderedPageBreak/>
              <w:t xml:space="preserve">3.3.1 </w:t>
            </w:r>
            <w:r w:rsidRPr="009E0769">
              <w:rPr>
                <w:rFonts w:cs="Open Sans"/>
                <w:sz w:val="16"/>
                <w:szCs w:val="16"/>
                <w:u w:val="single"/>
              </w:rPr>
              <w:t>TI chapters access technical support</w:t>
            </w:r>
            <w:r w:rsidRPr="009E0769">
              <w:rPr>
                <w:rFonts w:cs="Open Sans"/>
                <w:sz w:val="16"/>
                <w:szCs w:val="16"/>
              </w:rPr>
              <w:t xml:space="preserve"> to and strengthen their internal governance, risk management and sustainability</w:t>
            </w:r>
            <w:r w:rsidRPr="009E0769">
              <w:rPr>
                <w:rFonts w:cs="Open Sans"/>
                <w:sz w:val="16"/>
                <w:szCs w:val="16"/>
              </w:rPr>
              <w:br/>
            </w:r>
            <w:r w:rsidRPr="009E0769">
              <w:rPr>
                <w:rFonts w:cs="Open Sans"/>
                <w:sz w:val="16"/>
                <w:szCs w:val="16"/>
              </w:rPr>
              <w:lastRenderedPageBreak/>
              <w:br/>
              <w:t xml:space="preserve">3.3.2 </w:t>
            </w:r>
            <w:r w:rsidRPr="009E0769">
              <w:rPr>
                <w:rFonts w:cs="Open Sans"/>
                <w:sz w:val="16"/>
                <w:szCs w:val="16"/>
                <w:u w:val="single"/>
              </w:rPr>
              <w:t>Institutional financial support</w:t>
            </w:r>
            <w:r w:rsidRPr="009E0769">
              <w:rPr>
                <w:rFonts w:cs="Open Sans"/>
                <w:sz w:val="16"/>
                <w:szCs w:val="16"/>
              </w:rPr>
              <w:t xml:space="preserve"> provided to chapters, particularly in the Pacific </w:t>
            </w:r>
          </w:p>
        </w:tc>
        <w:tc>
          <w:tcPr>
            <w:tcW w:w="1777" w:type="dxa"/>
            <w:hideMark/>
          </w:tcPr>
          <w:p w14:paraId="7D3E67EB" w14:textId="718BC1E6" w:rsidR="009902B7" w:rsidRPr="009E0769" w:rsidRDefault="009902B7" w:rsidP="000F2987">
            <w:pPr>
              <w:spacing w:line="259" w:lineRule="auto"/>
              <w:jc w:val="left"/>
              <w:rPr>
                <w:rFonts w:cs="Open Sans"/>
                <w:sz w:val="16"/>
                <w:szCs w:val="16"/>
              </w:rPr>
            </w:pPr>
            <w:r w:rsidRPr="009E0769">
              <w:rPr>
                <w:rFonts w:cs="Open Sans"/>
                <w:sz w:val="16"/>
                <w:szCs w:val="16"/>
              </w:rPr>
              <w:lastRenderedPageBreak/>
              <w:t xml:space="preserve"># and description of capacity development initiatives to strengthen internal </w:t>
            </w:r>
            <w:proofErr w:type="spellStart"/>
            <w:r w:rsidRPr="009E0769">
              <w:rPr>
                <w:rFonts w:cs="Open Sans"/>
                <w:sz w:val="16"/>
                <w:szCs w:val="16"/>
              </w:rPr>
              <w:t>organisational</w:t>
            </w:r>
            <w:proofErr w:type="spellEnd"/>
            <w:r w:rsidRPr="009E0769">
              <w:rPr>
                <w:rFonts w:cs="Open Sans"/>
                <w:sz w:val="16"/>
                <w:szCs w:val="16"/>
              </w:rPr>
              <w:t xml:space="preserve"> policies and practices </w:t>
            </w:r>
            <w:r w:rsidRPr="009E0769">
              <w:rPr>
                <w:rFonts w:cs="Open Sans"/>
                <w:sz w:val="16"/>
                <w:szCs w:val="16"/>
              </w:rPr>
              <w:br/>
            </w:r>
            <w:r w:rsidRPr="009E0769">
              <w:rPr>
                <w:rFonts w:cs="Open Sans"/>
                <w:sz w:val="16"/>
                <w:szCs w:val="16"/>
              </w:rPr>
              <w:br/>
              <w:t># of local staff engaged</w:t>
            </w:r>
            <w:r w:rsidRPr="009E0769">
              <w:rPr>
                <w:rFonts w:cs="Open Sans"/>
                <w:sz w:val="16"/>
                <w:szCs w:val="16"/>
              </w:rPr>
              <w:br/>
            </w:r>
            <w:r w:rsidRPr="009E0769">
              <w:rPr>
                <w:rFonts w:cs="Open Sans"/>
                <w:sz w:val="16"/>
                <w:szCs w:val="16"/>
              </w:rPr>
              <w:br/>
            </w:r>
            <w:r w:rsidRPr="009E0769">
              <w:rPr>
                <w:rFonts w:cs="Open Sans"/>
                <w:sz w:val="16"/>
                <w:szCs w:val="16"/>
              </w:rPr>
              <w:lastRenderedPageBreak/>
              <w:t># of TI chapters supported</w:t>
            </w:r>
            <w:r w:rsidRPr="009E0769">
              <w:rPr>
                <w:rFonts w:cs="Open Sans"/>
                <w:sz w:val="16"/>
                <w:szCs w:val="16"/>
              </w:rPr>
              <w:br/>
            </w:r>
            <w:r w:rsidRPr="009E0769">
              <w:rPr>
                <w:rFonts w:cs="Open Sans"/>
                <w:sz w:val="16"/>
                <w:szCs w:val="16"/>
              </w:rPr>
              <w:br/>
            </w:r>
            <w:r w:rsidR="000F2987">
              <w:rPr>
                <w:rFonts w:cs="Open Sans"/>
                <w:sz w:val="16"/>
                <w:szCs w:val="16"/>
              </w:rPr>
              <w:t>V</w:t>
            </w:r>
            <w:r w:rsidRPr="009E0769">
              <w:rPr>
                <w:rFonts w:cs="Open Sans"/>
                <w:sz w:val="16"/>
                <w:szCs w:val="16"/>
              </w:rPr>
              <w:t xml:space="preserve">alue and % of budget </w:t>
            </w:r>
            <w:proofErr w:type="spellStart"/>
            <w:r w:rsidRPr="009E0769">
              <w:rPr>
                <w:rFonts w:cs="Open Sans"/>
                <w:sz w:val="16"/>
                <w:szCs w:val="16"/>
              </w:rPr>
              <w:t>subgranted</w:t>
            </w:r>
            <w:proofErr w:type="spellEnd"/>
            <w:r w:rsidRPr="009E0769">
              <w:rPr>
                <w:rFonts w:cs="Open Sans"/>
                <w:sz w:val="16"/>
                <w:szCs w:val="16"/>
              </w:rPr>
              <w:t xml:space="preserve"> to chapters (incl. % of institutional funding)</w:t>
            </w:r>
          </w:p>
        </w:tc>
        <w:tc>
          <w:tcPr>
            <w:tcW w:w="1027" w:type="dxa"/>
            <w:hideMark/>
          </w:tcPr>
          <w:p w14:paraId="5E259888"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lastRenderedPageBreak/>
              <w:t xml:space="preserve">Annual </w:t>
            </w:r>
            <w:proofErr w:type="spellStart"/>
            <w:r w:rsidRPr="009E0769">
              <w:rPr>
                <w:rFonts w:cs="Open Sans"/>
                <w:sz w:val="16"/>
                <w:szCs w:val="16"/>
              </w:rPr>
              <w:t>programme</w:t>
            </w:r>
            <w:proofErr w:type="spellEnd"/>
            <w:r w:rsidRPr="009E0769">
              <w:rPr>
                <w:rFonts w:cs="Open Sans"/>
                <w:sz w:val="16"/>
                <w:szCs w:val="16"/>
              </w:rPr>
              <w:t xml:space="preserve"> report</w:t>
            </w:r>
          </w:p>
        </w:tc>
        <w:tc>
          <w:tcPr>
            <w:tcW w:w="1183" w:type="dxa"/>
            <w:hideMark/>
          </w:tcPr>
          <w:p w14:paraId="63599004" w14:textId="77777777" w:rsidR="009902B7" w:rsidRPr="009E0769" w:rsidRDefault="009902B7" w:rsidP="009902B7">
            <w:pPr>
              <w:spacing w:after="160" w:line="259" w:lineRule="auto"/>
              <w:jc w:val="left"/>
              <w:rPr>
                <w:rFonts w:cs="Open Sans"/>
                <w:sz w:val="16"/>
                <w:szCs w:val="16"/>
              </w:rPr>
            </w:pPr>
            <w:r w:rsidRPr="009E0769">
              <w:rPr>
                <w:rFonts w:cs="Open Sans"/>
                <w:sz w:val="16"/>
                <w:szCs w:val="16"/>
              </w:rPr>
              <w:t xml:space="preserve">National institutional funding support, regional coordination and capacity development </w:t>
            </w:r>
            <w:r w:rsidRPr="009E0769">
              <w:rPr>
                <w:rFonts w:cs="Open Sans"/>
                <w:sz w:val="16"/>
                <w:szCs w:val="16"/>
              </w:rPr>
              <w:lastRenderedPageBreak/>
              <w:t>support, SAFE management support, gender thematic specialist support</w:t>
            </w:r>
          </w:p>
        </w:tc>
      </w:tr>
    </w:tbl>
    <w:p w14:paraId="2F275057" w14:textId="77777777" w:rsidR="00DA44F3" w:rsidRDefault="00DA44F3">
      <w:pPr>
        <w:spacing w:after="160" w:line="259" w:lineRule="auto"/>
        <w:jc w:val="left"/>
        <w:rPr>
          <w:b/>
          <w:bCs/>
        </w:rPr>
      </w:pPr>
    </w:p>
    <w:p w14:paraId="2018B37E" w14:textId="314D232B" w:rsidR="006D2456" w:rsidRDefault="006D2456">
      <w:pPr>
        <w:spacing w:after="160" w:line="259" w:lineRule="auto"/>
        <w:jc w:val="left"/>
        <w:rPr>
          <w:b/>
          <w:bCs/>
        </w:rPr>
      </w:pPr>
      <w:r>
        <w:rPr>
          <w:b/>
          <w:bCs/>
        </w:rPr>
        <w:t xml:space="preserve">Annex 3: </w:t>
      </w:r>
      <w:proofErr w:type="spellStart"/>
      <w:r>
        <w:rPr>
          <w:b/>
          <w:bCs/>
        </w:rPr>
        <w:t>Programme</w:t>
      </w:r>
      <w:proofErr w:type="spellEnd"/>
      <w:r>
        <w:rPr>
          <w:b/>
          <w:bCs/>
        </w:rPr>
        <w:t xml:space="preserve"> Implementation Organigram </w:t>
      </w:r>
    </w:p>
    <w:tbl>
      <w:tblPr>
        <w:tblStyle w:val="TableGrid"/>
        <w:tblW w:w="0" w:type="auto"/>
        <w:tblLook w:val="04A0" w:firstRow="1" w:lastRow="0" w:firstColumn="1" w:lastColumn="0" w:noHBand="0" w:noVBand="1"/>
      </w:tblPr>
      <w:tblGrid>
        <w:gridCol w:w="1271"/>
        <w:gridCol w:w="4820"/>
        <w:gridCol w:w="7857"/>
      </w:tblGrid>
      <w:tr w:rsidR="006D2456" w14:paraId="301E0E45" w14:textId="77777777" w:rsidTr="009D2A53">
        <w:trPr>
          <w:tblHeader/>
        </w:trPr>
        <w:tc>
          <w:tcPr>
            <w:tcW w:w="1271" w:type="dxa"/>
          </w:tcPr>
          <w:p w14:paraId="17BC8804" w14:textId="2156F930" w:rsidR="006D2456" w:rsidRDefault="006D2456">
            <w:pPr>
              <w:spacing w:after="160" w:line="259" w:lineRule="auto"/>
              <w:jc w:val="left"/>
              <w:rPr>
                <w:b/>
                <w:bCs/>
              </w:rPr>
            </w:pPr>
            <w:proofErr w:type="spellStart"/>
            <w:r>
              <w:rPr>
                <w:b/>
                <w:bCs/>
              </w:rPr>
              <w:t>Programme</w:t>
            </w:r>
            <w:proofErr w:type="spellEnd"/>
            <w:r>
              <w:rPr>
                <w:b/>
                <w:bCs/>
              </w:rPr>
              <w:t xml:space="preserve"> Activities</w:t>
            </w:r>
          </w:p>
        </w:tc>
        <w:tc>
          <w:tcPr>
            <w:tcW w:w="4820" w:type="dxa"/>
          </w:tcPr>
          <w:p w14:paraId="36BAAF16" w14:textId="415E74A2" w:rsidR="006D2456" w:rsidRDefault="006D2456">
            <w:pPr>
              <w:spacing w:after="160" w:line="259" w:lineRule="auto"/>
              <w:jc w:val="left"/>
              <w:rPr>
                <w:b/>
                <w:bCs/>
              </w:rPr>
            </w:pPr>
            <w:proofErr w:type="spellStart"/>
            <w:r>
              <w:rPr>
                <w:b/>
                <w:bCs/>
              </w:rPr>
              <w:t>Programme</w:t>
            </w:r>
            <w:proofErr w:type="spellEnd"/>
            <w:r>
              <w:rPr>
                <w:b/>
                <w:bCs/>
              </w:rPr>
              <w:t xml:space="preserve"> Activities at TI National Chapters</w:t>
            </w:r>
          </w:p>
        </w:tc>
        <w:tc>
          <w:tcPr>
            <w:tcW w:w="7857" w:type="dxa"/>
          </w:tcPr>
          <w:p w14:paraId="32DBAA39" w14:textId="4453B38E" w:rsidR="006D2456" w:rsidRDefault="006D2456">
            <w:pPr>
              <w:spacing w:after="160" w:line="259" w:lineRule="auto"/>
              <w:jc w:val="left"/>
              <w:rPr>
                <w:b/>
                <w:bCs/>
              </w:rPr>
            </w:pPr>
            <w:proofErr w:type="spellStart"/>
            <w:r>
              <w:rPr>
                <w:b/>
                <w:bCs/>
              </w:rPr>
              <w:t>Programme</w:t>
            </w:r>
            <w:proofErr w:type="spellEnd"/>
            <w:r>
              <w:rPr>
                <w:b/>
                <w:bCs/>
              </w:rPr>
              <w:t xml:space="preserve"> Activities at TI Secretariat </w:t>
            </w:r>
          </w:p>
        </w:tc>
      </w:tr>
      <w:tr w:rsidR="006D2456" w14:paraId="5E638770" w14:textId="77777777" w:rsidTr="009D2A53">
        <w:tc>
          <w:tcPr>
            <w:tcW w:w="1271" w:type="dxa"/>
          </w:tcPr>
          <w:p w14:paraId="0C164470" w14:textId="1C1C5671" w:rsidR="006D2456" w:rsidRPr="00E1409E" w:rsidRDefault="006D2456">
            <w:pPr>
              <w:spacing w:after="160" w:line="259" w:lineRule="auto"/>
              <w:jc w:val="left"/>
              <w:rPr>
                <w:sz w:val="18"/>
                <w:szCs w:val="18"/>
              </w:rPr>
            </w:pPr>
            <w:r w:rsidRPr="00E1409E">
              <w:rPr>
                <w:sz w:val="18"/>
                <w:szCs w:val="18"/>
              </w:rPr>
              <w:t xml:space="preserve">National </w:t>
            </w:r>
          </w:p>
        </w:tc>
        <w:tc>
          <w:tcPr>
            <w:tcW w:w="4820" w:type="dxa"/>
          </w:tcPr>
          <w:p w14:paraId="188CB14F" w14:textId="77777777" w:rsidR="006D2456" w:rsidRDefault="006D2456" w:rsidP="006D2456">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Design and i</w:t>
            </w:r>
            <w:r w:rsidRPr="00956CB4">
              <w:rPr>
                <w:rFonts w:cs="Open Sans"/>
                <w:color w:val="000000" w:themeColor="text1"/>
                <w:kern w:val="24"/>
                <w:sz w:val="18"/>
                <w:szCs w:val="18"/>
              </w:rPr>
              <w:t xml:space="preserve">mplement </w:t>
            </w:r>
            <w:r>
              <w:rPr>
                <w:rFonts w:cs="Open Sans"/>
                <w:color w:val="000000" w:themeColor="text1"/>
                <w:kern w:val="24"/>
                <w:sz w:val="18"/>
                <w:szCs w:val="18"/>
              </w:rPr>
              <w:t>national</w:t>
            </w:r>
            <w:r w:rsidRPr="00956CB4">
              <w:rPr>
                <w:rFonts w:cs="Open Sans"/>
                <w:color w:val="000000" w:themeColor="text1"/>
                <w:kern w:val="24"/>
                <w:sz w:val="18"/>
                <w:szCs w:val="18"/>
              </w:rPr>
              <w:t xml:space="preserve"> </w:t>
            </w:r>
            <w:proofErr w:type="gramStart"/>
            <w:r>
              <w:rPr>
                <w:rFonts w:cs="Open Sans"/>
                <w:color w:val="000000" w:themeColor="text1"/>
                <w:kern w:val="24"/>
                <w:sz w:val="18"/>
                <w:szCs w:val="18"/>
              </w:rPr>
              <w:t>initiatives</w:t>
            </w:r>
            <w:proofErr w:type="gramEnd"/>
          </w:p>
          <w:p w14:paraId="687AE0C3" w14:textId="77777777" w:rsidR="006D2456" w:rsidRPr="00956CB4" w:rsidRDefault="006D2456" w:rsidP="006D2456">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 xml:space="preserve">Lead national-level outreach and </w:t>
            </w:r>
            <w:proofErr w:type="gramStart"/>
            <w:r>
              <w:rPr>
                <w:rFonts w:cs="Open Sans"/>
                <w:color w:val="000000" w:themeColor="text1"/>
                <w:kern w:val="24"/>
                <w:sz w:val="18"/>
                <w:szCs w:val="18"/>
              </w:rPr>
              <w:t>advocacy</w:t>
            </w:r>
            <w:proofErr w:type="gramEnd"/>
          </w:p>
          <w:p w14:paraId="4D0D9A77" w14:textId="77777777" w:rsidR="006D2456" w:rsidRPr="00956CB4" w:rsidRDefault="006D2456" w:rsidP="006D2456">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Partner</w:t>
            </w:r>
            <w:r w:rsidRPr="00956CB4">
              <w:rPr>
                <w:rFonts w:cs="Open Sans"/>
                <w:color w:val="000000" w:themeColor="text1"/>
                <w:kern w:val="24"/>
                <w:sz w:val="18"/>
                <w:szCs w:val="18"/>
              </w:rPr>
              <w:t xml:space="preserve"> with stakeholders </w:t>
            </w:r>
            <w:r>
              <w:rPr>
                <w:rFonts w:cs="Open Sans"/>
                <w:color w:val="000000" w:themeColor="text1"/>
                <w:kern w:val="24"/>
                <w:sz w:val="18"/>
                <w:szCs w:val="18"/>
              </w:rPr>
              <w:t>at</w:t>
            </w:r>
            <w:r w:rsidRPr="00956CB4">
              <w:rPr>
                <w:rFonts w:cs="Open Sans"/>
                <w:color w:val="000000" w:themeColor="text1"/>
                <w:kern w:val="24"/>
                <w:sz w:val="18"/>
                <w:szCs w:val="18"/>
              </w:rPr>
              <w:t xml:space="preserve"> national level </w:t>
            </w:r>
          </w:p>
          <w:p w14:paraId="4D4C2838" w14:textId="629D3B95" w:rsidR="006D2456" w:rsidRPr="006D2456" w:rsidRDefault="006D2456" w:rsidP="006D2456">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Submit biannual project</w:t>
            </w:r>
            <w:r w:rsidRPr="00956CB4">
              <w:rPr>
                <w:rFonts w:cs="Open Sans"/>
                <w:color w:val="000000" w:themeColor="text1"/>
                <w:kern w:val="24"/>
                <w:sz w:val="18"/>
                <w:szCs w:val="18"/>
              </w:rPr>
              <w:t xml:space="preserve"> financial and narrative report</w:t>
            </w:r>
            <w:r>
              <w:rPr>
                <w:rFonts w:cs="Open Sans"/>
                <w:color w:val="000000" w:themeColor="text1"/>
                <w:kern w:val="24"/>
                <w:sz w:val="18"/>
                <w:szCs w:val="18"/>
              </w:rPr>
              <w:t>s, along with annual work plans and updated risk registers</w:t>
            </w:r>
          </w:p>
        </w:tc>
        <w:tc>
          <w:tcPr>
            <w:tcW w:w="7857" w:type="dxa"/>
          </w:tcPr>
          <w:p w14:paraId="23C66AC4" w14:textId="77777777" w:rsidR="006D2456" w:rsidRPr="00D52759" w:rsidRDefault="006D2456" w:rsidP="006D2456">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Review and approve national project designs and manage</w:t>
            </w:r>
            <w:r w:rsidRPr="00956CB4">
              <w:rPr>
                <w:rFonts w:cs="Open Sans"/>
                <w:color w:val="000000" w:themeColor="text1"/>
                <w:kern w:val="24"/>
                <w:sz w:val="18"/>
                <w:szCs w:val="18"/>
              </w:rPr>
              <w:t xml:space="preserve"> sub-</w:t>
            </w:r>
            <w:r>
              <w:rPr>
                <w:rFonts w:cs="Open Sans"/>
                <w:color w:val="000000" w:themeColor="text1"/>
                <w:kern w:val="24"/>
                <w:sz w:val="18"/>
                <w:szCs w:val="18"/>
              </w:rPr>
              <w:t xml:space="preserve">grant </w:t>
            </w:r>
            <w:r w:rsidRPr="00D52759">
              <w:rPr>
                <w:rFonts w:cs="Open Sans"/>
                <w:color w:val="000000" w:themeColor="text1"/>
                <w:kern w:val="24"/>
                <w:sz w:val="18"/>
                <w:szCs w:val="18"/>
              </w:rPr>
              <w:t xml:space="preserve">agreements </w:t>
            </w:r>
            <w:r>
              <w:rPr>
                <w:rFonts w:cs="Open Sans"/>
                <w:color w:val="000000" w:themeColor="text1"/>
                <w:kern w:val="24"/>
                <w:sz w:val="18"/>
                <w:szCs w:val="18"/>
              </w:rPr>
              <w:t xml:space="preserve">with </w:t>
            </w:r>
            <w:proofErr w:type="gramStart"/>
            <w:r>
              <w:rPr>
                <w:rFonts w:cs="Open Sans"/>
                <w:color w:val="000000" w:themeColor="text1"/>
                <w:kern w:val="24"/>
                <w:sz w:val="18"/>
                <w:szCs w:val="18"/>
              </w:rPr>
              <w:t>chapters</w:t>
            </w:r>
            <w:proofErr w:type="gramEnd"/>
          </w:p>
          <w:p w14:paraId="64B8BFC1" w14:textId="0281352F" w:rsidR="006D2456" w:rsidRPr="00672783" w:rsidRDefault="006D2456" w:rsidP="00672783">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 xml:space="preserve">Quality </w:t>
            </w:r>
            <w:r w:rsidR="0052130B">
              <w:rPr>
                <w:rFonts w:cs="Open Sans"/>
                <w:color w:val="000000" w:themeColor="text1"/>
                <w:kern w:val="24"/>
                <w:sz w:val="18"/>
                <w:szCs w:val="18"/>
              </w:rPr>
              <w:t>assures</w:t>
            </w:r>
            <w:r>
              <w:rPr>
                <w:rFonts w:cs="Open Sans"/>
                <w:color w:val="000000" w:themeColor="text1"/>
                <w:kern w:val="24"/>
                <w:sz w:val="18"/>
                <w:szCs w:val="18"/>
              </w:rPr>
              <w:t xml:space="preserve"> chapters’ </w:t>
            </w:r>
            <w:proofErr w:type="gramStart"/>
            <w:r>
              <w:rPr>
                <w:rFonts w:cs="Open Sans"/>
                <w:color w:val="000000" w:themeColor="text1"/>
                <w:kern w:val="24"/>
                <w:sz w:val="18"/>
                <w:szCs w:val="18"/>
              </w:rPr>
              <w:t>products</w:t>
            </w:r>
            <w:proofErr w:type="gramEnd"/>
          </w:p>
          <w:p w14:paraId="1EA148B9" w14:textId="46920B46" w:rsidR="006D2456" w:rsidRPr="00AD6160" w:rsidRDefault="006D2456" w:rsidP="006D2456">
            <w:pPr>
              <w:pStyle w:val="ListParagraph"/>
              <w:numPr>
                <w:ilvl w:val="0"/>
                <w:numId w:val="82"/>
              </w:numPr>
              <w:jc w:val="left"/>
              <w:rPr>
                <w:rFonts w:cs="Open Sans"/>
                <w:color w:val="000000" w:themeColor="text1"/>
                <w:kern w:val="24"/>
                <w:sz w:val="18"/>
                <w:szCs w:val="18"/>
              </w:rPr>
            </w:pPr>
            <w:r w:rsidRPr="00956CB4">
              <w:rPr>
                <w:rFonts w:cs="Open Sans"/>
                <w:color w:val="000000" w:themeColor="text1"/>
                <w:kern w:val="24"/>
                <w:sz w:val="18"/>
                <w:szCs w:val="18"/>
              </w:rPr>
              <w:t>Provide technical</w:t>
            </w:r>
            <w:r>
              <w:rPr>
                <w:rFonts w:cs="Open Sans"/>
                <w:color w:val="000000" w:themeColor="text1"/>
                <w:kern w:val="24"/>
                <w:sz w:val="18"/>
                <w:szCs w:val="18"/>
              </w:rPr>
              <w:t xml:space="preserve"> </w:t>
            </w:r>
            <w:r w:rsidRPr="00AD6160">
              <w:rPr>
                <w:rFonts w:cs="Open Sans"/>
                <w:color w:val="000000" w:themeColor="text1"/>
                <w:kern w:val="24"/>
                <w:sz w:val="18"/>
                <w:szCs w:val="18"/>
              </w:rPr>
              <w:t>advice</w:t>
            </w:r>
            <w:r>
              <w:rPr>
                <w:rFonts w:cs="Open Sans"/>
                <w:color w:val="000000" w:themeColor="text1"/>
                <w:kern w:val="24"/>
                <w:sz w:val="18"/>
                <w:szCs w:val="18"/>
              </w:rPr>
              <w:t xml:space="preserve"> and support</w:t>
            </w:r>
            <w:r w:rsidRPr="00AD6160">
              <w:rPr>
                <w:rFonts w:cs="Open Sans"/>
                <w:color w:val="000000" w:themeColor="text1"/>
                <w:kern w:val="24"/>
                <w:sz w:val="18"/>
                <w:szCs w:val="18"/>
              </w:rPr>
              <w:t xml:space="preserve"> </w:t>
            </w:r>
            <w:r w:rsidR="00D74957">
              <w:rPr>
                <w:rFonts w:cs="Open Sans"/>
                <w:color w:val="000000" w:themeColor="text1"/>
                <w:kern w:val="24"/>
                <w:sz w:val="18"/>
                <w:szCs w:val="18"/>
              </w:rPr>
              <w:t xml:space="preserve">to chapters </w:t>
            </w:r>
            <w:r w:rsidRPr="00AD6160">
              <w:rPr>
                <w:rFonts w:cs="Open Sans"/>
                <w:color w:val="000000" w:themeColor="text1"/>
                <w:kern w:val="24"/>
                <w:sz w:val="18"/>
                <w:szCs w:val="18"/>
              </w:rPr>
              <w:t>on GEDSI mainstreaming, security</w:t>
            </w:r>
            <w:r w:rsidR="0052130B" w:rsidRPr="00AD6160">
              <w:rPr>
                <w:rFonts w:cs="Open Sans"/>
                <w:color w:val="000000" w:themeColor="text1"/>
                <w:kern w:val="24"/>
                <w:sz w:val="18"/>
                <w:szCs w:val="18"/>
              </w:rPr>
              <w:t xml:space="preserve">, and </w:t>
            </w:r>
            <w:proofErr w:type="gramStart"/>
            <w:r w:rsidR="0052130B" w:rsidRPr="00AD6160">
              <w:rPr>
                <w:rFonts w:cs="Open Sans"/>
                <w:color w:val="000000" w:themeColor="text1"/>
                <w:kern w:val="24"/>
                <w:sz w:val="18"/>
                <w:szCs w:val="18"/>
              </w:rPr>
              <w:t>communications</w:t>
            </w:r>
            <w:proofErr w:type="gramEnd"/>
          </w:p>
          <w:p w14:paraId="3C6C9196" w14:textId="77777777" w:rsidR="006D2456" w:rsidRDefault="006D2456" w:rsidP="006D2456">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P</w:t>
            </w:r>
            <w:r w:rsidRPr="00525029">
              <w:rPr>
                <w:rFonts w:cs="Open Sans"/>
                <w:color w:val="000000" w:themeColor="text1"/>
                <w:kern w:val="24"/>
                <w:sz w:val="18"/>
                <w:szCs w:val="18"/>
              </w:rPr>
              <w:t xml:space="preserve">rovide thematic input and research </w:t>
            </w:r>
            <w:proofErr w:type="gramStart"/>
            <w:r w:rsidRPr="00525029">
              <w:rPr>
                <w:rFonts w:cs="Open Sans"/>
                <w:color w:val="000000" w:themeColor="text1"/>
                <w:kern w:val="24"/>
                <w:sz w:val="18"/>
                <w:szCs w:val="18"/>
              </w:rPr>
              <w:t>services</w:t>
            </w:r>
            <w:proofErr w:type="gramEnd"/>
          </w:p>
          <w:p w14:paraId="7DAFDAA2" w14:textId="7D891624" w:rsidR="006D2456" w:rsidRPr="00672783" w:rsidRDefault="006D2456" w:rsidP="00672783">
            <w:pPr>
              <w:pStyle w:val="ListParagraph"/>
              <w:ind w:left="360"/>
              <w:jc w:val="left"/>
              <w:rPr>
                <w:rFonts w:cs="Open Sans"/>
                <w:color w:val="000000" w:themeColor="text1"/>
                <w:kern w:val="24"/>
                <w:sz w:val="12"/>
                <w:szCs w:val="12"/>
              </w:rPr>
            </w:pPr>
          </w:p>
        </w:tc>
      </w:tr>
      <w:tr w:rsidR="006D2456" w14:paraId="29EC9C2E" w14:textId="77777777" w:rsidTr="009D2A53">
        <w:tc>
          <w:tcPr>
            <w:tcW w:w="1271" w:type="dxa"/>
          </w:tcPr>
          <w:p w14:paraId="2B4FC701" w14:textId="6981D4EC" w:rsidR="006D2456" w:rsidRPr="00E1409E" w:rsidRDefault="006D2456">
            <w:pPr>
              <w:spacing w:after="160" w:line="259" w:lineRule="auto"/>
              <w:jc w:val="left"/>
              <w:rPr>
                <w:sz w:val="18"/>
                <w:szCs w:val="18"/>
              </w:rPr>
            </w:pPr>
            <w:r w:rsidRPr="00E1409E">
              <w:rPr>
                <w:sz w:val="18"/>
                <w:szCs w:val="18"/>
              </w:rPr>
              <w:t>Cross</w:t>
            </w:r>
            <w:r w:rsidR="00E1409E">
              <w:rPr>
                <w:sz w:val="18"/>
                <w:szCs w:val="18"/>
              </w:rPr>
              <w:t>-</w:t>
            </w:r>
            <w:r w:rsidRPr="00E1409E">
              <w:rPr>
                <w:sz w:val="18"/>
                <w:szCs w:val="18"/>
              </w:rPr>
              <w:t>Country</w:t>
            </w:r>
          </w:p>
        </w:tc>
        <w:tc>
          <w:tcPr>
            <w:tcW w:w="4820" w:type="dxa"/>
          </w:tcPr>
          <w:p w14:paraId="101E20B1" w14:textId="77777777" w:rsidR="006D2456" w:rsidRDefault="006D2456" w:rsidP="006D2456">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Design and i</w:t>
            </w:r>
            <w:r w:rsidRPr="00956CB4">
              <w:rPr>
                <w:rFonts w:cs="Open Sans"/>
                <w:color w:val="000000" w:themeColor="text1"/>
                <w:kern w:val="24"/>
                <w:sz w:val="18"/>
                <w:szCs w:val="18"/>
              </w:rPr>
              <w:t xml:space="preserve">mplement </w:t>
            </w:r>
            <w:r>
              <w:rPr>
                <w:rFonts w:cs="Open Sans"/>
                <w:color w:val="000000" w:themeColor="text1"/>
                <w:kern w:val="24"/>
                <w:sz w:val="18"/>
                <w:szCs w:val="18"/>
              </w:rPr>
              <w:t>joint</w:t>
            </w:r>
            <w:r w:rsidRPr="00956CB4">
              <w:rPr>
                <w:rFonts w:cs="Open Sans"/>
                <w:color w:val="000000" w:themeColor="text1"/>
                <w:kern w:val="24"/>
                <w:sz w:val="18"/>
                <w:szCs w:val="18"/>
              </w:rPr>
              <w:t xml:space="preserve"> </w:t>
            </w:r>
            <w:proofErr w:type="gramStart"/>
            <w:r>
              <w:rPr>
                <w:rFonts w:cs="Open Sans"/>
                <w:color w:val="000000" w:themeColor="text1"/>
                <w:kern w:val="24"/>
                <w:sz w:val="18"/>
                <w:szCs w:val="18"/>
              </w:rPr>
              <w:t>initiatives</w:t>
            </w:r>
            <w:proofErr w:type="gramEnd"/>
          </w:p>
          <w:p w14:paraId="6ED8CDEF" w14:textId="77777777" w:rsidR="006D2456" w:rsidRDefault="006D2456" w:rsidP="006D2456">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 xml:space="preserve">Conduct cross-country analysis or joint </w:t>
            </w:r>
            <w:proofErr w:type="gramStart"/>
            <w:r>
              <w:rPr>
                <w:rFonts w:cs="Open Sans"/>
                <w:color w:val="000000" w:themeColor="text1"/>
                <w:kern w:val="24"/>
                <w:sz w:val="18"/>
                <w:szCs w:val="18"/>
              </w:rPr>
              <w:t>advocacy</w:t>
            </w:r>
            <w:proofErr w:type="gramEnd"/>
          </w:p>
          <w:p w14:paraId="2E9239BF" w14:textId="0A7B3C10" w:rsidR="006D2456" w:rsidRPr="006D2456" w:rsidRDefault="006D2456" w:rsidP="006D2456">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Submit biannual project</w:t>
            </w:r>
            <w:r w:rsidRPr="00956CB4">
              <w:rPr>
                <w:rFonts w:cs="Open Sans"/>
                <w:color w:val="000000" w:themeColor="text1"/>
                <w:kern w:val="24"/>
                <w:sz w:val="18"/>
                <w:szCs w:val="18"/>
              </w:rPr>
              <w:t xml:space="preserve"> financial and narrative report</w:t>
            </w:r>
            <w:r>
              <w:rPr>
                <w:rFonts w:cs="Open Sans"/>
                <w:color w:val="000000" w:themeColor="text1"/>
                <w:kern w:val="24"/>
                <w:sz w:val="18"/>
                <w:szCs w:val="18"/>
              </w:rPr>
              <w:t>s, along with annual work plans and updated risk registers</w:t>
            </w:r>
          </w:p>
        </w:tc>
        <w:tc>
          <w:tcPr>
            <w:tcW w:w="7857" w:type="dxa"/>
          </w:tcPr>
          <w:p w14:paraId="3AB7A5EE" w14:textId="77777777" w:rsidR="006D2456" w:rsidRPr="00D52759" w:rsidRDefault="006D2456" w:rsidP="006D2456">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Review and approve joint project designs and manage</w:t>
            </w:r>
            <w:r w:rsidRPr="00956CB4">
              <w:rPr>
                <w:rFonts w:cs="Open Sans"/>
                <w:color w:val="000000" w:themeColor="text1"/>
                <w:kern w:val="24"/>
                <w:sz w:val="18"/>
                <w:szCs w:val="18"/>
              </w:rPr>
              <w:t xml:space="preserve"> sub-</w:t>
            </w:r>
            <w:r>
              <w:rPr>
                <w:rFonts w:cs="Open Sans"/>
                <w:color w:val="000000" w:themeColor="text1"/>
                <w:kern w:val="24"/>
                <w:sz w:val="18"/>
                <w:szCs w:val="18"/>
              </w:rPr>
              <w:t xml:space="preserve">grant </w:t>
            </w:r>
            <w:r w:rsidRPr="00D52759">
              <w:rPr>
                <w:rFonts w:cs="Open Sans"/>
                <w:color w:val="000000" w:themeColor="text1"/>
                <w:kern w:val="24"/>
                <w:sz w:val="18"/>
                <w:szCs w:val="18"/>
              </w:rPr>
              <w:t xml:space="preserve">agreements </w:t>
            </w:r>
            <w:r>
              <w:rPr>
                <w:rFonts w:cs="Open Sans"/>
                <w:color w:val="000000" w:themeColor="text1"/>
                <w:kern w:val="24"/>
                <w:sz w:val="18"/>
                <w:szCs w:val="18"/>
              </w:rPr>
              <w:t xml:space="preserve">with </w:t>
            </w:r>
            <w:proofErr w:type="gramStart"/>
            <w:r>
              <w:rPr>
                <w:rFonts w:cs="Open Sans"/>
                <w:color w:val="000000" w:themeColor="text1"/>
                <w:kern w:val="24"/>
                <w:sz w:val="18"/>
                <w:szCs w:val="18"/>
              </w:rPr>
              <w:t>chapters</w:t>
            </w:r>
            <w:proofErr w:type="gramEnd"/>
          </w:p>
          <w:p w14:paraId="79631BDE" w14:textId="3C300B79" w:rsidR="006D2456" w:rsidRPr="00672783" w:rsidRDefault="006D2456" w:rsidP="00672783">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 xml:space="preserve">Quality </w:t>
            </w:r>
            <w:r w:rsidR="0052130B">
              <w:rPr>
                <w:rFonts w:cs="Open Sans"/>
                <w:color w:val="000000" w:themeColor="text1"/>
                <w:kern w:val="24"/>
                <w:sz w:val="18"/>
                <w:szCs w:val="18"/>
              </w:rPr>
              <w:t>assures</w:t>
            </w:r>
            <w:r>
              <w:rPr>
                <w:rFonts w:cs="Open Sans"/>
                <w:color w:val="000000" w:themeColor="text1"/>
                <w:kern w:val="24"/>
                <w:sz w:val="18"/>
                <w:szCs w:val="18"/>
              </w:rPr>
              <w:t xml:space="preserve"> chapters’ </w:t>
            </w:r>
            <w:proofErr w:type="gramStart"/>
            <w:r>
              <w:rPr>
                <w:rFonts w:cs="Open Sans"/>
                <w:color w:val="000000" w:themeColor="text1"/>
                <w:kern w:val="24"/>
                <w:sz w:val="18"/>
                <w:szCs w:val="18"/>
              </w:rPr>
              <w:t>products</w:t>
            </w:r>
            <w:proofErr w:type="gramEnd"/>
          </w:p>
          <w:p w14:paraId="6A30FAAC" w14:textId="5E64B0D7" w:rsidR="006D2456" w:rsidRPr="00AD6160" w:rsidRDefault="006D2456" w:rsidP="006D2456">
            <w:pPr>
              <w:pStyle w:val="ListParagraph"/>
              <w:numPr>
                <w:ilvl w:val="0"/>
                <w:numId w:val="82"/>
              </w:numPr>
              <w:jc w:val="left"/>
              <w:rPr>
                <w:rFonts w:cs="Open Sans"/>
                <w:color w:val="000000" w:themeColor="text1"/>
                <w:kern w:val="24"/>
                <w:sz w:val="18"/>
                <w:szCs w:val="18"/>
              </w:rPr>
            </w:pPr>
            <w:r w:rsidRPr="00956CB4">
              <w:rPr>
                <w:rFonts w:cs="Open Sans"/>
                <w:color w:val="000000" w:themeColor="text1"/>
                <w:kern w:val="24"/>
                <w:sz w:val="18"/>
                <w:szCs w:val="18"/>
              </w:rPr>
              <w:t>Provide technical</w:t>
            </w:r>
            <w:r>
              <w:rPr>
                <w:rFonts w:cs="Open Sans"/>
                <w:color w:val="000000" w:themeColor="text1"/>
                <w:kern w:val="24"/>
                <w:sz w:val="18"/>
                <w:szCs w:val="18"/>
              </w:rPr>
              <w:t xml:space="preserve"> </w:t>
            </w:r>
            <w:r w:rsidRPr="00AD6160">
              <w:rPr>
                <w:rFonts w:cs="Open Sans"/>
                <w:color w:val="000000" w:themeColor="text1"/>
                <w:kern w:val="24"/>
                <w:sz w:val="18"/>
                <w:szCs w:val="18"/>
              </w:rPr>
              <w:t>advice</w:t>
            </w:r>
            <w:r>
              <w:rPr>
                <w:rFonts w:cs="Open Sans"/>
                <w:color w:val="000000" w:themeColor="text1"/>
                <w:kern w:val="24"/>
                <w:sz w:val="18"/>
                <w:szCs w:val="18"/>
              </w:rPr>
              <w:t xml:space="preserve"> and support</w:t>
            </w:r>
            <w:r w:rsidRPr="00AD6160">
              <w:rPr>
                <w:rFonts w:cs="Open Sans"/>
                <w:color w:val="000000" w:themeColor="text1"/>
                <w:kern w:val="24"/>
                <w:sz w:val="18"/>
                <w:szCs w:val="18"/>
              </w:rPr>
              <w:t xml:space="preserve"> </w:t>
            </w:r>
            <w:r w:rsidR="00D74957">
              <w:rPr>
                <w:rFonts w:cs="Open Sans"/>
                <w:color w:val="000000" w:themeColor="text1"/>
                <w:kern w:val="24"/>
                <w:sz w:val="18"/>
                <w:szCs w:val="18"/>
              </w:rPr>
              <w:t xml:space="preserve">to chapters </w:t>
            </w:r>
            <w:r w:rsidRPr="00AD6160">
              <w:rPr>
                <w:rFonts w:cs="Open Sans"/>
                <w:color w:val="000000" w:themeColor="text1"/>
                <w:kern w:val="24"/>
                <w:sz w:val="18"/>
                <w:szCs w:val="18"/>
              </w:rPr>
              <w:t>on GEDSI mainstreaming, security</w:t>
            </w:r>
            <w:r w:rsidR="0052130B" w:rsidRPr="00AD6160">
              <w:rPr>
                <w:rFonts w:cs="Open Sans"/>
                <w:color w:val="000000" w:themeColor="text1"/>
                <w:kern w:val="24"/>
                <w:sz w:val="18"/>
                <w:szCs w:val="18"/>
              </w:rPr>
              <w:t xml:space="preserve">, and </w:t>
            </w:r>
            <w:proofErr w:type="gramStart"/>
            <w:r w:rsidR="0052130B" w:rsidRPr="00AD6160">
              <w:rPr>
                <w:rFonts w:cs="Open Sans"/>
                <w:color w:val="000000" w:themeColor="text1"/>
                <w:kern w:val="24"/>
                <w:sz w:val="18"/>
                <w:szCs w:val="18"/>
              </w:rPr>
              <w:t>communications</w:t>
            </w:r>
            <w:proofErr w:type="gramEnd"/>
          </w:p>
          <w:p w14:paraId="54D97E29" w14:textId="77777777" w:rsidR="006D2456" w:rsidRDefault="006D2456" w:rsidP="006D2456">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P</w:t>
            </w:r>
            <w:r w:rsidRPr="00525029">
              <w:rPr>
                <w:rFonts w:cs="Open Sans"/>
                <w:color w:val="000000" w:themeColor="text1"/>
                <w:kern w:val="24"/>
                <w:sz w:val="18"/>
                <w:szCs w:val="18"/>
              </w:rPr>
              <w:t xml:space="preserve">rovide thematic input and research </w:t>
            </w:r>
            <w:proofErr w:type="gramStart"/>
            <w:r w:rsidRPr="00525029">
              <w:rPr>
                <w:rFonts w:cs="Open Sans"/>
                <w:color w:val="000000" w:themeColor="text1"/>
                <w:kern w:val="24"/>
                <w:sz w:val="18"/>
                <w:szCs w:val="18"/>
              </w:rPr>
              <w:t>services</w:t>
            </w:r>
            <w:proofErr w:type="gramEnd"/>
          </w:p>
          <w:p w14:paraId="3ABE19B2" w14:textId="5D3C4A70" w:rsidR="006D2456" w:rsidRPr="00672783" w:rsidRDefault="006D2456" w:rsidP="00672783">
            <w:pPr>
              <w:pStyle w:val="ListParagraph"/>
              <w:ind w:left="360"/>
              <w:jc w:val="left"/>
              <w:rPr>
                <w:rFonts w:cs="Open Sans"/>
                <w:color w:val="000000" w:themeColor="text1"/>
                <w:kern w:val="24"/>
                <w:sz w:val="12"/>
                <w:szCs w:val="12"/>
              </w:rPr>
            </w:pPr>
          </w:p>
        </w:tc>
      </w:tr>
      <w:tr w:rsidR="006D2456" w14:paraId="115D7C14" w14:textId="77777777" w:rsidTr="009D2A53">
        <w:tc>
          <w:tcPr>
            <w:tcW w:w="1271" w:type="dxa"/>
          </w:tcPr>
          <w:p w14:paraId="7530545E" w14:textId="5102AE00" w:rsidR="006D2456" w:rsidRPr="00E1409E" w:rsidRDefault="006D2456">
            <w:pPr>
              <w:spacing w:after="160" w:line="259" w:lineRule="auto"/>
              <w:jc w:val="left"/>
              <w:rPr>
                <w:sz w:val="18"/>
                <w:szCs w:val="18"/>
              </w:rPr>
            </w:pPr>
            <w:r w:rsidRPr="00E1409E">
              <w:rPr>
                <w:sz w:val="18"/>
                <w:szCs w:val="18"/>
              </w:rPr>
              <w:t>Regional</w:t>
            </w:r>
          </w:p>
        </w:tc>
        <w:tc>
          <w:tcPr>
            <w:tcW w:w="4820" w:type="dxa"/>
          </w:tcPr>
          <w:p w14:paraId="5A219B2C" w14:textId="35D154A5" w:rsidR="006D2456" w:rsidRPr="006D2456" w:rsidRDefault="006D2456" w:rsidP="006D2456">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Provide input into the regional advocacy strategy and support its implementation</w:t>
            </w:r>
          </w:p>
        </w:tc>
        <w:tc>
          <w:tcPr>
            <w:tcW w:w="7857" w:type="dxa"/>
          </w:tcPr>
          <w:p w14:paraId="192EF6A5" w14:textId="77777777" w:rsidR="006D2456" w:rsidRPr="00C47AF2" w:rsidRDefault="006D2456" w:rsidP="006D2456">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 xml:space="preserve">Conduct </w:t>
            </w:r>
            <w:proofErr w:type="gramStart"/>
            <w:r>
              <w:rPr>
                <w:rFonts w:cs="Open Sans"/>
                <w:color w:val="000000" w:themeColor="text1"/>
                <w:kern w:val="24"/>
                <w:sz w:val="18"/>
                <w:szCs w:val="18"/>
              </w:rPr>
              <w:t>regional-level</w:t>
            </w:r>
            <w:proofErr w:type="gramEnd"/>
            <w:r>
              <w:rPr>
                <w:rFonts w:cs="Open Sans"/>
                <w:color w:val="000000" w:themeColor="text1"/>
                <w:kern w:val="24"/>
                <w:sz w:val="18"/>
                <w:szCs w:val="18"/>
              </w:rPr>
              <w:t xml:space="preserve"> research</w:t>
            </w:r>
          </w:p>
          <w:p w14:paraId="39B8DC0D" w14:textId="77777777" w:rsidR="006D2456" w:rsidRDefault="006D2456" w:rsidP="006D2456">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 xml:space="preserve">Lead regional advocacy and </w:t>
            </w:r>
            <w:proofErr w:type="gramStart"/>
            <w:r>
              <w:rPr>
                <w:rFonts w:cs="Open Sans"/>
                <w:color w:val="000000" w:themeColor="text1"/>
                <w:kern w:val="24"/>
                <w:sz w:val="18"/>
                <w:szCs w:val="18"/>
              </w:rPr>
              <w:t>outreach</w:t>
            </w:r>
            <w:proofErr w:type="gramEnd"/>
          </w:p>
          <w:p w14:paraId="03DEBCD6" w14:textId="77777777" w:rsidR="006D2456" w:rsidRDefault="006D2456" w:rsidP="006D2456">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 xml:space="preserve">Coordinate with global thematic </w:t>
            </w:r>
            <w:proofErr w:type="spellStart"/>
            <w:proofErr w:type="gramStart"/>
            <w:r>
              <w:rPr>
                <w:rFonts w:cs="Open Sans"/>
                <w:color w:val="000000" w:themeColor="text1"/>
                <w:kern w:val="24"/>
                <w:sz w:val="18"/>
                <w:szCs w:val="18"/>
              </w:rPr>
              <w:t>programmes</w:t>
            </w:r>
            <w:proofErr w:type="spellEnd"/>
            <w:proofErr w:type="gramEnd"/>
          </w:p>
          <w:p w14:paraId="12FF169E" w14:textId="77777777" w:rsidR="006D2456" w:rsidRDefault="006D2456" w:rsidP="006D2456">
            <w:pPr>
              <w:pStyle w:val="ListParagraph"/>
              <w:numPr>
                <w:ilvl w:val="0"/>
                <w:numId w:val="82"/>
              </w:numPr>
              <w:jc w:val="left"/>
              <w:rPr>
                <w:rFonts w:cs="Open Sans"/>
                <w:color w:val="000000" w:themeColor="text1"/>
                <w:kern w:val="24"/>
                <w:sz w:val="18"/>
                <w:szCs w:val="18"/>
              </w:rPr>
            </w:pPr>
            <w:r w:rsidRPr="00956CB4">
              <w:rPr>
                <w:rFonts w:cs="Open Sans"/>
                <w:color w:val="000000" w:themeColor="text1"/>
                <w:kern w:val="24"/>
                <w:sz w:val="18"/>
                <w:szCs w:val="18"/>
              </w:rPr>
              <w:t xml:space="preserve">Coordinate planning, monitoring, evaluation and reporting for the </w:t>
            </w:r>
            <w:proofErr w:type="spellStart"/>
            <w:proofErr w:type="gramStart"/>
            <w:r w:rsidRPr="00956CB4">
              <w:rPr>
                <w:rFonts w:cs="Open Sans"/>
                <w:color w:val="000000" w:themeColor="text1"/>
                <w:kern w:val="24"/>
                <w:sz w:val="18"/>
                <w:szCs w:val="18"/>
              </w:rPr>
              <w:t>programme</w:t>
            </w:r>
            <w:proofErr w:type="spellEnd"/>
            <w:proofErr w:type="gramEnd"/>
          </w:p>
          <w:p w14:paraId="1C299F62" w14:textId="77777777" w:rsidR="00672783" w:rsidRDefault="006D2456" w:rsidP="00672783">
            <w:pPr>
              <w:pStyle w:val="ListParagraph"/>
              <w:numPr>
                <w:ilvl w:val="0"/>
                <w:numId w:val="82"/>
              </w:numPr>
              <w:jc w:val="left"/>
              <w:rPr>
                <w:rFonts w:cs="Open Sans"/>
                <w:color w:val="000000" w:themeColor="text1"/>
                <w:kern w:val="24"/>
                <w:sz w:val="18"/>
                <w:szCs w:val="18"/>
              </w:rPr>
            </w:pPr>
            <w:r w:rsidRPr="001B605B">
              <w:rPr>
                <w:rFonts w:cs="Open Sans"/>
                <w:color w:val="000000" w:themeColor="text1"/>
                <w:kern w:val="24"/>
                <w:sz w:val="18"/>
                <w:szCs w:val="18"/>
              </w:rPr>
              <w:t>Primary liaison to DFAT/MFAT;</w:t>
            </w:r>
            <w:r>
              <w:rPr>
                <w:rFonts w:cs="Open Sans"/>
                <w:color w:val="000000" w:themeColor="text1"/>
                <w:kern w:val="24"/>
                <w:sz w:val="18"/>
                <w:szCs w:val="18"/>
              </w:rPr>
              <w:t xml:space="preserve"> s</w:t>
            </w:r>
            <w:r w:rsidRPr="001B605B">
              <w:rPr>
                <w:rFonts w:cs="Open Sans"/>
                <w:color w:val="000000" w:themeColor="text1"/>
                <w:kern w:val="24"/>
                <w:sz w:val="18"/>
                <w:szCs w:val="18"/>
              </w:rPr>
              <w:t>ubmit annual report</w:t>
            </w:r>
            <w:r>
              <w:rPr>
                <w:rFonts w:cs="Open Sans"/>
                <w:color w:val="000000" w:themeColor="text1"/>
                <w:kern w:val="24"/>
                <w:sz w:val="18"/>
                <w:szCs w:val="18"/>
              </w:rPr>
              <w:t xml:space="preserve">, </w:t>
            </w:r>
            <w:r w:rsidRPr="001B605B">
              <w:rPr>
                <w:rFonts w:cs="Open Sans"/>
                <w:color w:val="000000" w:themeColor="text1"/>
                <w:kern w:val="24"/>
                <w:sz w:val="18"/>
                <w:szCs w:val="18"/>
              </w:rPr>
              <w:t>work plan</w:t>
            </w:r>
            <w:r>
              <w:rPr>
                <w:rFonts w:cs="Open Sans"/>
                <w:color w:val="000000" w:themeColor="text1"/>
                <w:kern w:val="24"/>
                <w:sz w:val="18"/>
                <w:szCs w:val="18"/>
              </w:rPr>
              <w:t xml:space="preserve"> and updated risk </w:t>
            </w:r>
            <w:proofErr w:type="gramStart"/>
            <w:r>
              <w:rPr>
                <w:rFonts w:cs="Open Sans"/>
                <w:color w:val="000000" w:themeColor="text1"/>
                <w:kern w:val="24"/>
                <w:sz w:val="18"/>
                <w:szCs w:val="18"/>
              </w:rPr>
              <w:t>register</w:t>
            </w:r>
            <w:proofErr w:type="gramEnd"/>
          </w:p>
          <w:p w14:paraId="564ADF18" w14:textId="79B35780" w:rsidR="006D2456" w:rsidRPr="00672783" w:rsidRDefault="006D2456" w:rsidP="00672783">
            <w:pPr>
              <w:pStyle w:val="ListParagraph"/>
              <w:ind w:left="360"/>
              <w:jc w:val="left"/>
              <w:rPr>
                <w:rFonts w:cs="Open Sans"/>
                <w:color w:val="000000" w:themeColor="text1"/>
                <w:kern w:val="24"/>
                <w:sz w:val="12"/>
                <w:szCs w:val="12"/>
              </w:rPr>
            </w:pPr>
          </w:p>
        </w:tc>
      </w:tr>
      <w:tr w:rsidR="006D2456" w14:paraId="09F702A0" w14:textId="77777777" w:rsidTr="009D2A53">
        <w:tc>
          <w:tcPr>
            <w:tcW w:w="1271" w:type="dxa"/>
          </w:tcPr>
          <w:p w14:paraId="4A6DD55F" w14:textId="565BC553" w:rsidR="006D2456" w:rsidRPr="00E1409E" w:rsidRDefault="006D2456">
            <w:pPr>
              <w:spacing w:after="160" w:line="259" w:lineRule="auto"/>
              <w:jc w:val="left"/>
              <w:rPr>
                <w:sz w:val="18"/>
                <w:szCs w:val="18"/>
              </w:rPr>
            </w:pPr>
            <w:r w:rsidRPr="00E1409E">
              <w:rPr>
                <w:sz w:val="18"/>
                <w:szCs w:val="18"/>
              </w:rPr>
              <w:t xml:space="preserve">Capacity Building </w:t>
            </w:r>
          </w:p>
        </w:tc>
        <w:tc>
          <w:tcPr>
            <w:tcW w:w="4820" w:type="dxa"/>
          </w:tcPr>
          <w:p w14:paraId="745165AA" w14:textId="77777777" w:rsidR="006D2456" w:rsidRDefault="006D2456" w:rsidP="006D2456">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 xml:space="preserve">Participate in peer-to-peer knowledge </w:t>
            </w:r>
            <w:proofErr w:type="gramStart"/>
            <w:r>
              <w:rPr>
                <w:rFonts w:cs="Open Sans"/>
                <w:color w:val="000000" w:themeColor="text1"/>
                <w:kern w:val="24"/>
                <w:sz w:val="18"/>
                <w:szCs w:val="18"/>
              </w:rPr>
              <w:t>exchanges</w:t>
            </w:r>
            <w:proofErr w:type="gramEnd"/>
          </w:p>
          <w:p w14:paraId="729F69A3" w14:textId="4FD8A672" w:rsidR="006D2456" w:rsidRPr="006D2456" w:rsidRDefault="006D2456" w:rsidP="006D2456">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 xml:space="preserve">Develop core strategies (Pacific) and strengthen </w:t>
            </w:r>
            <w:proofErr w:type="spellStart"/>
            <w:r>
              <w:rPr>
                <w:rFonts w:cs="Open Sans"/>
                <w:color w:val="000000" w:themeColor="text1"/>
                <w:kern w:val="24"/>
                <w:sz w:val="18"/>
                <w:szCs w:val="18"/>
              </w:rPr>
              <w:t>organisational</w:t>
            </w:r>
            <w:proofErr w:type="spellEnd"/>
            <w:r>
              <w:rPr>
                <w:rFonts w:cs="Open Sans"/>
                <w:color w:val="000000" w:themeColor="text1"/>
                <w:kern w:val="24"/>
                <w:sz w:val="18"/>
                <w:szCs w:val="18"/>
              </w:rPr>
              <w:t xml:space="preserve"> sustainability (Indo-Pacific)</w:t>
            </w:r>
          </w:p>
        </w:tc>
        <w:tc>
          <w:tcPr>
            <w:tcW w:w="7857" w:type="dxa"/>
          </w:tcPr>
          <w:p w14:paraId="65FAF085" w14:textId="57E100AB" w:rsidR="006D2456" w:rsidRDefault="006D2456" w:rsidP="006D2456">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 xml:space="preserve">Provide tailored chapter support </w:t>
            </w:r>
            <w:r w:rsidR="00D74957">
              <w:rPr>
                <w:rFonts w:cs="Open Sans"/>
                <w:color w:val="000000" w:themeColor="text1"/>
                <w:kern w:val="24"/>
                <w:sz w:val="18"/>
                <w:szCs w:val="18"/>
              </w:rPr>
              <w:t xml:space="preserve">to chapters </w:t>
            </w:r>
            <w:r>
              <w:rPr>
                <w:rFonts w:cs="Open Sans"/>
                <w:color w:val="000000" w:themeColor="text1"/>
                <w:kern w:val="24"/>
                <w:sz w:val="18"/>
                <w:szCs w:val="18"/>
              </w:rPr>
              <w:t>towards strengthened internal and external capacity</w:t>
            </w:r>
          </w:p>
          <w:p w14:paraId="66EA063D" w14:textId="77777777" w:rsidR="006D2456" w:rsidRDefault="006D2456" w:rsidP="006D2456">
            <w:pPr>
              <w:pStyle w:val="ListParagraph"/>
              <w:numPr>
                <w:ilvl w:val="0"/>
                <w:numId w:val="82"/>
              </w:numPr>
              <w:jc w:val="left"/>
              <w:rPr>
                <w:rFonts w:cs="Open Sans"/>
                <w:color w:val="000000" w:themeColor="text1"/>
                <w:kern w:val="24"/>
                <w:sz w:val="18"/>
                <w:szCs w:val="18"/>
              </w:rPr>
            </w:pPr>
            <w:r>
              <w:rPr>
                <w:rFonts w:cs="Open Sans"/>
                <w:color w:val="000000" w:themeColor="text1"/>
                <w:kern w:val="24"/>
                <w:sz w:val="18"/>
                <w:szCs w:val="18"/>
              </w:rPr>
              <w:t>Provide input into and coordinate capacity building opportunities for chapters</w:t>
            </w:r>
          </w:p>
          <w:p w14:paraId="7490A81C" w14:textId="77777777" w:rsidR="006D2456" w:rsidRDefault="006D2456" w:rsidP="006D2456">
            <w:pPr>
              <w:pStyle w:val="ListParagraph"/>
              <w:numPr>
                <w:ilvl w:val="0"/>
                <w:numId w:val="82"/>
              </w:numPr>
              <w:jc w:val="left"/>
              <w:rPr>
                <w:rFonts w:cs="Open Sans"/>
                <w:color w:val="000000" w:themeColor="text1"/>
                <w:kern w:val="24"/>
                <w:sz w:val="18"/>
                <w:szCs w:val="18"/>
              </w:rPr>
            </w:pPr>
            <w:r w:rsidRPr="00956CB4">
              <w:rPr>
                <w:rFonts w:cs="Open Sans"/>
                <w:color w:val="000000" w:themeColor="text1"/>
                <w:kern w:val="24"/>
                <w:sz w:val="18"/>
                <w:szCs w:val="18"/>
              </w:rPr>
              <w:t xml:space="preserve">Liaison for peer-to-peer exchange </w:t>
            </w:r>
            <w:r>
              <w:rPr>
                <w:rFonts w:cs="Open Sans"/>
                <w:color w:val="000000" w:themeColor="text1"/>
                <w:kern w:val="24"/>
                <w:sz w:val="18"/>
                <w:szCs w:val="18"/>
              </w:rPr>
              <w:t>among</w:t>
            </w:r>
            <w:r w:rsidRPr="00956CB4">
              <w:rPr>
                <w:rFonts w:cs="Open Sans"/>
                <w:color w:val="000000" w:themeColor="text1"/>
                <w:kern w:val="24"/>
                <w:sz w:val="18"/>
                <w:szCs w:val="18"/>
              </w:rPr>
              <w:t xml:space="preserve"> chapters and partners</w:t>
            </w:r>
          </w:p>
          <w:p w14:paraId="68A48108" w14:textId="14F475B4" w:rsidR="006D2456" w:rsidRPr="00672783" w:rsidRDefault="006D2456" w:rsidP="00672783">
            <w:pPr>
              <w:jc w:val="left"/>
              <w:rPr>
                <w:rFonts w:cs="Open Sans"/>
                <w:color w:val="000000" w:themeColor="text1"/>
                <w:kern w:val="24"/>
                <w:sz w:val="12"/>
                <w:szCs w:val="12"/>
              </w:rPr>
            </w:pPr>
          </w:p>
        </w:tc>
      </w:tr>
    </w:tbl>
    <w:p w14:paraId="32649B48" w14:textId="77777777" w:rsidR="006D2456" w:rsidRDefault="006D2456" w:rsidP="004D3EB4">
      <w:pPr>
        <w:spacing w:line="259" w:lineRule="auto"/>
        <w:jc w:val="left"/>
        <w:rPr>
          <w:b/>
          <w:bCs/>
        </w:rPr>
      </w:pPr>
    </w:p>
    <w:p w14:paraId="5348DB7E" w14:textId="6C0C63FC" w:rsidR="006D2456" w:rsidRDefault="006D2456">
      <w:pPr>
        <w:spacing w:after="160" w:line="259" w:lineRule="auto"/>
        <w:jc w:val="left"/>
        <w:rPr>
          <w:b/>
          <w:bCs/>
        </w:rPr>
      </w:pPr>
      <w:r>
        <w:rPr>
          <w:b/>
          <w:bCs/>
        </w:rPr>
        <w:lastRenderedPageBreak/>
        <w:t>DFAT and MFAT:</w:t>
      </w:r>
    </w:p>
    <w:p w14:paraId="6ACED6A8" w14:textId="77777777" w:rsidR="006D2456" w:rsidRPr="000F2987" w:rsidRDefault="006D2456" w:rsidP="000F2987">
      <w:pPr>
        <w:pStyle w:val="ListParagraph"/>
        <w:numPr>
          <w:ilvl w:val="0"/>
          <w:numId w:val="83"/>
        </w:numPr>
        <w:jc w:val="left"/>
        <w:rPr>
          <w:rFonts w:cs="Open Sans"/>
          <w:color w:val="000000" w:themeColor="dark1"/>
          <w:kern w:val="24"/>
          <w:sz w:val="18"/>
          <w:szCs w:val="18"/>
        </w:rPr>
      </w:pPr>
      <w:r w:rsidRPr="000F2987">
        <w:rPr>
          <w:rFonts w:cs="Open Sans"/>
          <w:color w:val="000000" w:themeColor="dark1"/>
          <w:kern w:val="24"/>
          <w:sz w:val="18"/>
          <w:szCs w:val="18"/>
        </w:rPr>
        <w:t>Contribute to review and planning processes (e.g. annual meetings)</w:t>
      </w:r>
    </w:p>
    <w:p w14:paraId="1C0DD5BB" w14:textId="77777777" w:rsidR="006D2456" w:rsidRPr="000F2987" w:rsidRDefault="006D2456" w:rsidP="000F2987">
      <w:pPr>
        <w:pStyle w:val="ListParagraph"/>
        <w:numPr>
          <w:ilvl w:val="0"/>
          <w:numId w:val="83"/>
        </w:numPr>
        <w:jc w:val="left"/>
        <w:rPr>
          <w:rFonts w:cs="Open Sans"/>
          <w:color w:val="000000" w:themeColor="dark1"/>
          <w:kern w:val="24"/>
          <w:sz w:val="18"/>
          <w:szCs w:val="18"/>
        </w:rPr>
      </w:pPr>
      <w:r w:rsidRPr="000F2987">
        <w:rPr>
          <w:rFonts w:cs="Open Sans"/>
          <w:color w:val="000000" w:themeColor="dark1"/>
          <w:kern w:val="24"/>
          <w:sz w:val="18"/>
          <w:szCs w:val="18"/>
        </w:rPr>
        <w:t xml:space="preserve">Review and approve annual </w:t>
      </w:r>
      <w:proofErr w:type="spellStart"/>
      <w:r w:rsidRPr="000F2987">
        <w:rPr>
          <w:rFonts w:cs="Open Sans"/>
          <w:color w:val="000000" w:themeColor="dark1"/>
          <w:kern w:val="24"/>
          <w:sz w:val="18"/>
          <w:szCs w:val="18"/>
        </w:rPr>
        <w:t>programme</w:t>
      </w:r>
      <w:proofErr w:type="spellEnd"/>
      <w:r w:rsidRPr="000F2987">
        <w:rPr>
          <w:rFonts w:cs="Open Sans"/>
          <w:color w:val="000000" w:themeColor="dark1"/>
          <w:kern w:val="24"/>
          <w:sz w:val="18"/>
          <w:szCs w:val="18"/>
        </w:rPr>
        <w:t xml:space="preserve"> report and work plan</w:t>
      </w:r>
    </w:p>
    <w:p w14:paraId="59CD3396" w14:textId="77777777" w:rsidR="006D2456" w:rsidRPr="000F2987" w:rsidRDefault="006D2456" w:rsidP="000F2987">
      <w:pPr>
        <w:pStyle w:val="ListParagraph"/>
        <w:numPr>
          <w:ilvl w:val="0"/>
          <w:numId w:val="83"/>
        </w:numPr>
        <w:jc w:val="left"/>
        <w:rPr>
          <w:rFonts w:cs="Open Sans"/>
          <w:color w:val="000000" w:themeColor="dark1"/>
          <w:kern w:val="24"/>
          <w:sz w:val="18"/>
          <w:szCs w:val="18"/>
        </w:rPr>
      </w:pPr>
      <w:r w:rsidRPr="000F2987">
        <w:rPr>
          <w:rFonts w:cs="Open Sans"/>
          <w:color w:val="000000" w:themeColor="dark1"/>
          <w:kern w:val="24"/>
          <w:sz w:val="18"/>
          <w:szCs w:val="18"/>
        </w:rPr>
        <w:t>Provide insights and guidance on developments from Australia’s and New Zealand’s perspective</w:t>
      </w:r>
    </w:p>
    <w:p w14:paraId="6322DFF2" w14:textId="07D4563C" w:rsidR="006D2456" w:rsidRDefault="006D2456" w:rsidP="006D2456">
      <w:pPr>
        <w:spacing w:after="160" w:line="259" w:lineRule="auto"/>
        <w:jc w:val="left"/>
        <w:rPr>
          <w:b/>
          <w:bCs/>
        </w:rPr>
      </w:pPr>
      <w:r>
        <w:rPr>
          <w:b/>
          <w:bCs/>
        </w:rPr>
        <w:t>Stakeholders and Partners:</w:t>
      </w:r>
    </w:p>
    <w:p w14:paraId="4BF63D73" w14:textId="77777777" w:rsidR="006D2456" w:rsidRPr="008F30A8" w:rsidRDefault="006D2456" w:rsidP="006D2456">
      <w:pPr>
        <w:rPr>
          <w:rFonts w:cs="Open Sans"/>
          <w:color w:val="000000" w:themeColor="dark1"/>
          <w:kern w:val="24"/>
          <w:sz w:val="18"/>
          <w:szCs w:val="18"/>
        </w:rPr>
      </w:pPr>
      <w:r>
        <w:rPr>
          <w:rFonts w:cs="Open Sans"/>
          <w:color w:val="000000" w:themeColor="dark1"/>
          <w:kern w:val="24"/>
          <w:sz w:val="18"/>
          <w:szCs w:val="18"/>
        </w:rPr>
        <w:t>Ci</w:t>
      </w:r>
      <w:r w:rsidRPr="008F30A8">
        <w:rPr>
          <w:rFonts w:cs="Open Sans"/>
          <w:color w:val="000000" w:themeColor="dark1"/>
          <w:kern w:val="24"/>
          <w:sz w:val="18"/>
          <w:szCs w:val="18"/>
        </w:rPr>
        <w:t xml:space="preserve">vil </w:t>
      </w:r>
      <w:r>
        <w:rPr>
          <w:rFonts w:cs="Open Sans"/>
          <w:color w:val="000000" w:themeColor="dark1"/>
          <w:kern w:val="24"/>
          <w:sz w:val="18"/>
          <w:szCs w:val="18"/>
        </w:rPr>
        <w:t>s</w:t>
      </w:r>
      <w:r w:rsidRPr="008F30A8">
        <w:rPr>
          <w:rFonts w:cs="Open Sans"/>
          <w:color w:val="000000" w:themeColor="dark1"/>
          <w:kern w:val="24"/>
          <w:sz w:val="18"/>
          <w:szCs w:val="18"/>
        </w:rPr>
        <w:t xml:space="preserve">ociety </w:t>
      </w:r>
      <w:r>
        <w:rPr>
          <w:rFonts w:cs="Open Sans"/>
          <w:color w:val="000000" w:themeColor="dark1"/>
          <w:kern w:val="24"/>
          <w:sz w:val="18"/>
          <w:szCs w:val="18"/>
        </w:rPr>
        <w:t>o</w:t>
      </w:r>
      <w:r w:rsidRPr="008F30A8">
        <w:rPr>
          <w:rFonts w:cs="Open Sans"/>
          <w:color w:val="000000" w:themeColor="dark1"/>
          <w:kern w:val="24"/>
          <w:sz w:val="18"/>
          <w:szCs w:val="18"/>
        </w:rPr>
        <w:t xml:space="preserve">rganizations, </w:t>
      </w:r>
      <w:r>
        <w:rPr>
          <w:rFonts w:cs="Open Sans"/>
          <w:color w:val="000000" w:themeColor="dark1"/>
          <w:kern w:val="24"/>
          <w:sz w:val="18"/>
          <w:szCs w:val="18"/>
        </w:rPr>
        <w:t>public</w:t>
      </w:r>
      <w:r w:rsidRPr="008F30A8">
        <w:rPr>
          <w:rFonts w:cs="Open Sans"/>
          <w:color w:val="000000" w:themeColor="dark1"/>
          <w:kern w:val="24"/>
          <w:sz w:val="18"/>
          <w:szCs w:val="18"/>
        </w:rPr>
        <w:t xml:space="preserve"> </w:t>
      </w:r>
      <w:r>
        <w:rPr>
          <w:rFonts w:cs="Open Sans"/>
          <w:color w:val="000000" w:themeColor="dark1"/>
          <w:kern w:val="24"/>
          <w:sz w:val="18"/>
          <w:szCs w:val="18"/>
        </w:rPr>
        <w:t>a</w:t>
      </w:r>
      <w:r w:rsidRPr="008F30A8">
        <w:rPr>
          <w:rFonts w:cs="Open Sans"/>
          <w:color w:val="000000" w:themeColor="dark1"/>
          <w:kern w:val="24"/>
          <w:sz w:val="18"/>
          <w:szCs w:val="18"/>
        </w:rPr>
        <w:t>uthorities, other donors on national and regional level</w:t>
      </w:r>
      <w:r>
        <w:rPr>
          <w:rFonts w:cs="Open Sans"/>
          <w:color w:val="000000" w:themeColor="dark1"/>
          <w:kern w:val="24"/>
          <w:sz w:val="18"/>
          <w:szCs w:val="18"/>
        </w:rPr>
        <w:t>:</w:t>
      </w:r>
    </w:p>
    <w:p w14:paraId="40A04C41" w14:textId="77777777" w:rsidR="006D2456" w:rsidRPr="00783C09" w:rsidRDefault="006D2456" w:rsidP="006D2456">
      <w:pPr>
        <w:pStyle w:val="ListParagraph"/>
        <w:numPr>
          <w:ilvl w:val="0"/>
          <w:numId w:val="83"/>
        </w:numPr>
        <w:jc w:val="left"/>
        <w:rPr>
          <w:rFonts w:cs="Open Sans"/>
          <w:color w:val="000000" w:themeColor="dark1"/>
          <w:kern w:val="24"/>
          <w:sz w:val="18"/>
          <w:szCs w:val="18"/>
        </w:rPr>
      </w:pPr>
      <w:r w:rsidRPr="00783C09">
        <w:rPr>
          <w:rFonts w:cs="Open Sans"/>
          <w:color w:val="000000" w:themeColor="dark1"/>
          <w:kern w:val="24"/>
          <w:sz w:val="18"/>
          <w:szCs w:val="18"/>
        </w:rPr>
        <w:t>Participate in advocacy dialogues and meetings</w:t>
      </w:r>
    </w:p>
    <w:p w14:paraId="609A2D88" w14:textId="77777777" w:rsidR="006D2456" w:rsidRDefault="006D2456" w:rsidP="006D2456">
      <w:pPr>
        <w:pStyle w:val="ListParagraph"/>
        <w:numPr>
          <w:ilvl w:val="0"/>
          <w:numId w:val="83"/>
        </w:numPr>
        <w:jc w:val="left"/>
        <w:rPr>
          <w:rFonts w:cs="Open Sans"/>
          <w:color w:val="000000" w:themeColor="dark1"/>
          <w:kern w:val="24"/>
          <w:sz w:val="18"/>
          <w:szCs w:val="18"/>
        </w:rPr>
      </w:pPr>
      <w:r w:rsidRPr="00783C09">
        <w:rPr>
          <w:rFonts w:cs="Open Sans"/>
          <w:color w:val="000000" w:themeColor="dark1"/>
          <w:kern w:val="24"/>
          <w:sz w:val="18"/>
          <w:szCs w:val="18"/>
        </w:rPr>
        <w:t>Participate in multi-stakeholder dialogues and forums with citizens, CSOs and private sector</w:t>
      </w:r>
    </w:p>
    <w:p w14:paraId="37B39676" w14:textId="5EABCA00" w:rsidR="00DA44F3" w:rsidRDefault="006D2456" w:rsidP="00047EB0">
      <w:pPr>
        <w:pStyle w:val="ListParagraph"/>
        <w:numPr>
          <w:ilvl w:val="0"/>
          <w:numId w:val="83"/>
        </w:numPr>
        <w:jc w:val="left"/>
      </w:pPr>
      <w:r>
        <w:rPr>
          <w:rFonts w:cs="Open Sans"/>
          <w:color w:val="000000" w:themeColor="dark1"/>
          <w:kern w:val="24"/>
          <w:sz w:val="18"/>
          <w:szCs w:val="18"/>
        </w:rPr>
        <w:t>Develop joint research and outreach initiatives</w:t>
      </w:r>
    </w:p>
    <w:sectPr w:rsidR="00DA44F3" w:rsidSect="008D4CD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0CAF4" w14:textId="77777777" w:rsidR="008244EE" w:rsidRDefault="008244EE" w:rsidP="00CF4CDB">
      <w:r>
        <w:separator/>
      </w:r>
    </w:p>
  </w:endnote>
  <w:endnote w:type="continuationSeparator" w:id="0">
    <w:p w14:paraId="03898C10" w14:textId="77777777" w:rsidR="008244EE" w:rsidRDefault="008244EE" w:rsidP="00CF4CDB">
      <w:r>
        <w:continuationSeparator/>
      </w:r>
    </w:p>
  </w:endnote>
  <w:endnote w:type="continuationNotice" w:id="1">
    <w:p w14:paraId="773FCB8C" w14:textId="77777777" w:rsidR="008244EE" w:rsidRDefault="008244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1262778"/>
      <w:docPartObj>
        <w:docPartGallery w:val="Page Numbers (Bottom of Page)"/>
        <w:docPartUnique/>
      </w:docPartObj>
    </w:sdtPr>
    <w:sdtEndPr>
      <w:rPr>
        <w:noProof/>
        <w:sz w:val="18"/>
        <w:szCs w:val="18"/>
      </w:rPr>
    </w:sdtEndPr>
    <w:sdtContent>
      <w:p w14:paraId="68DE4FD2" w14:textId="77777777" w:rsidR="002256BD" w:rsidRDefault="00CB4BA3" w:rsidP="002256BD">
        <w:pPr>
          <w:pStyle w:val="Footer"/>
          <w:spacing w:after="240"/>
          <w:jc w:val="right"/>
          <w:rPr>
            <w:sz w:val="18"/>
            <w:szCs w:val="18"/>
          </w:rPr>
        </w:pPr>
        <w:r w:rsidRPr="00C02AE7">
          <w:rPr>
            <w:sz w:val="18"/>
            <w:szCs w:val="18"/>
            <w:shd w:val="clear" w:color="auto" w:fill="E6E6E6"/>
          </w:rPr>
          <w:fldChar w:fldCharType="begin"/>
        </w:r>
        <w:r w:rsidRPr="00C02AE7">
          <w:rPr>
            <w:sz w:val="18"/>
            <w:szCs w:val="18"/>
          </w:rPr>
          <w:instrText xml:space="preserve"> PAGE   \* MERGEFORMAT </w:instrText>
        </w:r>
        <w:r w:rsidRPr="00C02AE7">
          <w:rPr>
            <w:sz w:val="18"/>
            <w:szCs w:val="18"/>
            <w:shd w:val="clear" w:color="auto" w:fill="E6E6E6"/>
          </w:rPr>
          <w:fldChar w:fldCharType="separate"/>
        </w:r>
        <w:r w:rsidRPr="00C02AE7">
          <w:rPr>
            <w:noProof/>
            <w:sz w:val="18"/>
            <w:szCs w:val="18"/>
          </w:rPr>
          <w:t>2</w:t>
        </w:r>
        <w:r w:rsidRPr="00C02AE7">
          <w:rPr>
            <w:sz w:val="18"/>
            <w:szCs w:val="18"/>
            <w:shd w:val="clear" w:color="auto" w:fill="E6E6E6"/>
          </w:rPr>
          <w:fldChar w:fldCharType="end"/>
        </w:r>
      </w:p>
    </w:sdtContent>
  </w:sdt>
  <w:p w14:paraId="5419873C" w14:textId="34562BE2" w:rsidR="00CB4BA3" w:rsidRDefault="00CB4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D7E24" w14:textId="77777777" w:rsidR="008244EE" w:rsidRDefault="008244EE" w:rsidP="00CF4CDB">
      <w:r>
        <w:separator/>
      </w:r>
    </w:p>
  </w:footnote>
  <w:footnote w:type="continuationSeparator" w:id="0">
    <w:p w14:paraId="59D63AB7" w14:textId="77777777" w:rsidR="008244EE" w:rsidRDefault="008244EE" w:rsidP="00CF4CDB">
      <w:r>
        <w:continuationSeparator/>
      </w:r>
    </w:p>
  </w:footnote>
  <w:footnote w:type="continuationNotice" w:id="1">
    <w:p w14:paraId="6B748FD6" w14:textId="77777777" w:rsidR="008244EE" w:rsidRDefault="008244EE"/>
  </w:footnote>
  <w:footnote w:id="2">
    <w:p w14:paraId="76297C7A" w14:textId="77777777" w:rsidR="006E023A" w:rsidRPr="00B50DAE" w:rsidRDefault="006E023A" w:rsidP="002360AD">
      <w:pPr>
        <w:pStyle w:val="Footnote"/>
      </w:pPr>
      <w:r>
        <w:rPr>
          <w:rStyle w:val="FootnoteReference"/>
        </w:rPr>
        <w:footnoteRef/>
      </w:r>
      <w:r>
        <w:t xml:space="preserve"> </w:t>
      </w:r>
      <w:hyperlink r:id="rId1">
        <w:r w:rsidRPr="337FE13A">
          <w:rPr>
            <w:rStyle w:val="Hyperlink"/>
          </w:rPr>
          <w:t>https://www.transparency.org/en/cpi/2022</w:t>
        </w:r>
      </w:hyperlink>
    </w:p>
  </w:footnote>
  <w:footnote w:id="3">
    <w:p w14:paraId="30993CD9" w14:textId="77777777" w:rsidR="006E023A" w:rsidRPr="00B50DAE" w:rsidRDefault="006E023A" w:rsidP="002360AD">
      <w:pPr>
        <w:pStyle w:val="Footnote"/>
      </w:pPr>
      <w:r w:rsidRPr="00B50DAE">
        <w:rPr>
          <w:rStyle w:val="FootnoteReference"/>
          <w:color w:val="44546A" w:themeColor="text2"/>
          <w:sz w:val="12"/>
          <w:szCs w:val="20"/>
        </w:rPr>
        <w:footnoteRef/>
      </w:r>
      <w:r>
        <w:t xml:space="preserve"> </w:t>
      </w:r>
      <w:hyperlink r:id="rId2">
        <w:r w:rsidRPr="337FE13A">
          <w:rPr>
            <w:rStyle w:val="Hyperlink"/>
          </w:rPr>
          <w:t>https://files.transparencycdn.org/images/GCB_Asia_2020_Report_Web_final.pdf</w:t>
        </w:r>
      </w:hyperlink>
    </w:p>
  </w:footnote>
  <w:footnote w:id="4">
    <w:p w14:paraId="01C0134C" w14:textId="77777777" w:rsidR="006E023A" w:rsidRPr="00B50DAE" w:rsidRDefault="006E023A" w:rsidP="002360AD">
      <w:pPr>
        <w:pStyle w:val="Footnote"/>
      </w:pPr>
      <w:r>
        <w:rPr>
          <w:rStyle w:val="FootnoteReference"/>
        </w:rPr>
        <w:footnoteRef/>
      </w:r>
      <w:r>
        <w:t xml:space="preserve"> </w:t>
      </w:r>
      <w:hyperlink r:id="rId3">
        <w:r w:rsidRPr="337FE13A">
          <w:rPr>
            <w:rStyle w:val="Hyperlink"/>
          </w:rPr>
          <w:t>https://files.transparencycdn.org/images/2021_Report_GCB-Pacific_EN-WEB-reduced-size-v2.pdf</w:t>
        </w:r>
      </w:hyperlink>
    </w:p>
  </w:footnote>
  <w:footnote w:id="5">
    <w:p w14:paraId="44F6BDD2" w14:textId="7840920F" w:rsidR="77BA40B2" w:rsidRDefault="77BA40B2" w:rsidP="002A4962">
      <w:pPr>
        <w:pStyle w:val="FootnoteText"/>
      </w:pPr>
      <w:r w:rsidRPr="002A4962">
        <w:rPr>
          <w:sz w:val="16"/>
          <w:szCs w:val="24"/>
          <w:vertAlign w:val="superscript"/>
        </w:rPr>
        <w:footnoteRef/>
      </w:r>
      <w:r w:rsidRPr="002A4962">
        <w:rPr>
          <w:sz w:val="16"/>
          <w:szCs w:val="24"/>
          <w:vertAlign w:val="superscript"/>
        </w:rPr>
        <w:t xml:space="preserve"> </w:t>
      </w:r>
      <w:r w:rsidRPr="002A4962">
        <w:rPr>
          <w:rStyle w:val="FootnoteChar"/>
          <w:color w:val="auto"/>
        </w:rPr>
        <w:t xml:space="preserve">TI classifies youth as young people under the age of </w:t>
      </w:r>
      <w:r w:rsidRPr="002A4962">
        <w:rPr>
          <w:rStyle w:val="FootnoteChar"/>
          <w:color w:val="auto"/>
        </w:rPr>
        <w:t>35</w:t>
      </w:r>
    </w:p>
  </w:footnote>
  <w:footnote w:id="6">
    <w:p w14:paraId="0027B24F" w14:textId="39C9DCD2" w:rsidR="00506BB9" w:rsidRPr="00506BB9" w:rsidRDefault="00506BB9" w:rsidP="00506BB9">
      <w:pPr>
        <w:rPr>
          <w:rStyle w:val="FootnoteChar"/>
        </w:rPr>
      </w:pPr>
      <w:r w:rsidRPr="0087085F">
        <w:rPr>
          <w:rStyle w:val="FootnoteReference"/>
          <w:sz w:val="16"/>
          <w:szCs w:val="18"/>
        </w:rPr>
        <w:footnoteRef/>
      </w:r>
      <w:r>
        <w:t xml:space="preserve"> </w:t>
      </w:r>
      <w:r w:rsidRPr="0087085F">
        <w:rPr>
          <w:rStyle w:val="FootnoteChar"/>
        </w:rPr>
        <w:t xml:space="preserve">As per DFAT Design and MEL Standards (September 2023), “the term ‘socially disadvantaged groups’ is used to refer to any group that is considered to require tailored interventions or special attention to ensure their voices are heard and they can participate equally in the programme. Socially disadvantaged groups </w:t>
      </w:r>
      <w:r w:rsidRPr="0087085F">
        <w:rPr>
          <w:rStyle w:val="FootnoteChar"/>
        </w:rPr>
        <w:t>include: diverse men, women, boys, and girls; people with disabilities; the poor and the near poor; ethnic or religious minorities; indigenous communities; the elderly; the sick or infirm; those with low levels of education; people that identify as LGBTQIA+, as well as cross-sections of these groups (e.g., women with disabilities).”</w:t>
      </w:r>
    </w:p>
  </w:footnote>
  <w:footnote w:id="7">
    <w:p w14:paraId="48953D26" w14:textId="77777777" w:rsidR="00EE563E" w:rsidRPr="004A28CD" w:rsidRDefault="00EE563E" w:rsidP="005F1434">
      <w:pPr>
        <w:spacing w:line="257" w:lineRule="auto"/>
        <w:ind w:left="170" w:hanging="170"/>
        <w:rPr>
          <w:rFonts w:ascii="Calibri" w:eastAsia="Calibri" w:hAnsi="Calibri" w:cs="Calibri"/>
          <w:color w:val="0563C1" w:themeColor="hyperlink"/>
          <w:sz w:val="14"/>
          <w:szCs w:val="14"/>
          <w:u w:val="single"/>
        </w:rPr>
      </w:pPr>
      <w:r w:rsidRPr="00FB39E2">
        <w:rPr>
          <w:rStyle w:val="FootnoteReference"/>
          <w:sz w:val="16"/>
          <w:szCs w:val="16"/>
        </w:rPr>
        <w:footnoteRef/>
      </w:r>
      <w:r w:rsidRPr="00FB39E2">
        <w:rPr>
          <w:sz w:val="16"/>
          <w:szCs w:val="16"/>
        </w:rPr>
        <w:t xml:space="preserve"> </w:t>
      </w:r>
      <w:hyperlink r:id="rId4" w:history="1">
        <w:r w:rsidRPr="00FB39E2">
          <w:rPr>
            <w:rStyle w:val="Hyperlink"/>
            <w:rFonts w:ascii="Calibri" w:eastAsia="Calibri" w:hAnsi="Calibri" w:cs="Calibri"/>
            <w:sz w:val="16"/>
            <w:szCs w:val="16"/>
          </w:rPr>
          <w:t>https://www.dfat.gov.au/development/new-international-development-policy</w:t>
        </w:r>
      </w:hyperlink>
    </w:p>
  </w:footnote>
  <w:footnote w:id="8">
    <w:p w14:paraId="53E74BD4" w14:textId="7B3F7600" w:rsidR="00F11818" w:rsidRPr="00A32B5F" w:rsidRDefault="00F11818" w:rsidP="002360AD">
      <w:pPr>
        <w:pStyle w:val="Footnote"/>
      </w:pPr>
      <w:r w:rsidRPr="005F1434">
        <w:rPr>
          <w:rStyle w:val="FootnoteReference"/>
          <w:szCs w:val="24"/>
        </w:rPr>
        <w:footnoteRef/>
      </w:r>
      <w:r w:rsidRPr="005F1434">
        <w:rPr>
          <w:rStyle w:val="FootnoteReference"/>
          <w:szCs w:val="24"/>
        </w:rPr>
        <w:t xml:space="preserve"> </w:t>
      </w:r>
      <w:hyperlink r:id="rId5" w:history="1">
        <w:r w:rsidRPr="00A32B5F">
          <w:rPr>
            <w:rStyle w:val="Hyperlink"/>
          </w:rPr>
          <w:t>https://www.dfat.gov.au/development/new-international-development-policy</w:t>
        </w:r>
      </w:hyperlink>
    </w:p>
  </w:footnote>
  <w:footnote w:id="9">
    <w:p w14:paraId="1215EEB6" w14:textId="4AD14761" w:rsidR="00D373B0" w:rsidRPr="00D373B0" w:rsidRDefault="00D373B0" w:rsidP="002360AD">
      <w:pPr>
        <w:pStyle w:val="Footnote"/>
      </w:pPr>
      <w:r w:rsidRPr="005F1434">
        <w:rPr>
          <w:rStyle w:val="FootnoteReference"/>
          <w:szCs w:val="24"/>
        </w:rPr>
        <w:footnoteRef/>
      </w:r>
      <w:hyperlink r:id="rId6" w:history="1">
        <w:r w:rsidRPr="002450EB">
          <w:rPr>
            <w:rStyle w:val="Hyperlink"/>
          </w:rPr>
          <w:t>www.mfat.govt.nz/assets/Aid-Prog-docs/Policy/Policy-Statement-New-Zealands-International-Cooperation-for-Effective-Sustainable-Development-ICESD.pdf</w:t>
        </w:r>
      </w:hyperlink>
    </w:p>
  </w:footnote>
  <w:footnote w:id="10">
    <w:p w14:paraId="637561EE" w14:textId="6AA307E4" w:rsidR="68E60AB5" w:rsidRPr="00B465BB" w:rsidRDefault="68E60AB5" w:rsidP="002360AD">
      <w:pPr>
        <w:pStyle w:val="Footnote"/>
        <w:rPr>
          <w:rStyle w:val="Hyperlink"/>
        </w:rPr>
      </w:pPr>
      <w:r w:rsidRPr="005F1434">
        <w:rPr>
          <w:rStyle w:val="FootnoteReference"/>
          <w:szCs w:val="24"/>
        </w:rPr>
        <w:footnoteRef/>
      </w:r>
      <w:r w:rsidRPr="005F1434">
        <w:rPr>
          <w:rStyle w:val="FootnoteReference"/>
          <w:szCs w:val="24"/>
        </w:rPr>
        <w:t xml:space="preserve"> </w:t>
      </w:r>
      <w:hyperlink r:id="rId7" w:history="1">
        <w:r w:rsidR="00D373B0" w:rsidRPr="002450EB">
          <w:rPr>
            <w:rStyle w:val="Hyperlink"/>
            <w:rFonts w:asciiTheme="minorHAnsi" w:eastAsiaTheme="minorEastAsia" w:hAnsiTheme="minorHAnsi" w:cstheme="minorBidi"/>
            <w:lang w:val="en-US"/>
          </w:rPr>
          <w:t>https://www.dfat.gov.au/international-relations/themes/corruption</w:t>
        </w:r>
      </w:hyperlink>
    </w:p>
  </w:footnote>
  <w:footnote w:id="11">
    <w:p w14:paraId="7FFE732E" w14:textId="2A2571C1" w:rsidR="68E60AB5" w:rsidRPr="00B465BB" w:rsidRDefault="68E60AB5" w:rsidP="002360AD">
      <w:pPr>
        <w:pStyle w:val="Footnote"/>
        <w:rPr>
          <w:rStyle w:val="Hyperlink"/>
        </w:rPr>
      </w:pPr>
      <w:r w:rsidRPr="005F1434">
        <w:rPr>
          <w:rStyle w:val="FootnoteReference"/>
          <w:szCs w:val="24"/>
        </w:rPr>
        <w:footnoteRef/>
      </w:r>
      <w:r w:rsidRPr="005F1434">
        <w:rPr>
          <w:rStyle w:val="FootnoteReference"/>
          <w:szCs w:val="24"/>
        </w:rPr>
        <w:t xml:space="preserve"> </w:t>
      </w:r>
      <w:r w:rsidRPr="00B465BB">
        <w:rPr>
          <w:rStyle w:val="Hyperlink"/>
          <w:rFonts w:asciiTheme="minorHAnsi" w:eastAsiaTheme="minorEastAsia" w:hAnsiTheme="minorHAnsi" w:cstheme="minorBidi"/>
          <w:lang w:val="en-US"/>
        </w:rPr>
        <w:t>https://www.dfat.gov.au/international-relations/regional-architecture</w:t>
      </w:r>
    </w:p>
  </w:footnote>
  <w:footnote w:id="12">
    <w:p w14:paraId="5639F89E" w14:textId="73CEA79B" w:rsidR="03A99694" w:rsidRDefault="03A99694" w:rsidP="002360AD">
      <w:pPr>
        <w:pStyle w:val="Footnote"/>
      </w:pPr>
      <w:r w:rsidRPr="005F1434">
        <w:rPr>
          <w:rStyle w:val="FootnoteReference"/>
          <w:szCs w:val="24"/>
        </w:rPr>
        <w:footnoteRef/>
      </w:r>
      <w:r w:rsidR="020E5DAB" w:rsidRPr="005F1434">
        <w:rPr>
          <w:rStyle w:val="FootnoteReference"/>
          <w:szCs w:val="24"/>
        </w:rPr>
        <w:t xml:space="preserve"> </w:t>
      </w:r>
      <w:r w:rsidR="020E5DAB" w:rsidRPr="00B465BB">
        <w:rPr>
          <w:rStyle w:val="Hyperlink"/>
        </w:rPr>
        <w:t>https://www.ag.gov.au/integrity/anti-corruption</w:t>
      </w:r>
    </w:p>
  </w:footnote>
  <w:footnote w:id="13">
    <w:p w14:paraId="6EF98F4F" w14:textId="4FF3EE95" w:rsidR="00D373B0" w:rsidRDefault="68E60AB5" w:rsidP="002360AD">
      <w:pPr>
        <w:pStyle w:val="Footnote"/>
      </w:pPr>
      <w:r w:rsidRPr="005F1434">
        <w:rPr>
          <w:rStyle w:val="FootnoteReference"/>
          <w:szCs w:val="24"/>
        </w:rPr>
        <w:footnoteRef/>
      </w:r>
      <w:r w:rsidRPr="005F1434">
        <w:rPr>
          <w:rStyle w:val="FootnoteReference"/>
          <w:szCs w:val="24"/>
        </w:rPr>
        <w:t xml:space="preserve"> </w:t>
      </w:r>
      <w:hyperlink r:id="rId8" w:history="1">
        <w:r w:rsidR="00D373B0" w:rsidRPr="002450EB">
          <w:rPr>
            <w:rStyle w:val="Hyperlink"/>
          </w:rPr>
          <w:t>https://www.commerce.gov/sites/default/files/2022-09/Pillar-IV-Ministerial-Statement.pdf</w:t>
        </w:r>
      </w:hyperlink>
    </w:p>
  </w:footnote>
  <w:footnote w:id="14">
    <w:p w14:paraId="217E14C4" w14:textId="0CC5F26C" w:rsidR="00D373B0" w:rsidRPr="004655DD" w:rsidRDefault="68E60AB5" w:rsidP="002360AD">
      <w:pPr>
        <w:pStyle w:val="Footnote"/>
      </w:pPr>
      <w:r w:rsidRPr="005F1434">
        <w:rPr>
          <w:rStyle w:val="FootnoteReference"/>
          <w:szCs w:val="24"/>
        </w:rPr>
        <w:footnoteRef/>
      </w:r>
      <w:r w:rsidRPr="004655DD">
        <w:t xml:space="preserve"> </w:t>
      </w:r>
      <w:hyperlink r:id="rId9" w:history="1">
        <w:r w:rsidR="00D373B0" w:rsidRPr="002450EB">
          <w:rPr>
            <w:rStyle w:val="Hyperlink"/>
          </w:rPr>
          <w:t>https://www.forumsec.org/2050strategy/</w:t>
        </w:r>
      </w:hyperlink>
    </w:p>
  </w:footnote>
  <w:footnote w:id="15">
    <w:p w14:paraId="7669DDBE" w14:textId="566CCC31" w:rsidR="00D373B0" w:rsidRPr="004655DD" w:rsidRDefault="68E60AB5" w:rsidP="002360AD">
      <w:pPr>
        <w:pStyle w:val="Footnote"/>
      </w:pPr>
      <w:r w:rsidRPr="005F1434">
        <w:rPr>
          <w:rStyle w:val="FootnoteReference"/>
          <w:szCs w:val="24"/>
        </w:rPr>
        <w:footnoteRef/>
      </w:r>
      <w:r w:rsidRPr="004655DD">
        <w:t xml:space="preserve"> </w:t>
      </w:r>
      <w:hyperlink r:id="rId10" w:history="1">
        <w:r w:rsidRPr="004655DD">
          <w:rPr>
            <w:rStyle w:val="Hyperlink"/>
            <w:color w:val="auto"/>
            <w:u w:val="none"/>
          </w:rPr>
          <w:t>https://www.dfat.gov.au/international-relations/themes/gender-equality/new-international-gender-equality-strategy</w:t>
        </w:r>
      </w:hyperlink>
    </w:p>
  </w:footnote>
  <w:footnote w:id="16">
    <w:p w14:paraId="5278E1DF" w14:textId="193B1F43" w:rsidR="00D373B0" w:rsidRPr="004655DD" w:rsidRDefault="68E60AB5" w:rsidP="002360AD">
      <w:pPr>
        <w:pStyle w:val="Footnote"/>
      </w:pPr>
      <w:r w:rsidRPr="005F1434">
        <w:rPr>
          <w:rStyle w:val="FootnoteReference"/>
          <w:szCs w:val="24"/>
        </w:rPr>
        <w:footnoteRef/>
      </w:r>
      <w:r w:rsidRPr="004655DD">
        <w:t xml:space="preserve"> </w:t>
      </w:r>
      <w:hyperlink r:id="rId11" w:history="1">
        <w:r w:rsidRPr="004655DD">
          <w:rPr>
            <w:rStyle w:val="Hyperlink"/>
            <w:color w:val="auto"/>
            <w:u w:val="none"/>
          </w:rPr>
          <w:t>https://www.dfat.gov.au/international-relations/global-themes/international-relations/disability-equity-and-rights</w:t>
        </w:r>
      </w:hyperlink>
    </w:p>
  </w:footnote>
  <w:footnote w:id="17">
    <w:p w14:paraId="38A753CF" w14:textId="1F1C53B4" w:rsidR="68E60AB5" w:rsidRDefault="68E60AB5" w:rsidP="002360AD">
      <w:pPr>
        <w:pStyle w:val="Footnote"/>
      </w:pPr>
      <w:r w:rsidRPr="005F1434">
        <w:rPr>
          <w:rStyle w:val="FootnoteReference"/>
          <w:szCs w:val="24"/>
        </w:rPr>
        <w:footnoteRef/>
      </w:r>
      <w:r w:rsidRPr="005F1434">
        <w:rPr>
          <w:rStyle w:val="FootnoteReference"/>
          <w:szCs w:val="24"/>
        </w:rPr>
        <w:t xml:space="preserve"> </w:t>
      </w:r>
      <w:hyperlink r:id="rId12" w:history="1">
        <w:r w:rsidRPr="004655DD">
          <w:rPr>
            <w:rStyle w:val="Hyperlink"/>
            <w:color w:val="auto"/>
            <w:u w:val="none"/>
          </w:rPr>
          <w:t>https://www.mfat.govt.nz/assets/Peace-Rights-and-Security/International-security/Gender-Action-Plan-2021-2025.pdf</w:t>
        </w:r>
      </w:hyperlink>
    </w:p>
  </w:footnote>
  <w:footnote w:id="18">
    <w:p w14:paraId="16D1482E" w14:textId="314546B5" w:rsidR="00507BF5" w:rsidRPr="00A32B5F" w:rsidRDefault="00507BF5" w:rsidP="002360AD">
      <w:pPr>
        <w:pStyle w:val="Footnote"/>
        <w:rPr>
          <w:szCs w:val="24"/>
        </w:rPr>
      </w:pPr>
      <w:r w:rsidRPr="00A32B5F">
        <w:rPr>
          <w:rStyle w:val="FootnoteReference"/>
          <w:szCs w:val="24"/>
        </w:rPr>
        <w:footnoteRef/>
      </w:r>
      <w:r w:rsidRPr="00A32B5F">
        <w:rPr>
          <w:szCs w:val="24"/>
        </w:rPr>
        <w:t xml:space="preserve"> </w:t>
      </w:r>
      <w:hyperlink r:id="rId13" w:history="1">
        <w:r w:rsidR="006031F8" w:rsidRPr="00A32B5F">
          <w:rPr>
            <w:rStyle w:val="Hyperlink"/>
            <w:szCs w:val="24"/>
          </w:rPr>
          <w:t>https://www.mfat.govt.nz/assets/Aid-Prog-docs/Policy/New-Zealands-International-Development-Principles.pdf</w:t>
        </w:r>
      </w:hyperlink>
    </w:p>
    <w:p w14:paraId="5923A962" w14:textId="77777777" w:rsidR="002256BD" w:rsidRDefault="00E123CB" w:rsidP="002256BD">
      <w:pPr>
        <w:pStyle w:val="Footnote"/>
        <w:spacing w:after="240"/>
        <w:rPr>
          <w:szCs w:val="24"/>
        </w:rPr>
      </w:pPr>
      <w:hyperlink r:id="rId14" w:history="1">
        <w:r w:rsidR="00A32B5F" w:rsidRPr="00250ABF">
          <w:rPr>
            <w:rStyle w:val="Hyperlink"/>
            <w:szCs w:val="24"/>
          </w:rPr>
          <w:t>https://www.mfat.govt.nz/assets/Aid-Prog-docs/Policy/Policy-Statement-New-Zealands-International-Cooperation-for-Effective-Sustainable-Development-ICESD.pdf</w:t>
        </w:r>
      </w:hyperlink>
    </w:p>
    <w:p w14:paraId="571375E1" w14:textId="52E8587D" w:rsidR="006031F8" w:rsidRPr="00A32B5F" w:rsidRDefault="006031F8" w:rsidP="002360AD">
      <w:pPr>
        <w:pStyle w:val="Footnote"/>
        <w:rPr>
          <w:szCs w:val="24"/>
        </w:rPr>
      </w:pPr>
    </w:p>
    <w:p w14:paraId="7DD53DAD" w14:textId="77777777" w:rsidR="006031F8" w:rsidRPr="00507BF5" w:rsidRDefault="006031F8">
      <w:pPr>
        <w:pStyle w:val="FootnoteText"/>
        <w:rPr>
          <w:lang w:val="en-GB"/>
        </w:rPr>
      </w:pPr>
    </w:p>
  </w:footnote>
  <w:footnote w:id="19">
    <w:p w14:paraId="40CFD292" w14:textId="5B2C3019" w:rsidR="00CB38FC" w:rsidRPr="008B3744" w:rsidRDefault="00CB38FC" w:rsidP="002360AD">
      <w:pPr>
        <w:pStyle w:val="Footnote"/>
        <w:rPr>
          <w:szCs w:val="24"/>
        </w:rPr>
      </w:pPr>
      <w:r w:rsidRPr="008B3744">
        <w:rPr>
          <w:rStyle w:val="FootnoteReference"/>
          <w:szCs w:val="24"/>
        </w:rPr>
        <w:footnoteRef/>
      </w:r>
      <w:r w:rsidRPr="008B3744">
        <w:rPr>
          <w:szCs w:val="24"/>
        </w:rPr>
        <w:t xml:space="preserve"> </w:t>
      </w:r>
      <w:hyperlink r:id="rId15" w:history="1">
        <w:r w:rsidR="008B3744" w:rsidRPr="00250ABF">
          <w:rPr>
            <w:rStyle w:val="Hyperlink"/>
            <w:szCs w:val="24"/>
          </w:rPr>
          <w:t>https://opendatabarometer.org/?_year=2017&amp;indicator=ODB</w:t>
        </w:r>
      </w:hyperlink>
      <w:r w:rsidR="008B3744">
        <w:rPr>
          <w:szCs w:val="24"/>
        </w:rPr>
        <w:t xml:space="preserve"> </w:t>
      </w:r>
    </w:p>
  </w:footnote>
  <w:footnote w:id="20">
    <w:p w14:paraId="7FCE0972" w14:textId="77777777" w:rsidR="00CB38FC" w:rsidRDefault="00CB38FC" w:rsidP="002360AD">
      <w:pPr>
        <w:pStyle w:val="Footnote"/>
      </w:pPr>
      <w:r w:rsidRPr="008B3744">
        <w:rPr>
          <w:rStyle w:val="FootnoteReference"/>
          <w:szCs w:val="24"/>
        </w:rPr>
        <w:footnoteRef/>
      </w:r>
      <w:r w:rsidRPr="008B3744">
        <w:rPr>
          <w:szCs w:val="24"/>
        </w:rPr>
        <w:t xml:space="preserve"> </w:t>
      </w:r>
      <w:hyperlink r:id="rId16" w:history="1">
        <w:r w:rsidRPr="008B3744">
          <w:rPr>
            <w:rStyle w:val="Hyperlink"/>
            <w:szCs w:val="24"/>
          </w:rPr>
          <w:t>https://www.transparency.org/whatwedo/activity/global_anti_corruption_consortium</w:t>
        </w:r>
      </w:hyperlink>
    </w:p>
  </w:footnote>
  <w:footnote w:id="21">
    <w:p w14:paraId="2A02FCB8" w14:textId="3D04F964" w:rsidR="44D32BDD" w:rsidRDefault="44D32BDD" w:rsidP="003F7D78">
      <w:pPr>
        <w:pStyle w:val="FootnoteText"/>
      </w:pPr>
      <w:r w:rsidRPr="002360AD">
        <w:rPr>
          <w:rStyle w:val="FootnoteReference"/>
          <w:rFonts w:ascii="Calibri" w:eastAsia="Calibri" w:hAnsi="Calibri" w:cs="Calibri"/>
          <w:color w:val="auto"/>
          <w:sz w:val="16"/>
          <w:szCs w:val="24"/>
          <w:lang w:val="en-GB"/>
        </w:rPr>
        <w:footnoteRef/>
      </w:r>
      <w:r w:rsidRPr="002360AD">
        <w:rPr>
          <w:rStyle w:val="FootnoteReference"/>
          <w:rFonts w:ascii="Calibri" w:eastAsia="Calibri" w:hAnsi="Calibri" w:cs="Calibri"/>
          <w:color w:val="auto"/>
          <w:sz w:val="16"/>
          <w:szCs w:val="24"/>
          <w:lang w:val="en-GB"/>
        </w:rPr>
        <w:t xml:space="preserve"> </w:t>
      </w:r>
      <w:r>
        <w:t xml:space="preserve">TI National chapters </w:t>
      </w:r>
      <w:r w:rsidR="002360AD">
        <w:t>c</w:t>
      </w:r>
      <w:r>
        <w:t>hapters are local civil society organizations, governed locally and remain independent in developing their own priorities by adapting the TI 2030 Strategy to their work in the national context. Staffed with local experts, Chapters are ideally placed to determine the priorities and approaches best suited to tackling corruption and promoting transparency in their countries. They are key interlocutors of the TI Secretariat in their respective countries.</w:t>
      </w:r>
    </w:p>
  </w:footnote>
  <w:footnote w:id="22">
    <w:p w14:paraId="6438BDA8" w14:textId="241FA1A6" w:rsidR="002C1493" w:rsidRPr="002C1493" w:rsidRDefault="002C1493">
      <w:pPr>
        <w:pStyle w:val="FootnoteText"/>
      </w:pPr>
      <w:r>
        <w:rPr>
          <w:rStyle w:val="FootnoteReference"/>
        </w:rPr>
        <w:footnoteRef/>
      </w:r>
      <w:r>
        <w:t xml:space="preserve"> </w:t>
      </w:r>
      <w:r w:rsidRPr="002C1493">
        <w:t>https://files.transparencycdn.org/images/Mid-Term-Evaludation-TI-Asia-Pacific-Programme.pdf</w:t>
      </w:r>
    </w:p>
  </w:footnote>
  <w:footnote w:id="23">
    <w:p w14:paraId="2DC7FCA4" w14:textId="18673E71" w:rsidR="003F13BB" w:rsidRPr="00D373B0" w:rsidRDefault="003F13BB" w:rsidP="003F13BB">
      <w:pPr>
        <w:pStyle w:val="FootnoteText"/>
        <w:rPr>
          <w:rStyle w:val="FootnoteChar"/>
          <w:color w:val="auto"/>
        </w:rPr>
      </w:pPr>
      <w:r w:rsidRPr="008B3744">
        <w:rPr>
          <w:rStyle w:val="FootnoteReference"/>
          <w:sz w:val="16"/>
          <w:szCs w:val="24"/>
        </w:rPr>
        <w:footnoteRef/>
      </w:r>
      <w:r w:rsidRPr="008B3744">
        <w:rPr>
          <w:sz w:val="16"/>
          <w:szCs w:val="24"/>
        </w:rPr>
        <w:t xml:space="preserve"> </w:t>
      </w:r>
      <w:r w:rsidRPr="005F1434">
        <w:rPr>
          <w:rFonts w:asciiTheme="minorHAnsi" w:hAnsiTheme="minorHAnsi" w:cstheme="minorHAnsi"/>
          <w:color w:val="auto"/>
          <w:sz w:val="16"/>
          <w:szCs w:val="24"/>
        </w:rPr>
        <w:t>For more information on the GEDSI analysis conducted, see</w:t>
      </w:r>
      <w:r w:rsidR="00D373B0" w:rsidRPr="005F1434">
        <w:rPr>
          <w:rFonts w:asciiTheme="minorHAnsi" w:hAnsiTheme="minorHAnsi" w:cstheme="minorHAnsi"/>
          <w:color w:val="auto"/>
          <w:sz w:val="16"/>
          <w:szCs w:val="24"/>
        </w:rPr>
        <w:t xml:space="preserve"> the section on</w:t>
      </w:r>
      <w:r w:rsidRPr="005F1434">
        <w:rPr>
          <w:rFonts w:asciiTheme="minorHAnsi" w:hAnsiTheme="minorHAnsi" w:cstheme="minorHAnsi"/>
          <w:color w:val="auto"/>
          <w:sz w:val="16"/>
          <w:szCs w:val="24"/>
        </w:rPr>
        <w:t xml:space="preserve"> </w:t>
      </w:r>
      <w:r w:rsidR="00D373B0" w:rsidRPr="005F1434">
        <w:rPr>
          <w:rStyle w:val="FootnoteChar"/>
          <w:rFonts w:asciiTheme="minorHAnsi" w:hAnsiTheme="minorHAnsi" w:cstheme="minorHAnsi"/>
          <w:b/>
          <w:bCs/>
          <w:color w:val="auto"/>
        </w:rPr>
        <w:fldChar w:fldCharType="begin"/>
      </w:r>
      <w:r w:rsidR="00D373B0" w:rsidRPr="005F1434">
        <w:rPr>
          <w:rStyle w:val="FootnoteChar"/>
          <w:rFonts w:asciiTheme="minorHAnsi" w:hAnsiTheme="minorHAnsi" w:cstheme="minorHAnsi"/>
          <w:b/>
          <w:bCs/>
          <w:color w:val="auto"/>
        </w:rPr>
        <w:instrText xml:space="preserve"> REF _Ref151574572 \h  \* MERGEFORMAT </w:instrText>
      </w:r>
      <w:r w:rsidR="00D373B0" w:rsidRPr="005F1434">
        <w:rPr>
          <w:rStyle w:val="FootnoteChar"/>
          <w:rFonts w:asciiTheme="minorHAnsi" w:hAnsiTheme="minorHAnsi" w:cstheme="minorHAnsi"/>
          <w:b/>
          <w:bCs/>
          <w:color w:val="auto"/>
        </w:rPr>
      </w:r>
      <w:r w:rsidR="00D373B0" w:rsidRPr="005F1434">
        <w:rPr>
          <w:rStyle w:val="FootnoteChar"/>
          <w:rFonts w:asciiTheme="minorHAnsi" w:hAnsiTheme="minorHAnsi" w:cstheme="minorHAnsi"/>
          <w:b/>
          <w:bCs/>
          <w:color w:val="auto"/>
        </w:rPr>
        <w:fldChar w:fldCharType="separate"/>
      </w:r>
      <w:r w:rsidR="003F5033" w:rsidRPr="003F5033">
        <w:rPr>
          <w:rStyle w:val="FootnoteChar"/>
          <w:rFonts w:asciiTheme="minorHAnsi" w:hAnsiTheme="minorHAnsi" w:cstheme="minorHAnsi"/>
          <w:color w:val="auto"/>
        </w:rPr>
        <w:t>Gender, disability and cross cutting issues</w:t>
      </w:r>
      <w:r w:rsidR="00D373B0" w:rsidRPr="005F1434">
        <w:rPr>
          <w:rStyle w:val="FootnoteChar"/>
          <w:rFonts w:asciiTheme="minorHAnsi" w:hAnsiTheme="minorHAnsi" w:cstheme="minorHAnsi"/>
          <w:b/>
          <w:bCs/>
          <w:color w:val="auto"/>
        </w:rPr>
        <w:fldChar w:fldCharType="end"/>
      </w:r>
    </w:p>
  </w:footnote>
  <w:footnote w:id="24">
    <w:p w14:paraId="0C6E2546" w14:textId="20285E0F" w:rsidR="00010E00" w:rsidRPr="00010E00" w:rsidRDefault="00010E00">
      <w:pPr>
        <w:pStyle w:val="FootnoteText"/>
      </w:pPr>
      <w:r>
        <w:rPr>
          <w:rStyle w:val="FootnoteReference"/>
        </w:rPr>
        <w:footnoteRef/>
      </w:r>
      <w:r>
        <w:t xml:space="preserve"> </w:t>
      </w:r>
      <w:r w:rsidRPr="00010E00">
        <w:t>https://files.transparencycdn.org/images/Mid-Term-Evaludation-TI-Asia-Pacific-Programme.pdf</w:t>
      </w:r>
    </w:p>
  </w:footnote>
  <w:footnote w:id="25">
    <w:p w14:paraId="43497321" w14:textId="77777777" w:rsidR="0073382F" w:rsidRDefault="0073382F" w:rsidP="0073382F">
      <w:pPr>
        <w:pStyle w:val="FootnoteText"/>
      </w:pPr>
      <w:r w:rsidRPr="008B3744">
        <w:rPr>
          <w:vertAlign w:val="superscript"/>
        </w:rPr>
        <w:footnoteRef/>
      </w:r>
      <w:r>
        <w:t xml:space="preserve"> </w:t>
      </w:r>
      <w:hyperlink r:id="rId17" w:history="1">
        <w:r w:rsidRPr="00312B99">
          <w:rPr>
            <w:rStyle w:val="Hyperlink"/>
          </w:rPr>
          <w:t>The La Serena Roadmap for Women and Inclusive Growth (2019-2030) | 2019 APEC Ministerial Documents | APEC</w:t>
        </w:r>
      </w:hyperlink>
    </w:p>
  </w:footnote>
  <w:footnote w:id="26">
    <w:p w14:paraId="4825EE71" w14:textId="77777777" w:rsidR="002256BD" w:rsidRDefault="0073382F" w:rsidP="002256BD">
      <w:pPr>
        <w:pStyle w:val="FootnoteText"/>
        <w:spacing w:after="240"/>
      </w:pPr>
      <w:r>
        <w:rPr>
          <w:rStyle w:val="FootnoteReference"/>
        </w:rPr>
        <w:footnoteRef/>
      </w:r>
      <w:r>
        <w:t xml:space="preserve"> </w:t>
      </w:r>
      <w:hyperlink r:id="rId18" w:history="1">
        <w:r w:rsidRPr="002450EB">
          <w:rPr>
            <w:rStyle w:val="Hyperlink"/>
          </w:rPr>
          <w:t>https://pib.gov.in/PressReleaseIframePage.aspx?PRID=1946682</w:t>
        </w:r>
      </w:hyperlink>
    </w:p>
    <w:p w14:paraId="73D28989" w14:textId="77777777" w:rsidR="0073382F" w:rsidRDefault="0073382F" w:rsidP="0073382F">
      <w:pPr>
        <w:pStyle w:val="FootnoteText"/>
      </w:pPr>
    </w:p>
    <w:p w14:paraId="6EF330B9" w14:textId="77777777" w:rsidR="0073382F" w:rsidRPr="00312B99" w:rsidRDefault="0073382F" w:rsidP="0073382F">
      <w:pPr>
        <w:pStyle w:val="FootnoteText"/>
        <w:rPr>
          <w:lang w:val="en-GB"/>
        </w:rPr>
      </w:pPr>
    </w:p>
  </w:footnote>
  <w:footnote w:id="27">
    <w:p w14:paraId="081FB532" w14:textId="4EB8D3C8" w:rsidR="00B375B3" w:rsidRPr="00B375B3" w:rsidRDefault="00B375B3">
      <w:pPr>
        <w:pStyle w:val="FootnoteText"/>
      </w:pPr>
      <w:r>
        <w:rPr>
          <w:rStyle w:val="FootnoteReference"/>
        </w:rPr>
        <w:footnoteRef/>
      </w:r>
      <w:r>
        <w:t xml:space="preserve"> </w:t>
      </w:r>
      <w:r w:rsidRPr="00B375B3">
        <w:t>https://files.transparencycdn.org/images/TI-IPP-STRONGG-Evaluation-Report.pdf</w:t>
      </w:r>
    </w:p>
  </w:footnote>
  <w:footnote w:id="28">
    <w:p w14:paraId="0E192161" w14:textId="330E10F7" w:rsidR="008D023C" w:rsidRPr="008D023C" w:rsidRDefault="008D023C">
      <w:pPr>
        <w:pStyle w:val="FootnoteText"/>
      </w:pPr>
      <w:r>
        <w:rPr>
          <w:rStyle w:val="FootnoteReference"/>
        </w:rPr>
        <w:footnoteRef/>
      </w:r>
      <w:r>
        <w:t xml:space="preserve"> </w:t>
      </w:r>
      <w:r w:rsidRPr="002C1493">
        <w:t>https://files.transparencycdn.org/images/Mid-Term-Evaludation-TI-Asia-Pacific-Programme.pdf</w:t>
      </w:r>
    </w:p>
  </w:footnote>
  <w:footnote w:id="29">
    <w:p w14:paraId="24F082DE" w14:textId="77777777" w:rsidR="004D4B2C" w:rsidRDefault="004D4B2C" w:rsidP="004D4B2C">
      <w:pPr>
        <w:pStyle w:val="FootnoteText"/>
      </w:pPr>
      <w:r w:rsidRPr="002E3B1F">
        <w:rPr>
          <w:sz w:val="16"/>
          <w:szCs w:val="24"/>
          <w:vertAlign w:val="superscript"/>
        </w:rPr>
        <w:footnoteRef/>
      </w:r>
      <w:r w:rsidRPr="00ED0A7A">
        <w:rPr>
          <w:rStyle w:val="FootnoteChar"/>
        </w:rPr>
        <w:t xml:space="preserve"> </w:t>
      </w:r>
      <w:hyperlink r:id="rId19" w:history="1">
        <w:r w:rsidRPr="00ED0A7A">
          <w:rPr>
            <w:rStyle w:val="FootnoteChar"/>
          </w:rPr>
          <w:t>Impact Monitoring - The Organisation - Transparency.org</w:t>
        </w:r>
      </w:hyperlink>
    </w:p>
  </w:footnote>
  <w:footnote w:id="30">
    <w:p w14:paraId="3D835603" w14:textId="0393EDCF" w:rsidR="745E1D28" w:rsidRPr="00B458B6" w:rsidRDefault="745E1D28" w:rsidP="4A567DC5">
      <w:pPr>
        <w:pStyle w:val="FootnoteText"/>
        <w:rPr>
          <w:rStyle w:val="FootnoteChar"/>
          <w:color w:val="auto"/>
        </w:rPr>
      </w:pPr>
      <w:r w:rsidRPr="00B465BB">
        <w:rPr>
          <w:sz w:val="16"/>
          <w:szCs w:val="16"/>
          <w:vertAlign w:val="superscript"/>
        </w:rPr>
        <w:footnoteRef/>
      </w:r>
      <w:r w:rsidR="4A567DC5" w:rsidRPr="00B465BB">
        <w:rPr>
          <w:sz w:val="16"/>
          <w:szCs w:val="16"/>
          <w:vertAlign w:val="superscript"/>
        </w:rPr>
        <w:t xml:space="preserve"> </w:t>
      </w:r>
      <w:r w:rsidR="4A567DC5" w:rsidRPr="005F1434">
        <w:rPr>
          <w:rStyle w:val="FootnoteChar"/>
          <w:color w:val="auto"/>
        </w:rPr>
        <w:t>This includes budget to cover costs related to the finalisation of the MEL framework, the programme’s midterm review and the annual review and planning meeting, the design of phase 3, TI-S MEL coordination support by the project manager and project associate who are tasked with collecting and monitoring reports, advice and guidance by a TI-S MEL manager, as well as MEL costs at chapter level.</w:t>
      </w:r>
    </w:p>
  </w:footnote>
  <w:footnote w:id="31">
    <w:p w14:paraId="18ED45CE" w14:textId="0B8F850F" w:rsidR="004D3A26" w:rsidRPr="003E3BD5" w:rsidRDefault="004D3A26" w:rsidP="003E3BD5">
      <w:pPr>
        <w:pStyle w:val="FootnoteText"/>
        <w:spacing w:before="0"/>
      </w:pPr>
      <w:r>
        <w:rPr>
          <w:rStyle w:val="FootnoteReference"/>
        </w:rPr>
        <w:footnoteRef/>
      </w:r>
      <w:r>
        <w:t xml:space="preserve"> </w:t>
      </w:r>
      <w:hyperlink r:id="rId20" w:history="1">
        <w:r w:rsidRPr="005F1434">
          <w:rPr>
            <w:rStyle w:val="Hyperlink"/>
            <w:rFonts w:asciiTheme="minorHAnsi" w:hAnsiTheme="minorHAnsi" w:cstheme="minorHAnsi"/>
            <w:sz w:val="16"/>
            <w:szCs w:val="24"/>
          </w:rPr>
          <w:t>https://www.transparency.org/en/the-organisation/audited-financial-reports</w:t>
        </w:r>
      </w:hyperlink>
    </w:p>
  </w:footnote>
  <w:footnote w:id="32">
    <w:p w14:paraId="08AC3DEE" w14:textId="300CEBF8" w:rsidR="00853F15" w:rsidRPr="00853F15" w:rsidRDefault="00853F15" w:rsidP="003E3BD5">
      <w:pPr>
        <w:pStyle w:val="FootnoteText"/>
        <w:spacing w:before="0"/>
        <w:rPr>
          <w:rFonts w:asciiTheme="minorHAnsi" w:hAnsiTheme="minorHAnsi" w:cstheme="minorHAnsi"/>
          <w:sz w:val="16"/>
          <w:szCs w:val="24"/>
          <w:lang w:val="en-GB"/>
        </w:rPr>
      </w:pPr>
      <w:r w:rsidRPr="00853F15">
        <w:rPr>
          <w:rStyle w:val="FootnoteReference"/>
          <w:rFonts w:asciiTheme="minorHAnsi" w:hAnsiTheme="minorHAnsi" w:cstheme="minorHAnsi"/>
          <w:sz w:val="16"/>
          <w:szCs w:val="24"/>
        </w:rPr>
        <w:footnoteRef/>
      </w:r>
      <w:r w:rsidRPr="00853F15">
        <w:rPr>
          <w:rFonts w:asciiTheme="minorHAnsi" w:hAnsiTheme="minorHAnsi" w:cstheme="minorHAnsi"/>
          <w:sz w:val="16"/>
          <w:szCs w:val="24"/>
        </w:rPr>
        <w:t xml:space="preserve"> </w:t>
      </w:r>
      <w:r w:rsidRPr="00853F15">
        <w:rPr>
          <w:rFonts w:asciiTheme="minorHAnsi" w:hAnsiTheme="minorHAnsi" w:cstheme="minorHAnsi"/>
          <w:sz w:val="16"/>
          <w:szCs w:val="24"/>
          <w:lang w:val="en-GB"/>
        </w:rPr>
        <w:t>Proscribed lists:</w:t>
      </w:r>
    </w:p>
    <w:p w14:paraId="6BED053B" w14:textId="77777777" w:rsidR="00853F15" w:rsidRPr="00853F15" w:rsidRDefault="00853F15" w:rsidP="003E3BD5">
      <w:pPr>
        <w:pStyle w:val="FootnoteText"/>
        <w:numPr>
          <w:ilvl w:val="0"/>
          <w:numId w:val="81"/>
        </w:numPr>
        <w:spacing w:before="0"/>
        <w:rPr>
          <w:rFonts w:asciiTheme="minorHAnsi" w:hAnsiTheme="minorHAnsi" w:cstheme="minorHAnsi"/>
          <w:bCs/>
          <w:sz w:val="16"/>
          <w:szCs w:val="24"/>
          <w:lang w:val="en-AU"/>
        </w:rPr>
      </w:pPr>
      <w:r w:rsidRPr="00853F15">
        <w:rPr>
          <w:rFonts w:asciiTheme="minorHAnsi" w:hAnsiTheme="minorHAnsi" w:cstheme="minorHAnsi"/>
          <w:bCs/>
          <w:sz w:val="16"/>
          <w:szCs w:val="24"/>
          <w:lang w:val="en-AU"/>
        </w:rPr>
        <w:t xml:space="preserve">The World Bank, ‘Procurement - World Bank Listing of Ineligible Firms and Individuals,’ </w:t>
      </w:r>
      <w:hyperlink r:id="rId21" w:history="1">
        <w:r w:rsidRPr="00853F15">
          <w:rPr>
            <w:rStyle w:val="Hyperlink"/>
            <w:rFonts w:asciiTheme="minorHAnsi" w:hAnsiTheme="minorHAnsi" w:cstheme="minorHAnsi"/>
            <w:bCs/>
            <w:sz w:val="16"/>
            <w:szCs w:val="24"/>
            <w:lang w:val="en-AU"/>
          </w:rPr>
          <w:t>https://www.worldbank.org/en/projects-operations/procurement/debarred-firms</w:t>
        </w:r>
      </w:hyperlink>
      <w:r w:rsidRPr="00853F15">
        <w:rPr>
          <w:rFonts w:asciiTheme="minorHAnsi" w:hAnsiTheme="minorHAnsi" w:cstheme="minorHAnsi"/>
          <w:bCs/>
          <w:sz w:val="16"/>
          <w:szCs w:val="24"/>
          <w:lang w:val="en-AU"/>
        </w:rPr>
        <w:t xml:space="preserve"> </w:t>
      </w:r>
    </w:p>
    <w:p w14:paraId="7EEE9E71" w14:textId="77777777" w:rsidR="00853F15" w:rsidRPr="00853F15" w:rsidRDefault="00853F15" w:rsidP="003E3BD5">
      <w:pPr>
        <w:pStyle w:val="FootnoteText"/>
        <w:numPr>
          <w:ilvl w:val="0"/>
          <w:numId w:val="81"/>
        </w:numPr>
        <w:spacing w:before="0"/>
        <w:rPr>
          <w:rFonts w:asciiTheme="minorHAnsi" w:hAnsiTheme="minorHAnsi" w:cstheme="minorHAnsi"/>
          <w:bCs/>
          <w:sz w:val="16"/>
          <w:szCs w:val="24"/>
          <w:lang w:val="en-AU"/>
        </w:rPr>
      </w:pPr>
      <w:r w:rsidRPr="00853F15">
        <w:rPr>
          <w:rFonts w:asciiTheme="minorHAnsi" w:hAnsiTheme="minorHAnsi" w:cstheme="minorHAnsi"/>
          <w:bCs/>
          <w:sz w:val="16"/>
          <w:szCs w:val="24"/>
          <w:lang w:val="en-AU"/>
        </w:rPr>
        <w:t xml:space="preserve">DFAT, ‘Consolidated List,’ </w:t>
      </w:r>
      <w:hyperlink r:id="rId22" w:history="1">
        <w:r w:rsidRPr="00853F15">
          <w:rPr>
            <w:rStyle w:val="Hyperlink"/>
            <w:rFonts w:asciiTheme="minorHAnsi" w:hAnsiTheme="minorHAnsi" w:cstheme="minorHAnsi"/>
            <w:bCs/>
            <w:sz w:val="16"/>
            <w:szCs w:val="24"/>
            <w:lang w:val="en-AU"/>
          </w:rPr>
          <w:t>https://www.dfat.gov.au/sites/default/files/regulation8_consolidated.xlsx</w:t>
        </w:r>
      </w:hyperlink>
      <w:r w:rsidRPr="00853F15">
        <w:rPr>
          <w:rFonts w:asciiTheme="minorHAnsi" w:hAnsiTheme="minorHAnsi" w:cstheme="minorHAnsi"/>
          <w:bCs/>
          <w:sz w:val="16"/>
          <w:szCs w:val="24"/>
          <w:lang w:val="en-AU"/>
        </w:rPr>
        <w:t xml:space="preserve"> </w:t>
      </w:r>
    </w:p>
    <w:p w14:paraId="2341588D" w14:textId="77777777" w:rsidR="00853F15" w:rsidRPr="00853F15" w:rsidRDefault="00853F15" w:rsidP="003E3BD5">
      <w:pPr>
        <w:pStyle w:val="FootnoteText"/>
        <w:numPr>
          <w:ilvl w:val="0"/>
          <w:numId w:val="81"/>
        </w:numPr>
        <w:spacing w:before="0"/>
        <w:rPr>
          <w:rFonts w:asciiTheme="minorHAnsi" w:hAnsiTheme="minorHAnsi" w:cstheme="minorHAnsi"/>
          <w:bCs/>
          <w:sz w:val="16"/>
          <w:szCs w:val="24"/>
          <w:lang w:val="en-AU"/>
        </w:rPr>
      </w:pPr>
      <w:r w:rsidRPr="00853F15">
        <w:rPr>
          <w:rFonts w:asciiTheme="minorHAnsi" w:hAnsiTheme="minorHAnsi" w:cstheme="minorHAnsi"/>
          <w:bCs/>
          <w:sz w:val="16"/>
          <w:szCs w:val="24"/>
          <w:lang w:val="en-AU"/>
        </w:rPr>
        <w:t xml:space="preserve">Asian Development Bank, ‘Published List,’ </w:t>
      </w:r>
      <w:hyperlink r:id="rId23" w:history="1">
        <w:r w:rsidRPr="00853F15">
          <w:rPr>
            <w:rStyle w:val="Hyperlink"/>
            <w:rFonts w:asciiTheme="minorHAnsi" w:hAnsiTheme="minorHAnsi" w:cstheme="minorHAnsi"/>
            <w:bCs/>
            <w:sz w:val="16"/>
            <w:szCs w:val="24"/>
            <w:lang w:val="en-AU"/>
          </w:rPr>
          <w:t>http://lnadbg4.adb.org/oga0009p.nsf/sancALLPublic?OpenView&amp;count=999</w:t>
        </w:r>
      </w:hyperlink>
      <w:r w:rsidRPr="00853F15">
        <w:rPr>
          <w:rFonts w:asciiTheme="minorHAnsi" w:hAnsiTheme="minorHAnsi" w:cstheme="minorHAnsi"/>
          <w:bCs/>
          <w:sz w:val="16"/>
          <w:szCs w:val="24"/>
          <w:lang w:val="en-AU"/>
        </w:rPr>
        <w:t xml:space="preserve"> </w:t>
      </w:r>
    </w:p>
    <w:p w14:paraId="1CEEEAAC" w14:textId="77777777" w:rsidR="00853F15" w:rsidRPr="00853F15" w:rsidRDefault="00853F15" w:rsidP="003E3BD5">
      <w:pPr>
        <w:pStyle w:val="FootnoteText"/>
        <w:numPr>
          <w:ilvl w:val="0"/>
          <w:numId w:val="81"/>
        </w:numPr>
        <w:spacing w:before="0"/>
        <w:rPr>
          <w:rFonts w:asciiTheme="minorHAnsi" w:hAnsiTheme="minorHAnsi" w:cstheme="minorHAnsi"/>
          <w:bCs/>
          <w:sz w:val="16"/>
          <w:szCs w:val="24"/>
          <w:lang w:val="en-AU"/>
        </w:rPr>
      </w:pPr>
      <w:r w:rsidRPr="00853F15">
        <w:rPr>
          <w:rFonts w:asciiTheme="minorHAnsi" w:hAnsiTheme="minorHAnsi" w:cstheme="minorHAnsi"/>
          <w:bCs/>
          <w:sz w:val="16"/>
          <w:szCs w:val="24"/>
          <w:lang w:val="en-AU"/>
        </w:rPr>
        <w:t xml:space="preserve">U.S. Department of the Treasury, ‘Consolidated Sanctions List (Non-SDN Lists),’ </w:t>
      </w:r>
      <w:hyperlink r:id="rId24" w:history="1">
        <w:r w:rsidRPr="00853F15">
          <w:rPr>
            <w:rStyle w:val="Hyperlink"/>
            <w:rFonts w:asciiTheme="minorHAnsi" w:hAnsiTheme="minorHAnsi" w:cstheme="minorHAnsi"/>
            <w:bCs/>
            <w:sz w:val="16"/>
            <w:szCs w:val="24"/>
            <w:lang w:val="en-AU"/>
          </w:rPr>
          <w:t>https://ofac.treasury.gov/consolidated-sanctions-list-non-sdn-lists</w:t>
        </w:r>
      </w:hyperlink>
      <w:r w:rsidRPr="00853F15">
        <w:rPr>
          <w:rFonts w:asciiTheme="minorHAnsi" w:hAnsiTheme="minorHAnsi" w:cstheme="minorHAnsi"/>
          <w:bCs/>
          <w:sz w:val="16"/>
          <w:szCs w:val="24"/>
          <w:lang w:val="en-AU"/>
        </w:rPr>
        <w:t xml:space="preserve"> </w:t>
      </w:r>
    </w:p>
    <w:p w14:paraId="17F53099" w14:textId="77777777" w:rsidR="002256BD" w:rsidRDefault="00853F15" w:rsidP="002256BD">
      <w:pPr>
        <w:pStyle w:val="FootnoteText"/>
        <w:numPr>
          <w:ilvl w:val="0"/>
          <w:numId w:val="81"/>
        </w:numPr>
        <w:spacing w:before="0" w:after="240"/>
        <w:rPr>
          <w:rFonts w:asciiTheme="minorHAnsi" w:hAnsiTheme="minorHAnsi" w:cstheme="minorHAnsi"/>
          <w:bCs/>
          <w:sz w:val="16"/>
          <w:szCs w:val="24"/>
          <w:lang w:val="en-AU"/>
        </w:rPr>
      </w:pPr>
      <w:r w:rsidRPr="00853F15">
        <w:rPr>
          <w:rFonts w:asciiTheme="minorHAnsi" w:hAnsiTheme="minorHAnsi" w:cstheme="minorHAnsi"/>
          <w:bCs/>
          <w:sz w:val="16"/>
          <w:szCs w:val="24"/>
          <w:lang w:val="en-AU"/>
        </w:rPr>
        <w:t xml:space="preserve">Office of Foreign Assets Control, ‘Sanctions List Search,’ </w:t>
      </w:r>
      <w:hyperlink r:id="rId25" w:history="1">
        <w:r w:rsidRPr="00853F15">
          <w:rPr>
            <w:rStyle w:val="Hyperlink"/>
            <w:rFonts w:asciiTheme="minorHAnsi" w:hAnsiTheme="minorHAnsi" w:cstheme="minorHAnsi"/>
            <w:bCs/>
            <w:sz w:val="16"/>
            <w:szCs w:val="24"/>
            <w:lang w:val="en-AU"/>
          </w:rPr>
          <w:t>https://sanctionssearch.ofac.treas.gov/</w:t>
        </w:r>
      </w:hyperlink>
      <w:r w:rsidRPr="00853F15">
        <w:rPr>
          <w:rFonts w:asciiTheme="minorHAnsi" w:hAnsiTheme="minorHAnsi" w:cstheme="minorHAnsi"/>
          <w:bCs/>
          <w:sz w:val="16"/>
          <w:szCs w:val="24"/>
          <w:lang w:val="en-AU"/>
        </w:rPr>
        <w:t xml:space="preserve"> </w:t>
      </w:r>
    </w:p>
    <w:p w14:paraId="6DCBA9F7" w14:textId="723936B8" w:rsidR="00853F15" w:rsidRPr="00853F15" w:rsidRDefault="00853F15">
      <w:pPr>
        <w:pStyle w:val="FootnoteText"/>
        <w:rPr>
          <w:lang w:val="en-A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3B59"/>
    <w:multiLevelType w:val="hybridMultilevel"/>
    <w:tmpl w:val="26783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D5FC9C"/>
    <w:multiLevelType w:val="hybridMultilevel"/>
    <w:tmpl w:val="79A6732A"/>
    <w:lvl w:ilvl="0" w:tplc="6C7402D0">
      <w:start w:val="1"/>
      <w:numFmt w:val="bullet"/>
      <w:lvlText w:val="·"/>
      <w:lvlJc w:val="left"/>
      <w:pPr>
        <w:ind w:left="720" w:hanging="360"/>
      </w:pPr>
      <w:rPr>
        <w:rFonts w:ascii="Symbol" w:hAnsi="Symbol" w:hint="default"/>
      </w:rPr>
    </w:lvl>
    <w:lvl w:ilvl="1" w:tplc="5C3E397E">
      <w:start w:val="1"/>
      <w:numFmt w:val="bullet"/>
      <w:lvlText w:val="o"/>
      <w:lvlJc w:val="left"/>
      <w:pPr>
        <w:ind w:left="1440" w:hanging="360"/>
      </w:pPr>
      <w:rPr>
        <w:rFonts w:ascii="Courier New" w:hAnsi="Courier New" w:hint="default"/>
      </w:rPr>
    </w:lvl>
    <w:lvl w:ilvl="2" w:tplc="14542274">
      <w:start w:val="1"/>
      <w:numFmt w:val="bullet"/>
      <w:lvlText w:val=""/>
      <w:lvlJc w:val="left"/>
      <w:pPr>
        <w:ind w:left="2160" w:hanging="360"/>
      </w:pPr>
      <w:rPr>
        <w:rFonts w:ascii="Wingdings" w:hAnsi="Wingdings" w:hint="default"/>
      </w:rPr>
    </w:lvl>
    <w:lvl w:ilvl="3" w:tplc="1474FF68">
      <w:start w:val="1"/>
      <w:numFmt w:val="bullet"/>
      <w:lvlText w:val=""/>
      <w:lvlJc w:val="left"/>
      <w:pPr>
        <w:ind w:left="2880" w:hanging="360"/>
      </w:pPr>
      <w:rPr>
        <w:rFonts w:ascii="Symbol" w:hAnsi="Symbol" w:hint="default"/>
      </w:rPr>
    </w:lvl>
    <w:lvl w:ilvl="4" w:tplc="C53E73A4">
      <w:start w:val="1"/>
      <w:numFmt w:val="bullet"/>
      <w:lvlText w:val="o"/>
      <w:lvlJc w:val="left"/>
      <w:pPr>
        <w:ind w:left="3600" w:hanging="360"/>
      </w:pPr>
      <w:rPr>
        <w:rFonts w:ascii="Courier New" w:hAnsi="Courier New" w:hint="default"/>
      </w:rPr>
    </w:lvl>
    <w:lvl w:ilvl="5" w:tplc="D90A0926">
      <w:start w:val="1"/>
      <w:numFmt w:val="bullet"/>
      <w:lvlText w:val=""/>
      <w:lvlJc w:val="left"/>
      <w:pPr>
        <w:ind w:left="4320" w:hanging="360"/>
      </w:pPr>
      <w:rPr>
        <w:rFonts w:ascii="Wingdings" w:hAnsi="Wingdings" w:hint="default"/>
      </w:rPr>
    </w:lvl>
    <w:lvl w:ilvl="6" w:tplc="3E34B860">
      <w:start w:val="1"/>
      <w:numFmt w:val="bullet"/>
      <w:lvlText w:val=""/>
      <w:lvlJc w:val="left"/>
      <w:pPr>
        <w:ind w:left="5040" w:hanging="360"/>
      </w:pPr>
      <w:rPr>
        <w:rFonts w:ascii="Symbol" w:hAnsi="Symbol" w:hint="default"/>
      </w:rPr>
    </w:lvl>
    <w:lvl w:ilvl="7" w:tplc="DC3EBDD2">
      <w:start w:val="1"/>
      <w:numFmt w:val="bullet"/>
      <w:lvlText w:val="o"/>
      <w:lvlJc w:val="left"/>
      <w:pPr>
        <w:ind w:left="5760" w:hanging="360"/>
      </w:pPr>
      <w:rPr>
        <w:rFonts w:ascii="Courier New" w:hAnsi="Courier New" w:hint="default"/>
      </w:rPr>
    </w:lvl>
    <w:lvl w:ilvl="8" w:tplc="9A2C309C">
      <w:start w:val="1"/>
      <w:numFmt w:val="bullet"/>
      <w:lvlText w:val=""/>
      <w:lvlJc w:val="left"/>
      <w:pPr>
        <w:ind w:left="6480" w:hanging="360"/>
      </w:pPr>
      <w:rPr>
        <w:rFonts w:ascii="Wingdings" w:hAnsi="Wingdings" w:hint="default"/>
      </w:rPr>
    </w:lvl>
  </w:abstractNum>
  <w:abstractNum w:abstractNumId="2" w15:restartNumberingAfterBreak="0">
    <w:nsid w:val="04BD7495"/>
    <w:multiLevelType w:val="hybridMultilevel"/>
    <w:tmpl w:val="7AA46CE2"/>
    <w:lvl w:ilvl="0" w:tplc="767AA9A2">
      <w:start w:val="1"/>
      <w:numFmt w:val="bullet"/>
      <w:lvlText w:val="•"/>
      <w:lvlJc w:val="left"/>
      <w:pPr>
        <w:tabs>
          <w:tab w:val="num" w:pos="720"/>
        </w:tabs>
        <w:ind w:left="720" w:hanging="360"/>
      </w:pPr>
      <w:rPr>
        <w:rFonts w:ascii="Arial" w:hAnsi="Arial" w:hint="default"/>
      </w:rPr>
    </w:lvl>
    <w:lvl w:ilvl="1" w:tplc="3654A08C" w:tentative="1">
      <w:start w:val="1"/>
      <w:numFmt w:val="bullet"/>
      <w:lvlText w:val="•"/>
      <w:lvlJc w:val="left"/>
      <w:pPr>
        <w:tabs>
          <w:tab w:val="num" w:pos="1440"/>
        </w:tabs>
        <w:ind w:left="1440" w:hanging="360"/>
      </w:pPr>
      <w:rPr>
        <w:rFonts w:ascii="Arial" w:hAnsi="Arial" w:hint="default"/>
      </w:rPr>
    </w:lvl>
    <w:lvl w:ilvl="2" w:tplc="B2C854C6" w:tentative="1">
      <w:start w:val="1"/>
      <w:numFmt w:val="bullet"/>
      <w:lvlText w:val="•"/>
      <w:lvlJc w:val="left"/>
      <w:pPr>
        <w:tabs>
          <w:tab w:val="num" w:pos="2160"/>
        </w:tabs>
        <w:ind w:left="2160" w:hanging="360"/>
      </w:pPr>
      <w:rPr>
        <w:rFonts w:ascii="Arial" w:hAnsi="Arial" w:hint="default"/>
      </w:rPr>
    </w:lvl>
    <w:lvl w:ilvl="3" w:tplc="B39017EC" w:tentative="1">
      <w:start w:val="1"/>
      <w:numFmt w:val="bullet"/>
      <w:lvlText w:val="•"/>
      <w:lvlJc w:val="left"/>
      <w:pPr>
        <w:tabs>
          <w:tab w:val="num" w:pos="2880"/>
        </w:tabs>
        <w:ind w:left="2880" w:hanging="360"/>
      </w:pPr>
      <w:rPr>
        <w:rFonts w:ascii="Arial" w:hAnsi="Arial" w:hint="default"/>
      </w:rPr>
    </w:lvl>
    <w:lvl w:ilvl="4" w:tplc="0B8C3858" w:tentative="1">
      <w:start w:val="1"/>
      <w:numFmt w:val="bullet"/>
      <w:lvlText w:val="•"/>
      <w:lvlJc w:val="left"/>
      <w:pPr>
        <w:tabs>
          <w:tab w:val="num" w:pos="3600"/>
        </w:tabs>
        <w:ind w:left="3600" w:hanging="360"/>
      </w:pPr>
      <w:rPr>
        <w:rFonts w:ascii="Arial" w:hAnsi="Arial" w:hint="default"/>
      </w:rPr>
    </w:lvl>
    <w:lvl w:ilvl="5" w:tplc="D2825452" w:tentative="1">
      <w:start w:val="1"/>
      <w:numFmt w:val="bullet"/>
      <w:lvlText w:val="•"/>
      <w:lvlJc w:val="left"/>
      <w:pPr>
        <w:tabs>
          <w:tab w:val="num" w:pos="4320"/>
        </w:tabs>
        <w:ind w:left="4320" w:hanging="360"/>
      </w:pPr>
      <w:rPr>
        <w:rFonts w:ascii="Arial" w:hAnsi="Arial" w:hint="default"/>
      </w:rPr>
    </w:lvl>
    <w:lvl w:ilvl="6" w:tplc="53124AA2" w:tentative="1">
      <w:start w:val="1"/>
      <w:numFmt w:val="bullet"/>
      <w:lvlText w:val="•"/>
      <w:lvlJc w:val="left"/>
      <w:pPr>
        <w:tabs>
          <w:tab w:val="num" w:pos="5040"/>
        </w:tabs>
        <w:ind w:left="5040" w:hanging="360"/>
      </w:pPr>
      <w:rPr>
        <w:rFonts w:ascii="Arial" w:hAnsi="Arial" w:hint="default"/>
      </w:rPr>
    </w:lvl>
    <w:lvl w:ilvl="7" w:tplc="9484086C" w:tentative="1">
      <w:start w:val="1"/>
      <w:numFmt w:val="bullet"/>
      <w:lvlText w:val="•"/>
      <w:lvlJc w:val="left"/>
      <w:pPr>
        <w:tabs>
          <w:tab w:val="num" w:pos="5760"/>
        </w:tabs>
        <w:ind w:left="5760" w:hanging="360"/>
      </w:pPr>
      <w:rPr>
        <w:rFonts w:ascii="Arial" w:hAnsi="Arial" w:hint="default"/>
      </w:rPr>
    </w:lvl>
    <w:lvl w:ilvl="8" w:tplc="856A94A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5E6BCB"/>
    <w:multiLevelType w:val="hybridMultilevel"/>
    <w:tmpl w:val="215049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A19E33"/>
    <w:multiLevelType w:val="hybridMultilevel"/>
    <w:tmpl w:val="FFFFFFFF"/>
    <w:lvl w:ilvl="0" w:tplc="66344FA6">
      <w:start w:val="1"/>
      <w:numFmt w:val="bullet"/>
      <w:lvlText w:val="·"/>
      <w:lvlJc w:val="left"/>
      <w:pPr>
        <w:ind w:left="720" w:hanging="360"/>
      </w:pPr>
      <w:rPr>
        <w:rFonts w:ascii="Symbol" w:hAnsi="Symbol" w:hint="default"/>
      </w:rPr>
    </w:lvl>
    <w:lvl w:ilvl="1" w:tplc="1048F156">
      <w:start w:val="1"/>
      <w:numFmt w:val="bullet"/>
      <w:lvlText w:val="o"/>
      <w:lvlJc w:val="left"/>
      <w:pPr>
        <w:ind w:left="1440" w:hanging="360"/>
      </w:pPr>
      <w:rPr>
        <w:rFonts w:ascii="Courier New" w:hAnsi="Courier New" w:hint="default"/>
      </w:rPr>
    </w:lvl>
    <w:lvl w:ilvl="2" w:tplc="F424B222">
      <w:start w:val="1"/>
      <w:numFmt w:val="bullet"/>
      <w:lvlText w:val=""/>
      <w:lvlJc w:val="left"/>
      <w:pPr>
        <w:ind w:left="2160" w:hanging="360"/>
      </w:pPr>
      <w:rPr>
        <w:rFonts w:ascii="Wingdings" w:hAnsi="Wingdings" w:hint="default"/>
      </w:rPr>
    </w:lvl>
    <w:lvl w:ilvl="3" w:tplc="7A2ED830">
      <w:start w:val="1"/>
      <w:numFmt w:val="bullet"/>
      <w:lvlText w:val=""/>
      <w:lvlJc w:val="left"/>
      <w:pPr>
        <w:ind w:left="2880" w:hanging="360"/>
      </w:pPr>
      <w:rPr>
        <w:rFonts w:ascii="Symbol" w:hAnsi="Symbol" w:hint="default"/>
      </w:rPr>
    </w:lvl>
    <w:lvl w:ilvl="4" w:tplc="561272B8">
      <w:start w:val="1"/>
      <w:numFmt w:val="bullet"/>
      <w:lvlText w:val="o"/>
      <w:lvlJc w:val="left"/>
      <w:pPr>
        <w:ind w:left="3600" w:hanging="360"/>
      </w:pPr>
      <w:rPr>
        <w:rFonts w:ascii="Courier New" w:hAnsi="Courier New" w:hint="default"/>
      </w:rPr>
    </w:lvl>
    <w:lvl w:ilvl="5" w:tplc="9A901F56">
      <w:start w:val="1"/>
      <w:numFmt w:val="bullet"/>
      <w:lvlText w:val=""/>
      <w:lvlJc w:val="left"/>
      <w:pPr>
        <w:ind w:left="4320" w:hanging="360"/>
      </w:pPr>
      <w:rPr>
        <w:rFonts w:ascii="Wingdings" w:hAnsi="Wingdings" w:hint="default"/>
      </w:rPr>
    </w:lvl>
    <w:lvl w:ilvl="6" w:tplc="A05C6E8C">
      <w:start w:val="1"/>
      <w:numFmt w:val="bullet"/>
      <w:lvlText w:val=""/>
      <w:lvlJc w:val="left"/>
      <w:pPr>
        <w:ind w:left="5040" w:hanging="360"/>
      </w:pPr>
      <w:rPr>
        <w:rFonts w:ascii="Symbol" w:hAnsi="Symbol" w:hint="default"/>
      </w:rPr>
    </w:lvl>
    <w:lvl w:ilvl="7" w:tplc="491885DC">
      <w:start w:val="1"/>
      <w:numFmt w:val="bullet"/>
      <w:lvlText w:val="o"/>
      <w:lvlJc w:val="left"/>
      <w:pPr>
        <w:ind w:left="5760" w:hanging="360"/>
      </w:pPr>
      <w:rPr>
        <w:rFonts w:ascii="Courier New" w:hAnsi="Courier New" w:hint="default"/>
      </w:rPr>
    </w:lvl>
    <w:lvl w:ilvl="8" w:tplc="F1387788">
      <w:start w:val="1"/>
      <w:numFmt w:val="bullet"/>
      <w:lvlText w:val=""/>
      <w:lvlJc w:val="left"/>
      <w:pPr>
        <w:ind w:left="6480" w:hanging="360"/>
      </w:pPr>
      <w:rPr>
        <w:rFonts w:ascii="Wingdings" w:hAnsi="Wingdings" w:hint="default"/>
      </w:rPr>
    </w:lvl>
  </w:abstractNum>
  <w:abstractNum w:abstractNumId="5" w15:restartNumberingAfterBreak="0">
    <w:nsid w:val="06FE71FD"/>
    <w:multiLevelType w:val="hybridMultilevel"/>
    <w:tmpl w:val="80E8EA82"/>
    <w:lvl w:ilvl="0" w:tplc="16A4E5E6">
      <w:start w:val="1"/>
      <w:numFmt w:val="bullet"/>
      <w:lvlText w:val=""/>
      <w:lvlJc w:val="left"/>
      <w:pPr>
        <w:ind w:left="720" w:hanging="360"/>
      </w:pPr>
      <w:rPr>
        <w:rFonts w:ascii="Symbol" w:hAnsi="Symbol"/>
      </w:rPr>
    </w:lvl>
    <w:lvl w:ilvl="1" w:tplc="3B30F3CA">
      <w:start w:val="1"/>
      <w:numFmt w:val="bullet"/>
      <w:lvlText w:val=""/>
      <w:lvlJc w:val="left"/>
      <w:pPr>
        <w:ind w:left="720" w:hanging="360"/>
      </w:pPr>
      <w:rPr>
        <w:rFonts w:ascii="Symbol" w:hAnsi="Symbol"/>
      </w:rPr>
    </w:lvl>
    <w:lvl w:ilvl="2" w:tplc="539E41DA">
      <w:start w:val="1"/>
      <w:numFmt w:val="bullet"/>
      <w:lvlText w:val=""/>
      <w:lvlJc w:val="left"/>
      <w:pPr>
        <w:ind w:left="720" w:hanging="360"/>
      </w:pPr>
      <w:rPr>
        <w:rFonts w:ascii="Symbol" w:hAnsi="Symbol"/>
      </w:rPr>
    </w:lvl>
    <w:lvl w:ilvl="3" w:tplc="B254B158">
      <w:start w:val="1"/>
      <w:numFmt w:val="bullet"/>
      <w:lvlText w:val=""/>
      <w:lvlJc w:val="left"/>
      <w:pPr>
        <w:ind w:left="720" w:hanging="360"/>
      </w:pPr>
      <w:rPr>
        <w:rFonts w:ascii="Symbol" w:hAnsi="Symbol"/>
      </w:rPr>
    </w:lvl>
    <w:lvl w:ilvl="4" w:tplc="EF820678">
      <w:start w:val="1"/>
      <w:numFmt w:val="bullet"/>
      <w:lvlText w:val=""/>
      <w:lvlJc w:val="left"/>
      <w:pPr>
        <w:ind w:left="720" w:hanging="360"/>
      </w:pPr>
      <w:rPr>
        <w:rFonts w:ascii="Symbol" w:hAnsi="Symbol"/>
      </w:rPr>
    </w:lvl>
    <w:lvl w:ilvl="5" w:tplc="9A08B4D2">
      <w:start w:val="1"/>
      <w:numFmt w:val="bullet"/>
      <w:lvlText w:val=""/>
      <w:lvlJc w:val="left"/>
      <w:pPr>
        <w:ind w:left="720" w:hanging="360"/>
      </w:pPr>
      <w:rPr>
        <w:rFonts w:ascii="Symbol" w:hAnsi="Symbol"/>
      </w:rPr>
    </w:lvl>
    <w:lvl w:ilvl="6" w:tplc="8C04D5B4">
      <w:start w:val="1"/>
      <w:numFmt w:val="bullet"/>
      <w:lvlText w:val=""/>
      <w:lvlJc w:val="left"/>
      <w:pPr>
        <w:ind w:left="720" w:hanging="360"/>
      </w:pPr>
      <w:rPr>
        <w:rFonts w:ascii="Symbol" w:hAnsi="Symbol"/>
      </w:rPr>
    </w:lvl>
    <w:lvl w:ilvl="7" w:tplc="1654E608">
      <w:start w:val="1"/>
      <w:numFmt w:val="bullet"/>
      <w:lvlText w:val=""/>
      <w:lvlJc w:val="left"/>
      <w:pPr>
        <w:ind w:left="720" w:hanging="360"/>
      </w:pPr>
      <w:rPr>
        <w:rFonts w:ascii="Symbol" w:hAnsi="Symbol"/>
      </w:rPr>
    </w:lvl>
    <w:lvl w:ilvl="8" w:tplc="4B14D0BA">
      <w:start w:val="1"/>
      <w:numFmt w:val="bullet"/>
      <w:lvlText w:val=""/>
      <w:lvlJc w:val="left"/>
      <w:pPr>
        <w:ind w:left="720" w:hanging="360"/>
      </w:pPr>
      <w:rPr>
        <w:rFonts w:ascii="Symbol" w:hAnsi="Symbol"/>
      </w:rPr>
    </w:lvl>
  </w:abstractNum>
  <w:abstractNum w:abstractNumId="6" w15:restartNumberingAfterBreak="0">
    <w:nsid w:val="0B92C29C"/>
    <w:multiLevelType w:val="hybridMultilevel"/>
    <w:tmpl w:val="FFFFFFFF"/>
    <w:lvl w:ilvl="0" w:tplc="9A2407B4">
      <w:start w:val="1"/>
      <w:numFmt w:val="bullet"/>
      <w:lvlText w:val="·"/>
      <w:lvlJc w:val="left"/>
      <w:pPr>
        <w:ind w:left="720" w:hanging="360"/>
      </w:pPr>
      <w:rPr>
        <w:rFonts w:ascii="Symbol" w:hAnsi="Symbol" w:hint="default"/>
      </w:rPr>
    </w:lvl>
    <w:lvl w:ilvl="1" w:tplc="C996F7DA">
      <w:start w:val="1"/>
      <w:numFmt w:val="bullet"/>
      <w:lvlText w:val="o"/>
      <w:lvlJc w:val="left"/>
      <w:pPr>
        <w:ind w:left="1440" w:hanging="360"/>
      </w:pPr>
      <w:rPr>
        <w:rFonts w:ascii="Courier New" w:hAnsi="Courier New" w:hint="default"/>
      </w:rPr>
    </w:lvl>
    <w:lvl w:ilvl="2" w:tplc="E8F49C70">
      <w:start w:val="1"/>
      <w:numFmt w:val="bullet"/>
      <w:lvlText w:val=""/>
      <w:lvlJc w:val="left"/>
      <w:pPr>
        <w:ind w:left="2160" w:hanging="360"/>
      </w:pPr>
      <w:rPr>
        <w:rFonts w:ascii="Wingdings" w:hAnsi="Wingdings" w:hint="default"/>
      </w:rPr>
    </w:lvl>
    <w:lvl w:ilvl="3" w:tplc="079433D0">
      <w:start w:val="1"/>
      <w:numFmt w:val="bullet"/>
      <w:lvlText w:val=""/>
      <w:lvlJc w:val="left"/>
      <w:pPr>
        <w:ind w:left="2880" w:hanging="360"/>
      </w:pPr>
      <w:rPr>
        <w:rFonts w:ascii="Symbol" w:hAnsi="Symbol" w:hint="default"/>
      </w:rPr>
    </w:lvl>
    <w:lvl w:ilvl="4" w:tplc="1BB8B8FA">
      <w:start w:val="1"/>
      <w:numFmt w:val="bullet"/>
      <w:lvlText w:val="o"/>
      <w:lvlJc w:val="left"/>
      <w:pPr>
        <w:ind w:left="3600" w:hanging="360"/>
      </w:pPr>
      <w:rPr>
        <w:rFonts w:ascii="Courier New" w:hAnsi="Courier New" w:hint="default"/>
      </w:rPr>
    </w:lvl>
    <w:lvl w:ilvl="5" w:tplc="F740E12A">
      <w:start w:val="1"/>
      <w:numFmt w:val="bullet"/>
      <w:lvlText w:val=""/>
      <w:lvlJc w:val="left"/>
      <w:pPr>
        <w:ind w:left="4320" w:hanging="360"/>
      </w:pPr>
      <w:rPr>
        <w:rFonts w:ascii="Wingdings" w:hAnsi="Wingdings" w:hint="default"/>
      </w:rPr>
    </w:lvl>
    <w:lvl w:ilvl="6" w:tplc="968AA676">
      <w:start w:val="1"/>
      <w:numFmt w:val="bullet"/>
      <w:lvlText w:val=""/>
      <w:lvlJc w:val="left"/>
      <w:pPr>
        <w:ind w:left="5040" w:hanging="360"/>
      </w:pPr>
      <w:rPr>
        <w:rFonts w:ascii="Symbol" w:hAnsi="Symbol" w:hint="default"/>
      </w:rPr>
    </w:lvl>
    <w:lvl w:ilvl="7" w:tplc="9454F4C4">
      <w:start w:val="1"/>
      <w:numFmt w:val="bullet"/>
      <w:lvlText w:val="o"/>
      <w:lvlJc w:val="left"/>
      <w:pPr>
        <w:ind w:left="5760" w:hanging="360"/>
      </w:pPr>
      <w:rPr>
        <w:rFonts w:ascii="Courier New" w:hAnsi="Courier New" w:hint="default"/>
      </w:rPr>
    </w:lvl>
    <w:lvl w:ilvl="8" w:tplc="B672B748">
      <w:start w:val="1"/>
      <w:numFmt w:val="bullet"/>
      <w:lvlText w:val=""/>
      <w:lvlJc w:val="left"/>
      <w:pPr>
        <w:ind w:left="6480" w:hanging="360"/>
      </w:pPr>
      <w:rPr>
        <w:rFonts w:ascii="Wingdings" w:hAnsi="Wingdings" w:hint="default"/>
      </w:rPr>
    </w:lvl>
  </w:abstractNum>
  <w:abstractNum w:abstractNumId="7" w15:restartNumberingAfterBreak="0">
    <w:nsid w:val="0C6A8E85"/>
    <w:multiLevelType w:val="hybridMultilevel"/>
    <w:tmpl w:val="4D60D1A4"/>
    <w:lvl w:ilvl="0" w:tplc="1DACB83A">
      <w:start w:val="1"/>
      <w:numFmt w:val="bullet"/>
      <w:lvlText w:val="·"/>
      <w:lvlJc w:val="left"/>
      <w:pPr>
        <w:ind w:left="720" w:hanging="360"/>
      </w:pPr>
      <w:rPr>
        <w:rFonts w:ascii="Symbol" w:hAnsi="Symbol" w:hint="default"/>
      </w:rPr>
    </w:lvl>
    <w:lvl w:ilvl="1" w:tplc="FCB8CDE4">
      <w:start w:val="1"/>
      <w:numFmt w:val="bullet"/>
      <w:lvlText w:val="o"/>
      <w:lvlJc w:val="left"/>
      <w:pPr>
        <w:ind w:left="1440" w:hanging="360"/>
      </w:pPr>
      <w:rPr>
        <w:rFonts w:ascii="Courier New" w:hAnsi="Courier New" w:hint="default"/>
      </w:rPr>
    </w:lvl>
    <w:lvl w:ilvl="2" w:tplc="437C76EC">
      <w:start w:val="1"/>
      <w:numFmt w:val="bullet"/>
      <w:lvlText w:val=""/>
      <w:lvlJc w:val="left"/>
      <w:pPr>
        <w:ind w:left="2160" w:hanging="360"/>
      </w:pPr>
      <w:rPr>
        <w:rFonts w:ascii="Wingdings" w:hAnsi="Wingdings" w:hint="default"/>
      </w:rPr>
    </w:lvl>
    <w:lvl w:ilvl="3" w:tplc="D442A438">
      <w:start w:val="1"/>
      <w:numFmt w:val="bullet"/>
      <w:lvlText w:val=""/>
      <w:lvlJc w:val="left"/>
      <w:pPr>
        <w:ind w:left="2880" w:hanging="360"/>
      </w:pPr>
      <w:rPr>
        <w:rFonts w:ascii="Symbol" w:hAnsi="Symbol" w:hint="default"/>
      </w:rPr>
    </w:lvl>
    <w:lvl w:ilvl="4" w:tplc="6876EDA4">
      <w:start w:val="1"/>
      <w:numFmt w:val="bullet"/>
      <w:lvlText w:val="o"/>
      <w:lvlJc w:val="left"/>
      <w:pPr>
        <w:ind w:left="3600" w:hanging="360"/>
      </w:pPr>
      <w:rPr>
        <w:rFonts w:ascii="Courier New" w:hAnsi="Courier New" w:hint="default"/>
      </w:rPr>
    </w:lvl>
    <w:lvl w:ilvl="5" w:tplc="75B8A176">
      <w:start w:val="1"/>
      <w:numFmt w:val="bullet"/>
      <w:lvlText w:val=""/>
      <w:lvlJc w:val="left"/>
      <w:pPr>
        <w:ind w:left="4320" w:hanging="360"/>
      </w:pPr>
      <w:rPr>
        <w:rFonts w:ascii="Wingdings" w:hAnsi="Wingdings" w:hint="default"/>
      </w:rPr>
    </w:lvl>
    <w:lvl w:ilvl="6" w:tplc="D02A9A3E">
      <w:start w:val="1"/>
      <w:numFmt w:val="bullet"/>
      <w:lvlText w:val=""/>
      <w:lvlJc w:val="left"/>
      <w:pPr>
        <w:ind w:left="5040" w:hanging="360"/>
      </w:pPr>
      <w:rPr>
        <w:rFonts w:ascii="Symbol" w:hAnsi="Symbol" w:hint="default"/>
      </w:rPr>
    </w:lvl>
    <w:lvl w:ilvl="7" w:tplc="D21AC95A">
      <w:start w:val="1"/>
      <w:numFmt w:val="bullet"/>
      <w:lvlText w:val="o"/>
      <w:lvlJc w:val="left"/>
      <w:pPr>
        <w:ind w:left="5760" w:hanging="360"/>
      </w:pPr>
      <w:rPr>
        <w:rFonts w:ascii="Courier New" w:hAnsi="Courier New" w:hint="default"/>
      </w:rPr>
    </w:lvl>
    <w:lvl w:ilvl="8" w:tplc="32D6BEEC">
      <w:start w:val="1"/>
      <w:numFmt w:val="bullet"/>
      <w:lvlText w:val=""/>
      <w:lvlJc w:val="left"/>
      <w:pPr>
        <w:ind w:left="6480" w:hanging="360"/>
      </w:pPr>
      <w:rPr>
        <w:rFonts w:ascii="Wingdings" w:hAnsi="Wingdings" w:hint="default"/>
      </w:rPr>
    </w:lvl>
  </w:abstractNum>
  <w:abstractNum w:abstractNumId="8" w15:restartNumberingAfterBreak="0">
    <w:nsid w:val="0CF8C524"/>
    <w:multiLevelType w:val="hybridMultilevel"/>
    <w:tmpl w:val="FFFFFFFF"/>
    <w:lvl w:ilvl="0" w:tplc="4AAC361A">
      <w:start w:val="1"/>
      <w:numFmt w:val="bullet"/>
      <w:lvlText w:val="·"/>
      <w:lvlJc w:val="left"/>
      <w:pPr>
        <w:ind w:left="720" w:hanging="360"/>
      </w:pPr>
      <w:rPr>
        <w:rFonts w:ascii="Symbol" w:hAnsi="Symbol" w:hint="default"/>
      </w:rPr>
    </w:lvl>
    <w:lvl w:ilvl="1" w:tplc="CF2C8964">
      <w:start w:val="1"/>
      <w:numFmt w:val="bullet"/>
      <w:lvlText w:val="o"/>
      <w:lvlJc w:val="left"/>
      <w:pPr>
        <w:ind w:left="1440" w:hanging="360"/>
      </w:pPr>
      <w:rPr>
        <w:rFonts w:ascii="Courier New" w:hAnsi="Courier New" w:hint="default"/>
      </w:rPr>
    </w:lvl>
    <w:lvl w:ilvl="2" w:tplc="39E8E352">
      <w:start w:val="1"/>
      <w:numFmt w:val="bullet"/>
      <w:lvlText w:val=""/>
      <w:lvlJc w:val="left"/>
      <w:pPr>
        <w:ind w:left="2160" w:hanging="360"/>
      </w:pPr>
      <w:rPr>
        <w:rFonts w:ascii="Wingdings" w:hAnsi="Wingdings" w:hint="default"/>
      </w:rPr>
    </w:lvl>
    <w:lvl w:ilvl="3" w:tplc="6FBC1392">
      <w:start w:val="1"/>
      <w:numFmt w:val="bullet"/>
      <w:lvlText w:val=""/>
      <w:lvlJc w:val="left"/>
      <w:pPr>
        <w:ind w:left="2880" w:hanging="360"/>
      </w:pPr>
      <w:rPr>
        <w:rFonts w:ascii="Symbol" w:hAnsi="Symbol" w:hint="default"/>
      </w:rPr>
    </w:lvl>
    <w:lvl w:ilvl="4" w:tplc="0B7AB074">
      <w:start w:val="1"/>
      <w:numFmt w:val="bullet"/>
      <w:lvlText w:val="o"/>
      <w:lvlJc w:val="left"/>
      <w:pPr>
        <w:ind w:left="3600" w:hanging="360"/>
      </w:pPr>
      <w:rPr>
        <w:rFonts w:ascii="Courier New" w:hAnsi="Courier New" w:hint="default"/>
      </w:rPr>
    </w:lvl>
    <w:lvl w:ilvl="5" w:tplc="ED2E9E80">
      <w:start w:val="1"/>
      <w:numFmt w:val="bullet"/>
      <w:lvlText w:val=""/>
      <w:lvlJc w:val="left"/>
      <w:pPr>
        <w:ind w:left="4320" w:hanging="360"/>
      </w:pPr>
      <w:rPr>
        <w:rFonts w:ascii="Wingdings" w:hAnsi="Wingdings" w:hint="default"/>
      </w:rPr>
    </w:lvl>
    <w:lvl w:ilvl="6" w:tplc="28D6E6F2">
      <w:start w:val="1"/>
      <w:numFmt w:val="bullet"/>
      <w:lvlText w:val=""/>
      <w:lvlJc w:val="left"/>
      <w:pPr>
        <w:ind w:left="5040" w:hanging="360"/>
      </w:pPr>
      <w:rPr>
        <w:rFonts w:ascii="Symbol" w:hAnsi="Symbol" w:hint="default"/>
      </w:rPr>
    </w:lvl>
    <w:lvl w:ilvl="7" w:tplc="85A4726A">
      <w:start w:val="1"/>
      <w:numFmt w:val="bullet"/>
      <w:lvlText w:val="o"/>
      <w:lvlJc w:val="left"/>
      <w:pPr>
        <w:ind w:left="5760" w:hanging="360"/>
      </w:pPr>
      <w:rPr>
        <w:rFonts w:ascii="Courier New" w:hAnsi="Courier New" w:hint="default"/>
      </w:rPr>
    </w:lvl>
    <w:lvl w:ilvl="8" w:tplc="C67CFED6">
      <w:start w:val="1"/>
      <w:numFmt w:val="bullet"/>
      <w:lvlText w:val=""/>
      <w:lvlJc w:val="left"/>
      <w:pPr>
        <w:ind w:left="6480" w:hanging="360"/>
      </w:pPr>
      <w:rPr>
        <w:rFonts w:ascii="Wingdings" w:hAnsi="Wingdings" w:hint="default"/>
      </w:rPr>
    </w:lvl>
  </w:abstractNum>
  <w:abstractNum w:abstractNumId="9" w15:restartNumberingAfterBreak="0">
    <w:nsid w:val="0E6D1A6A"/>
    <w:multiLevelType w:val="hybridMultilevel"/>
    <w:tmpl w:val="EBC0A97A"/>
    <w:lvl w:ilvl="0" w:tplc="AF9800D2">
      <w:start w:val="2024"/>
      <w:numFmt w:val="bullet"/>
      <w:lvlText w:val="-"/>
      <w:lvlJc w:val="left"/>
      <w:pPr>
        <w:ind w:left="720" w:hanging="360"/>
      </w:pPr>
      <w:rPr>
        <w:rFonts w:ascii="Open Sans" w:eastAsiaTheme="minorEastAsia"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B71E27"/>
    <w:multiLevelType w:val="hybridMultilevel"/>
    <w:tmpl w:val="CB449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2E0808"/>
    <w:multiLevelType w:val="hybridMultilevel"/>
    <w:tmpl w:val="FFFFFFFF"/>
    <w:lvl w:ilvl="0" w:tplc="C6809E14">
      <w:start w:val="1"/>
      <w:numFmt w:val="bullet"/>
      <w:lvlText w:val="·"/>
      <w:lvlJc w:val="left"/>
      <w:pPr>
        <w:ind w:left="360" w:hanging="360"/>
      </w:pPr>
      <w:rPr>
        <w:rFonts w:ascii="Symbol" w:hAnsi="Symbol" w:hint="default"/>
      </w:rPr>
    </w:lvl>
    <w:lvl w:ilvl="1" w:tplc="DB1A3792">
      <w:start w:val="1"/>
      <w:numFmt w:val="bullet"/>
      <w:lvlText w:val="o"/>
      <w:lvlJc w:val="left"/>
      <w:pPr>
        <w:ind w:left="1080" w:hanging="360"/>
      </w:pPr>
      <w:rPr>
        <w:rFonts w:ascii="Courier New" w:hAnsi="Courier New" w:hint="default"/>
      </w:rPr>
    </w:lvl>
    <w:lvl w:ilvl="2" w:tplc="56DA3C24">
      <w:start w:val="1"/>
      <w:numFmt w:val="bullet"/>
      <w:lvlText w:val=""/>
      <w:lvlJc w:val="left"/>
      <w:pPr>
        <w:ind w:left="1800" w:hanging="360"/>
      </w:pPr>
      <w:rPr>
        <w:rFonts w:ascii="Wingdings" w:hAnsi="Wingdings" w:hint="default"/>
      </w:rPr>
    </w:lvl>
    <w:lvl w:ilvl="3" w:tplc="9412DAEA">
      <w:start w:val="1"/>
      <w:numFmt w:val="bullet"/>
      <w:lvlText w:val=""/>
      <w:lvlJc w:val="left"/>
      <w:pPr>
        <w:ind w:left="2520" w:hanging="360"/>
      </w:pPr>
      <w:rPr>
        <w:rFonts w:ascii="Symbol" w:hAnsi="Symbol" w:hint="default"/>
      </w:rPr>
    </w:lvl>
    <w:lvl w:ilvl="4" w:tplc="EC6440D6">
      <w:start w:val="1"/>
      <w:numFmt w:val="bullet"/>
      <w:lvlText w:val="o"/>
      <w:lvlJc w:val="left"/>
      <w:pPr>
        <w:ind w:left="3240" w:hanging="360"/>
      </w:pPr>
      <w:rPr>
        <w:rFonts w:ascii="Courier New" w:hAnsi="Courier New" w:hint="default"/>
      </w:rPr>
    </w:lvl>
    <w:lvl w:ilvl="5" w:tplc="E59E841E">
      <w:start w:val="1"/>
      <w:numFmt w:val="bullet"/>
      <w:lvlText w:val=""/>
      <w:lvlJc w:val="left"/>
      <w:pPr>
        <w:ind w:left="3960" w:hanging="360"/>
      </w:pPr>
      <w:rPr>
        <w:rFonts w:ascii="Wingdings" w:hAnsi="Wingdings" w:hint="default"/>
      </w:rPr>
    </w:lvl>
    <w:lvl w:ilvl="6" w:tplc="07602954">
      <w:start w:val="1"/>
      <w:numFmt w:val="bullet"/>
      <w:lvlText w:val=""/>
      <w:lvlJc w:val="left"/>
      <w:pPr>
        <w:ind w:left="4680" w:hanging="360"/>
      </w:pPr>
      <w:rPr>
        <w:rFonts w:ascii="Symbol" w:hAnsi="Symbol" w:hint="default"/>
      </w:rPr>
    </w:lvl>
    <w:lvl w:ilvl="7" w:tplc="D598B45E">
      <w:start w:val="1"/>
      <w:numFmt w:val="bullet"/>
      <w:lvlText w:val="o"/>
      <w:lvlJc w:val="left"/>
      <w:pPr>
        <w:ind w:left="5400" w:hanging="360"/>
      </w:pPr>
      <w:rPr>
        <w:rFonts w:ascii="Courier New" w:hAnsi="Courier New" w:hint="default"/>
      </w:rPr>
    </w:lvl>
    <w:lvl w:ilvl="8" w:tplc="0DBEA35E">
      <w:start w:val="1"/>
      <w:numFmt w:val="bullet"/>
      <w:lvlText w:val=""/>
      <w:lvlJc w:val="left"/>
      <w:pPr>
        <w:ind w:left="6120" w:hanging="360"/>
      </w:pPr>
      <w:rPr>
        <w:rFonts w:ascii="Wingdings" w:hAnsi="Wingdings" w:hint="default"/>
      </w:rPr>
    </w:lvl>
  </w:abstractNum>
  <w:abstractNum w:abstractNumId="12" w15:restartNumberingAfterBreak="0">
    <w:nsid w:val="10A928E5"/>
    <w:multiLevelType w:val="hybridMultilevel"/>
    <w:tmpl w:val="FFFFFFFF"/>
    <w:lvl w:ilvl="0" w:tplc="B26A4278">
      <w:start w:val="1"/>
      <w:numFmt w:val="bullet"/>
      <w:lvlText w:val="·"/>
      <w:lvlJc w:val="left"/>
      <w:pPr>
        <w:ind w:left="720" w:hanging="360"/>
      </w:pPr>
      <w:rPr>
        <w:rFonts w:ascii="Symbol" w:hAnsi="Symbol" w:hint="default"/>
      </w:rPr>
    </w:lvl>
    <w:lvl w:ilvl="1" w:tplc="8398DB74">
      <w:start w:val="1"/>
      <w:numFmt w:val="bullet"/>
      <w:lvlText w:val="o"/>
      <w:lvlJc w:val="left"/>
      <w:pPr>
        <w:ind w:left="1440" w:hanging="360"/>
      </w:pPr>
      <w:rPr>
        <w:rFonts w:ascii="Courier New" w:hAnsi="Courier New" w:hint="default"/>
      </w:rPr>
    </w:lvl>
    <w:lvl w:ilvl="2" w:tplc="B4580D4C">
      <w:start w:val="1"/>
      <w:numFmt w:val="bullet"/>
      <w:lvlText w:val=""/>
      <w:lvlJc w:val="left"/>
      <w:pPr>
        <w:ind w:left="2160" w:hanging="360"/>
      </w:pPr>
      <w:rPr>
        <w:rFonts w:ascii="Wingdings" w:hAnsi="Wingdings" w:hint="default"/>
      </w:rPr>
    </w:lvl>
    <w:lvl w:ilvl="3" w:tplc="8488B5E2">
      <w:start w:val="1"/>
      <w:numFmt w:val="bullet"/>
      <w:lvlText w:val=""/>
      <w:lvlJc w:val="left"/>
      <w:pPr>
        <w:ind w:left="2880" w:hanging="360"/>
      </w:pPr>
      <w:rPr>
        <w:rFonts w:ascii="Symbol" w:hAnsi="Symbol" w:hint="default"/>
      </w:rPr>
    </w:lvl>
    <w:lvl w:ilvl="4" w:tplc="175EC03E">
      <w:start w:val="1"/>
      <w:numFmt w:val="bullet"/>
      <w:lvlText w:val="o"/>
      <w:lvlJc w:val="left"/>
      <w:pPr>
        <w:ind w:left="3600" w:hanging="360"/>
      </w:pPr>
      <w:rPr>
        <w:rFonts w:ascii="Courier New" w:hAnsi="Courier New" w:hint="default"/>
      </w:rPr>
    </w:lvl>
    <w:lvl w:ilvl="5" w:tplc="9E50D63E">
      <w:start w:val="1"/>
      <w:numFmt w:val="bullet"/>
      <w:lvlText w:val=""/>
      <w:lvlJc w:val="left"/>
      <w:pPr>
        <w:ind w:left="4320" w:hanging="360"/>
      </w:pPr>
      <w:rPr>
        <w:rFonts w:ascii="Wingdings" w:hAnsi="Wingdings" w:hint="default"/>
      </w:rPr>
    </w:lvl>
    <w:lvl w:ilvl="6" w:tplc="B002AAE4">
      <w:start w:val="1"/>
      <w:numFmt w:val="bullet"/>
      <w:lvlText w:val=""/>
      <w:lvlJc w:val="left"/>
      <w:pPr>
        <w:ind w:left="5040" w:hanging="360"/>
      </w:pPr>
      <w:rPr>
        <w:rFonts w:ascii="Symbol" w:hAnsi="Symbol" w:hint="default"/>
      </w:rPr>
    </w:lvl>
    <w:lvl w:ilvl="7" w:tplc="77DEFF5E">
      <w:start w:val="1"/>
      <w:numFmt w:val="bullet"/>
      <w:lvlText w:val="o"/>
      <w:lvlJc w:val="left"/>
      <w:pPr>
        <w:ind w:left="5760" w:hanging="360"/>
      </w:pPr>
      <w:rPr>
        <w:rFonts w:ascii="Courier New" w:hAnsi="Courier New" w:hint="default"/>
      </w:rPr>
    </w:lvl>
    <w:lvl w:ilvl="8" w:tplc="66FAEA26">
      <w:start w:val="1"/>
      <w:numFmt w:val="bullet"/>
      <w:lvlText w:val=""/>
      <w:lvlJc w:val="left"/>
      <w:pPr>
        <w:ind w:left="6480" w:hanging="360"/>
      </w:pPr>
      <w:rPr>
        <w:rFonts w:ascii="Wingdings" w:hAnsi="Wingdings" w:hint="default"/>
      </w:rPr>
    </w:lvl>
  </w:abstractNum>
  <w:abstractNum w:abstractNumId="13" w15:restartNumberingAfterBreak="0">
    <w:nsid w:val="10C91FFA"/>
    <w:multiLevelType w:val="hybridMultilevel"/>
    <w:tmpl w:val="04B607FA"/>
    <w:lvl w:ilvl="0" w:tplc="2AB4A8DA">
      <w:start w:val="1"/>
      <w:numFmt w:val="bullet"/>
      <w:lvlText w:val="-"/>
      <w:lvlJc w:val="left"/>
      <w:pPr>
        <w:ind w:left="720" w:hanging="360"/>
      </w:pPr>
      <w:rPr>
        <w:rFonts w:ascii="Calibri" w:hAnsi="Calibri" w:hint="default"/>
        <w:color w:val="525252" w:themeColor="accent3"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165A09"/>
    <w:multiLevelType w:val="hybridMultilevel"/>
    <w:tmpl w:val="FFFFFFFF"/>
    <w:lvl w:ilvl="0" w:tplc="71CAC18A">
      <w:start w:val="1"/>
      <w:numFmt w:val="bullet"/>
      <w:lvlText w:val="·"/>
      <w:lvlJc w:val="left"/>
      <w:pPr>
        <w:ind w:left="720" w:hanging="360"/>
      </w:pPr>
      <w:rPr>
        <w:rFonts w:ascii="Symbol" w:hAnsi="Symbol" w:hint="default"/>
      </w:rPr>
    </w:lvl>
    <w:lvl w:ilvl="1" w:tplc="780E2A04">
      <w:start w:val="1"/>
      <w:numFmt w:val="bullet"/>
      <w:lvlText w:val="o"/>
      <w:lvlJc w:val="left"/>
      <w:pPr>
        <w:ind w:left="1440" w:hanging="360"/>
      </w:pPr>
      <w:rPr>
        <w:rFonts w:ascii="Courier New" w:hAnsi="Courier New" w:hint="default"/>
      </w:rPr>
    </w:lvl>
    <w:lvl w:ilvl="2" w:tplc="33D4995A">
      <w:start w:val="1"/>
      <w:numFmt w:val="bullet"/>
      <w:lvlText w:val=""/>
      <w:lvlJc w:val="left"/>
      <w:pPr>
        <w:ind w:left="2160" w:hanging="360"/>
      </w:pPr>
      <w:rPr>
        <w:rFonts w:ascii="Wingdings" w:hAnsi="Wingdings" w:hint="default"/>
      </w:rPr>
    </w:lvl>
    <w:lvl w:ilvl="3" w:tplc="8CBCA430">
      <w:start w:val="1"/>
      <w:numFmt w:val="bullet"/>
      <w:lvlText w:val=""/>
      <w:lvlJc w:val="left"/>
      <w:pPr>
        <w:ind w:left="2880" w:hanging="360"/>
      </w:pPr>
      <w:rPr>
        <w:rFonts w:ascii="Symbol" w:hAnsi="Symbol" w:hint="default"/>
      </w:rPr>
    </w:lvl>
    <w:lvl w:ilvl="4" w:tplc="7960D418">
      <w:start w:val="1"/>
      <w:numFmt w:val="bullet"/>
      <w:lvlText w:val="o"/>
      <w:lvlJc w:val="left"/>
      <w:pPr>
        <w:ind w:left="3600" w:hanging="360"/>
      </w:pPr>
      <w:rPr>
        <w:rFonts w:ascii="Courier New" w:hAnsi="Courier New" w:hint="default"/>
      </w:rPr>
    </w:lvl>
    <w:lvl w:ilvl="5" w:tplc="539E4688">
      <w:start w:val="1"/>
      <w:numFmt w:val="bullet"/>
      <w:lvlText w:val=""/>
      <w:lvlJc w:val="left"/>
      <w:pPr>
        <w:ind w:left="4320" w:hanging="360"/>
      </w:pPr>
      <w:rPr>
        <w:rFonts w:ascii="Wingdings" w:hAnsi="Wingdings" w:hint="default"/>
      </w:rPr>
    </w:lvl>
    <w:lvl w:ilvl="6" w:tplc="2C24D624">
      <w:start w:val="1"/>
      <w:numFmt w:val="bullet"/>
      <w:lvlText w:val=""/>
      <w:lvlJc w:val="left"/>
      <w:pPr>
        <w:ind w:left="5040" w:hanging="360"/>
      </w:pPr>
      <w:rPr>
        <w:rFonts w:ascii="Symbol" w:hAnsi="Symbol" w:hint="default"/>
      </w:rPr>
    </w:lvl>
    <w:lvl w:ilvl="7" w:tplc="9E324B4A">
      <w:start w:val="1"/>
      <w:numFmt w:val="bullet"/>
      <w:lvlText w:val="o"/>
      <w:lvlJc w:val="left"/>
      <w:pPr>
        <w:ind w:left="5760" w:hanging="360"/>
      </w:pPr>
      <w:rPr>
        <w:rFonts w:ascii="Courier New" w:hAnsi="Courier New" w:hint="default"/>
      </w:rPr>
    </w:lvl>
    <w:lvl w:ilvl="8" w:tplc="B7886030">
      <w:start w:val="1"/>
      <w:numFmt w:val="bullet"/>
      <w:lvlText w:val=""/>
      <w:lvlJc w:val="left"/>
      <w:pPr>
        <w:ind w:left="6480" w:hanging="360"/>
      </w:pPr>
      <w:rPr>
        <w:rFonts w:ascii="Wingdings" w:hAnsi="Wingdings" w:hint="default"/>
      </w:rPr>
    </w:lvl>
  </w:abstractNum>
  <w:abstractNum w:abstractNumId="15" w15:restartNumberingAfterBreak="0">
    <w:nsid w:val="137F2223"/>
    <w:multiLevelType w:val="hybridMultilevel"/>
    <w:tmpl w:val="DF9CF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817890"/>
    <w:multiLevelType w:val="hybridMultilevel"/>
    <w:tmpl w:val="ECAE8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3D91AFD"/>
    <w:multiLevelType w:val="hybridMultilevel"/>
    <w:tmpl w:val="FF2609AC"/>
    <w:lvl w:ilvl="0" w:tplc="2AB4A8DA">
      <w:start w:val="1"/>
      <w:numFmt w:val="bullet"/>
      <w:lvlText w:val="-"/>
      <w:lvlJc w:val="left"/>
      <w:pPr>
        <w:ind w:left="1004" w:hanging="360"/>
      </w:pPr>
      <w:rPr>
        <w:rFonts w:ascii="Calibri" w:hAnsi="Calibri" w:hint="default"/>
        <w:color w:val="525252" w:themeColor="accent3" w:themeShade="8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14859504"/>
    <w:multiLevelType w:val="hybridMultilevel"/>
    <w:tmpl w:val="FFFFFFFF"/>
    <w:lvl w:ilvl="0" w:tplc="D6BA35C4">
      <w:start w:val="1"/>
      <w:numFmt w:val="bullet"/>
      <w:lvlText w:val="·"/>
      <w:lvlJc w:val="left"/>
      <w:pPr>
        <w:ind w:left="720" w:hanging="360"/>
      </w:pPr>
      <w:rPr>
        <w:rFonts w:ascii="Symbol" w:hAnsi="Symbol" w:hint="default"/>
      </w:rPr>
    </w:lvl>
    <w:lvl w:ilvl="1" w:tplc="E9167AF8">
      <w:start w:val="1"/>
      <w:numFmt w:val="bullet"/>
      <w:lvlText w:val="o"/>
      <w:lvlJc w:val="left"/>
      <w:pPr>
        <w:ind w:left="1440" w:hanging="360"/>
      </w:pPr>
      <w:rPr>
        <w:rFonts w:ascii="Courier New" w:hAnsi="Courier New" w:hint="default"/>
      </w:rPr>
    </w:lvl>
    <w:lvl w:ilvl="2" w:tplc="2026ACAA">
      <w:start w:val="1"/>
      <w:numFmt w:val="bullet"/>
      <w:lvlText w:val=""/>
      <w:lvlJc w:val="left"/>
      <w:pPr>
        <w:ind w:left="2160" w:hanging="360"/>
      </w:pPr>
      <w:rPr>
        <w:rFonts w:ascii="Wingdings" w:hAnsi="Wingdings" w:hint="default"/>
      </w:rPr>
    </w:lvl>
    <w:lvl w:ilvl="3" w:tplc="A8BCC05E">
      <w:start w:val="1"/>
      <w:numFmt w:val="bullet"/>
      <w:lvlText w:val=""/>
      <w:lvlJc w:val="left"/>
      <w:pPr>
        <w:ind w:left="2880" w:hanging="360"/>
      </w:pPr>
      <w:rPr>
        <w:rFonts w:ascii="Symbol" w:hAnsi="Symbol" w:hint="default"/>
      </w:rPr>
    </w:lvl>
    <w:lvl w:ilvl="4" w:tplc="888259C6">
      <w:start w:val="1"/>
      <w:numFmt w:val="bullet"/>
      <w:lvlText w:val="o"/>
      <w:lvlJc w:val="left"/>
      <w:pPr>
        <w:ind w:left="3600" w:hanging="360"/>
      </w:pPr>
      <w:rPr>
        <w:rFonts w:ascii="Courier New" w:hAnsi="Courier New" w:hint="default"/>
      </w:rPr>
    </w:lvl>
    <w:lvl w:ilvl="5" w:tplc="93AA83B0">
      <w:start w:val="1"/>
      <w:numFmt w:val="bullet"/>
      <w:lvlText w:val=""/>
      <w:lvlJc w:val="left"/>
      <w:pPr>
        <w:ind w:left="4320" w:hanging="360"/>
      </w:pPr>
      <w:rPr>
        <w:rFonts w:ascii="Wingdings" w:hAnsi="Wingdings" w:hint="default"/>
      </w:rPr>
    </w:lvl>
    <w:lvl w:ilvl="6" w:tplc="6982FDAA">
      <w:start w:val="1"/>
      <w:numFmt w:val="bullet"/>
      <w:lvlText w:val=""/>
      <w:lvlJc w:val="left"/>
      <w:pPr>
        <w:ind w:left="5040" w:hanging="360"/>
      </w:pPr>
      <w:rPr>
        <w:rFonts w:ascii="Symbol" w:hAnsi="Symbol" w:hint="default"/>
      </w:rPr>
    </w:lvl>
    <w:lvl w:ilvl="7" w:tplc="E76CC9DA">
      <w:start w:val="1"/>
      <w:numFmt w:val="bullet"/>
      <w:lvlText w:val="o"/>
      <w:lvlJc w:val="left"/>
      <w:pPr>
        <w:ind w:left="5760" w:hanging="360"/>
      </w:pPr>
      <w:rPr>
        <w:rFonts w:ascii="Courier New" w:hAnsi="Courier New" w:hint="default"/>
      </w:rPr>
    </w:lvl>
    <w:lvl w:ilvl="8" w:tplc="5AF4A75C">
      <w:start w:val="1"/>
      <w:numFmt w:val="bullet"/>
      <w:lvlText w:val=""/>
      <w:lvlJc w:val="left"/>
      <w:pPr>
        <w:ind w:left="6480" w:hanging="360"/>
      </w:pPr>
      <w:rPr>
        <w:rFonts w:ascii="Wingdings" w:hAnsi="Wingdings" w:hint="default"/>
      </w:rPr>
    </w:lvl>
  </w:abstractNum>
  <w:abstractNum w:abstractNumId="19" w15:restartNumberingAfterBreak="0">
    <w:nsid w:val="16E28470"/>
    <w:multiLevelType w:val="hybridMultilevel"/>
    <w:tmpl w:val="FFFFFFFF"/>
    <w:lvl w:ilvl="0" w:tplc="245C4086">
      <w:start w:val="1"/>
      <w:numFmt w:val="bullet"/>
      <w:lvlText w:val="·"/>
      <w:lvlJc w:val="left"/>
      <w:pPr>
        <w:ind w:left="720" w:hanging="360"/>
      </w:pPr>
      <w:rPr>
        <w:rFonts w:ascii="Symbol" w:hAnsi="Symbol" w:hint="default"/>
      </w:rPr>
    </w:lvl>
    <w:lvl w:ilvl="1" w:tplc="D1984372">
      <w:start w:val="1"/>
      <w:numFmt w:val="bullet"/>
      <w:lvlText w:val="o"/>
      <w:lvlJc w:val="left"/>
      <w:pPr>
        <w:ind w:left="1440" w:hanging="360"/>
      </w:pPr>
      <w:rPr>
        <w:rFonts w:ascii="Courier New" w:hAnsi="Courier New" w:hint="default"/>
      </w:rPr>
    </w:lvl>
    <w:lvl w:ilvl="2" w:tplc="FD868340">
      <w:start w:val="1"/>
      <w:numFmt w:val="bullet"/>
      <w:lvlText w:val=""/>
      <w:lvlJc w:val="left"/>
      <w:pPr>
        <w:ind w:left="2160" w:hanging="360"/>
      </w:pPr>
      <w:rPr>
        <w:rFonts w:ascii="Wingdings" w:hAnsi="Wingdings" w:hint="default"/>
      </w:rPr>
    </w:lvl>
    <w:lvl w:ilvl="3" w:tplc="D4045240">
      <w:start w:val="1"/>
      <w:numFmt w:val="bullet"/>
      <w:lvlText w:val=""/>
      <w:lvlJc w:val="left"/>
      <w:pPr>
        <w:ind w:left="2880" w:hanging="360"/>
      </w:pPr>
      <w:rPr>
        <w:rFonts w:ascii="Symbol" w:hAnsi="Symbol" w:hint="default"/>
      </w:rPr>
    </w:lvl>
    <w:lvl w:ilvl="4" w:tplc="C646FED4">
      <w:start w:val="1"/>
      <w:numFmt w:val="bullet"/>
      <w:lvlText w:val="o"/>
      <w:lvlJc w:val="left"/>
      <w:pPr>
        <w:ind w:left="3600" w:hanging="360"/>
      </w:pPr>
      <w:rPr>
        <w:rFonts w:ascii="Courier New" w:hAnsi="Courier New" w:hint="default"/>
      </w:rPr>
    </w:lvl>
    <w:lvl w:ilvl="5" w:tplc="AF4A3A00">
      <w:start w:val="1"/>
      <w:numFmt w:val="bullet"/>
      <w:lvlText w:val=""/>
      <w:lvlJc w:val="left"/>
      <w:pPr>
        <w:ind w:left="4320" w:hanging="360"/>
      </w:pPr>
      <w:rPr>
        <w:rFonts w:ascii="Wingdings" w:hAnsi="Wingdings" w:hint="default"/>
      </w:rPr>
    </w:lvl>
    <w:lvl w:ilvl="6" w:tplc="764CD05C">
      <w:start w:val="1"/>
      <w:numFmt w:val="bullet"/>
      <w:lvlText w:val=""/>
      <w:lvlJc w:val="left"/>
      <w:pPr>
        <w:ind w:left="5040" w:hanging="360"/>
      </w:pPr>
      <w:rPr>
        <w:rFonts w:ascii="Symbol" w:hAnsi="Symbol" w:hint="default"/>
      </w:rPr>
    </w:lvl>
    <w:lvl w:ilvl="7" w:tplc="D71E3A20">
      <w:start w:val="1"/>
      <w:numFmt w:val="bullet"/>
      <w:lvlText w:val="o"/>
      <w:lvlJc w:val="left"/>
      <w:pPr>
        <w:ind w:left="5760" w:hanging="360"/>
      </w:pPr>
      <w:rPr>
        <w:rFonts w:ascii="Courier New" w:hAnsi="Courier New" w:hint="default"/>
      </w:rPr>
    </w:lvl>
    <w:lvl w:ilvl="8" w:tplc="6688E52C">
      <w:start w:val="1"/>
      <w:numFmt w:val="bullet"/>
      <w:lvlText w:val=""/>
      <w:lvlJc w:val="left"/>
      <w:pPr>
        <w:ind w:left="6480" w:hanging="360"/>
      </w:pPr>
      <w:rPr>
        <w:rFonts w:ascii="Wingdings" w:hAnsi="Wingdings" w:hint="default"/>
      </w:rPr>
    </w:lvl>
  </w:abstractNum>
  <w:abstractNum w:abstractNumId="20" w15:restartNumberingAfterBreak="0">
    <w:nsid w:val="183D4CDF"/>
    <w:multiLevelType w:val="hybridMultilevel"/>
    <w:tmpl w:val="FFFFFFFF"/>
    <w:lvl w:ilvl="0" w:tplc="673E3422">
      <w:start w:val="1"/>
      <w:numFmt w:val="bullet"/>
      <w:lvlText w:val=""/>
      <w:lvlJc w:val="left"/>
      <w:pPr>
        <w:ind w:left="360" w:hanging="360"/>
      </w:pPr>
      <w:rPr>
        <w:rFonts w:ascii="Symbol" w:hAnsi="Symbol" w:hint="default"/>
      </w:rPr>
    </w:lvl>
    <w:lvl w:ilvl="1" w:tplc="842AB3A8">
      <w:start w:val="1"/>
      <w:numFmt w:val="bullet"/>
      <w:lvlText w:val="o"/>
      <w:lvlJc w:val="left"/>
      <w:pPr>
        <w:ind w:left="1080" w:hanging="360"/>
      </w:pPr>
      <w:rPr>
        <w:rFonts w:ascii="Courier New" w:hAnsi="Courier New" w:hint="default"/>
      </w:rPr>
    </w:lvl>
    <w:lvl w:ilvl="2" w:tplc="E8D01718">
      <w:start w:val="1"/>
      <w:numFmt w:val="bullet"/>
      <w:lvlText w:val=""/>
      <w:lvlJc w:val="left"/>
      <w:pPr>
        <w:ind w:left="1800" w:hanging="360"/>
      </w:pPr>
      <w:rPr>
        <w:rFonts w:ascii="Wingdings" w:hAnsi="Wingdings" w:hint="default"/>
      </w:rPr>
    </w:lvl>
    <w:lvl w:ilvl="3" w:tplc="511AE59A">
      <w:start w:val="1"/>
      <w:numFmt w:val="bullet"/>
      <w:lvlText w:val=""/>
      <w:lvlJc w:val="left"/>
      <w:pPr>
        <w:ind w:left="2520" w:hanging="360"/>
      </w:pPr>
      <w:rPr>
        <w:rFonts w:ascii="Symbol" w:hAnsi="Symbol" w:hint="default"/>
      </w:rPr>
    </w:lvl>
    <w:lvl w:ilvl="4" w:tplc="D840D046">
      <w:start w:val="1"/>
      <w:numFmt w:val="bullet"/>
      <w:lvlText w:val="o"/>
      <w:lvlJc w:val="left"/>
      <w:pPr>
        <w:ind w:left="3240" w:hanging="360"/>
      </w:pPr>
      <w:rPr>
        <w:rFonts w:ascii="Courier New" w:hAnsi="Courier New" w:hint="default"/>
      </w:rPr>
    </w:lvl>
    <w:lvl w:ilvl="5" w:tplc="98FA480E">
      <w:start w:val="1"/>
      <w:numFmt w:val="bullet"/>
      <w:lvlText w:val=""/>
      <w:lvlJc w:val="left"/>
      <w:pPr>
        <w:ind w:left="3960" w:hanging="360"/>
      </w:pPr>
      <w:rPr>
        <w:rFonts w:ascii="Wingdings" w:hAnsi="Wingdings" w:hint="default"/>
      </w:rPr>
    </w:lvl>
    <w:lvl w:ilvl="6" w:tplc="BDEA4F68">
      <w:start w:val="1"/>
      <w:numFmt w:val="bullet"/>
      <w:lvlText w:val=""/>
      <w:lvlJc w:val="left"/>
      <w:pPr>
        <w:ind w:left="4680" w:hanging="360"/>
      </w:pPr>
      <w:rPr>
        <w:rFonts w:ascii="Symbol" w:hAnsi="Symbol" w:hint="default"/>
      </w:rPr>
    </w:lvl>
    <w:lvl w:ilvl="7" w:tplc="A7CE165A">
      <w:start w:val="1"/>
      <w:numFmt w:val="bullet"/>
      <w:lvlText w:val="o"/>
      <w:lvlJc w:val="left"/>
      <w:pPr>
        <w:ind w:left="5400" w:hanging="360"/>
      </w:pPr>
      <w:rPr>
        <w:rFonts w:ascii="Courier New" w:hAnsi="Courier New" w:hint="default"/>
      </w:rPr>
    </w:lvl>
    <w:lvl w:ilvl="8" w:tplc="BCB8608A">
      <w:start w:val="1"/>
      <w:numFmt w:val="bullet"/>
      <w:lvlText w:val=""/>
      <w:lvlJc w:val="left"/>
      <w:pPr>
        <w:ind w:left="6120" w:hanging="360"/>
      </w:pPr>
      <w:rPr>
        <w:rFonts w:ascii="Wingdings" w:hAnsi="Wingdings" w:hint="default"/>
      </w:rPr>
    </w:lvl>
  </w:abstractNum>
  <w:abstractNum w:abstractNumId="21" w15:restartNumberingAfterBreak="0">
    <w:nsid w:val="19323D51"/>
    <w:multiLevelType w:val="hybridMultilevel"/>
    <w:tmpl w:val="FE162850"/>
    <w:lvl w:ilvl="0" w:tplc="F65E176A">
      <w:start w:val="1"/>
      <w:numFmt w:val="bullet"/>
      <w:lvlText w:val=""/>
      <w:lvlJc w:val="left"/>
      <w:pPr>
        <w:ind w:left="360" w:hanging="360"/>
      </w:pPr>
      <w:rPr>
        <w:rFonts w:ascii="Symbol" w:hAnsi="Symbol" w:hint="default"/>
      </w:rPr>
    </w:lvl>
    <w:lvl w:ilvl="1" w:tplc="9EEC414C">
      <w:start w:val="1"/>
      <w:numFmt w:val="bullet"/>
      <w:lvlText w:val="o"/>
      <w:lvlJc w:val="left"/>
      <w:pPr>
        <w:ind w:left="1440" w:hanging="360"/>
      </w:pPr>
      <w:rPr>
        <w:rFonts w:ascii="Courier New" w:hAnsi="Courier New" w:hint="default"/>
      </w:rPr>
    </w:lvl>
    <w:lvl w:ilvl="2" w:tplc="63C28FC4">
      <w:start w:val="1"/>
      <w:numFmt w:val="bullet"/>
      <w:lvlText w:val=""/>
      <w:lvlJc w:val="left"/>
      <w:pPr>
        <w:ind w:left="2160" w:hanging="360"/>
      </w:pPr>
      <w:rPr>
        <w:rFonts w:ascii="Wingdings" w:hAnsi="Wingdings" w:hint="default"/>
      </w:rPr>
    </w:lvl>
    <w:lvl w:ilvl="3" w:tplc="D2B62222">
      <w:start w:val="1"/>
      <w:numFmt w:val="bullet"/>
      <w:lvlText w:val=""/>
      <w:lvlJc w:val="left"/>
      <w:pPr>
        <w:ind w:left="2880" w:hanging="360"/>
      </w:pPr>
      <w:rPr>
        <w:rFonts w:ascii="Symbol" w:hAnsi="Symbol" w:hint="default"/>
      </w:rPr>
    </w:lvl>
    <w:lvl w:ilvl="4" w:tplc="B52ABE66">
      <w:start w:val="1"/>
      <w:numFmt w:val="bullet"/>
      <w:lvlText w:val="o"/>
      <w:lvlJc w:val="left"/>
      <w:pPr>
        <w:ind w:left="3600" w:hanging="360"/>
      </w:pPr>
      <w:rPr>
        <w:rFonts w:ascii="Courier New" w:hAnsi="Courier New" w:hint="default"/>
      </w:rPr>
    </w:lvl>
    <w:lvl w:ilvl="5" w:tplc="EEE088CE">
      <w:start w:val="1"/>
      <w:numFmt w:val="bullet"/>
      <w:lvlText w:val=""/>
      <w:lvlJc w:val="left"/>
      <w:pPr>
        <w:ind w:left="4320" w:hanging="360"/>
      </w:pPr>
      <w:rPr>
        <w:rFonts w:ascii="Wingdings" w:hAnsi="Wingdings" w:hint="default"/>
      </w:rPr>
    </w:lvl>
    <w:lvl w:ilvl="6" w:tplc="DCCC29FA">
      <w:start w:val="1"/>
      <w:numFmt w:val="bullet"/>
      <w:lvlText w:val=""/>
      <w:lvlJc w:val="left"/>
      <w:pPr>
        <w:ind w:left="5040" w:hanging="360"/>
      </w:pPr>
      <w:rPr>
        <w:rFonts w:ascii="Symbol" w:hAnsi="Symbol" w:hint="default"/>
      </w:rPr>
    </w:lvl>
    <w:lvl w:ilvl="7" w:tplc="DEB6B0B8">
      <w:start w:val="1"/>
      <w:numFmt w:val="bullet"/>
      <w:lvlText w:val="o"/>
      <w:lvlJc w:val="left"/>
      <w:pPr>
        <w:ind w:left="5760" w:hanging="360"/>
      </w:pPr>
      <w:rPr>
        <w:rFonts w:ascii="Courier New" w:hAnsi="Courier New" w:hint="default"/>
      </w:rPr>
    </w:lvl>
    <w:lvl w:ilvl="8" w:tplc="0D46A138">
      <w:start w:val="1"/>
      <w:numFmt w:val="bullet"/>
      <w:lvlText w:val=""/>
      <w:lvlJc w:val="left"/>
      <w:pPr>
        <w:ind w:left="6480" w:hanging="360"/>
      </w:pPr>
      <w:rPr>
        <w:rFonts w:ascii="Wingdings" w:hAnsi="Wingdings" w:hint="default"/>
      </w:rPr>
    </w:lvl>
  </w:abstractNum>
  <w:abstractNum w:abstractNumId="22" w15:restartNumberingAfterBreak="0">
    <w:nsid w:val="1AAAF197"/>
    <w:multiLevelType w:val="hybridMultilevel"/>
    <w:tmpl w:val="FFFFFFFF"/>
    <w:lvl w:ilvl="0" w:tplc="8FBA6E9C">
      <w:start w:val="2"/>
      <w:numFmt w:val="decimal"/>
      <w:lvlText w:val="%1."/>
      <w:lvlJc w:val="left"/>
      <w:pPr>
        <w:ind w:left="720" w:hanging="360"/>
      </w:pPr>
    </w:lvl>
    <w:lvl w:ilvl="1" w:tplc="D5663206">
      <w:start w:val="1"/>
      <w:numFmt w:val="lowerLetter"/>
      <w:lvlText w:val="%2."/>
      <w:lvlJc w:val="left"/>
      <w:pPr>
        <w:ind w:left="1440" w:hanging="360"/>
      </w:pPr>
    </w:lvl>
    <w:lvl w:ilvl="2" w:tplc="8CC26D44">
      <w:start w:val="1"/>
      <w:numFmt w:val="lowerRoman"/>
      <w:lvlText w:val="%3."/>
      <w:lvlJc w:val="right"/>
      <w:pPr>
        <w:ind w:left="2160" w:hanging="180"/>
      </w:pPr>
    </w:lvl>
    <w:lvl w:ilvl="3" w:tplc="2800DE90">
      <w:start w:val="1"/>
      <w:numFmt w:val="decimal"/>
      <w:lvlText w:val="%4."/>
      <w:lvlJc w:val="left"/>
      <w:pPr>
        <w:ind w:left="2880" w:hanging="360"/>
      </w:pPr>
    </w:lvl>
    <w:lvl w:ilvl="4" w:tplc="C79C42E0">
      <w:start w:val="1"/>
      <w:numFmt w:val="lowerLetter"/>
      <w:lvlText w:val="%5."/>
      <w:lvlJc w:val="left"/>
      <w:pPr>
        <w:ind w:left="3600" w:hanging="360"/>
      </w:pPr>
    </w:lvl>
    <w:lvl w:ilvl="5" w:tplc="024EC776">
      <w:start w:val="1"/>
      <w:numFmt w:val="lowerRoman"/>
      <w:lvlText w:val="%6."/>
      <w:lvlJc w:val="right"/>
      <w:pPr>
        <w:ind w:left="4320" w:hanging="180"/>
      </w:pPr>
    </w:lvl>
    <w:lvl w:ilvl="6" w:tplc="6D66825A">
      <w:start w:val="1"/>
      <w:numFmt w:val="decimal"/>
      <w:lvlText w:val="%7."/>
      <w:lvlJc w:val="left"/>
      <w:pPr>
        <w:ind w:left="5040" w:hanging="360"/>
      </w:pPr>
    </w:lvl>
    <w:lvl w:ilvl="7" w:tplc="31446CD2">
      <w:start w:val="1"/>
      <w:numFmt w:val="lowerLetter"/>
      <w:lvlText w:val="%8."/>
      <w:lvlJc w:val="left"/>
      <w:pPr>
        <w:ind w:left="5760" w:hanging="360"/>
      </w:pPr>
    </w:lvl>
    <w:lvl w:ilvl="8" w:tplc="33D4AA28">
      <w:start w:val="1"/>
      <w:numFmt w:val="lowerRoman"/>
      <w:lvlText w:val="%9."/>
      <w:lvlJc w:val="right"/>
      <w:pPr>
        <w:ind w:left="6480" w:hanging="180"/>
      </w:pPr>
    </w:lvl>
  </w:abstractNum>
  <w:abstractNum w:abstractNumId="23" w15:restartNumberingAfterBreak="0">
    <w:nsid w:val="1BD5F82F"/>
    <w:multiLevelType w:val="hybridMultilevel"/>
    <w:tmpl w:val="FFFFFFFF"/>
    <w:lvl w:ilvl="0" w:tplc="C124262C">
      <w:start w:val="1"/>
      <w:numFmt w:val="decimal"/>
      <w:lvlText w:val="%1."/>
      <w:lvlJc w:val="left"/>
      <w:pPr>
        <w:ind w:left="720" w:hanging="360"/>
      </w:pPr>
    </w:lvl>
    <w:lvl w:ilvl="1" w:tplc="F18899B2">
      <w:start w:val="1"/>
      <w:numFmt w:val="lowerLetter"/>
      <w:lvlText w:val="%2."/>
      <w:lvlJc w:val="left"/>
      <w:pPr>
        <w:ind w:left="1440" w:hanging="360"/>
      </w:pPr>
    </w:lvl>
    <w:lvl w:ilvl="2" w:tplc="C5B2B184">
      <w:start w:val="1"/>
      <w:numFmt w:val="lowerRoman"/>
      <w:lvlText w:val="%3."/>
      <w:lvlJc w:val="right"/>
      <w:pPr>
        <w:ind w:left="2160" w:hanging="180"/>
      </w:pPr>
    </w:lvl>
    <w:lvl w:ilvl="3" w:tplc="B8041C24">
      <w:start w:val="1"/>
      <w:numFmt w:val="decimal"/>
      <w:lvlText w:val="%4."/>
      <w:lvlJc w:val="left"/>
      <w:pPr>
        <w:ind w:left="2880" w:hanging="360"/>
      </w:pPr>
    </w:lvl>
    <w:lvl w:ilvl="4" w:tplc="DCECF0A6">
      <w:start w:val="1"/>
      <w:numFmt w:val="lowerLetter"/>
      <w:lvlText w:val="%5."/>
      <w:lvlJc w:val="left"/>
      <w:pPr>
        <w:ind w:left="3600" w:hanging="360"/>
      </w:pPr>
    </w:lvl>
    <w:lvl w:ilvl="5" w:tplc="9D184472">
      <w:start w:val="1"/>
      <w:numFmt w:val="lowerRoman"/>
      <w:lvlText w:val="%6."/>
      <w:lvlJc w:val="right"/>
      <w:pPr>
        <w:ind w:left="4320" w:hanging="180"/>
      </w:pPr>
    </w:lvl>
    <w:lvl w:ilvl="6" w:tplc="27D4704E">
      <w:start w:val="1"/>
      <w:numFmt w:val="decimal"/>
      <w:lvlText w:val="%7."/>
      <w:lvlJc w:val="left"/>
      <w:pPr>
        <w:ind w:left="5040" w:hanging="360"/>
      </w:pPr>
    </w:lvl>
    <w:lvl w:ilvl="7" w:tplc="DE04D1B2">
      <w:start w:val="1"/>
      <w:numFmt w:val="lowerLetter"/>
      <w:lvlText w:val="%8."/>
      <w:lvlJc w:val="left"/>
      <w:pPr>
        <w:ind w:left="5760" w:hanging="360"/>
      </w:pPr>
    </w:lvl>
    <w:lvl w:ilvl="8" w:tplc="10AABA80">
      <w:start w:val="1"/>
      <w:numFmt w:val="lowerRoman"/>
      <w:lvlText w:val="%9."/>
      <w:lvlJc w:val="right"/>
      <w:pPr>
        <w:ind w:left="6480" w:hanging="180"/>
      </w:pPr>
    </w:lvl>
  </w:abstractNum>
  <w:abstractNum w:abstractNumId="24" w15:restartNumberingAfterBreak="0">
    <w:nsid w:val="1C065713"/>
    <w:multiLevelType w:val="hybridMultilevel"/>
    <w:tmpl w:val="A1E0796E"/>
    <w:lvl w:ilvl="0" w:tplc="FE048782">
      <w:start w:val="1"/>
      <w:numFmt w:val="bullet"/>
      <w:lvlText w:val=""/>
      <w:lvlJc w:val="left"/>
      <w:pPr>
        <w:ind w:left="360" w:hanging="360"/>
      </w:pPr>
      <w:rPr>
        <w:rFonts w:ascii="Symbol" w:hAnsi="Symbol" w:hint="default"/>
      </w:rPr>
    </w:lvl>
    <w:lvl w:ilvl="1" w:tplc="2D36F9A0">
      <w:start w:val="1"/>
      <w:numFmt w:val="bullet"/>
      <w:lvlText w:val="o"/>
      <w:lvlJc w:val="left"/>
      <w:pPr>
        <w:ind w:left="1080" w:hanging="360"/>
      </w:pPr>
      <w:rPr>
        <w:rFonts w:ascii="Courier New" w:hAnsi="Courier New" w:hint="default"/>
      </w:rPr>
    </w:lvl>
    <w:lvl w:ilvl="2" w:tplc="0C24037E">
      <w:start w:val="1"/>
      <w:numFmt w:val="bullet"/>
      <w:lvlText w:val=""/>
      <w:lvlJc w:val="left"/>
      <w:pPr>
        <w:ind w:left="1800" w:hanging="360"/>
      </w:pPr>
      <w:rPr>
        <w:rFonts w:ascii="Wingdings" w:hAnsi="Wingdings" w:hint="default"/>
      </w:rPr>
    </w:lvl>
    <w:lvl w:ilvl="3" w:tplc="32B261C8">
      <w:start w:val="1"/>
      <w:numFmt w:val="bullet"/>
      <w:lvlText w:val=""/>
      <w:lvlJc w:val="left"/>
      <w:pPr>
        <w:ind w:left="2520" w:hanging="360"/>
      </w:pPr>
      <w:rPr>
        <w:rFonts w:ascii="Symbol" w:hAnsi="Symbol" w:hint="default"/>
      </w:rPr>
    </w:lvl>
    <w:lvl w:ilvl="4" w:tplc="BD5AAF1E">
      <w:start w:val="1"/>
      <w:numFmt w:val="bullet"/>
      <w:lvlText w:val="o"/>
      <w:lvlJc w:val="left"/>
      <w:pPr>
        <w:ind w:left="3240" w:hanging="360"/>
      </w:pPr>
      <w:rPr>
        <w:rFonts w:ascii="Courier New" w:hAnsi="Courier New" w:hint="default"/>
      </w:rPr>
    </w:lvl>
    <w:lvl w:ilvl="5" w:tplc="A38CC320">
      <w:start w:val="1"/>
      <w:numFmt w:val="bullet"/>
      <w:lvlText w:val=""/>
      <w:lvlJc w:val="left"/>
      <w:pPr>
        <w:ind w:left="3960" w:hanging="360"/>
      </w:pPr>
      <w:rPr>
        <w:rFonts w:ascii="Wingdings" w:hAnsi="Wingdings" w:hint="default"/>
      </w:rPr>
    </w:lvl>
    <w:lvl w:ilvl="6" w:tplc="19DA26E4">
      <w:start w:val="1"/>
      <w:numFmt w:val="bullet"/>
      <w:lvlText w:val=""/>
      <w:lvlJc w:val="left"/>
      <w:pPr>
        <w:ind w:left="4680" w:hanging="360"/>
      </w:pPr>
      <w:rPr>
        <w:rFonts w:ascii="Symbol" w:hAnsi="Symbol" w:hint="default"/>
      </w:rPr>
    </w:lvl>
    <w:lvl w:ilvl="7" w:tplc="71E03784">
      <w:start w:val="1"/>
      <w:numFmt w:val="bullet"/>
      <w:lvlText w:val="o"/>
      <w:lvlJc w:val="left"/>
      <w:pPr>
        <w:ind w:left="5400" w:hanging="360"/>
      </w:pPr>
      <w:rPr>
        <w:rFonts w:ascii="Courier New" w:hAnsi="Courier New" w:hint="default"/>
      </w:rPr>
    </w:lvl>
    <w:lvl w:ilvl="8" w:tplc="1274336A">
      <w:start w:val="1"/>
      <w:numFmt w:val="bullet"/>
      <w:lvlText w:val=""/>
      <w:lvlJc w:val="left"/>
      <w:pPr>
        <w:ind w:left="6120" w:hanging="360"/>
      </w:pPr>
      <w:rPr>
        <w:rFonts w:ascii="Wingdings" w:hAnsi="Wingdings" w:hint="default"/>
      </w:rPr>
    </w:lvl>
  </w:abstractNum>
  <w:abstractNum w:abstractNumId="25" w15:restartNumberingAfterBreak="0">
    <w:nsid w:val="1C0802F6"/>
    <w:multiLevelType w:val="hybridMultilevel"/>
    <w:tmpl w:val="9014C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8E71D4"/>
    <w:multiLevelType w:val="hybridMultilevel"/>
    <w:tmpl w:val="BA166D4E"/>
    <w:lvl w:ilvl="0" w:tplc="AE42A9C2">
      <w:start w:val="1"/>
      <w:numFmt w:val="bullet"/>
      <w:lvlText w:val="·"/>
      <w:lvlJc w:val="left"/>
      <w:pPr>
        <w:ind w:left="720" w:hanging="360"/>
      </w:pPr>
      <w:rPr>
        <w:rFonts w:ascii="Symbol" w:hAnsi="Symbol" w:hint="default"/>
      </w:rPr>
    </w:lvl>
    <w:lvl w:ilvl="1" w:tplc="00785BBA">
      <w:start w:val="1"/>
      <w:numFmt w:val="bullet"/>
      <w:lvlText w:val="o"/>
      <w:lvlJc w:val="left"/>
      <w:pPr>
        <w:ind w:left="1440" w:hanging="360"/>
      </w:pPr>
      <w:rPr>
        <w:rFonts w:ascii="Courier New" w:hAnsi="Courier New" w:hint="default"/>
      </w:rPr>
    </w:lvl>
    <w:lvl w:ilvl="2" w:tplc="70004ADC">
      <w:start w:val="1"/>
      <w:numFmt w:val="bullet"/>
      <w:lvlText w:val=""/>
      <w:lvlJc w:val="left"/>
      <w:pPr>
        <w:ind w:left="2160" w:hanging="360"/>
      </w:pPr>
      <w:rPr>
        <w:rFonts w:ascii="Wingdings" w:hAnsi="Wingdings" w:hint="default"/>
      </w:rPr>
    </w:lvl>
    <w:lvl w:ilvl="3" w:tplc="6E6CC12E">
      <w:start w:val="1"/>
      <w:numFmt w:val="bullet"/>
      <w:lvlText w:val=""/>
      <w:lvlJc w:val="left"/>
      <w:pPr>
        <w:ind w:left="2880" w:hanging="360"/>
      </w:pPr>
      <w:rPr>
        <w:rFonts w:ascii="Symbol" w:hAnsi="Symbol" w:hint="default"/>
      </w:rPr>
    </w:lvl>
    <w:lvl w:ilvl="4" w:tplc="BDB43A60">
      <w:start w:val="1"/>
      <w:numFmt w:val="bullet"/>
      <w:lvlText w:val="o"/>
      <w:lvlJc w:val="left"/>
      <w:pPr>
        <w:ind w:left="3600" w:hanging="360"/>
      </w:pPr>
      <w:rPr>
        <w:rFonts w:ascii="Courier New" w:hAnsi="Courier New" w:hint="default"/>
      </w:rPr>
    </w:lvl>
    <w:lvl w:ilvl="5" w:tplc="DF0081C4">
      <w:start w:val="1"/>
      <w:numFmt w:val="bullet"/>
      <w:lvlText w:val=""/>
      <w:lvlJc w:val="left"/>
      <w:pPr>
        <w:ind w:left="4320" w:hanging="360"/>
      </w:pPr>
      <w:rPr>
        <w:rFonts w:ascii="Wingdings" w:hAnsi="Wingdings" w:hint="default"/>
      </w:rPr>
    </w:lvl>
    <w:lvl w:ilvl="6" w:tplc="A808CAEA">
      <w:start w:val="1"/>
      <w:numFmt w:val="bullet"/>
      <w:lvlText w:val=""/>
      <w:lvlJc w:val="left"/>
      <w:pPr>
        <w:ind w:left="5040" w:hanging="360"/>
      </w:pPr>
      <w:rPr>
        <w:rFonts w:ascii="Symbol" w:hAnsi="Symbol" w:hint="default"/>
      </w:rPr>
    </w:lvl>
    <w:lvl w:ilvl="7" w:tplc="294466B6">
      <w:start w:val="1"/>
      <w:numFmt w:val="bullet"/>
      <w:lvlText w:val="o"/>
      <w:lvlJc w:val="left"/>
      <w:pPr>
        <w:ind w:left="5760" w:hanging="360"/>
      </w:pPr>
      <w:rPr>
        <w:rFonts w:ascii="Courier New" w:hAnsi="Courier New" w:hint="default"/>
      </w:rPr>
    </w:lvl>
    <w:lvl w:ilvl="8" w:tplc="EC7016E2">
      <w:start w:val="1"/>
      <w:numFmt w:val="bullet"/>
      <w:lvlText w:val=""/>
      <w:lvlJc w:val="left"/>
      <w:pPr>
        <w:ind w:left="6480" w:hanging="360"/>
      </w:pPr>
      <w:rPr>
        <w:rFonts w:ascii="Wingdings" w:hAnsi="Wingdings" w:hint="default"/>
      </w:rPr>
    </w:lvl>
  </w:abstractNum>
  <w:abstractNum w:abstractNumId="27" w15:restartNumberingAfterBreak="0">
    <w:nsid w:val="1C940981"/>
    <w:multiLevelType w:val="hybridMultilevel"/>
    <w:tmpl w:val="FFFFFFFF"/>
    <w:lvl w:ilvl="0" w:tplc="3ACCFE62">
      <w:start w:val="1"/>
      <w:numFmt w:val="bullet"/>
      <w:lvlText w:val="·"/>
      <w:lvlJc w:val="left"/>
      <w:pPr>
        <w:ind w:left="720" w:hanging="360"/>
      </w:pPr>
      <w:rPr>
        <w:rFonts w:ascii="Symbol" w:hAnsi="Symbol" w:hint="default"/>
      </w:rPr>
    </w:lvl>
    <w:lvl w:ilvl="1" w:tplc="A02E91D4">
      <w:start w:val="1"/>
      <w:numFmt w:val="bullet"/>
      <w:lvlText w:val="o"/>
      <w:lvlJc w:val="left"/>
      <w:pPr>
        <w:ind w:left="1440" w:hanging="360"/>
      </w:pPr>
      <w:rPr>
        <w:rFonts w:ascii="Courier New" w:hAnsi="Courier New" w:hint="default"/>
      </w:rPr>
    </w:lvl>
    <w:lvl w:ilvl="2" w:tplc="EE70062C">
      <w:start w:val="1"/>
      <w:numFmt w:val="bullet"/>
      <w:lvlText w:val=""/>
      <w:lvlJc w:val="left"/>
      <w:pPr>
        <w:ind w:left="2160" w:hanging="360"/>
      </w:pPr>
      <w:rPr>
        <w:rFonts w:ascii="Wingdings" w:hAnsi="Wingdings" w:hint="default"/>
      </w:rPr>
    </w:lvl>
    <w:lvl w:ilvl="3" w:tplc="11D6B448">
      <w:start w:val="1"/>
      <w:numFmt w:val="bullet"/>
      <w:lvlText w:val=""/>
      <w:lvlJc w:val="left"/>
      <w:pPr>
        <w:ind w:left="2880" w:hanging="360"/>
      </w:pPr>
      <w:rPr>
        <w:rFonts w:ascii="Symbol" w:hAnsi="Symbol" w:hint="default"/>
      </w:rPr>
    </w:lvl>
    <w:lvl w:ilvl="4" w:tplc="C548F5FC">
      <w:start w:val="1"/>
      <w:numFmt w:val="bullet"/>
      <w:lvlText w:val="o"/>
      <w:lvlJc w:val="left"/>
      <w:pPr>
        <w:ind w:left="3600" w:hanging="360"/>
      </w:pPr>
      <w:rPr>
        <w:rFonts w:ascii="Courier New" w:hAnsi="Courier New" w:hint="default"/>
      </w:rPr>
    </w:lvl>
    <w:lvl w:ilvl="5" w:tplc="6BECC3EC">
      <w:start w:val="1"/>
      <w:numFmt w:val="bullet"/>
      <w:lvlText w:val=""/>
      <w:lvlJc w:val="left"/>
      <w:pPr>
        <w:ind w:left="4320" w:hanging="360"/>
      </w:pPr>
      <w:rPr>
        <w:rFonts w:ascii="Wingdings" w:hAnsi="Wingdings" w:hint="default"/>
      </w:rPr>
    </w:lvl>
    <w:lvl w:ilvl="6" w:tplc="DAA8E13A">
      <w:start w:val="1"/>
      <w:numFmt w:val="bullet"/>
      <w:lvlText w:val=""/>
      <w:lvlJc w:val="left"/>
      <w:pPr>
        <w:ind w:left="5040" w:hanging="360"/>
      </w:pPr>
      <w:rPr>
        <w:rFonts w:ascii="Symbol" w:hAnsi="Symbol" w:hint="default"/>
      </w:rPr>
    </w:lvl>
    <w:lvl w:ilvl="7" w:tplc="0C209D6A">
      <w:start w:val="1"/>
      <w:numFmt w:val="bullet"/>
      <w:lvlText w:val="o"/>
      <w:lvlJc w:val="left"/>
      <w:pPr>
        <w:ind w:left="5760" w:hanging="360"/>
      </w:pPr>
      <w:rPr>
        <w:rFonts w:ascii="Courier New" w:hAnsi="Courier New" w:hint="default"/>
      </w:rPr>
    </w:lvl>
    <w:lvl w:ilvl="8" w:tplc="8828D590">
      <w:start w:val="1"/>
      <w:numFmt w:val="bullet"/>
      <w:lvlText w:val=""/>
      <w:lvlJc w:val="left"/>
      <w:pPr>
        <w:ind w:left="6480" w:hanging="360"/>
      </w:pPr>
      <w:rPr>
        <w:rFonts w:ascii="Wingdings" w:hAnsi="Wingdings" w:hint="default"/>
      </w:rPr>
    </w:lvl>
  </w:abstractNum>
  <w:abstractNum w:abstractNumId="28" w15:restartNumberingAfterBreak="0">
    <w:nsid w:val="1CDF45F8"/>
    <w:multiLevelType w:val="hybridMultilevel"/>
    <w:tmpl w:val="F0B617BC"/>
    <w:lvl w:ilvl="0" w:tplc="E7C29470">
      <w:start w:val="1"/>
      <w:numFmt w:val="bullet"/>
      <w:lvlText w:val="•"/>
      <w:lvlJc w:val="left"/>
      <w:pPr>
        <w:tabs>
          <w:tab w:val="num" w:pos="720"/>
        </w:tabs>
        <w:ind w:left="720" w:hanging="360"/>
      </w:pPr>
      <w:rPr>
        <w:rFonts w:ascii="Arial" w:hAnsi="Arial" w:hint="default"/>
      </w:rPr>
    </w:lvl>
    <w:lvl w:ilvl="1" w:tplc="2962E0F2" w:tentative="1">
      <w:start w:val="1"/>
      <w:numFmt w:val="bullet"/>
      <w:lvlText w:val="•"/>
      <w:lvlJc w:val="left"/>
      <w:pPr>
        <w:tabs>
          <w:tab w:val="num" w:pos="1440"/>
        </w:tabs>
        <w:ind w:left="1440" w:hanging="360"/>
      </w:pPr>
      <w:rPr>
        <w:rFonts w:ascii="Arial" w:hAnsi="Arial" w:hint="default"/>
      </w:rPr>
    </w:lvl>
    <w:lvl w:ilvl="2" w:tplc="40F6A134" w:tentative="1">
      <w:start w:val="1"/>
      <w:numFmt w:val="bullet"/>
      <w:lvlText w:val="•"/>
      <w:lvlJc w:val="left"/>
      <w:pPr>
        <w:tabs>
          <w:tab w:val="num" w:pos="2160"/>
        </w:tabs>
        <w:ind w:left="2160" w:hanging="360"/>
      </w:pPr>
      <w:rPr>
        <w:rFonts w:ascii="Arial" w:hAnsi="Arial" w:hint="default"/>
      </w:rPr>
    </w:lvl>
    <w:lvl w:ilvl="3" w:tplc="D8106EB0" w:tentative="1">
      <w:start w:val="1"/>
      <w:numFmt w:val="bullet"/>
      <w:lvlText w:val="•"/>
      <w:lvlJc w:val="left"/>
      <w:pPr>
        <w:tabs>
          <w:tab w:val="num" w:pos="2880"/>
        </w:tabs>
        <w:ind w:left="2880" w:hanging="360"/>
      </w:pPr>
      <w:rPr>
        <w:rFonts w:ascii="Arial" w:hAnsi="Arial" w:hint="default"/>
      </w:rPr>
    </w:lvl>
    <w:lvl w:ilvl="4" w:tplc="AE3CDD4A" w:tentative="1">
      <w:start w:val="1"/>
      <w:numFmt w:val="bullet"/>
      <w:lvlText w:val="•"/>
      <w:lvlJc w:val="left"/>
      <w:pPr>
        <w:tabs>
          <w:tab w:val="num" w:pos="3600"/>
        </w:tabs>
        <w:ind w:left="3600" w:hanging="360"/>
      </w:pPr>
      <w:rPr>
        <w:rFonts w:ascii="Arial" w:hAnsi="Arial" w:hint="default"/>
      </w:rPr>
    </w:lvl>
    <w:lvl w:ilvl="5" w:tplc="22CC51BA" w:tentative="1">
      <w:start w:val="1"/>
      <w:numFmt w:val="bullet"/>
      <w:lvlText w:val="•"/>
      <w:lvlJc w:val="left"/>
      <w:pPr>
        <w:tabs>
          <w:tab w:val="num" w:pos="4320"/>
        </w:tabs>
        <w:ind w:left="4320" w:hanging="360"/>
      </w:pPr>
      <w:rPr>
        <w:rFonts w:ascii="Arial" w:hAnsi="Arial" w:hint="default"/>
      </w:rPr>
    </w:lvl>
    <w:lvl w:ilvl="6" w:tplc="A58C7468" w:tentative="1">
      <w:start w:val="1"/>
      <w:numFmt w:val="bullet"/>
      <w:lvlText w:val="•"/>
      <w:lvlJc w:val="left"/>
      <w:pPr>
        <w:tabs>
          <w:tab w:val="num" w:pos="5040"/>
        </w:tabs>
        <w:ind w:left="5040" w:hanging="360"/>
      </w:pPr>
      <w:rPr>
        <w:rFonts w:ascii="Arial" w:hAnsi="Arial" w:hint="default"/>
      </w:rPr>
    </w:lvl>
    <w:lvl w:ilvl="7" w:tplc="52DACE6C" w:tentative="1">
      <w:start w:val="1"/>
      <w:numFmt w:val="bullet"/>
      <w:lvlText w:val="•"/>
      <w:lvlJc w:val="left"/>
      <w:pPr>
        <w:tabs>
          <w:tab w:val="num" w:pos="5760"/>
        </w:tabs>
        <w:ind w:left="5760" w:hanging="360"/>
      </w:pPr>
      <w:rPr>
        <w:rFonts w:ascii="Arial" w:hAnsi="Arial" w:hint="default"/>
      </w:rPr>
    </w:lvl>
    <w:lvl w:ilvl="8" w:tplc="8B0A810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D93357F"/>
    <w:multiLevelType w:val="hybridMultilevel"/>
    <w:tmpl w:val="FFFFFFFF"/>
    <w:lvl w:ilvl="0" w:tplc="2DBE3A80">
      <w:start w:val="1"/>
      <w:numFmt w:val="bullet"/>
      <w:lvlText w:val="·"/>
      <w:lvlJc w:val="left"/>
      <w:pPr>
        <w:ind w:left="720" w:hanging="360"/>
      </w:pPr>
      <w:rPr>
        <w:rFonts w:ascii="Symbol" w:hAnsi="Symbol" w:hint="default"/>
      </w:rPr>
    </w:lvl>
    <w:lvl w:ilvl="1" w:tplc="9B860836">
      <w:start w:val="1"/>
      <w:numFmt w:val="bullet"/>
      <w:lvlText w:val="o"/>
      <w:lvlJc w:val="left"/>
      <w:pPr>
        <w:ind w:left="1440" w:hanging="360"/>
      </w:pPr>
      <w:rPr>
        <w:rFonts w:ascii="Courier New" w:hAnsi="Courier New" w:hint="default"/>
      </w:rPr>
    </w:lvl>
    <w:lvl w:ilvl="2" w:tplc="3B74609E">
      <w:start w:val="1"/>
      <w:numFmt w:val="bullet"/>
      <w:lvlText w:val=""/>
      <w:lvlJc w:val="left"/>
      <w:pPr>
        <w:ind w:left="2160" w:hanging="360"/>
      </w:pPr>
      <w:rPr>
        <w:rFonts w:ascii="Wingdings" w:hAnsi="Wingdings" w:hint="default"/>
      </w:rPr>
    </w:lvl>
    <w:lvl w:ilvl="3" w:tplc="E7AEBD70">
      <w:start w:val="1"/>
      <w:numFmt w:val="bullet"/>
      <w:lvlText w:val=""/>
      <w:lvlJc w:val="left"/>
      <w:pPr>
        <w:ind w:left="2880" w:hanging="360"/>
      </w:pPr>
      <w:rPr>
        <w:rFonts w:ascii="Symbol" w:hAnsi="Symbol" w:hint="default"/>
      </w:rPr>
    </w:lvl>
    <w:lvl w:ilvl="4" w:tplc="F0300602">
      <w:start w:val="1"/>
      <w:numFmt w:val="bullet"/>
      <w:lvlText w:val="o"/>
      <w:lvlJc w:val="left"/>
      <w:pPr>
        <w:ind w:left="3600" w:hanging="360"/>
      </w:pPr>
      <w:rPr>
        <w:rFonts w:ascii="Courier New" w:hAnsi="Courier New" w:hint="default"/>
      </w:rPr>
    </w:lvl>
    <w:lvl w:ilvl="5" w:tplc="CA14EB7C">
      <w:start w:val="1"/>
      <w:numFmt w:val="bullet"/>
      <w:lvlText w:val=""/>
      <w:lvlJc w:val="left"/>
      <w:pPr>
        <w:ind w:left="4320" w:hanging="360"/>
      </w:pPr>
      <w:rPr>
        <w:rFonts w:ascii="Wingdings" w:hAnsi="Wingdings" w:hint="default"/>
      </w:rPr>
    </w:lvl>
    <w:lvl w:ilvl="6" w:tplc="B484A8E6">
      <w:start w:val="1"/>
      <w:numFmt w:val="bullet"/>
      <w:lvlText w:val=""/>
      <w:lvlJc w:val="left"/>
      <w:pPr>
        <w:ind w:left="5040" w:hanging="360"/>
      </w:pPr>
      <w:rPr>
        <w:rFonts w:ascii="Symbol" w:hAnsi="Symbol" w:hint="default"/>
      </w:rPr>
    </w:lvl>
    <w:lvl w:ilvl="7" w:tplc="F25696CE">
      <w:start w:val="1"/>
      <w:numFmt w:val="bullet"/>
      <w:lvlText w:val="o"/>
      <w:lvlJc w:val="left"/>
      <w:pPr>
        <w:ind w:left="5760" w:hanging="360"/>
      </w:pPr>
      <w:rPr>
        <w:rFonts w:ascii="Courier New" w:hAnsi="Courier New" w:hint="default"/>
      </w:rPr>
    </w:lvl>
    <w:lvl w:ilvl="8" w:tplc="E878DBB0">
      <w:start w:val="1"/>
      <w:numFmt w:val="bullet"/>
      <w:lvlText w:val=""/>
      <w:lvlJc w:val="left"/>
      <w:pPr>
        <w:ind w:left="6480" w:hanging="360"/>
      </w:pPr>
      <w:rPr>
        <w:rFonts w:ascii="Wingdings" w:hAnsi="Wingdings" w:hint="default"/>
      </w:rPr>
    </w:lvl>
  </w:abstractNum>
  <w:abstractNum w:abstractNumId="30" w15:restartNumberingAfterBreak="0">
    <w:nsid w:val="1E6C40AE"/>
    <w:multiLevelType w:val="hybridMultilevel"/>
    <w:tmpl w:val="396A06CC"/>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0157373"/>
    <w:multiLevelType w:val="hybridMultilevel"/>
    <w:tmpl w:val="70ECB08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1F19A0D"/>
    <w:multiLevelType w:val="hybridMultilevel"/>
    <w:tmpl w:val="FFFFFFFF"/>
    <w:lvl w:ilvl="0" w:tplc="A560DFF2">
      <w:start w:val="1"/>
      <w:numFmt w:val="bullet"/>
      <w:lvlText w:val="·"/>
      <w:lvlJc w:val="left"/>
      <w:pPr>
        <w:ind w:left="720" w:hanging="360"/>
      </w:pPr>
      <w:rPr>
        <w:rFonts w:ascii="Symbol" w:hAnsi="Symbol" w:hint="default"/>
      </w:rPr>
    </w:lvl>
    <w:lvl w:ilvl="1" w:tplc="C046DCCE">
      <w:start w:val="1"/>
      <w:numFmt w:val="bullet"/>
      <w:lvlText w:val="o"/>
      <w:lvlJc w:val="left"/>
      <w:pPr>
        <w:ind w:left="1440" w:hanging="360"/>
      </w:pPr>
      <w:rPr>
        <w:rFonts w:ascii="Courier New" w:hAnsi="Courier New" w:hint="default"/>
      </w:rPr>
    </w:lvl>
    <w:lvl w:ilvl="2" w:tplc="6C6E46E2">
      <w:start w:val="1"/>
      <w:numFmt w:val="bullet"/>
      <w:lvlText w:val=""/>
      <w:lvlJc w:val="left"/>
      <w:pPr>
        <w:ind w:left="2160" w:hanging="360"/>
      </w:pPr>
      <w:rPr>
        <w:rFonts w:ascii="Wingdings" w:hAnsi="Wingdings" w:hint="default"/>
      </w:rPr>
    </w:lvl>
    <w:lvl w:ilvl="3" w:tplc="D076E8EC">
      <w:start w:val="1"/>
      <w:numFmt w:val="bullet"/>
      <w:lvlText w:val=""/>
      <w:lvlJc w:val="left"/>
      <w:pPr>
        <w:ind w:left="2880" w:hanging="360"/>
      </w:pPr>
      <w:rPr>
        <w:rFonts w:ascii="Symbol" w:hAnsi="Symbol" w:hint="default"/>
      </w:rPr>
    </w:lvl>
    <w:lvl w:ilvl="4" w:tplc="688E6A1C">
      <w:start w:val="1"/>
      <w:numFmt w:val="bullet"/>
      <w:lvlText w:val="o"/>
      <w:lvlJc w:val="left"/>
      <w:pPr>
        <w:ind w:left="3600" w:hanging="360"/>
      </w:pPr>
      <w:rPr>
        <w:rFonts w:ascii="Courier New" w:hAnsi="Courier New" w:hint="default"/>
      </w:rPr>
    </w:lvl>
    <w:lvl w:ilvl="5" w:tplc="3A1E2518">
      <w:start w:val="1"/>
      <w:numFmt w:val="bullet"/>
      <w:lvlText w:val=""/>
      <w:lvlJc w:val="left"/>
      <w:pPr>
        <w:ind w:left="4320" w:hanging="360"/>
      </w:pPr>
      <w:rPr>
        <w:rFonts w:ascii="Wingdings" w:hAnsi="Wingdings" w:hint="default"/>
      </w:rPr>
    </w:lvl>
    <w:lvl w:ilvl="6" w:tplc="62443688">
      <w:start w:val="1"/>
      <w:numFmt w:val="bullet"/>
      <w:lvlText w:val=""/>
      <w:lvlJc w:val="left"/>
      <w:pPr>
        <w:ind w:left="5040" w:hanging="360"/>
      </w:pPr>
      <w:rPr>
        <w:rFonts w:ascii="Symbol" w:hAnsi="Symbol" w:hint="default"/>
      </w:rPr>
    </w:lvl>
    <w:lvl w:ilvl="7" w:tplc="77EE645A">
      <w:start w:val="1"/>
      <w:numFmt w:val="bullet"/>
      <w:lvlText w:val="o"/>
      <w:lvlJc w:val="left"/>
      <w:pPr>
        <w:ind w:left="5760" w:hanging="360"/>
      </w:pPr>
      <w:rPr>
        <w:rFonts w:ascii="Courier New" w:hAnsi="Courier New" w:hint="default"/>
      </w:rPr>
    </w:lvl>
    <w:lvl w:ilvl="8" w:tplc="3B989890">
      <w:start w:val="1"/>
      <w:numFmt w:val="bullet"/>
      <w:lvlText w:val=""/>
      <w:lvlJc w:val="left"/>
      <w:pPr>
        <w:ind w:left="6480" w:hanging="360"/>
      </w:pPr>
      <w:rPr>
        <w:rFonts w:ascii="Wingdings" w:hAnsi="Wingdings" w:hint="default"/>
      </w:rPr>
    </w:lvl>
  </w:abstractNum>
  <w:abstractNum w:abstractNumId="33" w15:restartNumberingAfterBreak="0">
    <w:nsid w:val="22E030E8"/>
    <w:multiLevelType w:val="hybridMultilevel"/>
    <w:tmpl w:val="C7BA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42D1615"/>
    <w:multiLevelType w:val="hybridMultilevel"/>
    <w:tmpl w:val="9B50B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927697C"/>
    <w:multiLevelType w:val="hybridMultilevel"/>
    <w:tmpl w:val="3430A0A2"/>
    <w:lvl w:ilvl="0" w:tplc="15443702">
      <w:start w:val="1"/>
      <w:numFmt w:val="bullet"/>
      <w:lvlText w:val="•"/>
      <w:lvlJc w:val="left"/>
      <w:pPr>
        <w:tabs>
          <w:tab w:val="num" w:pos="720"/>
        </w:tabs>
        <w:ind w:left="720" w:hanging="360"/>
      </w:pPr>
      <w:rPr>
        <w:rFonts w:ascii="Arial" w:hAnsi="Arial" w:hint="default"/>
      </w:rPr>
    </w:lvl>
    <w:lvl w:ilvl="1" w:tplc="D2104622" w:tentative="1">
      <w:start w:val="1"/>
      <w:numFmt w:val="bullet"/>
      <w:lvlText w:val="•"/>
      <w:lvlJc w:val="left"/>
      <w:pPr>
        <w:tabs>
          <w:tab w:val="num" w:pos="1440"/>
        </w:tabs>
        <w:ind w:left="1440" w:hanging="360"/>
      </w:pPr>
      <w:rPr>
        <w:rFonts w:ascii="Arial" w:hAnsi="Arial" w:hint="default"/>
      </w:rPr>
    </w:lvl>
    <w:lvl w:ilvl="2" w:tplc="DA82493C" w:tentative="1">
      <w:start w:val="1"/>
      <w:numFmt w:val="bullet"/>
      <w:lvlText w:val="•"/>
      <w:lvlJc w:val="left"/>
      <w:pPr>
        <w:tabs>
          <w:tab w:val="num" w:pos="2160"/>
        </w:tabs>
        <w:ind w:left="2160" w:hanging="360"/>
      </w:pPr>
      <w:rPr>
        <w:rFonts w:ascii="Arial" w:hAnsi="Arial" w:hint="default"/>
      </w:rPr>
    </w:lvl>
    <w:lvl w:ilvl="3" w:tplc="F59ADA16" w:tentative="1">
      <w:start w:val="1"/>
      <w:numFmt w:val="bullet"/>
      <w:lvlText w:val="•"/>
      <w:lvlJc w:val="left"/>
      <w:pPr>
        <w:tabs>
          <w:tab w:val="num" w:pos="2880"/>
        </w:tabs>
        <w:ind w:left="2880" w:hanging="360"/>
      </w:pPr>
      <w:rPr>
        <w:rFonts w:ascii="Arial" w:hAnsi="Arial" w:hint="default"/>
      </w:rPr>
    </w:lvl>
    <w:lvl w:ilvl="4" w:tplc="20606380" w:tentative="1">
      <w:start w:val="1"/>
      <w:numFmt w:val="bullet"/>
      <w:lvlText w:val="•"/>
      <w:lvlJc w:val="left"/>
      <w:pPr>
        <w:tabs>
          <w:tab w:val="num" w:pos="3600"/>
        </w:tabs>
        <w:ind w:left="3600" w:hanging="360"/>
      </w:pPr>
      <w:rPr>
        <w:rFonts w:ascii="Arial" w:hAnsi="Arial" w:hint="default"/>
      </w:rPr>
    </w:lvl>
    <w:lvl w:ilvl="5" w:tplc="9DAEC7FA" w:tentative="1">
      <w:start w:val="1"/>
      <w:numFmt w:val="bullet"/>
      <w:lvlText w:val="•"/>
      <w:lvlJc w:val="left"/>
      <w:pPr>
        <w:tabs>
          <w:tab w:val="num" w:pos="4320"/>
        </w:tabs>
        <w:ind w:left="4320" w:hanging="360"/>
      </w:pPr>
      <w:rPr>
        <w:rFonts w:ascii="Arial" w:hAnsi="Arial" w:hint="default"/>
      </w:rPr>
    </w:lvl>
    <w:lvl w:ilvl="6" w:tplc="4E081BDA" w:tentative="1">
      <w:start w:val="1"/>
      <w:numFmt w:val="bullet"/>
      <w:lvlText w:val="•"/>
      <w:lvlJc w:val="left"/>
      <w:pPr>
        <w:tabs>
          <w:tab w:val="num" w:pos="5040"/>
        </w:tabs>
        <w:ind w:left="5040" w:hanging="360"/>
      </w:pPr>
      <w:rPr>
        <w:rFonts w:ascii="Arial" w:hAnsi="Arial" w:hint="default"/>
      </w:rPr>
    </w:lvl>
    <w:lvl w:ilvl="7" w:tplc="FB6296C2" w:tentative="1">
      <w:start w:val="1"/>
      <w:numFmt w:val="bullet"/>
      <w:lvlText w:val="•"/>
      <w:lvlJc w:val="left"/>
      <w:pPr>
        <w:tabs>
          <w:tab w:val="num" w:pos="5760"/>
        </w:tabs>
        <w:ind w:left="5760" w:hanging="360"/>
      </w:pPr>
      <w:rPr>
        <w:rFonts w:ascii="Arial" w:hAnsi="Arial" w:hint="default"/>
      </w:rPr>
    </w:lvl>
    <w:lvl w:ilvl="8" w:tplc="2818A57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2C0FDB2B"/>
    <w:multiLevelType w:val="hybridMultilevel"/>
    <w:tmpl w:val="FFFFFFFF"/>
    <w:lvl w:ilvl="0" w:tplc="7C0EC7DC">
      <w:start w:val="1"/>
      <w:numFmt w:val="bullet"/>
      <w:lvlText w:val="·"/>
      <w:lvlJc w:val="left"/>
      <w:pPr>
        <w:ind w:left="720" w:hanging="360"/>
      </w:pPr>
      <w:rPr>
        <w:rFonts w:ascii="Symbol" w:hAnsi="Symbol" w:hint="default"/>
      </w:rPr>
    </w:lvl>
    <w:lvl w:ilvl="1" w:tplc="EC760468">
      <w:start w:val="1"/>
      <w:numFmt w:val="bullet"/>
      <w:lvlText w:val="o"/>
      <w:lvlJc w:val="left"/>
      <w:pPr>
        <w:ind w:left="1440" w:hanging="360"/>
      </w:pPr>
      <w:rPr>
        <w:rFonts w:ascii="Courier New" w:hAnsi="Courier New" w:hint="default"/>
      </w:rPr>
    </w:lvl>
    <w:lvl w:ilvl="2" w:tplc="4530AA74">
      <w:start w:val="1"/>
      <w:numFmt w:val="bullet"/>
      <w:lvlText w:val=""/>
      <w:lvlJc w:val="left"/>
      <w:pPr>
        <w:ind w:left="2160" w:hanging="360"/>
      </w:pPr>
      <w:rPr>
        <w:rFonts w:ascii="Wingdings" w:hAnsi="Wingdings" w:hint="default"/>
      </w:rPr>
    </w:lvl>
    <w:lvl w:ilvl="3" w:tplc="A9F4AA5A">
      <w:start w:val="1"/>
      <w:numFmt w:val="bullet"/>
      <w:lvlText w:val=""/>
      <w:lvlJc w:val="left"/>
      <w:pPr>
        <w:ind w:left="2880" w:hanging="360"/>
      </w:pPr>
      <w:rPr>
        <w:rFonts w:ascii="Symbol" w:hAnsi="Symbol" w:hint="default"/>
      </w:rPr>
    </w:lvl>
    <w:lvl w:ilvl="4" w:tplc="D940E550">
      <w:start w:val="1"/>
      <w:numFmt w:val="bullet"/>
      <w:lvlText w:val="o"/>
      <w:lvlJc w:val="left"/>
      <w:pPr>
        <w:ind w:left="3600" w:hanging="360"/>
      </w:pPr>
      <w:rPr>
        <w:rFonts w:ascii="Courier New" w:hAnsi="Courier New" w:hint="default"/>
      </w:rPr>
    </w:lvl>
    <w:lvl w:ilvl="5" w:tplc="F4AACF1C">
      <w:start w:val="1"/>
      <w:numFmt w:val="bullet"/>
      <w:lvlText w:val=""/>
      <w:lvlJc w:val="left"/>
      <w:pPr>
        <w:ind w:left="4320" w:hanging="360"/>
      </w:pPr>
      <w:rPr>
        <w:rFonts w:ascii="Wingdings" w:hAnsi="Wingdings" w:hint="default"/>
      </w:rPr>
    </w:lvl>
    <w:lvl w:ilvl="6" w:tplc="EE361F6A">
      <w:start w:val="1"/>
      <w:numFmt w:val="bullet"/>
      <w:lvlText w:val=""/>
      <w:lvlJc w:val="left"/>
      <w:pPr>
        <w:ind w:left="5040" w:hanging="360"/>
      </w:pPr>
      <w:rPr>
        <w:rFonts w:ascii="Symbol" w:hAnsi="Symbol" w:hint="default"/>
      </w:rPr>
    </w:lvl>
    <w:lvl w:ilvl="7" w:tplc="8C3A2D96">
      <w:start w:val="1"/>
      <w:numFmt w:val="bullet"/>
      <w:lvlText w:val="o"/>
      <w:lvlJc w:val="left"/>
      <w:pPr>
        <w:ind w:left="5760" w:hanging="360"/>
      </w:pPr>
      <w:rPr>
        <w:rFonts w:ascii="Courier New" w:hAnsi="Courier New" w:hint="default"/>
      </w:rPr>
    </w:lvl>
    <w:lvl w:ilvl="8" w:tplc="2474ED8C">
      <w:start w:val="1"/>
      <w:numFmt w:val="bullet"/>
      <w:lvlText w:val=""/>
      <w:lvlJc w:val="left"/>
      <w:pPr>
        <w:ind w:left="6480" w:hanging="360"/>
      </w:pPr>
      <w:rPr>
        <w:rFonts w:ascii="Wingdings" w:hAnsi="Wingdings" w:hint="default"/>
      </w:rPr>
    </w:lvl>
  </w:abstractNum>
  <w:abstractNum w:abstractNumId="37" w15:restartNumberingAfterBreak="0">
    <w:nsid w:val="2E89B174"/>
    <w:multiLevelType w:val="hybridMultilevel"/>
    <w:tmpl w:val="FFFFFFFF"/>
    <w:lvl w:ilvl="0" w:tplc="A33E34FE">
      <w:start w:val="1"/>
      <w:numFmt w:val="decimal"/>
      <w:lvlText w:val="%1."/>
      <w:lvlJc w:val="left"/>
      <w:pPr>
        <w:ind w:left="720" w:hanging="360"/>
      </w:pPr>
    </w:lvl>
    <w:lvl w:ilvl="1" w:tplc="8432DBB2">
      <w:start w:val="1"/>
      <w:numFmt w:val="lowerLetter"/>
      <w:lvlText w:val="%2."/>
      <w:lvlJc w:val="left"/>
      <w:pPr>
        <w:ind w:left="1440" w:hanging="360"/>
      </w:pPr>
    </w:lvl>
    <w:lvl w:ilvl="2" w:tplc="B9B295C4">
      <w:start w:val="1"/>
      <w:numFmt w:val="lowerRoman"/>
      <w:lvlText w:val="%3."/>
      <w:lvlJc w:val="right"/>
      <w:pPr>
        <w:ind w:left="2160" w:hanging="180"/>
      </w:pPr>
    </w:lvl>
    <w:lvl w:ilvl="3" w:tplc="2C6EDC52">
      <w:start w:val="1"/>
      <w:numFmt w:val="decimal"/>
      <w:lvlText w:val="%4."/>
      <w:lvlJc w:val="left"/>
      <w:pPr>
        <w:ind w:left="2880" w:hanging="360"/>
      </w:pPr>
    </w:lvl>
    <w:lvl w:ilvl="4" w:tplc="EA50A09C">
      <w:start w:val="1"/>
      <w:numFmt w:val="lowerLetter"/>
      <w:lvlText w:val="%5."/>
      <w:lvlJc w:val="left"/>
      <w:pPr>
        <w:ind w:left="3600" w:hanging="360"/>
      </w:pPr>
    </w:lvl>
    <w:lvl w:ilvl="5" w:tplc="049C1DD8">
      <w:start w:val="1"/>
      <w:numFmt w:val="lowerRoman"/>
      <w:lvlText w:val="%6."/>
      <w:lvlJc w:val="right"/>
      <w:pPr>
        <w:ind w:left="4320" w:hanging="180"/>
      </w:pPr>
    </w:lvl>
    <w:lvl w:ilvl="6" w:tplc="4B06864C">
      <w:start w:val="1"/>
      <w:numFmt w:val="decimal"/>
      <w:lvlText w:val="%7."/>
      <w:lvlJc w:val="left"/>
      <w:pPr>
        <w:ind w:left="5040" w:hanging="360"/>
      </w:pPr>
    </w:lvl>
    <w:lvl w:ilvl="7" w:tplc="9F7E18DA">
      <w:start w:val="1"/>
      <w:numFmt w:val="lowerLetter"/>
      <w:lvlText w:val="%8."/>
      <w:lvlJc w:val="left"/>
      <w:pPr>
        <w:ind w:left="5760" w:hanging="360"/>
      </w:pPr>
    </w:lvl>
    <w:lvl w:ilvl="8" w:tplc="EAA0B598">
      <w:start w:val="1"/>
      <w:numFmt w:val="lowerRoman"/>
      <w:lvlText w:val="%9."/>
      <w:lvlJc w:val="right"/>
      <w:pPr>
        <w:ind w:left="6480" w:hanging="180"/>
      </w:pPr>
    </w:lvl>
  </w:abstractNum>
  <w:abstractNum w:abstractNumId="38" w15:restartNumberingAfterBreak="0">
    <w:nsid w:val="30212C12"/>
    <w:multiLevelType w:val="hybridMultilevel"/>
    <w:tmpl w:val="F7E6EE96"/>
    <w:lvl w:ilvl="0" w:tplc="822426F6">
      <w:start w:val="1"/>
      <w:numFmt w:val="bullet"/>
      <w:lvlText w:val="·"/>
      <w:lvlJc w:val="left"/>
      <w:pPr>
        <w:ind w:left="360" w:hanging="360"/>
      </w:pPr>
      <w:rPr>
        <w:rFonts w:ascii="Symbol" w:hAnsi="Symbol" w:hint="default"/>
      </w:rPr>
    </w:lvl>
    <w:lvl w:ilvl="1" w:tplc="F9445732">
      <w:start w:val="1"/>
      <w:numFmt w:val="bullet"/>
      <w:lvlText w:val="o"/>
      <w:lvlJc w:val="left"/>
      <w:pPr>
        <w:ind w:left="1080" w:hanging="360"/>
      </w:pPr>
      <w:rPr>
        <w:rFonts w:ascii="Courier New" w:hAnsi="Courier New" w:hint="default"/>
      </w:rPr>
    </w:lvl>
    <w:lvl w:ilvl="2" w:tplc="B5528990">
      <w:start w:val="1"/>
      <w:numFmt w:val="bullet"/>
      <w:lvlText w:val=""/>
      <w:lvlJc w:val="left"/>
      <w:pPr>
        <w:ind w:left="1800" w:hanging="360"/>
      </w:pPr>
      <w:rPr>
        <w:rFonts w:ascii="Wingdings" w:hAnsi="Wingdings" w:hint="default"/>
      </w:rPr>
    </w:lvl>
    <w:lvl w:ilvl="3" w:tplc="CCE03B74">
      <w:start w:val="1"/>
      <w:numFmt w:val="bullet"/>
      <w:lvlText w:val=""/>
      <w:lvlJc w:val="left"/>
      <w:pPr>
        <w:ind w:left="2520" w:hanging="360"/>
      </w:pPr>
      <w:rPr>
        <w:rFonts w:ascii="Symbol" w:hAnsi="Symbol" w:hint="default"/>
      </w:rPr>
    </w:lvl>
    <w:lvl w:ilvl="4" w:tplc="2BF6C400">
      <w:start w:val="1"/>
      <w:numFmt w:val="bullet"/>
      <w:lvlText w:val="o"/>
      <w:lvlJc w:val="left"/>
      <w:pPr>
        <w:ind w:left="3240" w:hanging="360"/>
      </w:pPr>
      <w:rPr>
        <w:rFonts w:ascii="Courier New" w:hAnsi="Courier New" w:hint="default"/>
      </w:rPr>
    </w:lvl>
    <w:lvl w:ilvl="5" w:tplc="B9EAE084">
      <w:start w:val="1"/>
      <w:numFmt w:val="bullet"/>
      <w:lvlText w:val=""/>
      <w:lvlJc w:val="left"/>
      <w:pPr>
        <w:ind w:left="3960" w:hanging="360"/>
      </w:pPr>
      <w:rPr>
        <w:rFonts w:ascii="Wingdings" w:hAnsi="Wingdings" w:hint="default"/>
      </w:rPr>
    </w:lvl>
    <w:lvl w:ilvl="6" w:tplc="C48A7392">
      <w:start w:val="1"/>
      <w:numFmt w:val="bullet"/>
      <w:lvlText w:val=""/>
      <w:lvlJc w:val="left"/>
      <w:pPr>
        <w:ind w:left="4680" w:hanging="360"/>
      </w:pPr>
      <w:rPr>
        <w:rFonts w:ascii="Symbol" w:hAnsi="Symbol" w:hint="default"/>
      </w:rPr>
    </w:lvl>
    <w:lvl w:ilvl="7" w:tplc="00D072AA">
      <w:start w:val="1"/>
      <w:numFmt w:val="bullet"/>
      <w:lvlText w:val="o"/>
      <w:lvlJc w:val="left"/>
      <w:pPr>
        <w:ind w:left="5400" w:hanging="360"/>
      </w:pPr>
      <w:rPr>
        <w:rFonts w:ascii="Courier New" w:hAnsi="Courier New" w:hint="default"/>
      </w:rPr>
    </w:lvl>
    <w:lvl w:ilvl="8" w:tplc="5DFE6106">
      <w:start w:val="1"/>
      <w:numFmt w:val="bullet"/>
      <w:lvlText w:val=""/>
      <w:lvlJc w:val="left"/>
      <w:pPr>
        <w:ind w:left="6120" w:hanging="360"/>
      </w:pPr>
      <w:rPr>
        <w:rFonts w:ascii="Wingdings" w:hAnsi="Wingdings" w:hint="default"/>
      </w:rPr>
    </w:lvl>
  </w:abstractNum>
  <w:abstractNum w:abstractNumId="39" w15:restartNumberingAfterBreak="0">
    <w:nsid w:val="375869CA"/>
    <w:multiLevelType w:val="hybridMultilevel"/>
    <w:tmpl w:val="68560392"/>
    <w:lvl w:ilvl="0" w:tplc="30D24BD0">
      <w:start w:val="1"/>
      <w:numFmt w:val="bullet"/>
      <w:lvlText w:val="•"/>
      <w:lvlJc w:val="left"/>
      <w:pPr>
        <w:tabs>
          <w:tab w:val="num" w:pos="720"/>
        </w:tabs>
        <w:ind w:left="720" w:hanging="360"/>
      </w:pPr>
      <w:rPr>
        <w:rFonts w:ascii="Arial" w:hAnsi="Arial" w:hint="default"/>
      </w:rPr>
    </w:lvl>
    <w:lvl w:ilvl="1" w:tplc="B99078AE" w:tentative="1">
      <w:start w:val="1"/>
      <w:numFmt w:val="bullet"/>
      <w:lvlText w:val="•"/>
      <w:lvlJc w:val="left"/>
      <w:pPr>
        <w:tabs>
          <w:tab w:val="num" w:pos="1440"/>
        </w:tabs>
        <w:ind w:left="1440" w:hanging="360"/>
      </w:pPr>
      <w:rPr>
        <w:rFonts w:ascii="Arial" w:hAnsi="Arial" w:hint="default"/>
      </w:rPr>
    </w:lvl>
    <w:lvl w:ilvl="2" w:tplc="42309DB4" w:tentative="1">
      <w:start w:val="1"/>
      <w:numFmt w:val="bullet"/>
      <w:lvlText w:val="•"/>
      <w:lvlJc w:val="left"/>
      <w:pPr>
        <w:tabs>
          <w:tab w:val="num" w:pos="2160"/>
        </w:tabs>
        <w:ind w:left="2160" w:hanging="360"/>
      </w:pPr>
      <w:rPr>
        <w:rFonts w:ascii="Arial" w:hAnsi="Arial" w:hint="default"/>
      </w:rPr>
    </w:lvl>
    <w:lvl w:ilvl="3" w:tplc="7548E93C" w:tentative="1">
      <w:start w:val="1"/>
      <w:numFmt w:val="bullet"/>
      <w:lvlText w:val="•"/>
      <w:lvlJc w:val="left"/>
      <w:pPr>
        <w:tabs>
          <w:tab w:val="num" w:pos="2880"/>
        </w:tabs>
        <w:ind w:left="2880" w:hanging="360"/>
      </w:pPr>
      <w:rPr>
        <w:rFonts w:ascii="Arial" w:hAnsi="Arial" w:hint="default"/>
      </w:rPr>
    </w:lvl>
    <w:lvl w:ilvl="4" w:tplc="20302CF0" w:tentative="1">
      <w:start w:val="1"/>
      <w:numFmt w:val="bullet"/>
      <w:lvlText w:val="•"/>
      <w:lvlJc w:val="left"/>
      <w:pPr>
        <w:tabs>
          <w:tab w:val="num" w:pos="3600"/>
        </w:tabs>
        <w:ind w:left="3600" w:hanging="360"/>
      </w:pPr>
      <w:rPr>
        <w:rFonts w:ascii="Arial" w:hAnsi="Arial" w:hint="default"/>
      </w:rPr>
    </w:lvl>
    <w:lvl w:ilvl="5" w:tplc="4AFC2988" w:tentative="1">
      <w:start w:val="1"/>
      <w:numFmt w:val="bullet"/>
      <w:lvlText w:val="•"/>
      <w:lvlJc w:val="left"/>
      <w:pPr>
        <w:tabs>
          <w:tab w:val="num" w:pos="4320"/>
        </w:tabs>
        <w:ind w:left="4320" w:hanging="360"/>
      </w:pPr>
      <w:rPr>
        <w:rFonts w:ascii="Arial" w:hAnsi="Arial" w:hint="default"/>
      </w:rPr>
    </w:lvl>
    <w:lvl w:ilvl="6" w:tplc="B76C33F8" w:tentative="1">
      <w:start w:val="1"/>
      <w:numFmt w:val="bullet"/>
      <w:lvlText w:val="•"/>
      <w:lvlJc w:val="left"/>
      <w:pPr>
        <w:tabs>
          <w:tab w:val="num" w:pos="5040"/>
        </w:tabs>
        <w:ind w:left="5040" w:hanging="360"/>
      </w:pPr>
      <w:rPr>
        <w:rFonts w:ascii="Arial" w:hAnsi="Arial" w:hint="default"/>
      </w:rPr>
    </w:lvl>
    <w:lvl w:ilvl="7" w:tplc="2A62405E" w:tentative="1">
      <w:start w:val="1"/>
      <w:numFmt w:val="bullet"/>
      <w:lvlText w:val="•"/>
      <w:lvlJc w:val="left"/>
      <w:pPr>
        <w:tabs>
          <w:tab w:val="num" w:pos="5760"/>
        </w:tabs>
        <w:ind w:left="5760" w:hanging="360"/>
      </w:pPr>
      <w:rPr>
        <w:rFonts w:ascii="Arial" w:hAnsi="Arial" w:hint="default"/>
      </w:rPr>
    </w:lvl>
    <w:lvl w:ilvl="8" w:tplc="E26AA26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7696BEC"/>
    <w:multiLevelType w:val="hybridMultilevel"/>
    <w:tmpl w:val="559CA3F2"/>
    <w:lvl w:ilvl="0" w:tplc="72FA8030">
      <w:numFmt w:val="bullet"/>
      <w:lvlText w:val="-"/>
      <w:lvlJc w:val="left"/>
      <w:pPr>
        <w:ind w:left="720" w:hanging="360"/>
      </w:pPr>
      <w:rPr>
        <w:rFonts w:ascii="Open Sans" w:eastAsia="+mn-ea"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9B5A0BC"/>
    <w:multiLevelType w:val="hybridMultilevel"/>
    <w:tmpl w:val="FFFFFFFF"/>
    <w:lvl w:ilvl="0" w:tplc="83168260">
      <w:start w:val="3"/>
      <w:numFmt w:val="decimal"/>
      <w:lvlText w:val="%1."/>
      <w:lvlJc w:val="left"/>
      <w:pPr>
        <w:ind w:left="720" w:hanging="360"/>
      </w:pPr>
    </w:lvl>
    <w:lvl w:ilvl="1" w:tplc="FD263C66">
      <w:start w:val="1"/>
      <w:numFmt w:val="lowerLetter"/>
      <w:lvlText w:val="%2."/>
      <w:lvlJc w:val="left"/>
      <w:pPr>
        <w:ind w:left="1440" w:hanging="360"/>
      </w:pPr>
    </w:lvl>
    <w:lvl w:ilvl="2" w:tplc="A32651DA">
      <w:start w:val="1"/>
      <w:numFmt w:val="lowerRoman"/>
      <w:lvlText w:val="%3."/>
      <w:lvlJc w:val="right"/>
      <w:pPr>
        <w:ind w:left="2160" w:hanging="180"/>
      </w:pPr>
    </w:lvl>
    <w:lvl w:ilvl="3" w:tplc="A1441620">
      <w:start w:val="1"/>
      <w:numFmt w:val="decimal"/>
      <w:lvlText w:val="%4."/>
      <w:lvlJc w:val="left"/>
      <w:pPr>
        <w:ind w:left="2880" w:hanging="360"/>
      </w:pPr>
    </w:lvl>
    <w:lvl w:ilvl="4" w:tplc="32680624">
      <w:start w:val="1"/>
      <w:numFmt w:val="lowerLetter"/>
      <w:lvlText w:val="%5."/>
      <w:lvlJc w:val="left"/>
      <w:pPr>
        <w:ind w:left="3600" w:hanging="360"/>
      </w:pPr>
    </w:lvl>
    <w:lvl w:ilvl="5" w:tplc="0012F880">
      <w:start w:val="1"/>
      <w:numFmt w:val="lowerRoman"/>
      <w:lvlText w:val="%6."/>
      <w:lvlJc w:val="right"/>
      <w:pPr>
        <w:ind w:left="4320" w:hanging="180"/>
      </w:pPr>
    </w:lvl>
    <w:lvl w:ilvl="6" w:tplc="D5D0266A">
      <w:start w:val="1"/>
      <w:numFmt w:val="decimal"/>
      <w:lvlText w:val="%7."/>
      <w:lvlJc w:val="left"/>
      <w:pPr>
        <w:ind w:left="5040" w:hanging="360"/>
      </w:pPr>
    </w:lvl>
    <w:lvl w:ilvl="7" w:tplc="3DDC884A">
      <w:start w:val="1"/>
      <w:numFmt w:val="lowerLetter"/>
      <w:lvlText w:val="%8."/>
      <w:lvlJc w:val="left"/>
      <w:pPr>
        <w:ind w:left="5760" w:hanging="360"/>
      </w:pPr>
    </w:lvl>
    <w:lvl w:ilvl="8" w:tplc="E228A2A6">
      <w:start w:val="1"/>
      <w:numFmt w:val="lowerRoman"/>
      <w:lvlText w:val="%9."/>
      <w:lvlJc w:val="right"/>
      <w:pPr>
        <w:ind w:left="6480" w:hanging="180"/>
      </w:pPr>
    </w:lvl>
  </w:abstractNum>
  <w:abstractNum w:abstractNumId="42" w15:restartNumberingAfterBreak="0">
    <w:nsid w:val="3CB1209A"/>
    <w:multiLevelType w:val="hybridMultilevel"/>
    <w:tmpl w:val="BFFCBF92"/>
    <w:lvl w:ilvl="0" w:tplc="FD14870C">
      <w:start w:val="1"/>
      <w:numFmt w:val="bullet"/>
      <w:lvlText w:val="•"/>
      <w:lvlJc w:val="left"/>
      <w:pPr>
        <w:tabs>
          <w:tab w:val="num" w:pos="720"/>
        </w:tabs>
        <w:ind w:left="720" w:hanging="360"/>
      </w:pPr>
      <w:rPr>
        <w:rFonts w:ascii="Arial" w:hAnsi="Arial" w:hint="default"/>
      </w:rPr>
    </w:lvl>
    <w:lvl w:ilvl="1" w:tplc="7CD093CA" w:tentative="1">
      <w:start w:val="1"/>
      <w:numFmt w:val="bullet"/>
      <w:lvlText w:val="•"/>
      <w:lvlJc w:val="left"/>
      <w:pPr>
        <w:tabs>
          <w:tab w:val="num" w:pos="1440"/>
        </w:tabs>
        <w:ind w:left="1440" w:hanging="360"/>
      </w:pPr>
      <w:rPr>
        <w:rFonts w:ascii="Arial" w:hAnsi="Arial" w:hint="default"/>
      </w:rPr>
    </w:lvl>
    <w:lvl w:ilvl="2" w:tplc="13E2363A" w:tentative="1">
      <w:start w:val="1"/>
      <w:numFmt w:val="bullet"/>
      <w:lvlText w:val="•"/>
      <w:lvlJc w:val="left"/>
      <w:pPr>
        <w:tabs>
          <w:tab w:val="num" w:pos="2160"/>
        </w:tabs>
        <w:ind w:left="2160" w:hanging="360"/>
      </w:pPr>
      <w:rPr>
        <w:rFonts w:ascii="Arial" w:hAnsi="Arial" w:hint="default"/>
      </w:rPr>
    </w:lvl>
    <w:lvl w:ilvl="3" w:tplc="D6FE8AD2" w:tentative="1">
      <w:start w:val="1"/>
      <w:numFmt w:val="bullet"/>
      <w:lvlText w:val="•"/>
      <w:lvlJc w:val="left"/>
      <w:pPr>
        <w:tabs>
          <w:tab w:val="num" w:pos="2880"/>
        </w:tabs>
        <w:ind w:left="2880" w:hanging="360"/>
      </w:pPr>
      <w:rPr>
        <w:rFonts w:ascii="Arial" w:hAnsi="Arial" w:hint="default"/>
      </w:rPr>
    </w:lvl>
    <w:lvl w:ilvl="4" w:tplc="2F7AB3A2" w:tentative="1">
      <w:start w:val="1"/>
      <w:numFmt w:val="bullet"/>
      <w:lvlText w:val="•"/>
      <w:lvlJc w:val="left"/>
      <w:pPr>
        <w:tabs>
          <w:tab w:val="num" w:pos="3600"/>
        </w:tabs>
        <w:ind w:left="3600" w:hanging="360"/>
      </w:pPr>
      <w:rPr>
        <w:rFonts w:ascii="Arial" w:hAnsi="Arial" w:hint="default"/>
      </w:rPr>
    </w:lvl>
    <w:lvl w:ilvl="5" w:tplc="E42AC3D2" w:tentative="1">
      <w:start w:val="1"/>
      <w:numFmt w:val="bullet"/>
      <w:lvlText w:val="•"/>
      <w:lvlJc w:val="left"/>
      <w:pPr>
        <w:tabs>
          <w:tab w:val="num" w:pos="4320"/>
        </w:tabs>
        <w:ind w:left="4320" w:hanging="360"/>
      </w:pPr>
      <w:rPr>
        <w:rFonts w:ascii="Arial" w:hAnsi="Arial" w:hint="default"/>
      </w:rPr>
    </w:lvl>
    <w:lvl w:ilvl="6" w:tplc="0B4E1596" w:tentative="1">
      <w:start w:val="1"/>
      <w:numFmt w:val="bullet"/>
      <w:lvlText w:val="•"/>
      <w:lvlJc w:val="left"/>
      <w:pPr>
        <w:tabs>
          <w:tab w:val="num" w:pos="5040"/>
        </w:tabs>
        <w:ind w:left="5040" w:hanging="360"/>
      </w:pPr>
      <w:rPr>
        <w:rFonts w:ascii="Arial" w:hAnsi="Arial" w:hint="default"/>
      </w:rPr>
    </w:lvl>
    <w:lvl w:ilvl="7" w:tplc="6450AE1A" w:tentative="1">
      <w:start w:val="1"/>
      <w:numFmt w:val="bullet"/>
      <w:lvlText w:val="•"/>
      <w:lvlJc w:val="left"/>
      <w:pPr>
        <w:tabs>
          <w:tab w:val="num" w:pos="5760"/>
        </w:tabs>
        <w:ind w:left="5760" w:hanging="360"/>
      </w:pPr>
      <w:rPr>
        <w:rFonts w:ascii="Arial" w:hAnsi="Arial" w:hint="default"/>
      </w:rPr>
    </w:lvl>
    <w:lvl w:ilvl="8" w:tplc="9E6C103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3E120672"/>
    <w:multiLevelType w:val="hybridMultilevel"/>
    <w:tmpl w:val="E7C0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30A348"/>
    <w:multiLevelType w:val="hybridMultilevel"/>
    <w:tmpl w:val="D3921B3E"/>
    <w:lvl w:ilvl="0" w:tplc="8158943E">
      <w:start w:val="1"/>
      <w:numFmt w:val="bullet"/>
      <w:lvlText w:val="·"/>
      <w:lvlJc w:val="left"/>
      <w:pPr>
        <w:ind w:left="720" w:hanging="360"/>
      </w:pPr>
      <w:rPr>
        <w:rFonts w:ascii="Symbol" w:hAnsi="Symbol" w:hint="default"/>
      </w:rPr>
    </w:lvl>
    <w:lvl w:ilvl="1" w:tplc="B2249654">
      <w:start w:val="1"/>
      <w:numFmt w:val="bullet"/>
      <w:lvlText w:val="o"/>
      <w:lvlJc w:val="left"/>
      <w:pPr>
        <w:ind w:left="1440" w:hanging="360"/>
      </w:pPr>
      <w:rPr>
        <w:rFonts w:ascii="Courier New" w:hAnsi="Courier New" w:hint="default"/>
      </w:rPr>
    </w:lvl>
    <w:lvl w:ilvl="2" w:tplc="B6C89AB8">
      <w:start w:val="1"/>
      <w:numFmt w:val="bullet"/>
      <w:lvlText w:val=""/>
      <w:lvlJc w:val="left"/>
      <w:pPr>
        <w:ind w:left="2160" w:hanging="360"/>
      </w:pPr>
      <w:rPr>
        <w:rFonts w:ascii="Wingdings" w:hAnsi="Wingdings" w:hint="default"/>
      </w:rPr>
    </w:lvl>
    <w:lvl w:ilvl="3" w:tplc="FA86B450">
      <w:start w:val="1"/>
      <w:numFmt w:val="bullet"/>
      <w:lvlText w:val=""/>
      <w:lvlJc w:val="left"/>
      <w:pPr>
        <w:ind w:left="2880" w:hanging="360"/>
      </w:pPr>
      <w:rPr>
        <w:rFonts w:ascii="Symbol" w:hAnsi="Symbol" w:hint="default"/>
      </w:rPr>
    </w:lvl>
    <w:lvl w:ilvl="4" w:tplc="F19EDDAC">
      <w:start w:val="1"/>
      <w:numFmt w:val="bullet"/>
      <w:lvlText w:val="o"/>
      <w:lvlJc w:val="left"/>
      <w:pPr>
        <w:ind w:left="3600" w:hanging="360"/>
      </w:pPr>
      <w:rPr>
        <w:rFonts w:ascii="Courier New" w:hAnsi="Courier New" w:hint="default"/>
      </w:rPr>
    </w:lvl>
    <w:lvl w:ilvl="5" w:tplc="ABDA7D3E">
      <w:start w:val="1"/>
      <w:numFmt w:val="bullet"/>
      <w:lvlText w:val=""/>
      <w:lvlJc w:val="left"/>
      <w:pPr>
        <w:ind w:left="4320" w:hanging="360"/>
      </w:pPr>
      <w:rPr>
        <w:rFonts w:ascii="Wingdings" w:hAnsi="Wingdings" w:hint="default"/>
      </w:rPr>
    </w:lvl>
    <w:lvl w:ilvl="6" w:tplc="3828D994">
      <w:start w:val="1"/>
      <w:numFmt w:val="bullet"/>
      <w:lvlText w:val=""/>
      <w:lvlJc w:val="left"/>
      <w:pPr>
        <w:ind w:left="5040" w:hanging="360"/>
      </w:pPr>
      <w:rPr>
        <w:rFonts w:ascii="Symbol" w:hAnsi="Symbol" w:hint="default"/>
      </w:rPr>
    </w:lvl>
    <w:lvl w:ilvl="7" w:tplc="C31A3988">
      <w:start w:val="1"/>
      <w:numFmt w:val="bullet"/>
      <w:lvlText w:val="o"/>
      <w:lvlJc w:val="left"/>
      <w:pPr>
        <w:ind w:left="5760" w:hanging="360"/>
      </w:pPr>
      <w:rPr>
        <w:rFonts w:ascii="Courier New" w:hAnsi="Courier New" w:hint="default"/>
      </w:rPr>
    </w:lvl>
    <w:lvl w:ilvl="8" w:tplc="7CD437A2">
      <w:start w:val="1"/>
      <w:numFmt w:val="bullet"/>
      <w:lvlText w:val=""/>
      <w:lvlJc w:val="left"/>
      <w:pPr>
        <w:ind w:left="6480" w:hanging="360"/>
      </w:pPr>
      <w:rPr>
        <w:rFonts w:ascii="Wingdings" w:hAnsi="Wingdings" w:hint="default"/>
      </w:rPr>
    </w:lvl>
  </w:abstractNum>
  <w:abstractNum w:abstractNumId="45" w15:restartNumberingAfterBreak="0">
    <w:nsid w:val="3EFF516B"/>
    <w:multiLevelType w:val="hybridMultilevel"/>
    <w:tmpl w:val="A1907928"/>
    <w:lvl w:ilvl="0" w:tplc="641C002E">
      <w:start w:val="1"/>
      <w:numFmt w:val="bullet"/>
      <w:lvlText w:val=""/>
      <w:lvlJc w:val="left"/>
      <w:pPr>
        <w:ind w:left="360" w:hanging="360"/>
      </w:pPr>
      <w:rPr>
        <w:rFonts w:ascii="Symbol" w:hAnsi="Symbol" w:hint="default"/>
      </w:rPr>
    </w:lvl>
    <w:lvl w:ilvl="1" w:tplc="4B8CB62A">
      <w:start w:val="1"/>
      <w:numFmt w:val="bullet"/>
      <w:lvlText w:val="o"/>
      <w:lvlJc w:val="left"/>
      <w:pPr>
        <w:ind w:left="1440" w:hanging="360"/>
      </w:pPr>
      <w:rPr>
        <w:rFonts w:ascii="Courier New" w:hAnsi="Courier New" w:hint="default"/>
      </w:rPr>
    </w:lvl>
    <w:lvl w:ilvl="2" w:tplc="1DEC451E">
      <w:start w:val="1"/>
      <w:numFmt w:val="bullet"/>
      <w:lvlText w:val=""/>
      <w:lvlJc w:val="left"/>
      <w:pPr>
        <w:ind w:left="2160" w:hanging="360"/>
      </w:pPr>
      <w:rPr>
        <w:rFonts w:ascii="Wingdings" w:hAnsi="Wingdings" w:hint="default"/>
      </w:rPr>
    </w:lvl>
    <w:lvl w:ilvl="3" w:tplc="0F76697E">
      <w:start w:val="1"/>
      <w:numFmt w:val="bullet"/>
      <w:lvlText w:val=""/>
      <w:lvlJc w:val="left"/>
      <w:pPr>
        <w:ind w:left="2880" w:hanging="360"/>
      </w:pPr>
      <w:rPr>
        <w:rFonts w:ascii="Symbol" w:hAnsi="Symbol" w:hint="default"/>
      </w:rPr>
    </w:lvl>
    <w:lvl w:ilvl="4" w:tplc="7AFC9CD2">
      <w:start w:val="1"/>
      <w:numFmt w:val="bullet"/>
      <w:lvlText w:val="o"/>
      <w:lvlJc w:val="left"/>
      <w:pPr>
        <w:ind w:left="3600" w:hanging="360"/>
      </w:pPr>
      <w:rPr>
        <w:rFonts w:ascii="Courier New" w:hAnsi="Courier New" w:hint="default"/>
      </w:rPr>
    </w:lvl>
    <w:lvl w:ilvl="5" w:tplc="A708512E">
      <w:start w:val="1"/>
      <w:numFmt w:val="bullet"/>
      <w:lvlText w:val=""/>
      <w:lvlJc w:val="left"/>
      <w:pPr>
        <w:ind w:left="4320" w:hanging="360"/>
      </w:pPr>
      <w:rPr>
        <w:rFonts w:ascii="Wingdings" w:hAnsi="Wingdings" w:hint="default"/>
      </w:rPr>
    </w:lvl>
    <w:lvl w:ilvl="6" w:tplc="C8D657EC">
      <w:start w:val="1"/>
      <w:numFmt w:val="bullet"/>
      <w:lvlText w:val=""/>
      <w:lvlJc w:val="left"/>
      <w:pPr>
        <w:ind w:left="5040" w:hanging="360"/>
      </w:pPr>
      <w:rPr>
        <w:rFonts w:ascii="Symbol" w:hAnsi="Symbol" w:hint="default"/>
      </w:rPr>
    </w:lvl>
    <w:lvl w:ilvl="7" w:tplc="89EE0D70">
      <w:start w:val="1"/>
      <w:numFmt w:val="bullet"/>
      <w:lvlText w:val="o"/>
      <w:lvlJc w:val="left"/>
      <w:pPr>
        <w:ind w:left="5760" w:hanging="360"/>
      </w:pPr>
      <w:rPr>
        <w:rFonts w:ascii="Courier New" w:hAnsi="Courier New" w:hint="default"/>
      </w:rPr>
    </w:lvl>
    <w:lvl w:ilvl="8" w:tplc="CE787C36">
      <w:start w:val="1"/>
      <w:numFmt w:val="bullet"/>
      <w:lvlText w:val=""/>
      <w:lvlJc w:val="left"/>
      <w:pPr>
        <w:ind w:left="6480" w:hanging="360"/>
      </w:pPr>
      <w:rPr>
        <w:rFonts w:ascii="Wingdings" w:hAnsi="Wingdings" w:hint="default"/>
      </w:rPr>
    </w:lvl>
  </w:abstractNum>
  <w:abstractNum w:abstractNumId="46" w15:restartNumberingAfterBreak="0">
    <w:nsid w:val="41820820"/>
    <w:multiLevelType w:val="hybridMultilevel"/>
    <w:tmpl w:val="FFFFFFFF"/>
    <w:lvl w:ilvl="0" w:tplc="43DA612C">
      <w:start w:val="1"/>
      <w:numFmt w:val="bullet"/>
      <w:lvlText w:val="·"/>
      <w:lvlJc w:val="left"/>
      <w:pPr>
        <w:ind w:left="720" w:hanging="360"/>
      </w:pPr>
      <w:rPr>
        <w:rFonts w:ascii="Symbol" w:hAnsi="Symbol" w:hint="default"/>
      </w:rPr>
    </w:lvl>
    <w:lvl w:ilvl="1" w:tplc="6110F74E">
      <w:start w:val="1"/>
      <w:numFmt w:val="bullet"/>
      <w:lvlText w:val="o"/>
      <w:lvlJc w:val="left"/>
      <w:pPr>
        <w:ind w:left="1440" w:hanging="360"/>
      </w:pPr>
      <w:rPr>
        <w:rFonts w:ascii="Courier New" w:hAnsi="Courier New" w:hint="default"/>
      </w:rPr>
    </w:lvl>
    <w:lvl w:ilvl="2" w:tplc="1C3C8E34">
      <w:start w:val="1"/>
      <w:numFmt w:val="bullet"/>
      <w:lvlText w:val=""/>
      <w:lvlJc w:val="left"/>
      <w:pPr>
        <w:ind w:left="2160" w:hanging="360"/>
      </w:pPr>
      <w:rPr>
        <w:rFonts w:ascii="Wingdings" w:hAnsi="Wingdings" w:hint="default"/>
      </w:rPr>
    </w:lvl>
    <w:lvl w:ilvl="3" w:tplc="00A2B76A">
      <w:start w:val="1"/>
      <w:numFmt w:val="bullet"/>
      <w:lvlText w:val=""/>
      <w:lvlJc w:val="left"/>
      <w:pPr>
        <w:ind w:left="2880" w:hanging="360"/>
      </w:pPr>
      <w:rPr>
        <w:rFonts w:ascii="Symbol" w:hAnsi="Symbol" w:hint="default"/>
      </w:rPr>
    </w:lvl>
    <w:lvl w:ilvl="4" w:tplc="07C203B0">
      <w:start w:val="1"/>
      <w:numFmt w:val="bullet"/>
      <w:lvlText w:val="o"/>
      <w:lvlJc w:val="left"/>
      <w:pPr>
        <w:ind w:left="3600" w:hanging="360"/>
      </w:pPr>
      <w:rPr>
        <w:rFonts w:ascii="Courier New" w:hAnsi="Courier New" w:hint="default"/>
      </w:rPr>
    </w:lvl>
    <w:lvl w:ilvl="5" w:tplc="B3E6F070">
      <w:start w:val="1"/>
      <w:numFmt w:val="bullet"/>
      <w:lvlText w:val=""/>
      <w:lvlJc w:val="left"/>
      <w:pPr>
        <w:ind w:left="4320" w:hanging="360"/>
      </w:pPr>
      <w:rPr>
        <w:rFonts w:ascii="Wingdings" w:hAnsi="Wingdings" w:hint="default"/>
      </w:rPr>
    </w:lvl>
    <w:lvl w:ilvl="6" w:tplc="9F7C0900">
      <w:start w:val="1"/>
      <w:numFmt w:val="bullet"/>
      <w:lvlText w:val=""/>
      <w:lvlJc w:val="left"/>
      <w:pPr>
        <w:ind w:left="5040" w:hanging="360"/>
      </w:pPr>
      <w:rPr>
        <w:rFonts w:ascii="Symbol" w:hAnsi="Symbol" w:hint="default"/>
      </w:rPr>
    </w:lvl>
    <w:lvl w:ilvl="7" w:tplc="9742515E">
      <w:start w:val="1"/>
      <w:numFmt w:val="bullet"/>
      <w:lvlText w:val="o"/>
      <w:lvlJc w:val="left"/>
      <w:pPr>
        <w:ind w:left="5760" w:hanging="360"/>
      </w:pPr>
      <w:rPr>
        <w:rFonts w:ascii="Courier New" w:hAnsi="Courier New" w:hint="default"/>
      </w:rPr>
    </w:lvl>
    <w:lvl w:ilvl="8" w:tplc="135C18A0">
      <w:start w:val="1"/>
      <w:numFmt w:val="bullet"/>
      <w:lvlText w:val=""/>
      <w:lvlJc w:val="left"/>
      <w:pPr>
        <w:ind w:left="6480" w:hanging="360"/>
      </w:pPr>
      <w:rPr>
        <w:rFonts w:ascii="Wingdings" w:hAnsi="Wingdings" w:hint="default"/>
      </w:rPr>
    </w:lvl>
  </w:abstractNum>
  <w:abstractNum w:abstractNumId="47" w15:restartNumberingAfterBreak="0">
    <w:nsid w:val="41B72DF5"/>
    <w:multiLevelType w:val="hybridMultilevel"/>
    <w:tmpl w:val="FFFFFFFF"/>
    <w:lvl w:ilvl="0" w:tplc="E5940006">
      <w:start w:val="1"/>
      <w:numFmt w:val="bullet"/>
      <w:lvlText w:val="·"/>
      <w:lvlJc w:val="left"/>
      <w:pPr>
        <w:ind w:left="720" w:hanging="360"/>
      </w:pPr>
      <w:rPr>
        <w:rFonts w:ascii="Symbol" w:hAnsi="Symbol" w:hint="default"/>
      </w:rPr>
    </w:lvl>
    <w:lvl w:ilvl="1" w:tplc="24D6ABE6">
      <w:start w:val="1"/>
      <w:numFmt w:val="bullet"/>
      <w:lvlText w:val="o"/>
      <w:lvlJc w:val="left"/>
      <w:pPr>
        <w:ind w:left="1440" w:hanging="360"/>
      </w:pPr>
      <w:rPr>
        <w:rFonts w:ascii="Courier New" w:hAnsi="Courier New" w:hint="default"/>
      </w:rPr>
    </w:lvl>
    <w:lvl w:ilvl="2" w:tplc="33FE28EA">
      <w:start w:val="1"/>
      <w:numFmt w:val="bullet"/>
      <w:lvlText w:val=""/>
      <w:lvlJc w:val="left"/>
      <w:pPr>
        <w:ind w:left="2160" w:hanging="360"/>
      </w:pPr>
      <w:rPr>
        <w:rFonts w:ascii="Wingdings" w:hAnsi="Wingdings" w:hint="default"/>
      </w:rPr>
    </w:lvl>
    <w:lvl w:ilvl="3" w:tplc="F58802DE">
      <w:start w:val="1"/>
      <w:numFmt w:val="bullet"/>
      <w:lvlText w:val=""/>
      <w:lvlJc w:val="left"/>
      <w:pPr>
        <w:ind w:left="2880" w:hanging="360"/>
      </w:pPr>
      <w:rPr>
        <w:rFonts w:ascii="Symbol" w:hAnsi="Symbol" w:hint="default"/>
      </w:rPr>
    </w:lvl>
    <w:lvl w:ilvl="4" w:tplc="36B06D1C">
      <w:start w:val="1"/>
      <w:numFmt w:val="bullet"/>
      <w:lvlText w:val="o"/>
      <w:lvlJc w:val="left"/>
      <w:pPr>
        <w:ind w:left="3600" w:hanging="360"/>
      </w:pPr>
      <w:rPr>
        <w:rFonts w:ascii="Courier New" w:hAnsi="Courier New" w:hint="default"/>
      </w:rPr>
    </w:lvl>
    <w:lvl w:ilvl="5" w:tplc="63A2A7AE">
      <w:start w:val="1"/>
      <w:numFmt w:val="bullet"/>
      <w:lvlText w:val=""/>
      <w:lvlJc w:val="left"/>
      <w:pPr>
        <w:ind w:left="4320" w:hanging="360"/>
      </w:pPr>
      <w:rPr>
        <w:rFonts w:ascii="Wingdings" w:hAnsi="Wingdings" w:hint="default"/>
      </w:rPr>
    </w:lvl>
    <w:lvl w:ilvl="6" w:tplc="52BC567E">
      <w:start w:val="1"/>
      <w:numFmt w:val="bullet"/>
      <w:lvlText w:val=""/>
      <w:lvlJc w:val="left"/>
      <w:pPr>
        <w:ind w:left="5040" w:hanging="360"/>
      </w:pPr>
      <w:rPr>
        <w:rFonts w:ascii="Symbol" w:hAnsi="Symbol" w:hint="default"/>
      </w:rPr>
    </w:lvl>
    <w:lvl w:ilvl="7" w:tplc="B8900A5E">
      <w:start w:val="1"/>
      <w:numFmt w:val="bullet"/>
      <w:lvlText w:val="o"/>
      <w:lvlJc w:val="left"/>
      <w:pPr>
        <w:ind w:left="5760" w:hanging="360"/>
      </w:pPr>
      <w:rPr>
        <w:rFonts w:ascii="Courier New" w:hAnsi="Courier New" w:hint="default"/>
      </w:rPr>
    </w:lvl>
    <w:lvl w:ilvl="8" w:tplc="018CB140">
      <w:start w:val="1"/>
      <w:numFmt w:val="bullet"/>
      <w:lvlText w:val=""/>
      <w:lvlJc w:val="left"/>
      <w:pPr>
        <w:ind w:left="6480" w:hanging="360"/>
      </w:pPr>
      <w:rPr>
        <w:rFonts w:ascii="Wingdings" w:hAnsi="Wingdings" w:hint="default"/>
      </w:rPr>
    </w:lvl>
  </w:abstractNum>
  <w:abstractNum w:abstractNumId="48" w15:restartNumberingAfterBreak="0">
    <w:nsid w:val="4259262A"/>
    <w:multiLevelType w:val="hybridMultilevel"/>
    <w:tmpl w:val="FFFFFFFF"/>
    <w:lvl w:ilvl="0" w:tplc="4108576C">
      <w:start w:val="1"/>
      <w:numFmt w:val="bullet"/>
      <w:lvlText w:val="·"/>
      <w:lvlJc w:val="left"/>
      <w:pPr>
        <w:ind w:left="720" w:hanging="360"/>
      </w:pPr>
      <w:rPr>
        <w:rFonts w:ascii="Symbol" w:hAnsi="Symbol" w:hint="default"/>
      </w:rPr>
    </w:lvl>
    <w:lvl w:ilvl="1" w:tplc="48AC7254">
      <w:start w:val="1"/>
      <w:numFmt w:val="bullet"/>
      <w:lvlText w:val="o"/>
      <w:lvlJc w:val="left"/>
      <w:pPr>
        <w:ind w:left="1440" w:hanging="360"/>
      </w:pPr>
      <w:rPr>
        <w:rFonts w:ascii="Courier New" w:hAnsi="Courier New" w:hint="default"/>
      </w:rPr>
    </w:lvl>
    <w:lvl w:ilvl="2" w:tplc="667035A8">
      <w:start w:val="1"/>
      <w:numFmt w:val="bullet"/>
      <w:lvlText w:val=""/>
      <w:lvlJc w:val="left"/>
      <w:pPr>
        <w:ind w:left="2160" w:hanging="360"/>
      </w:pPr>
      <w:rPr>
        <w:rFonts w:ascii="Wingdings" w:hAnsi="Wingdings" w:hint="default"/>
      </w:rPr>
    </w:lvl>
    <w:lvl w:ilvl="3" w:tplc="C0FC259C">
      <w:start w:val="1"/>
      <w:numFmt w:val="bullet"/>
      <w:lvlText w:val=""/>
      <w:lvlJc w:val="left"/>
      <w:pPr>
        <w:ind w:left="2880" w:hanging="360"/>
      </w:pPr>
      <w:rPr>
        <w:rFonts w:ascii="Symbol" w:hAnsi="Symbol" w:hint="default"/>
      </w:rPr>
    </w:lvl>
    <w:lvl w:ilvl="4" w:tplc="215C19E8">
      <w:start w:val="1"/>
      <w:numFmt w:val="bullet"/>
      <w:lvlText w:val="o"/>
      <w:lvlJc w:val="left"/>
      <w:pPr>
        <w:ind w:left="3600" w:hanging="360"/>
      </w:pPr>
      <w:rPr>
        <w:rFonts w:ascii="Courier New" w:hAnsi="Courier New" w:hint="default"/>
      </w:rPr>
    </w:lvl>
    <w:lvl w:ilvl="5" w:tplc="27B804FA">
      <w:start w:val="1"/>
      <w:numFmt w:val="bullet"/>
      <w:lvlText w:val=""/>
      <w:lvlJc w:val="left"/>
      <w:pPr>
        <w:ind w:left="4320" w:hanging="360"/>
      </w:pPr>
      <w:rPr>
        <w:rFonts w:ascii="Wingdings" w:hAnsi="Wingdings" w:hint="default"/>
      </w:rPr>
    </w:lvl>
    <w:lvl w:ilvl="6" w:tplc="479C841E">
      <w:start w:val="1"/>
      <w:numFmt w:val="bullet"/>
      <w:lvlText w:val=""/>
      <w:lvlJc w:val="left"/>
      <w:pPr>
        <w:ind w:left="5040" w:hanging="360"/>
      </w:pPr>
      <w:rPr>
        <w:rFonts w:ascii="Symbol" w:hAnsi="Symbol" w:hint="default"/>
      </w:rPr>
    </w:lvl>
    <w:lvl w:ilvl="7" w:tplc="05F0125C">
      <w:start w:val="1"/>
      <w:numFmt w:val="bullet"/>
      <w:lvlText w:val="o"/>
      <w:lvlJc w:val="left"/>
      <w:pPr>
        <w:ind w:left="5760" w:hanging="360"/>
      </w:pPr>
      <w:rPr>
        <w:rFonts w:ascii="Courier New" w:hAnsi="Courier New" w:hint="default"/>
      </w:rPr>
    </w:lvl>
    <w:lvl w:ilvl="8" w:tplc="B73E6EE0">
      <w:start w:val="1"/>
      <w:numFmt w:val="bullet"/>
      <w:lvlText w:val=""/>
      <w:lvlJc w:val="left"/>
      <w:pPr>
        <w:ind w:left="6480" w:hanging="360"/>
      </w:pPr>
      <w:rPr>
        <w:rFonts w:ascii="Wingdings" w:hAnsi="Wingdings" w:hint="default"/>
      </w:rPr>
    </w:lvl>
  </w:abstractNum>
  <w:abstractNum w:abstractNumId="49" w15:restartNumberingAfterBreak="0">
    <w:nsid w:val="44591F63"/>
    <w:multiLevelType w:val="hybridMultilevel"/>
    <w:tmpl w:val="BEDE0342"/>
    <w:lvl w:ilvl="0" w:tplc="455AD946">
      <w:start w:val="1"/>
      <w:numFmt w:val="bullet"/>
      <w:lvlText w:val="·"/>
      <w:lvlJc w:val="left"/>
      <w:pPr>
        <w:ind w:left="720" w:hanging="360"/>
      </w:pPr>
      <w:rPr>
        <w:rFonts w:ascii="Symbol" w:hAnsi="Symbol" w:hint="default"/>
      </w:rPr>
    </w:lvl>
    <w:lvl w:ilvl="1" w:tplc="E26CF25C">
      <w:start w:val="1"/>
      <w:numFmt w:val="bullet"/>
      <w:lvlText w:val="o"/>
      <w:lvlJc w:val="left"/>
      <w:pPr>
        <w:ind w:left="1440" w:hanging="360"/>
      </w:pPr>
      <w:rPr>
        <w:rFonts w:ascii="Courier New" w:hAnsi="Courier New" w:hint="default"/>
      </w:rPr>
    </w:lvl>
    <w:lvl w:ilvl="2" w:tplc="728CBD9C">
      <w:start w:val="1"/>
      <w:numFmt w:val="bullet"/>
      <w:lvlText w:val=""/>
      <w:lvlJc w:val="left"/>
      <w:pPr>
        <w:ind w:left="2160" w:hanging="360"/>
      </w:pPr>
      <w:rPr>
        <w:rFonts w:ascii="Wingdings" w:hAnsi="Wingdings" w:hint="default"/>
      </w:rPr>
    </w:lvl>
    <w:lvl w:ilvl="3" w:tplc="811EE6A8">
      <w:start w:val="1"/>
      <w:numFmt w:val="bullet"/>
      <w:lvlText w:val=""/>
      <w:lvlJc w:val="left"/>
      <w:pPr>
        <w:ind w:left="2880" w:hanging="360"/>
      </w:pPr>
      <w:rPr>
        <w:rFonts w:ascii="Symbol" w:hAnsi="Symbol" w:hint="default"/>
      </w:rPr>
    </w:lvl>
    <w:lvl w:ilvl="4" w:tplc="7FB6ED7A">
      <w:start w:val="1"/>
      <w:numFmt w:val="bullet"/>
      <w:lvlText w:val="o"/>
      <w:lvlJc w:val="left"/>
      <w:pPr>
        <w:ind w:left="3600" w:hanging="360"/>
      </w:pPr>
      <w:rPr>
        <w:rFonts w:ascii="Courier New" w:hAnsi="Courier New" w:hint="default"/>
      </w:rPr>
    </w:lvl>
    <w:lvl w:ilvl="5" w:tplc="0F5CA210">
      <w:start w:val="1"/>
      <w:numFmt w:val="bullet"/>
      <w:lvlText w:val=""/>
      <w:lvlJc w:val="left"/>
      <w:pPr>
        <w:ind w:left="4320" w:hanging="360"/>
      </w:pPr>
      <w:rPr>
        <w:rFonts w:ascii="Wingdings" w:hAnsi="Wingdings" w:hint="default"/>
      </w:rPr>
    </w:lvl>
    <w:lvl w:ilvl="6" w:tplc="AAC269E6">
      <w:start w:val="1"/>
      <w:numFmt w:val="bullet"/>
      <w:lvlText w:val=""/>
      <w:lvlJc w:val="left"/>
      <w:pPr>
        <w:ind w:left="5040" w:hanging="360"/>
      </w:pPr>
      <w:rPr>
        <w:rFonts w:ascii="Symbol" w:hAnsi="Symbol" w:hint="default"/>
      </w:rPr>
    </w:lvl>
    <w:lvl w:ilvl="7" w:tplc="1C66C4DC">
      <w:start w:val="1"/>
      <w:numFmt w:val="bullet"/>
      <w:lvlText w:val="o"/>
      <w:lvlJc w:val="left"/>
      <w:pPr>
        <w:ind w:left="5760" w:hanging="360"/>
      </w:pPr>
      <w:rPr>
        <w:rFonts w:ascii="Courier New" w:hAnsi="Courier New" w:hint="default"/>
      </w:rPr>
    </w:lvl>
    <w:lvl w:ilvl="8" w:tplc="C122B43A">
      <w:start w:val="1"/>
      <w:numFmt w:val="bullet"/>
      <w:lvlText w:val=""/>
      <w:lvlJc w:val="left"/>
      <w:pPr>
        <w:ind w:left="6480" w:hanging="360"/>
      </w:pPr>
      <w:rPr>
        <w:rFonts w:ascii="Wingdings" w:hAnsi="Wingdings" w:hint="default"/>
      </w:rPr>
    </w:lvl>
  </w:abstractNum>
  <w:abstractNum w:abstractNumId="50" w15:restartNumberingAfterBreak="0">
    <w:nsid w:val="458D1AEF"/>
    <w:multiLevelType w:val="hybridMultilevel"/>
    <w:tmpl w:val="FFFFFFFF"/>
    <w:lvl w:ilvl="0" w:tplc="BEFA07A6">
      <w:start w:val="1"/>
      <w:numFmt w:val="bullet"/>
      <w:lvlText w:val=""/>
      <w:lvlJc w:val="left"/>
      <w:pPr>
        <w:ind w:left="360" w:hanging="360"/>
      </w:pPr>
      <w:rPr>
        <w:rFonts w:ascii="Symbol" w:hAnsi="Symbol" w:hint="default"/>
      </w:rPr>
    </w:lvl>
    <w:lvl w:ilvl="1" w:tplc="C49C0FF2">
      <w:start w:val="1"/>
      <w:numFmt w:val="bullet"/>
      <w:lvlText w:val="o"/>
      <w:lvlJc w:val="left"/>
      <w:pPr>
        <w:ind w:left="1080" w:hanging="360"/>
      </w:pPr>
      <w:rPr>
        <w:rFonts w:ascii="Courier New" w:hAnsi="Courier New" w:hint="default"/>
      </w:rPr>
    </w:lvl>
    <w:lvl w:ilvl="2" w:tplc="2DFC744E">
      <w:start w:val="1"/>
      <w:numFmt w:val="bullet"/>
      <w:lvlText w:val=""/>
      <w:lvlJc w:val="left"/>
      <w:pPr>
        <w:ind w:left="1800" w:hanging="360"/>
      </w:pPr>
      <w:rPr>
        <w:rFonts w:ascii="Wingdings" w:hAnsi="Wingdings" w:hint="default"/>
      </w:rPr>
    </w:lvl>
    <w:lvl w:ilvl="3" w:tplc="72489F1C">
      <w:start w:val="1"/>
      <w:numFmt w:val="bullet"/>
      <w:lvlText w:val=""/>
      <w:lvlJc w:val="left"/>
      <w:pPr>
        <w:ind w:left="2520" w:hanging="360"/>
      </w:pPr>
      <w:rPr>
        <w:rFonts w:ascii="Symbol" w:hAnsi="Symbol" w:hint="default"/>
      </w:rPr>
    </w:lvl>
    <w:lvl w:ilvl="4" w:tplc="8120310E">
      <w:start w:val="1"/>
      <w:numFmt w:val="bullet"/>
      <w:lvlText w:val="o"/>
      <w:lvlJc w:val="left"/>
      <w:pPr>
        <w:ind w:left="3240" w:hanging="360"/>
      </w:pPr>
      <w:rPr>
        <w:rFonts w:ascii="Courier New" w:hAnsi="Courier New" w:hint="default"/>
      </w:rPr>
    </w:lvl>
    <w:lvl w:ilvl="5" w:tplc="7632BC68">
      <w:start w:val="1"/>
      <w:numFmt w:val="bullet"/>
      <w:lvlText w:val=""/>
      <w:lvlJc w:val="left"/>
      <w:pPr>
        <w:ind w:left="3960" w:hanging="360"/>
      </w:pPr>
      <w:rPr>
        <w:rFonts w:ascii="Wingdings" w:hAnsi="Wingdings" w:hint="default"/>
      </w:rPr>
    </w:lvl>
    <w:lvl w:ilvl="6" w:tplc="9274F59C">
      <w:start w:val="1"/>
      <w:numFmt w:val="bullet"/>
      <w:lvlText w:val=""/>
      <w:lvlJc w:val="left"/>
      <w:pPr>
        <w:ind w:left="4680" w:hanging="360"/>
      </w:pPr>
      <w:rPr>
        <w:rFonts w:ascii="Symbol" w:hAnsi="Symbol" w:hint="default"/>
      </w:rPr>
    </w:lvl>
    <w:lvl w:ilvl="7" w:tplc="08B0C8F6">
      <w:start w:val="1"/>
      <w:numFmt w:val="bullet"/>
      <w:lvlText w:val="o"/>
      <w:lvlJc w:val="left"/>
      <w:pPr>
        <w:ind w:left="5400" w:hanging="360"/>
      </w:pPr>
      <w:rPr>
        <w:rFonts w:ascii="Courier New" w:hAnsi="Courier New" w:hint="default"/>
      </w:rPr>
    </w:lvl>
    <w:lvl w:ilvl="8" w:tplc="41280FCE">
      <w:start w:val="1"/>
      <w:numFmt w:val="bullet"/>
      <w:lvlText w:val=""/>
      <w:lvlJc w:val="left"/>
      <w:pPr>
        <w:ind w:left="6120" w:hanging="360"/>
      </w:pPr>
      <w:rPr>
        <w:rFonts w:ascii="Wingdings" w:hAnsi="Wingdings" w:hint="default"/>
      </w:rPr>
    </w:lvl>
  </w:abstractNum>
  <w:abstractNum w:abstractNumId="51" w15:restartNumberingAfterBreak="0">
    <w:nsid w:val="4A8D45FC"/>
    <w:multiLevelType w:val="hybridMultilevel"/>
    <w:tmpl w:val="E2A6805E"/>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52" w15:restartNumberingAfterBreak="0">
    <w:nsid w:val="4B114A00"/>
    <w:multiLevelType w:val="hybridMultilevel"/>
    <w:tmpl w:val="FFFFFFFF"/>
    <w:lvl w:ilvl="0" w:tplc="A6745AEC">
      <w:start w:val="1"/>
      <w:numFmt w:val="bullet"/>
      <w:lvlText w:val="·"/>
      <w:lvlJc w:val="left"/>
      <w:pPr>
        <w:ind w:left="720" w:hanging="360"/>
      </w:pPr>
      <w:rPr>
        <w:rFonts w:ascii="Symbol" w:hAnsi="Symbol" w:hint="default"/>
      </w:rPr>
    </w:lvl>
    <w:lvl w:ilvl="1" w:tplc="A7921C38">
      <w:start w:val="1"/>
      <w:numFmt w:val="bullet"/>
      <w:lvlText w:val="o"/>
      <w:lvlJc w:val="left"/>
      <w:pPr>
        <w:ind w:left="1440" w:hanging="360"/>
      </w:pPr>
      <w:rPr>
        <w:rFonts w:ascii="Courier New" w:hAnsi="Courier New" w:hint="default"/>
      </w:rPr>
    </w:lvl>
    <w:lvl w:ilvl="2" w:tplc="ED92908A">
      <w:start w:val="1"/>
      <w:numFmt w:val="bullet"/>
      <w:lvlText w:val=""/>
      <w:lvlJc w:val="left"/>
      <w:pPr>
        <w:ind w:left="2160" w:hanging="360"/>
      </w:pPr>
      <w:rPr>
        <w:rFonts w:ascii="Wingdings" w:hAnsi="Wingdings" w:hint="default"/>
      </w:rPr>
    </w:lvl>
    <w:lvl w:ilvl="3" w:tplc="A9F80AE2">
      <w:start w:val="1"/>
      <w:numFmt w:val="bullet"/>
      <w:lvlText w:val=""/>
      <w:lvlJc w:val="left"/>
      <w:pPr>
        <w:ind w:left="2880" w:hanging="360"/>
      </w:pPr>
      <w:rPr>
        <w:rFonts w:ascii="Symbol" w:hAnsi="Symbol" w:hint="default"/>
      </w:rPr>
    </w:lvl>
    <w:lvl w:ilvl="4" w:tplc="F33E39A8">
      <w:start w:val="1"/>
      <w:numFmt w:val="bullet"/>
      <w:lvlText w:val="o"/>
      <w:lvlJc w:val="left"/>
      <w:pPr>
        <w:ind w:left="3600" w:hanging="360"/>
      </w:pPr>
      <w:rPr>
        <w:rFonts w:ascii="Courier New" w:hAnsi="Courier New" w:hint="default"/>
      </w:rPr>
    </w:lvl>
    <w:lvl w:ilvl="5" w:tplc="6C3A6D76">
      <w:start w:val="1"/>
      <w:numFmt w:val="bullet"/>
      <w:lvlText w:val=""/>
      <w:lvlJc w:val="left"/>
      <w:pPr>
        <w:ind w:left="4320" w:hanging="360"/>
      </w:pPr>
      <w:rPr>
        <w:rFonts w:ascii="Wingdings" w:hAnsi="Wingdings" w:hint="default"/>
      </w:rPr>
    </w:lvl>
    <w:lvl w:ilvl="6" w:tplc="E3D87B50">
      <w:start w:val="1"/>
      <w:numFmt w:val="bullet"/>
      <w:lvlText w:val=""/>
      <w:lvlJc w:val="left"/>
      <w:pPr>
        <w:ind w:left="5040" w:hanging="360"/>
      </w:pPr>
      <w:rPr>
        <w:rFonts w:ascii="Symbol" w:hAnsi="Symbol" w:hint="default"/>
      </w:rPr>
    </w:lvl>
    <w:lvl w:ilvl="7" w:tplc="24ECD3F2">
      <w:start w:val="1"/>
      <w:numFmt w:val="bullet"/>
      <w:lvlText w:val="o"/>
      <w:lvlJc w:val="left"/>
      <w:pPr>
        <w:ind w:left="5760" w:hanging="360"/>
      </w:pPr>
      <w:rPr>
        <w:rFonts w:ascii="Courier New" w:hAnsi="Courier New" w:hint="default"/>
      </w:rPr>
    </w:lvl>
    <w:lvl w:ilvl="8" w:tplc="935CC246">
      <w:start w:val="1"/>
      <w:numFmt w:val="bullet"/>
      <w:lvlText w:val=""/>
      <w:lvlJc w:val="left"/>
      <w:pPr>
        <w:ind w:left="6480" w:hanging="360"/>
      </w:pPr>
      <w:rPr>
        <w:rFonts w:ascii="Wingdings" w:hAnsi="Wingdings" w:hint="default"/>
      </w:rPr>
    </w:lvl>
  </w:abstractNum>
  <w:abstractNum w:abstractNumId="53" w15:restartNumberingAfterBreak="0">
    <w:nsid w:val="4B1E2A90"/>
    <w:multiLevelType w:val="hybridMultilevel"/>
    <w:tmpl w:val="FFFFFFFF"/>
    <w:lvl w:ilvl="0" w:tplc="1644975C">
      <w:start w:val="1"/>
      <w:numFmt w:val="bullet"/>
      <w:lvlText w:val=""/>
      <w:lvlJc w:val="left"/>
      <w:pPr>
        <w:ind w:left="720" w:hanging="360"/>
      </w:pPr>
      <w:rPr>
        <w:rFonts w:ascii="Symbol" w:hAnsi="Symbol" w:hint="default"/>
      </w:rPr>
    </w:lvl>
    <w:lvl w:ilvl="1" w:tplc="4E8CD0C4">
      <w:start w:val="1"/>
      <w:numFmt w:val="bullet"/>
      <w:lvlText w:val="o"/>
      <w:lvlJc w:val="left"/>
      <w:pPr>
        <w:ind w:left="1440" w:hanging="360"/>
      </w:pPr>
      <w:rPr>
        <w:rFonts w:ascii="Courier New" w:hAnsi="Courier New" w:hint="default"/>
      </w:rPr>
    </w:lvl>
    <w:lvl w:ilvl="2" w:tplc="8110AE4C">
      <w:start w:val="1"/>
      <w:numFmt w:val="bullet"/>
      <w:lvlText w:val=""/>
      <w:lvlJc w:val="left"/>
      <w:pPr>
        <w:ind w:left="2160" w:hanging="360"/>
      </w:pPr>
      <w:rPr>
        <w:rFonts w:ascii="Wingdings" w:hAnsi="Wingdings" w:hint="default"/>
      </w:rPr>
    </w:lvl>
    <w:lvl w:ilvl="3" w:tplc="370AF8A4">
      <w:start w:val="1"/>
      <w:numFmt w:val="bullet"/>
      <w:lvlText w:val=""/>
      <w:lvlJc w:val="left"/>
      <w:pPr>
        <w:ind w:left="2880" w:hanging="360"/>
      </w:pPr>
      <w:rPr>
        <w:rFonts w:ascii="Symbol" w:hAnsi="Symbol" w:hint="default"/>
      </w:rPr>
    </w:lvl>
    <w:lvl w:ilvl="4" w:tplc="534E636C">
      <w:start w:val="1"/>
      <w:numFmt w:val="bullet"/>
      <w:lvlText w:val="o"/>
      <w:lvlJc w:val="left"/>
      <w:pPr>
        <w:ind w:left="3600" w:hanging="360"/>
      </w:pPr>
      <w:rPr>
        <w:rFonts w:ascii="Courier New" w:hAnsi="Courier New" w:hint="default"/>
      </w:rPr>
    </w:lvl>
    <w:lvl w:ilvl="5" w:tplc="AD1CA080">
      <w:start w:val="1"/>
      <w:numFmt w:val="bullet"/>
      <w:lvlText w:val=""/>
      <w:lvlJc w:val="left"/>
      <w:pPr>
        <w:ind w:left="4320" w:hanging="360"/>
      </w:pPr>
      <w:rPr>
        <w:rFonts w:ascii="Wingdings" w:hAnsi="Wingdings" w:hint="default"/>
      </w:rPr>
    </w:lvl>
    <w:lvl w:ilvl="6" w:tplc="C0703A4A">
      <w:start w:val="1"/>
      <w:numFmt w:val="bullet"/>
      <w:lvlText w:val=""/>
      <w:lvlJc w:val="left"/>
      <w:pPr>
        <w:ind w:left="5040" w:hanging="360"/>
      </w:pPr>
      <w:rPr>
        <w:rFonts w:ascii="Symbol" w:hAnsi="Symbol" w:hint="default"/>
      </w:rPr>
    </w:lvl>
    <w:lvl w:ilvl="7" w:tplc="8A0ED982">
      <w:start w:val="1"/>
      <w:numFmt w:val="bullet"/>
      <w:lvlText w:val="o"/>
      <w:lvlJc w:val="left"/>
      <w:pPr>
        <w:ind w:left="5760" w:hanging="360"/>
      </w:pPr>
      <w:rPr>
        <w:rFonts w:ascii="Courier New" w:hAnsi="Courier New" w:hint="default"/>
      </w:rPr>
    </w:lvl>
    <w:lvl w:ilvl="8" w:tplc="0AF6D534">
      <w:start w:val="1"/>
      <w:numFmt w:val="bullet"/>
      <w:lvlText w:val=""/>
      <w:lvlJc w:val="left"/>
      <w:pPr>
        <w:ind w:left="6480" w:hanging="360"/>
      </w:pPr>
      <w:rPr>
        <w:rFonts w:ascii="Wingdings" w:hAnsi="Wingdings" w:hint="default"/>
      </w:rPr>
    </w:lvl>
  </w:abstractNum>
  <w:abstractNum w:abstractNumId="54" w15:restartNumberingAfterBreak="0">
    <w:nsid w:val="4C616136"/>
    <w:multiLevelType w:val="hybridMultilevel"/>
    <w:tmpl w:val="51188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CD551A2"/>
    <w:multiLevelType w:val="hybridMultilevel"/>
    <w:tmpl w:val="E8CEA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D5910BC"/>
    <w:multiLevelType w:val="hybridMultilevel"/>
    <w:tmpl w:val="5B368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E3A6786"/>
    <w:multiLevelType w:val="hybridMultilevel"/>
    <w:tmpl w:val="CFF6A932"/>
    <w:lvl w:ilvl="0" w:tplc="5B2641EE">
      <w:start w:val="1"/>
      <w:numFmt w:val="bullet"/>
      <w:lvlText w:val="·"/>
      <w:lvlJc w:val="left"/>
      <w:pPr>
        <w:ind w:left="720" w:hanging="360"/>
      </w:pPr>
      <w:rPr>
        <w:rFonts w:ascii="Symbol" w:hAnsi="Symbol" w:hint="default"/>
      </w:rPr>
    </w:lvl>
    <w:lvl w:ilvl="1" w:tplc="A282DBC6">
      <w:start w:val="1"/>
      <w:numFmt w:val="bullet"/>
      <w:lvlText w:val="o"/>
      <w:lvlJc w:val="left"/>
      <w:pPr>
        <w:ind w:left="1440" w:hanging="360"/>
      </w:pPr>
      <w:rPr>
        <w:rFonts w:ascii="Courier New" w:hAnsi="Courier New" w:hint="default"/>
      </w:rPr>
    </w:lvl>
    <w:lvl w:ilvl="2" w:tplc="CCCC6886">
      <w:start w:val="1"/>
      <w:numFmt w:val="bullet"/>
      <w:lvlText w:val=""/>
      <w:lvlJc w:val="left"/>
      <w:pPr>
        <w:ind w:left="2160" w:hanging="360"/>
      </w:pPr>
      <w:rPr>
        <w:rFonts w:ascii="Wingdings" w:hAnsi="Wingdings" w:hint="default"/>
      </w:rPr>
    </w:lvl>
    <w:lvl w:ilvl="3" w:tplc="36DE5986">
      <w:start w:val="1"/>
      <w:numFmt w:val="bullet"/>
      <w:lvlText w:val=""/>
      <w:lvlJc w:val="left"/>
      <w:pPr>
        <w:ind w:left="2880" w:hanging="360"/>
      </w:pPr>
      <w:rPr>
        <w:rFonts w:ascii="Symbol" w:hAnsi="Symbol" w:hint="default"/>
      </w:rPr>
    </w:lvl>
    <w:lvl w:ilvl="4" w:tplc="E57667EA">
      <w:start w:val="1"/>
      <w:numFmt w:val="bullet"/>
      <w:lvlText w:val="o"/>
      <w:lvlJc w:val="left"/>
      <w:pPr>
        <w:ind w:left="3600" w:hanging="360"/>
      </w:pPr>
      <w:rPr>
        <w:rFonts w:ascii="Courier New" w:hAnsi="Courier New" w:hint="default"/>
      </w:rPr>
    </w:lvl>
    <w:lvl w:ilvl="5" w:tplc="D7DCD308">
      <w:start w:val="1"/>
      <w:numFmt w:val="bullet"/>
      <w:lvlText w:val=""/>
      <w:lvlJc w:val="left"/>
      <w:pPr>
        <w:ind w:left="4320" w:hanging="360"/>
      </w:pPr>
      <w:rPr>
        <w:rFonts w:ascii="Wingdings" w:hAnsi="Wingdings" w:hint="default"/>
      </w:rPr>
    </w:lvl>
    <w:lvl w:ilvl="6" w:tplc="5CA24D40">
      <w:start w:val="1"/>
      <w:numFmt w:val="bullet"/>
      <w:lvlText w:val=""/>
      <w:lvlJc w:val="left"/>
      <w:pPr>
        <w:ind w:left="5040" w:hanging="360"/>
      </w:pPr>
      <w:rPr>
        <w:rFonts w:ascii="Symbol" w:hAnsi="Symbol" w:hint="default"/>
      </w:rPr>
    </w:lvl>
    <w:lvl w:ilvl="7" w:tplc="034E26C6">
      <w:start w:val="1"/>
      <w:numFmt w:val="bullet"/>
      <w:lvlText w:val="o"/>
      <w:lvlJc w:val="left"/>
      <w:pPr>
        <w:ind w:left="5760" w:hanging="360"/>
      </w:pPr>
      <w:rPr>
        <w:rFonts w:ascii="Courier New" w:hAnsi="Courier New" w:hint="default"/>
      </w:rPr>
    </w:lvl>
    <w:lvl w:ilvl="8" w:tplc="C0B6A56C">
      <w:start w:val="1"/>
      <w:numFmt w:val="bullet"/>
      <w:lvlText w:val=""/>
      <w:lvlJc w:val="left"/>
      <w:pPr>
        <w:ind w:left="6480" w:hanging="360"/>
      </w:pPr>
      <w:rPr>
        <w:rFonts w:ascii="Wingdings" w:hAnsi="Wingdings" w:hint="default"/>
      </w:rPr>
    </w:lvl>
  </w:abstractNum>
  <w:abstractNum w:abstractNumId="58" w15:restartNumberingAfterBreak="0">
    <w:nsid w:val="4EB23862"/>
    <w:multiLevelType w:val="hybridMultilevel"/>
    <w:tmpl w:val="8F846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08607A3"/>
    <w:multiLevelType w:val="hybridMultilevel"/>
    <w:tmpl w:val="FFFFFFFF"/>
    <w:lvl w:ilvl="0" w:tplc="B81490EE">
      <w:start w:val="1"/>
      <w:numFmt w:val="bullet"/>
      <w:lvlText w:val="·"/>
      <w:lvlJc w:val="left"/>
      <w:pPr>
        <w:ind w:left="720" w:hanging="360"/>
      </w:pPr>
      <w:rPr>
        <w:rFonts w:ascii="Symbol" w:hAnsi="Symbol" w:hint="default"/>
      </w:rPr>
    </w:lvl>
    <w:lvl w:ilvl="1" w:tplc="63EE3CEA">
      <w:start w:val="1"/>
      <w:numFmt w:val="bullet"/>
      <w:lvlText w:val="o"/>
      <w:lvlJc w:val="left"/>
      <w:pPr>
        <w:ind w:left="1440" w:hanging="360"/>
      </w:pPr>
      <w:rPr>
        <w:rFonts w:ascii="Courier New" w:hAnsi="Courier New" w:hint="default"/>
      </w:rPr>
    </w:lvl>
    <w:lvl w:ilvl="2" w:tplc="4606B10A">
      <w:start w:val="1"/>
      <w:numFmt w:val="bullet"/>
      <w:lvlText w:val=""/>
      <w:lvlJc w:val="left"/>
      <w:pPr>
        <w:ind w:left="2160" w:hanging="360"/>
      </w:pPr>
      <w:rPr>
        <w:rFonts w:ascii="Wingdings" w:hAnsi="Wingdings" w:hint="default"/>
      </w:rPr>
    </w:lvl>
    <w:lvl w:ilvl="3" w:tplc="4A0ABBDE">
      <w:start w:val="1"/>
      <w:numFmt w:val="bullet"/>
      <w:lvlText w:val=""/>
      <w:lvlJc w:val="left"/>
      <w:pPr>
        <w:ind w:left="2880" w:hanging="360"/>
      </w:pPr>
      <w:rPr>
        <w:rFonts w:ascii="Symbol" w:hAnsi="Symbol" w:hint="default"/>
      </w:rPr>
    </w:lvl>
    <w:lvl w:ilvl="4" w:tplc="AE14C924">
      <w:start w:val="1"/>
      <w:numFmt w:val="bullet"/>
      <w:lvlText w:val="o"/>
      <w:lvlJc w:val="left"/>
      <w:pPr>
        <w:ind w:left="3600" w:hanging="360"/>
      </w:pPr>
      <w:rPr>
        <w:rFonts w:ascii="Courier New" w:hAnsi="Courier New" w:hint="default"/>
      </w:rPr>
    </w:lvl>
    <w:lvl w:ilvl="5" w:tplc="E8EC4D58">
      <w:start w:val="1"/>
      <w:numFmt w:val="bullet"/>
      <w:lvlText w:val=""/>
      <w:lvlJc w:val="left"/>
      <w:pPr>
        <w:ind w:left="4320" w:hanging="360"/>
      </w:pPr>
      <w:rPr>
        <w:rFonts w:ascii="Wingdings" w:hAnsi="Wingdings" w:hint="default"/>
      </w:rPr>
    </w:lvl>
    <w:lvl w:ilvl="6" w:tplc="B0ECDCDC">
      <w:start w:val="1"/>
      <w:numFmt w:val="bullet"/>
      <w:lvlText w:val=""/>
      <w:lvlJc w:val="left"/>
      <w:pPr>
        <w:ind w:left="5040" w:hanging="360"/>
      </w:pPr>
      <w:rPr>
        <w:rFonts w:ascii="Symbol" w:hAnsi="Symbol" w:hint="default"/>
      </w:rPr>
    </w:lvl>
    <w:lvl w:ilvl="7" w:tplc="A880AB34">
      <w:start w:val="1"/>
      <w:numFmt w:val="bullet"/>
      <w:lvlText w:val="o"/>
      <w:lvlJc w:val="left"/>
      <w:pPr>
        <w:ind w:left="5760" w:hanging="360"/>
      </w:pPr>
      <w:rPr>
        <w:rFonts w:ascii="Courier New" w:hAnsi="Courier New" w:hint="default"/>
      </w:rPr>
    </w:lvl>
    <w:lvl w:ilvl="8" w:tplc="91644BB4">
      <w:start w:val="1"/>
      <w:numFmt w:val="bullet"/>
      <w:lvlText w:val=""/>
      <w:lvlJc w:val="left"/>
      <w:pPr>
        <w:ind w:left="6480" w:hanging="360"/>
      </w:pPr>
      <w:rPr>
        <w:rFonts w:ascii="Wingdings" w:hAnsi="Wingdings" w:hint="default"/>
      </w:rPr>
    </w:lvl>
  </w:abstractNum>
  <w:abstractNum w:abstractNumId="60" w15:restartNumberingAfterBreak="0">
    <w:nsid w:val="509241B3"/>
    <w:multiLevelType w:val="hybridMultilevel"/>
    <w:tmpl w:val="75164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251C038"/>
    <w:multiLevelType w:val="hybridMultilevel"/>
    <w:tmpl w:val="FFFFFFFF"/>
    <w:lvl w:ilvl="0" w:tplc="73029EBA">
      <w:start w:val="1"/>
      <w:numFmt w:val="bullet"/>
      <w:lvlText w:val=""/>
      <w:lvlJc w:val="left"/>
      <w:pPr>
        <w:ind w:left="720" w:hanging="360"/>
      </w:pPr>
      <w:rPr>
        <w:rFonts w:ascii="Symbol" w:hAnsi="Symbol" w:hint="default"/>
      </w:rPr>
    </w:lvl>
    <w:lvl w:ilvl="1" w:tplc="C700CFE6">
      <w:start w:val="1"/>
      <w:numFmt w:val="bullet"/>
      <w:lvlText w:val="o"/>
      <w:lvlJc w:val="left"/>
      <w:pPr>
        <w:ind w:left="1440" w:hanging="360"/>
      </w:pPr>
      <w:rPr>
        <w:rFonts w:ascii="Courier New" w:hAnsi="Courier New" w:hint="default"/>
      </w:rPr>
    </w:lvl>
    <w:lvl w:ilvl="2" w:tplc="271CD77C">
      <w:start w:val="1"/>
      <w:numFmt w:val="bullet"/>
      <w:lvlText w:val=""/>
      <w:lvlJc w:val="left"/>
      <w:pPr>
        <w:ind w:left="2160" w:hanging="360"/>
      </w:pPr>
      <w:rPr>
        <w:rFonts w:ascii="Wingdings" w:hAnsi="Wingdings" w:hint="default"/>
      </w:rPr>
    </w:lvl>
    <w:lvl w:ilvl="3" w:tplc="2D50A6C4">
      <w:start w:val="1"/>
      <w:numFmt w:val="bullet"/>
      <w:lvlText w:val=""/>
      <w:lvlJc w:val="left"/>
      <w:pPr>
        <w:ind w:left="2880" w:hanging="360"/>
      </w:pPr>
      <w:rPr>
        <w:rFonts w:ascii="Symbol" w:hAnsi="Symbol" w:hint="default"/>
      </w:rPr>
    </w:lvl>
    <w:lvl w:ilvl="4" w:tplc="5A1C3AF8">
      <w:start w:val="1"/>
      <w:numFmt w:val="bullet"/>
      <w:lvlText w:val="o"/>
      <w:lvlJc w:val="left"/>
      <w:pPr>
        <w:ind w:left="3600" w:hanging="360"/>
      </w:pPr>
      <w:rPr>
        <w:rFonts w:ascii="Courier New" w:hAnsi="Courier New" w:hint="default"/>
      </w:rPr>
    </w:lvl>
    <w:lvl w:ilvl="5" w:tplc="AEEAD9AA">
      <w:start w:val="1"/>
      <w:numFmt w:val="bullet"/>
      <w:lvlText w:val=""/>
      <w:lvlJc w:val="left"/>
      <w:pPr>
        <w:ind w:left="4320" w:hanging="360"/>
      </w:pPr>
      <w:rPr>
        <w:rFonts w:ascii="Wingdings" w:hAnsi="Wingdings" w:hint="default"/>
      </w:rPr>
    </w:lvl>
    <w:lvl w:ilvl="6" w:tplc="CF488582">
      <w:start w:val="1"/>
      <w:numFmt w:val="bullet"/>
      <w:lvlText w:val=""/>
      <w:lvlJc w:val="left"/>
      <w:pPr>
        <w:ind w:left="5040" w:hanging="360"/>
      </w:pPr>
      <w:rPr>
        <w:rFonts w:ascii="Symbol" w:hAnsi="Symbol" w:hint="default"/>
      </w:rPr>
    </w:lvl>
    <w:lvl w:ilvl="7" w:tplc="2D0A51BA">
      <w:start w:val="1"/>
      <w:numFmt w:val="bullet"/>
      <w:lvlText w:val="o"/>
      <w:lvlJc w:val="left"/>
      <w:pPr>
        <w:ind w:left="5760" w:hanging="360"/>
      </w:pPr>
      <w:rPr>
        <w:rFonts w:ascii="Courier New" w:hAnsi="Courier New" w:hint="default"/>
      </w:rPr>
    </w:lvl>
    <w:lvl w:ilvl="8" w:tplc="DFD4663E">
      <w:start w:val="1"/>
      <w:numFmt w:val="bullet"/>
      <w:lvlText w:val=""/>
      <w:lvlJc w:val="left"/>
      <w:pPr>
        <w:ind w:left="6480" w:hanging="360"/>
      </w:pPr>
      <w:rPr>
        <w:rFonts w:ascii="Wingdings" w:hAnsi="Wingdings" w:hint="default"/>
      </w:rPr>
    </w:lvl>
  </w:abstractNum>
  <w:abstractNum w:abstractNumId="62" w15:restartNumberingAfterBreak="0">
    <w:nsid w:val="53248B51"/>
    <w:multiLevelType w:val="hybridMultilevel"/>
    <w:tmpl w:val="FFFFFFFF"/>
    <w:lvl w:ilvl="0" w:tplc="887EE186">
      <w:start w:val="1"/>
      <w:numFmt w:val="bullet"/>
      <w:lvlText w:val="·"/>
      <w:lvlJc w:val="left"/>
      <w:pPr>
        <w:ind w:left="720" w:hanging="360"/>
      </w:pPr>
      <w:rPr>
        <w:rFonts w:ascii="Symbol" w:hAnsi="Symbol" w:hint="default"/>
      </w:rPr>
    </w:lvl>
    <w:lvl w:ilvl="1" w:tplc="5AFA9A70">
      <w:start w:val="1"/>
      <w:numFmt w:val="bullet"/>
      <w:lvlText w:val="o"/>
      <w:lvlJc w:val="left"/>
      <w:pPr>
        <w:ind w:left="1440" w:hanging="360"/>
      </w:pPr>
      <w:rPr>
        <w:rFonts w:ascii="Courier New" w:hAnsi="Courier New" w:hint="default"/>
      </w:rPr>
    </w:lvl>
    <w:lvl w:ilvl="2" w:tplc="3F680BDC">
      <w:start w:val="1"/>
      <w:numFmt w:val="bullet"/>
      <w:lvlText w:val=""/>
      <w:lvlJc w:val="left"/>
      <w:pPr>
        <w:ind w:left="2160" w:hanging="360"/>
      </w:pPr>
      <w:rPr>
        <w:rFonts w:ascii="Wingdings" w:hAnsi="Wingdings" w:hint="default"/>
      </w:rPr>
    </w:lvl>
    <w:lvl w:ilvl="3" w:tplc="4FF6ED54">
      <w:start w:val="1"/>
      <w:numFmt w:val="bullet"/>
      <w:lvlText w:val=""/>
      <w:lvlJc w:val="left"/>
      <w:pPr>
        <w:ind w:left="2880" w:hanging="360"/>
      </w:pPr>
      <w:rPr>
        <w:rFonts w:ascii="Symbol" w:hAnsi="Symbol" w:hint="default"/>
      </w:rPr>
    </w:lvl>
    <w:lvl w:ilvl="4" w:tplc="55D2B4D4">
      <w:start w:val="1"/>
      <w:numFmt w:val="bullet"/>
      <w:lvlText w:val="o"/>
      <w:lvlJc w:val="left"/>
      <w:pPr>
        <w:ind w:left="3600" w:hanging="360"/>
      </w:pPr>
      <w:rPr>
        <w:rFonts w:ascii="Courier New" w:hAnsi="Courier New" w:hint="default"/>
      </w:rPr>
    </w:lvl>
    <w:lvl w:ilvl="5" w:tplc="B7724594">
      <w:start w:val="1"/>
      <w:numFmt w:val="bullet"/>
      <w:lvlText w:val=""/>
      <w:lvlJc w:val="left"/>
      <w:pPr>
        <w:ind w:left="4320" w:hanging="360"/>
      </w:pPr>
      <w:rPr>
        <w:rFonts w:ascii="Wingdings" w:hAnsi="Wingdings" w:hint="default"/>
      </w:rPr>
    </w:lvl>
    <w:lvl w:ilvl="6" w:tplc="8A126E36">
      <w:start w:val="1"/>
      <w:numFmt w:val="bullet"/>
      <w:lvlText w:val=""/>
      <w:lvlJc w:val="left"/>
      <w:pPr>
        <w:ind w:left="5040" w:hanging="360"/>
      </w:pPr>
      <w:rPr>
        <w:rFonts w:ascii="Symbol" w:hAnsi="Symbol" w:hint="default"/>
      </w:rPr>
    </w:lvl>
    <w:lvl w:ilvl="7" w:tplc="AEDCA87A">
      <w:start w:val="1"/>
      <w:numFmt w:val="bullet"/>
      <w:lvlText w:val="o"/>
      <w:lvlJc w:val="left"/>
      <w:pPr>
        <w:ind w:left="5760" w:hanging="360"/>
      </w:pPr>
      <w:rPr>
        <w:rFonts w:ascii="Courier New" w:hAnsi="Courier New" w:hint="default"/>
      </w:rPr>
    </w:lvl>
    <w:lvl w:ilvl="8" w:tplc="CB52967E">
      <w:start w:val="1"/>
      <w:numFmt w:val="bullet"/>
      <w:lvlText w:val=""/>
      <w:lvlJc w:val="left"/>
      <w:pPr>
        <w:ind w:left="6480" w:hanging="360"/>
      </w:pPr>
      <w:rPr>
        <w:rFonts w:ascii="Wingdings" w:hAnsi="Wingdings" w:hint="default"/>
      </w:rPr>
    </w:lvl>
  </w:abstractNum>
  <w:abstractNum w:abstractNumId="63" w15:restartNumberingAfterBreak="0">
    <w:nsid w:val="54EDB06B"/>
    <w:multiLevelType w:val="hybridMultilevel"/>
    <w:tmpl w:val="FFFFFFFF"/>
    <w:lvl w:ilvl="0" w:tplc="3C3091D8">
      <w:start w:val="1"/>
      <w:numFmt w:val="bullet"/>
      <w:lvlText w:val="·"/>
      <w:lvlJc w:val="left"/>
      <w:pPr>
        <w:ind w:left="720" w:hanging="360"/>
      </w:pPr>
      <w:rPr>
        <w:rFonts w:ascii="Symbol" w:hAnsi="Symbol" w:hint="default"/>
      </w:rPr>
    </w:lvl>
    <w:lvl w:ilvl="1" w:tplc="801AEF4A">
      <w:start w:val="1"/>
      <w:numFmt w:val="bullet"/>
      <w:lvlText w:val="o"/>
      <w:lvlJc w:val="left"/>
      <w:pPr>
        <w:ind w:left="1440" w:hanging="360"/>
      </w:pPr>
      <w:rPr>
        <w:rFonts w:ascii="Courier New" w:hAnsi="Courier New" w:hint="default"/>
      </w:rPr>
    </w:lvl>
    <w:lvl w:ilvl="2" w:tplc="88803B4A">
      <w:start w:val="1"/>
      <w:numFmt w:val="bullet"/>
      <w:lvlText w:val=""/>
      <w:lvlJc w:val="left"/>
      <w:pPr>
        <w:ind w:left="2160" w:hanging="360"/>
      </w:pPr>
      <w:rPr>
        <w:rFonts w:ascii="Wingdings" w:hAnsi="Wingdings" w:hint="default"/>
      </w:rPr>
    </w:lvl>
    <w:lvl w:ilvl="3" w:tplc="094C161A">
      <w:start w:val="1"/>
      <w:numFmt w:val="bullet"/>
      <w:lvlText w:val=""/>
      <w:lvlJc w:val="left"/>
      <w:pPr>
        <w:ind w:left="2880" w:hanging="360"/>
      </w:pPr>
      <w:rPr>
        <w:rFonts w:ascii="Symbol" w:hAnsi="Symbol" w:hint="default"/>
      </w:rPr>
    </w:lvl>
    <w:lvl w:ilvl="4" w:tplc="2FF63DA0">
      <w:start w:val="1"/>
      <w:numFmt w:val="bullet"/>
      <w:lvlText w:val="o"/>
      <w:lvlJc w:val="left"/>
      <w:pPr>
        <w:ind w:left="3600" w:hanging="360"/>
      </w:pPr>
      <w:rPr>
        <w:rFonts w:ascii="Courier New" w:hAnsi="Courier New" w:hint="default"/>
      </w:rPr>
    </w:lvl>
    <w:lvl w:ilvl="5" w:tplc="7306512A">
      <w:start w:val="1"/>
      <w:numFmt w:val="bullet"/>
      <w:lvlText w:val=""/>
      <w:lvlJc w:val="left"/>
      <w:pPr>
        <w:ind w:left="4320" w:hanging="360"/>
      </w:pPr>
      <w:rPr>
        <w:rFonts w:ascii="Wingdings" w:hAnsi="Wingdings" w:hint="default"/>
      </w:rPr>
    </w:lvl>
    <w:lvl w:ilvl="6" w:tplc="2A2681A4">
      <w:start w:val="1"/>
      <w:numFmt w:val="bullet"/>
      <w:lvlText w:val=""/>
      <w:lvlJc w:val="left"/>
      <w:pPr>
        <w:ind w:left="5040" w:hanging="360"/>
      </w:pPr>
      <w:rPr>
        <w:rFonts w:ascii="Symbol" w:hAnsi="Symbol" w:hint="default"/>
      </w:rPr>
    </w:lvl>
    <w:lvl w:ilvl="7" w:tplc="046E3F1C">
      <w:start w:val="1"/>
      <w:numFmt w:val="bullet"/>
      <w:lvlText w:val="o"/>
      <w:lvlJc w:val="left"/>
      <w:pPr>
        <w:ind w:left="5760" w:hanging="360"/>
      </w:pPr>
      <w:rPr>
        <w:rFonts w:ascii="Courier New" w:hAnsi="Courier New" w:hint="default"/>
      </w:rPr>
    </w:lvl>
    <w:lvl w:ilvl="8" w:tplc="70248424">
      <w:start w:val="1"/>
      <w:numFmt w:val="bullet"/>
      <w:lvlText w:val=""/>
      <w:lvlJc w:val="left"/>
      <w:pPr>
        <w:ind w:left="6480" w:hanging="360"/>
      </w:pPr>
      <w:rPr>
        <w:rFonts w:ascii="Wingdings" w:hAnsi="Wingdings" w:hint="default"/>
      </w:rPr>
    </w:lvl>
  </w:abstractNum>
  <w:abstractNum w:abstractNumId="64" w15:restartNumberingAfterBreak="0">
    <w:nsid w:val="5958569A"/>
    <w:multiLevelType w:val="hybridMultilevel"/>
    <w:tmpl w:val="48E25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CB950D5"/>
    <w:multiLevelType w:val="hybridMultilevel"/>
    <w:tmpl w:val="FFFFFFFF"/>
    <w:lvl w:ilvl="0" w:tplc="E3C45C6E">
      <w:start w:val="1"/>
      <w:numFmt w:val="bullet"/>
      <w:lvlText w:val="·"/>
      <w:lvlJc w:val="left"/>
      <w:pPr>
        <w:ind w:left="720" w:hanging="360"/>
      </w:pPr>
      <w:rPr>
        <w:rFonts w:ascii="Symbol" w:hAnsi="Symbol" w:hint="default"/>
      </w:rPr>
    </w:lvl>
    <w:lvl w:ilvl="1" w:tplc="4DA2A4BA">
      <w:start w:val="1"/>
      <w:numFmt w:val="bullet"/>
      <w:lvlText w:val="o"/>
      <w:lvlJc w:val="left"/>
      <w:pPr>
        <w:ind w:left="1440" w:hanging="360"/>
      </w:pPr>
      <w:rPr>
        <w:rFonts w:ascii="Courier New" w:hAnsi="Courier New" w:hint="default"/>
      </w:rPr>
    </w:lvl>
    <w:lvl w:ilvl="2" w:tplc="F47A70C0">
      <w:start w:val="1"/>
      <w:numFmt w:val="bullet"/>
      <w:lvlText w:val=""/>
      <w:lvlJc w:val="left"/>
      <w:pPr>
        <w:ind w:left="2160" w:hanging="360"/>
      </w:pPr>
      <w:rPr>
        <w:rFonts w:ascii="Wingdings" w:hAnsi="Wingdings" w:hint="default"/>
      </w:rPr>
    </w:lvl>
    <w:lvl w:ilvl="3" w:tplc="0794F62E">
      <w:start w:val="1"/>
      <w:numFmt w:val="bullet"/>
      <w:lvlText w:val=""/>
      <w:lvlJc w:val="left"/>
      <w:pPr>
        <w:ind w:left="2880" w:hanging="360"/>
      </w:pPr>
      <w:rPr>
        <w:rFonts w:ascii="Symbol" w:hAnsi="Symbol" w:hint="default"/>
      </w:rPr>
    </w:lvl>
    <w:lvl w:ilvl="4" w:tplc="C862FA58">
      <w:start w:val="1"/>
      <w:numFmt w:val="bullet"/>
      <w:lvlText w:val="o"/>
      <w:lvlJc w:val="left"/>
      <w:pPr>
        <w:ind w:left="3600" w:hanging="360"/>
      </w:pPr>
      <w:rPr>
        <w:rFonts w:ascii="Courier New" w:hAnsi="Courier New" w:hint="default"/>
      </w:rPr>
    </w:lvl>
    <w:lvl w:ilvl="5" w:tplc="90D23236">
      <w:start w:val="1"/>
      <w:numFmt w:val="bullet"/>
      <w:lvlText w:val=""/>
      <w:lvlJc w:val="left"/>
      <w:pPr>
        <w:ind w:left="4320" w:hanging="360"/>
      </w:pPr>
      <w:rPr>
        <w:rFonts w:ascii="Wingdings" w:hAnsi="Wingdings" w:hint="default"/>
      </w:rPr>
    </w:lvl>
    <w:lvl w:ilvl="6" w:tplc="9F40C5CA">
      <w:start w:val="1"/>
      <w:numFmt w:val="bullet"/>
      <w:lvlText w:val=""/>
      <w:lvlJc w:val="left"/>
      <w:pPr>
        <w:ind w:left="5040" w:hanging="360"/>
      </w:pPr>
      <w:rPr>
        <w:rFonts w:ascii="Symbol" w:hAnsi="Symbol" w:hint="default"/>
      </w:rPr>
    </w:lvl>
    <w:lvl w:ilvl="7" w:tplc="5926A2F4">
      <w:start w:val="1"/>
      <w:numFmt w:val="bullet"/>
      <w:lvlText w:val="o"/>
      <w:lvlJc w:val="left"/>
      <w:pPr>
        <w:ind w:left="5760" w:hanging="360"/>
      </w:pPr>
      <w:rPr>
        <w:rFonts w:ascii="Courier New" w:hAnsi="Courier New" w:hint="default"/>
      </w:rPr>
    </w:lvl>
    <w:lvl w:ilvl="8" w:tplc="ED789280">
      <w:start w:val="1"/>
      <w:numFmt w:val="bullet"/>
      <w:lvlText w:val=""/>
      <w:lvlJc w:val="left"/>
      <w:pPr>
        <w:ind w:left="6480" w:hanging="360"/>
      </w:pPr>
      <w:rPr>
        <w:rFonts w:ascii="Wingdings" w:hAnsi="Wingdings" w:hint="default"/>
      </w:rPr>
    </w:lvl>
  </w:abstractNum>
  <w:abstractNum w:abstractNumId="66" w15:restartNumberingAfterBreak="0">
    <w:nsid w:val="5D351EBF"/>
    <w:multiLevelType w:val="hybridMultilevel"/>
    <w:tmpl w:val="FFFFFFFF"/>
    <w:lvl w:ilvl="0" w:tplc="B68241C6">
      <w:start w:val="1"/>
      <w:numFmt w:val="bullet"/>
      <w:lvlText w:val="·"/>
      <w:lvlJc w:val="left"/>
      <w:pPr>
        <w:ind w:left="720" w:hanging="360"/>
      </w:pPr>
      <w:rPr>
        <w:rFonts w:ascii="Symbol" w:hAnsi="Symbol" w:hint="default"/>
      </w:rPr>
    </w:lvl>
    <w:lvl w:ilvl="1" w:tplc="945C258A">
      <w:start w:val="1"/>
      <w:numFmt w:val="bullet"/>
      <w:lvlText w:val="o"/>
      <w:lvlJc w:val="left"/>
      <w:pPr>
        <w:ind w:left="1440" w:hanging="360"/>
      </w:pPr>
      <w:rPr>
        <w:rFonts w:ascii="Courier New" w:hAnsi="Courier New" w:hint="default"/>
      </w:rPr>
    </w:lvl>
    <w:lvl w:ilvl="2" w:tplc="6D74694C">
      <w:start w:val="1"/>
      <w:numFmt w:val="bullet"/>
      <w:lvlText w:val=""/>
      <w:lvlJc w:val="left"/>
      <w:pPr>
        <w:ind w:left="2160" w:hanging="360"/>
      </w:pPr>
      <w:rPr>
        <w:rFonts w:ascii="Wingdings" w:hAnsi="Wingdings" w:hint="default"/>
      </w:rPr>
    </w:lvl>
    <w:lvl w:ilvl="3" w:tplc="2972790A">
      <w:start w:val="1"/>
      <w:numFmt w:val="bullet"/>
      <w:lvlText w:val=""/>
      <w:lvlJc w:val="left"/>
      <w:pPr>
        <w:ind w:left="2880" w:hanging="360"/>
      </w:pPr>
      <w:rPr>
        <w:rFonts w:ascii="Symbol" w:hAnsi="Symbol" w:hint="default"/>
      </w:rPr>
    </w:lvl>
    <w:lvl w:ilvl="4" w:tplc="E8BE5B1C">
      <w:start w:val="1"/>
      <w:numFmt w:val="bullet"/>
      <w:lvlText w:val="o"/>
      <w:lvlJc w:val="left"/>
      <w:pPr>
        <w:ind w:left="3600" w:hanging="360"/>
      </w:pPr>
      <w:rPr>
        <w:rFonts w:ascii="Courier New" w:hAnsi="Courier New" w:hint="default"/>
      </w:rPr>
    </w:lvl>
    <w:lvl w:ilvl="5" w:tplc="D8387D66">
      <w:start w:val="1"/>
      <w:numFmt w:val="bullet"/>
      <w:lvlText w:val=""/>
      <w:lvlJc w:val="left"/>
      <w:pPr>
        <w:ind w:left="4320" w:hanging="360"/>
      </w:pPr>
      <w:rPr>
        <w:rFonts w:ascii="Wingdings" w:hAnsi="Wingdings" w:hint="default"/>
      </w:rPr>
    </w:lvl>
    <w:lvl w:ilvl="6" w:tplc="3B160400">
      <w:start w:val="1"/>
      <w:numFmt w:val="bullet"/>
      <w:lvlText w:val=""/>
      <w:lvlJc w:val="left"/>
      <w:pPr>
        <w:ind w:left="5040" w:hanging="360"/>
      </w:pPr>
      <w:rPr>
        <w:rFonts w:ascii="Symbol" w:hAnsi="Symbol" w:hint="default"/>
      </w:rPr>
    </w:lvl>
    <w:lvl w:ilvl="7" w:tplc="BD10B082">
      <w:start w:val="1"/>
      <w:numFmt w:val="bullet"/>
      <w:lvlText w:val="o"/>
      <w:lvlJc w:val="left"/>
      <w:pPr>
        <w:ind w:left="5760" w:hanging="360"/>
      </w:pPr>
      <w:rPr>
        <w:rFonts w:ascii="Courier New" w:hAnsi="Courier New" w:hint="default"/>
      </w:rPr>
    </w:lvl>
    <w:lvl w:ilvl="8" w:tplc="10B4327E">
      <w:start w:val="1"/>
      <w:numFmt w:val="bullet"/>
      <w:lvlText w:val=""/>
      <w:lvlJc w:val="left"/>
      <w:pPr>
        <w:ind w:left="6480" w:hanging="360"/>
      </w:pPr>
      <w:rPr>
        <w:rFonts w:ascii="Wingdings" w:hAnsi="Wingdings" w:hint="default"/>
      </w:rPr>
    </w:lvl>
  </w:abstractNum>
  <w:abstractNum w:abstractNumId="67" w15:restartNumberingAfterBreak="0">
    <w:nsid w:val="5DA70D3A"/>
    <w:multiLevelType w:val="hybridMultilevel"/>
    <w:tmpl w:val="41828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13C7D24"/>
    <w:multiLevelType w:val="multilevel"/>
    <w:tmpl w:val="49165F88"/>
    <w:lvl w:ilvl="0">
      <w:start w:val="2"/>
      <w:numFmt w:val="decimal"/>
      <w:lvlText w:val="%1"/>
      <w:lvlJc w:val="left"/>
      <w:pPr>
        <w:ind w:left="370" w:hanging="370"/>
      </w:pPr>
      <w:rPr>
        <w:rFonts w:hint="default"/>
      </w:rPr>
    </w:lvl>
    <w:lvl w:ilvl="1">
      <w:start w:val="4"/>
      <w:numFmt w:val="decimal"/>
      <w:lvlText w:val="%1.%2"/>
      <w:lvlJc w:val="left"/>
      <w:pPr>
        <w:ind w:left="370" w:hanging="37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225C70A"/>
    <w:multiLevelType w:val="hybridMultilevel"/>
    <w:tmpl w:val="BFEEA344"/>
    <w:lvl w:ilvl="0" w:tplc="01B28694">
      <w:start w:val="1"/>
      <w:numFmt w:val="bullet"/>
      <w:lvlText w:val=""/>
      <w:lvlJc w:val="left"/>
      <w:pPr>
        <w:ind w:left="3573" w:hanging="360"/>
      </w:pPr>
      <w:rPr>
        <w:rFonts w:ascii="Symbol" w:hAnsi="Symbol" w:hint="default"/>
      </w:rPr>
    </w:lvl>
    <w:lvl w:ilvl="1" w:tplc="63DA2C74">
      <w:start w:val="1"/>
      <w:numFmt w:val="bullet"/>
      <w:lvlText w:val="o"/>
      <w:lvlJc w:val="left"/>
      <w:pPr>
        <w:ind w:left="4293" w:hanging="360"/>
      </w:pPr>
      <w:rPr>
        <w:rFonts w:ascii="Courier New" w:hAnsi="Courier New" w:hint="default"/>
      </w:rPr>
    </w:lvl>
    <w:lvl w:ilvl="2" w:tplc="BE045256">
      <w:start w:val="1"/>
      <w:numFmt w:val="bullet"/>
      <w:lvlText w:val=""/>
      <w:lvlJc w:val="left"/>
      <w:pPr>
        <w:ind w:left="5013" w:hanging="360"/>
      </w:pPr>
      <w:rPr>
        <w:rFonts w:ascii="Wingdings" w:hAnsi="Wingdings" w:hint="default"/>
      </w:rPr>
    </w:lvl>
    <w:lvl w:ilvl="3" w:tplc="02B65796">
      <w:start w:val="1"/>
      <w:numFmt w:val="bullet"/>
      <w:lvlText w:val=""/>
      <w:lvlJc w:val="left"/>
      <w:pPr>
        <w:ind w:left="5733" w:hanging="360"/>
      </w:pPr>
      <w:rPr>
        <w:rFonts w:ascii="Symbol" w:hAnsi="Symbol" w:hint="default"/>
      </w:rPr>
    </w:lvl>
    <w:lvl w:ilvl="4" w:tplc="AACAB9C8">
      <w:start w:val="1"/>
      <w:numFmt w:val="bullet"/>
      <w:lvlText w:val="o"/>
      <w:lvlJc w:val="left"/>
      <w:pPr>
        <w:ind w:left="6453" w:hanging="360"/>
      </w:pPr>
      <w:rPr>
        <w:rFonts w:ascii="Courier New" w:hAnsi="Courier New" w:hint="default"/>
      </w:rPr>
    </w:lvl>
    <w:lvl w:ilvl="5" w:tplc="DF2ADF8A">
      <w:start w:val="1"/>
      <w:numFmt w:val="bullet"/>
      <w:lvlText w:val=""/>
      <w:lvlJc w:val="left"/>
      <w:pPr>
        <w:ind w:left="7173" w:hanging="360"/>
      </w:pPr>
      <w:rPr>
        <w:rFonts w:ascii="Wingdings" w:hAnsi="Wingdings" w:hint="default"/>
      </w:rPr>
    </w:lvl>
    <w:lvl w:ilvl="6" w:tplc="3CBECF5E">
      <w:start w:val="1"/>
      <w:numFmt w:val="bullet"/>
      <w:lvlText w:val=""/>
      <w:lvlJc w:val="left"/>
      <w:pPr>
        <w:ind w:left="7893" w:hanging="360"/>
      </w:pPr>
      <w:rPr>
        <w:rFonts w:ascii="Symbol" w:hAnsi="Symbol" w:hint="default"/>
      </w:rPr>
    </w:lvl>
    <w:lvl w:ilvl="7" w:tplc="019C2F10">
      <w:start w:val="1"/>
      <w:numFmt w:val="bullet"/>
      <w:lvlText w:val="o"/>
      <w:lvlJc w:val="left"/>
      <w:pPr>
        <w:ind w:left="8613" w:hanging="360"/>
      </w:pPr>
      <w:rPr>
        <w:rFonts w:ascii="Courier New" w:hAnsi="Courier New" w:hint="default"/>
      </w:rPr>
    </w:lvl>
    <w:lvl w:ilvl="8" w:tplc="D124FC5A">
      <w:start w:val="1"/>
      <w:numFmt w:val="bullet"/>
      <w:lvlText w:val=""/>
      <w:lvlJc w:val="left"/>
      <w:pPr>
        <w:ind w:left="9333" w:hanging="360"/>
      </w:pPr>
      <w:rPr>
        <w:rFonts w:ascii="Wingdings" w:hAnsi="Wingdings" w:hint="default"/>
      </w:rPr>
    </w:lvl>
  </w:abstractNum>
  <w:abstractNum w:abstractNumId="70" w15:restartNumberingAfterBreak="0">
    <w:nsid w:val="6234350B"/>
    <w:multiLevelType w:val="hybridMultilevel"/>
    <w:tmpl w:val="60168788"/>
    <w:lvl w:ilvl="0" w:tplc="0FE2D85A">
      <w:start w:val="1"/>
      <w:numFmt w:val="bullet"/>
      <w:lvlText w:val="•"/>
      <w:lvlJc w:val="left"/>
      <w:pPr>
        <w:tabs>
          <w:tab w:val="num" w:pos="720"/>
        </w:tabs>
        <w:ind w:left="720" w:hanging="360"/>
      </w:pPr>
      <w:rPr>
        <w:rFonts w:ascii="Arial" w:hAnsi="Arial" w:hint="default"/>
      </w:rPr>
    </w:lvl>
    <w:lvl w:ilvl="1" w:tplc="6C3A6494" w:tentative="1">
      <w:start w:val="1"/>
      <w:numFmt w:val="bullet"/>
      <w:lvlText w:val="•"/>
      <w:lvlJc w:val="left"/>
      <w:pPr>
        <w:tabs>
          <w:tab w:val="num" w:pos="1440"/>
        </w:tabs>
        <w:ind w:left="1440" w:hanging="360"/>
      </w:pPr>
      <w:rPr>
        <w:rFonts w:ascii="Arial" w:hAnsi="Arial" w:hint="default"/>
      </w:rPr>
    </w:lvl>
    <w:lvl w:ilvl="2" w:tplc="EC1A5682" w:tentative="1">
      <w:start w:val="1"/>
      <w:numFmt w:val="bullet"/>
      <w:lvlText w:val="•"/>
      <w:lvlJc w:val="left"/>
      <w:pPr>
        <w:tabs>
          <w:tab w:val="num" w:pos="2160"/>
        </w:tabs>
        <w:ind w:left="2160" w:hanging="360"/>
      </w:pPr>
      <w:rPr>
        <w:rFonts w:ascii="Arial" w:hAnsi="Arial" w:hint="default"/>
      </w:rPr>
    </w:lvl>
    <w:lvl w:ilvl="3" w:tplc="1F705F04" w:tentative="1">
      <w:start w:val="1"/>
      <w:numFmt w:val="bullet"/>
      <w:lvlText w:val="•"/>
      <w:lvlJc w:val="left"/>
      <w:pPr>
        <w:tabs>
          <w:tab w:val="num" w:pos="2880"/>
        </w:tabs>
        <w:ind w:left="2880" w:hanging="360"/>
      </w:pPr>
      <w:rPr>
        <w:rFonts w:ascii="Arial" w:hAnsi="Arial" w:hint="default"/>
      </w:rPr>
    </w:lvl>
    <w:lvl w:ilvl="4" w:tplc="8E18D40C" w:tentative="1">
      <w:start w:val="1"/>
      <w:numFmt w:val="bullet"/>
      <w:lvlText w:val="•"/>
      <w:lvlJc w:val="left"/>
      <w:pPr>
        <w:tabs>
          <w:tab w:val="num" w:pos="3600"/>
        </w:tabs>
        <w:ind w:left="3600" w:hanging="360"/>
      </w:pPr>
      <w:rPr>
        <w:rFonts w:ascii="Arial" w:hAnsi="Arial" w:hint="default"/>
      </w:rPr>
    </w:lvl>
    <w:lvl w:ilvl="5" w:tplc="7D6626D4" w:tentative="1">
      <w:start w:val="1"/>
      <w:numFmt w:val="bullet"/>
      <w:lvlText w:val="•"/>
      <w:lvlJc w:val="left"/>
      <w:pPr>
        <w:tabs>
          <w:tab w:val="num" w:pos="4320"/>
        </w:tabs>
        <w:ind w:left="4320" w:hanging="360"/>
      </w:pPr>
      <w:rPr>
        <w:rFonts w:ascii="Arial" w:hAnsi="Arial" w:hint="default"/>
      </w:rPr>
    </w:lvl>
    <w:lvl w:ilvl="6" w:tplc="FB00BFB8" w:tentative="1">
      <w:start w:val="1"/>
      <w:numFmt w:val="bullet"/>
      <w:lvlText w:val="•"/>
      <w:lvlJc w:val="left"/>
      <w:pPr>
        <w:tabs>
          <w:tab w:val="num" w:pos="5040"/>
        </w:tabs>
        <w:ind w:left="5040" w:hanging="360"/>
      </w:pPr>
      <w:rPr>
        <w:rFonts w:ascii="Arial" w:hAnsi="Arial" w:hint="default"/>
      </w:rPr>
    </w:lvl>
    <w:lvl w:ilvl="7" w:tplc="6CB6EEC6" w:tentative="1">
      <w:start w:val="1"/>
      <w:numFmt w:val="bullet"/>
      <w:lvlText w:val="•"/>
      <w:lvlJc w:val="left"/>
      <w:pPr>
        <w:tabs>
          <w:tab w:val="num" w:pos="5760"/>
        </w:tabs>
        <w:ind w:left="5760" w:hanging="360"/>
      </w:pPr>
      <w:rPr>
        <w:rFonts w:ascii="Arial" w:hAnsi="Arial" w:hint="default"/>
      </w:rPr>
    </w:lvl>
    <w:lvl w:ilvl="8" w:tplc="C23AE564"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6418FBA7"/>
    <w:multiLevelType w:val="hybridMultilevel"/>
    <w:tmpl w:val="02165354"/>
    <w:lvl w:ilvl="0" w:tplc="541875EA">
      <w:start w:val="1"/>
      <w:numFmt w:val="bullet"/>
      <w:lvlText w:val=""/>
      <w:lvlJc w:val="left"/>
      <w:pPr>
        <w:ind w:left="360" w:hanging="360"/>
      </w:pPr>
      <w:rPr>
        <w:rFonts w:ascii="Symbol" w:hAnsi="Symbol" w:hint="default"/>
      </w:rPr>
    </w:lvl>
    <w:lvl w:ilvl="1" w:tplc="05A6FA32">
      <w:start w:val="1"/>
      <w:numFmt w:val="bullet"/>
      <w:lvlText w:val="o"/>
      <w:lvlJc w:val="left"/>
      <w:pPr>
        <w:ind w:left="1440" w:hanging="360"/>
      </w:pPr>
      <w:rPr>
        <w:rFonts w:ascii="Courier New" w:hAnsi="Courier New" w:hint="default"/>
      </w:rPr>
    </w:lvl>
    <w:lvl w:ilvl="2" w:tplc="0010D3DA">
      <w:start w:val="1"/>
      <w:numFmt w:val="bullet"/>
      <w:lvlText w:val=""/>
      <w:lvlJc w:val="left"/>
      <w:pPr>
        <w:ind w:left="2160" w:hanging="360"/>
      </w:pPr>
      <w:rPr>
        <w:rFonts w:ascii="Wingdings" w:hAnsi="Wingdings" w:hint="default"/>
      </w:rPr>
    </w:lvl>
    <w:lvl w:ilvl="3" w:tplc="E29C338C">
      <w:start w:val="1"/>
      <w:numFmt w:val="bullet"/>
      <w:lvlText w:val=""/>
      <w:lvlJc w:val="left"/>
      <w:pPr>
        <w:ind w:left="2880" w:hanging="360"/>
      </w:pPr>
      <w:rPr>
        <w:rFonts w:ascii="Symbol" w:hAnsi="Symbol" w:hint="default"/>
      </w:rPr>
    </w:lvl>
    <w:lvl w:ilvl="4" w:tplc="0BD8BD08">
      <w:start w:val="1"/>
      <w:numFmt w:val="bullet"/>
      <w:lvlText w:val="o"/>
      <w:lvlJc w:val="left"/>
      <w:pPr>
        <w:ind w:left="3600" w:hanging="360"/>
      </w:pPr>
      <w:rPr>
        <w:rFonts w:ascii="Courier New" w:hAnsi="Courier New" w:hint="default"/>
      </w:rPr>
    </w:lvl>
    <w:lvl w:ilvl="5" w:tplc="7ED2A8C6">
      <w:start w:val="1"/>
      <w:numFmt w:val="bullet"/>
      <w:lvlText w:val=""/>
      <w:lvlJc w:val="left"/>
      <w:pPr>
        <w:ind w:left="4320" w:hanging="360"/>
      </w:pPr>
      <w:rPr>
        <w:rFonts w:ascii="Wingdings" w:hAnsi="Wingdings" w:hint="default"/>
      </w:rPr>
    </w:lvl>
    <w:lvl w:ilvl="6" w:tplc="4B9628B8">
      <w:start w:val="1"/>
      <w:numFmt w:val="bullet"/>
      <w:lvlText w:val=""/>
      <w:lvlJc w:val="left"/>
      <w:pPr>
        <w:ind w:left="5040" w:hanging="360"/>
      </w:pPr>
      <w:rPr>
        <w:rFonts w:ascii="Symbol" w:hAnsi="Symbol" w:hint="default"/>
      </w:rPr>
    </w:lvl>
    <w:lvl w:ilvl="7" w:tplc="A35A4280">
      <w:start w:val="1"/>
      <w:numFmt w:val="bullet"/>
      <w:lvlText w:val="o"/>
      <w:lvlJc w:val="left"/>
      <w:pPr>
        <w:ind w:left="5760" w:hanging="360"/>
      </w:pPr>
      <w:rPr>
        <w:rFonts w:ascii="Courier New" w:hAnsi="Courier New" w:hint="default"/>
      </w:rPr>
    </w:lvl>
    <w:lvl w:ilvl="8" w:tplc="9D6A64A8">
      <w:start w:val="1"/>
      <w:numFmt w:val="bullet"/>
      <w:lvlText w:val=""/>
      <w:lvlJc w:val="left"/>
      <w:pPr>
        <w:ind w:left="6480" w:hanging="360"/>
      </w:pPr>
      <w:rPr>
        <w:rFonts w:ascii="Wingdings" w:hAnsi="Wingdings" w:hint="default"/>
      </w:rPr>
    </w:lvl>
  </w:abstractNum>
  <w:abstractNum w:abstractNumId="72" w15:restartNumberingAfterBreak="0">
    <w:nsid w:val="64513CB0"/>
    <w:multiLevelType w:val="hybridMultilevel"/>
    <w:tmpl w:val="B6823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72AB37A"/>
    <w:multiLevelType w:val="hybridMultilevel"/>
    <w:tmpl w:val="DDA6D962"/>
    <w:lvl w:ilvl="0" w:tplc="2C2E6ADA">
      <w:start w:val="1"/>
      <w:numFmt w:val="bullet"/>
      <w:lvlText w:val="·"/>
      <w:lvlJc w:val="left"/>
      <w:pPr>
        <w:ind w:left="720" w:hanging="360"/>
      </w:pPr>
      <w:rPr>
        <w:rFonts w:ascii="Symbol" w:hAnsi="Symbol" w:hint="default"/>
      </w:rPr>
    </w:lvl>
    <w:lvl w:ilvl="1" w:tplc="BACCAF94">
      <w:start w:val="1"/>
      <w:numFmt w:val="bullet"/>
      <w:lvlText w:val="o"/>
      <w:lvlJc w:val="left"/>
      <w:pPr>
        <w:ind w:left="1440" w:hanging="360"/>
      </w:pPr>
      <w:rPr>
        <w:rFonts w:ascii="Courier New" w:hAnsi="Courier New" w:hint="default"/>
      </w:rPr>
    </w:lvl>
    <w:lvl w:ilvl="2" w:tplc="509E11A8">
      <w:start w:val="1"/>
      <w:numFmt w:val="bullet"/>
      <w:lvlText w:val=""/>
      <w:lvlJc w:val="left"/>
      <w:pPr>
        <w:ind w:left="2160" w:hanging="360"/>
      </w:pPr>
      <w:rPr>
        <w:rFonts w:ascii="Wingdings" w:hAnsi="Wingdings" w:hint="default"/>
      </w:rPr>
    </w:lvl>
    <w:lvl w:ilvl="3" w:tplc="95E84C8E">
      <w:start w:val="1"/>
      <w:numFmt w:val="bullet"/>
      <w:lvlText w:val=""/>
      <w:lvlJc w:val="left"/>
      <w:pPr>
        <w:ind w:left="2880" w:hanging="360"/>
      </w:pPr>
      <w:rPr>
        <w:rFonts w:ascii="Symbol" w:hAnsi="Symbol" w:hint="default"/>
      </w:rPr>
    </w:lvl>
    <w:lvl w:ilvl="4" w:tplc="6FB25D28">
      <w:start w:val="1"/>
      <w:numFmt w:val="bullet"/>
      <w:lvlText w:val="o"/>
      <w:lvlJc w:val="left"/>
      <w:pPr>
        <w:ind w:left="3600" w:hanging="360"/>
      </w:pPr>
      <w:rPr>
        <w:rFonts w:ascii="Courier New" w:hAnsi="Courier New" w:hint="default"/>
      </w:rPr>
    </w:lvl>
    <w:lvl w:ilvl="5" w:tplc="537E9BEC">
      <w:start w:val="1"/>
      <w:numFmt w:val="bullet"/>
      <w:lvlText w:val=""/>
      <w:lvlJc w:val="left"/>
      <w:pPr>
        <w:ind w:left="4320" w:hanging="360"/>
      </w:pPr>
      <w:rPr>
        <w:rFonts w:ascii="Wingdings" w:hAnsi="Wingdings" w:hint="default"/>
      </w:rPr>
    </w:lvl>
    <w:lvl w:ilvl="6" w:tplc="528A0DCE">
      <w:start w:val="1"/>
      <w:numFmt w:val="bullet"/>
      <w:lvlText w:val=""/>
      <w:lvlJc w:val="left"/>
      <w:pPr>
        <w:ind w:left="5040" w:hanging="360"/>
      </w:pPr>
      <w:rPr>
        <w:rFonts w:ascii="Symbol" w:hAnsi="Symbol" w:hint="default"/>
      </w:rPr>
    </w:lvl>
    <w:lvl w:ilvl="7" w:tplc="F8A8CBC4">
      <w:start w:val="1"/>
      <w:numFmt w:val="bullet"/>
      <w:lvlText w:val="o"/>
      <w:lvlJc w:val="left"/>
      <w:pPr>
        <w:ind w:left="5760" w:hanging="360"/>
      </w:pPr>
      <w:rPr>
        <w:rFonts w:ascii="Courier New" w:hAnsi="Courier New" w:hint="default"/>
      </w:rPr>
    </w:lvl>
    <w:lvl w:ilvl="8" w:tplc="AEF2EF6A">
      <w:start w:val="1"/>
      <w:numFmt w:val="bullet"/>
      <w:lvlText w:val=""/>
      <w:lvlJc w:val="left"/>
      <w:pPr>
        <w:ind w:left="6480" w:hanging="360"/>
      </w:pPr>
      <w:rPr>
        <w:rFonts w:ascii="Wingdings" w:hAnsi="Wingdings" w:hint="default"/>
      </w:rPr>
    </w:lvl>
  </w:abstractNum>
  <w:abstractNum w:abstractNumId="74" w15:restartNumberingAfterBreak="0">
    <w:nsid w:val="67783F71"/>
    <w:multiLevelType w:val="hybridMultilevel"/>
    <w:tmpl w:val="10086B56"/>
    <w:lvl w:ilvl="0" w:tplc="2AB4A8DA">
      <w:start w:val="1"/>
      <w:numFmt w:val="bullet"/>
      <w:lvlText w:val="-"/>
      <w:lvlJc w:val="left"/>
      <w:pPr>
        <w:ind w:left="1440" w:hanging="360"/>
      </w:pPr>
      <w:rPr>
        <w:rFonts w:ascii="Calibri" w:hAnsi="Calibri" w:hint="default"/>
        <w:color w:val="525252" w:themeColor="accent3" w:themeShade="8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6C9694A4"/>
    <w:multiLevelType w:val="hybridMultilevel"/>
    <w:tmpl w:val="FFFFFFFF"/>
    <w:lvl w:ilvl="0" w:tplc="DD6AB71E">
      <w:start w:val="1"/>
      <w:numFmt w:val="bullet"/>
      <w:lvlText w:val="·"/>
      <w:lvlJc w:val="left"/>
      <w:pPr>
        <w:ind w:left="720" w:hanging="360"/>
      </w:pPr>
      <w:rPr>
        <w:rFonts w:ascii="Symbol" w:hAnsi="Symbol" w:hint="default"/>
      </w:rPr>
    </w:lvl>
    <w:lvl w:ilvl="1" w:tplc="B0F065B2">
      <w:start w:val="1"/>
      <w:numFmt w:val="bullet"/>
      <w:lvlText w:val="o"/>
      <w:lvlJc w:val="left"/>
      <w:pPr>
        <w:ind w:left="1440" w:hanging="360"/>
      </w:pPr>
      <w:rPr>
        <w:rFonts w:ascii="Courier New" w:hAnsi="Courier New" w:hint="default"/>
      </w:rPr>
    </w:lvl>
    <w:lvl w:ilvl="2" w:tplc="D95E661A">
      <w:start w:val="1"/>
      <w:numFmt w:val="bullet"/>
      <w:lvlText w:val=""/>
      <w:lvlJc w:val="left"/>
      <w:pPr>
        <w:ind w:left="2160" w:hanging="360"/>
      </w:pPr>
      <w:rPr>
        <w:rFonts w:ascii="Wingdings" w:hAnsi="Wingdings" w:hint="default"/>
      </w:rPr>
    </w:lvl>
    <w:lvl w:ilvl="3" w:tplc="5D141BB6">
      <w:start w:val="1"/>
      <w:numFmt w:val="bullet"/>
      <w:lvlText w:val=""/>
      <w:lvlJc w:val="left"/>
      <w:pPr>
        <w:ind w:left="2880" w:hanging="360"/>
      </w:pPr>
      <w:rPr>
        <w:rFonts w:ascii="Symbol" w:hAnsi="Symbol" w:hint="default"/>
      </w:rPr>
    </w:lvl>
    <w:lvl w:ilvl="4" w:tplc="6148828A">
      <w:start w:val="1"/>
      <w:numFmt w:val="bullet"/>
      <w:lvlText w:val="o"/>
      <w:lvlJc w:val="left"/>
      <w:pPr>
        <w:ind w:left="3600" w:hanging="360"/>
      </w:pPr>
      <w:rPr>
        <w:rFonts w:ascii="Courier New" w:hAnsi="Courier New" w:hint="default"/>
      </w:rPr>
    </w:lvl>
    <w:lvl w:ilvl="5" w:tplc="4BC41486">
      <w:start w:val="1"/>
      <w:numFmt w:val="bullet"/>
      <w:lvlText w:val=""/>
      <w:lvlJc w:val="left"/>
      <w:pPr>
        <w:ind w:left="4320" w:hanging="360"/>
      </w:pPr>
      <w:rPr>
        <w:rFonts w:ascii="Wingdings" w:hAnsi="Wingdings" w:hint="default"/>
      </w:rPr>
    </w:lvl>
    <w:lvl w:ilvl="6" w:tplc="BA5017CA">
      <w:start w:val="1"/>
      <w:numFmt w:val="bullet"/>
      <w:lvlText w:val=""/>
      <w:lvlJc w:val="left"/>
      <w:pPr>
        <w:ind w:left="5040" w:hanging="360"/>
      </w:pPr>
      <w:rPr>
        <w:rFonts w:ascii="Symbol" w:hAnsi="Symbol" w:hint="default"/>
      </w:rPr>
    </w:lvl>
    <w:lvl w:ilvl="7" w:tplc="10A6372E">
      <w:start w:val="1"/>
      <w:numFmt w:val="bullet"/>
      <w:lvlText w:val="o"/>
      <w:lvlJc w:val="left"/>
      <w:pPr>
        <w:ind w:left="5760" w:hanging="360"/>
      </w:pPr>
      <w:rPr>
        <w:rFonts w:ascii="Courier New" w:hAnsi="Courier New" w:hint="default"/>
      </w:rPr>
    </w:lvl>
    <w:lvl w:ilvl="8" w:tplc="502AD34C">
      <w:start w:val="1"/>
      <w:numFmt w:val="bullet"/>
      <w:lvlText w:val=""/>
      <w:lvlJc w:val="left"/>
      <w:pPr>
        <w:ind w:left="6480" w:hanging="360"/>
      </w:pPr>
      <w:rPr>
        <w:rFonts w:ascii="Wingdings" w:hAnsi="Wingdings" w:hint="default"/>
      </w:rPr>
    </w:lvl>
  </w:abstractNum>
  <w:abstractNum w:abstractNumId="76" w15:restartNumberingAfterBreak="0">
    <w:nsid w:val="70471B33"/>
    <w:multiLevelType w:val="hybridMultilevel"/>
    <w:tmpl w:val="6FC8E79A"/>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7" w15:restartNumberingAfterBreak="0">
    <w:nsid w:val="70677946"/>
    <w:multiLevelType w:val="hybridMultilevel"/>
    <w:tmpl w:val="FFFFFFFF"/>
    <w:lvl w:ilvl="0" w:tplc="C1AA15A4">
      <w:start w:val="1"/>
      <w:numFmt w:val="bullet"/>
      <w:lvlText w:val="·"/>
      <w:lvlJc w:val="left"/>
      <w:pPr>
        <w:ind w:left="720" w:hanging="360"/>
      </w:pPr>
      <w:rPr>
        <w:rFonts w:ascii="Symbol" w:hAnsi="Symbol" w:hint="default"/>
      </w:rPr>
    </w:lvl>
    <w:lvl w:ilvl="1" w:tplc="ADA2B4A4">
      <w:start w:val="1"/>
      <w:numFmt w:val="bullet"/>
      <w:lvlText w:val="o"/>
      <w:lvlJc w:val="left"/>
      <w:pPr>
        <w:ind w:left="1440" w:hanging="360"/>
      </w:pPr>
      <w:rPr>
        <w:rFonts w:ascii="Courier New" w:hAnsi="Courier New" w:hint="default"/>
      </w:rPr>
    </w:lvl>
    <w:lvl w:ilvl="2" w:tplc="6D3069B6">
      <w:start w:val="1"/>
      <w:numFmt w:val="bullet"/>
      <w:lvlText w:val=""/>
      <w:lvlJc w:val="left"/>
      <w:pPr>
        <w:ind w:left="2160" w:hanging="360"/>
      </w:pPr>
      <w:rPr>
        <w:rFonts w:ascii="Wingdings" w:hAnsi="Wingdings" w:hint="default"/>
      </w:rPr>
    </w:lvl>
    <w:lvl w:ilvl="3" w:tplc="C8087BB2">
      <w:start w:val="1"/>
      <w:numFmt w:val="bullet"/>
      <w:lvlText w:val=""/>
      <w:lvlJc w:val="left"/>
      <w:pPr>
        <w:ind w:left="2880" w:hanging="360"/>
      </w:pPr>
      <w:rPr>
        <w:rFonts w:ascii="Symbol" w:hAnsi="Symbol" w:hint="default"/>
      </w:rPr>
    </w:lvl>
    <w:lvl w:ilvl="4" w:tplc="E59E770A">
      <w:start w:val="1"/>
      <w:numFmt w:val="bullet"/>
      <w:lvlText w:val="o"/>
      <w:lvlJc w:val="left"/>
      <w:pPr>
        <w:ind w:left="3600" w:hanging="360"/>
      </w:pPr>
      <w:rPr>
        <w:rFonts w:ascii="Courier New" w:hAnsi="Courier New" w:hint="default"/>
      </w:rPr>
    </w:lvl>
    <w:lvl w:ilvl="5" w:tplc="23A03320">
      <w:start w:val="1"/>
      <w:numFmt w:val="bullet"/>
      <w:lvlText w:val=""/>
      <w:lvlJc w:val="left"/>
      <w:pPr>
        <w:ind w:left="4320" w:hanging="360"/>
      </w:pPr>
      <w:rPr>
        <w:rFonts w:ascii="Wingdings" w:hAnsi="Wingdings" w:hint="default"/>
      </w:rPr>
    </w:lvl>
    <w:lvl w:ilvl="6" w:tplc="C3F29314">
      <w:start w:val="1"/>
      <w:numFmt w:val="bullet"/>
      <w:lvlText w:val=""/>
      <w:lvlJc w:val="left"/>
      <w:pPr>
        <w:ind w:left="5040" w:hanging="360"/>
      </w:pPr>
      <w:rPr>
        <w:rFonts w:ascii="Symbol" w:hAnsi="Symbol" w:hint="default"/>
      </w:rPr>
    </w:lvl>
    <w:lvl w:ilvl="7" w:tplc="DC3462C6">
      <w:start w:val="1"/>
      <w:numFmt w:val="bullet"/>
      <w:lvlText w:val="o"/>
      <w:lvlJc w:val="left"/>
      <w:pPr>
        <w:ind w:left="5760" w:hanging="360"/>
      </w:pPr>
      <w:rPr>
        <w:rFonts w:ascii="Courier New" w:hAnsi="Courier New" w:hint="default"/>
      </w:rPr>
    </w:lvl>
    <w:lvl w:ilvl="8" w:tplc="E40406D0">
      <w:start w:val="1"/>
      <w:numFmt w:val="bullet"/>
      <w:lvlText w:val=""/>
      <w:lvlJc w:val="left"/>
      <w:pPr>
        <w:ind w:left="6480" w:hanging="360"/>
      </w:pPr>
      <w:rPr>
        <w:rFonts w:ascii="Wingdings" w:hAnsi="Wingdings" w:hint="default"/>
      </w:rPr>
    </w:lvl>
  </w:abstractNum>
  <w:abstractNum w:abstractNumId="78" w15:restartNumberingAfterBreak="0">
    <w:nsid w:val="74802003"/>
    <w:multiLevelType w:val="hybridMultilevel"/>
    <w:tmpl w:val="3AB209C2"/>
    <w:lvl w:ilvl="0" w:tplc="C352AF72">
      <w:start w:val="1"/>
      <w:numFmt w:val="upperLetter"/>
      <w:lvlText w:val="%1."/>
      <w:lvlJc w:val="left"/>
      <w:pPr>
        <w:ind w:left="363" w:hanging="360"/>
      </w:pPr>
      <w:rPr>
        <w:rFonts w:ascii="Open Sans" w:eastAsiaTheme="minorEastAsia" w:hAnsi="Open Sans" w:cs="Open Sans"/>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79" w15:restartNumberingAfterBreak="0">
    <w:nsid w:val="784A0C0C"/>
    <w:multiLevelType w:val="hybridMultilevel"/>
    <w:tmpl w:val="BD54F56E"/>
    <w:lvl w:ilvl="0" w:tplc="36E2C48A">
      <w:start w:val="1"/>
      <w:numFmt w:val="bullet"/>
      <w:lvlText w:val="•"/>
      <w:lvlJc w:val="left"/>
      <w:pPr>
        <w:tabs>
          <w:tab w:val="num" w:pos="720"/>
        </w:tabs>
        <w:ind w:left="720" w:hanging="360"/>
      </w:pPr>
      <w:rPr>
        <w:rFonts w:ascii="Arial" w:hAnsi="Arial" w:hint="default"/>
      </w:rPr>
    </w:lvl>
    <w:lvl w:ilvl="1" w:tplc="89E6A420" w:tentative="1">
      <w:start w:val="1"/>
      <w:numFmt w:val="bullet"/>
      <w:lvlText w:val="•"/>
      <w:lvlJc w:val="left"/>
      <w:pPr>
        <w:tabs>
          <w:tab w:val="num" w:pos="1440"/>
        </w:tabs>
        <w:ind w:left="1440" w:hanging="360"/>
      </w:pPr>
      <w:rPr>
        <w:rFonts w:ascii="Arial" w:hAnsi="Arial" w:hint="default"/>
      </w:rPr>
    </w:lvl>
    <w:lvl w:ilvl="2" w:tplc="EB940A26" w:tentative="1">
      <w:start w:val="1"/>
      <w:numFmt w:val="bullet"/>
      <w:lvlText w:val="•"/>
      <w:lvlJc w:val="left"/>
      <w:pPr>
        <w:tabs>
          <w:tab w:val="num" w:pos="2160"/>
        </w:tabs>
        <w:ind w:left="2160" w:hanging="360"/>
      </w:pPr>
      <w:rPr>
        <w:rFonts w:ascii="Arial" w:hAnsi="Arial" w:hint="default"/>
      </w:rPr>
    </w:lvl>
    <w:lvl w:ilvl="3" w:tplc="D09EC35E" w:tentative="1">
      <w:start w:val="1"/>
      <w:numFmt w:val="bullet"/>
      <w:lvlText w:val="•"/>
      <w:lvlJc w:val="left"/>
      <w:pPr>
        <w:tabs>
          <w:tab w:val="num" w:pos="2880"/>
        </w:tabs>
        <w:ind w:left="2880" w:hanging="360"/>
      </w:pPr>
      <w:rPr>
        <w:rFonts w:ascii="Arial" w:hAnsi="Arial" w:hint="default"/>
      </w:rPr>
    </w:lvl>
    <w:lvl w:ilvl="4" w:tplc="897A7088" w:tentative="1">
      <w:start w:val="1"/>
      <w:numFmt w:val="bullet"/>
      <w:lvlText w:val="•"/>
      <w:lvlJc w:val="left"/>
      <w:pPr>
        <w:tabs>
          <w:tab w:val="num" w:pos="3600"/>
        </w:tabs>
        <w:ind w:left="3600" w:hanging="360"/>
      </w:pPr>
      <w:rPr>
        <w:rFonts w:ascii="Arial" w:hAnsi="Arial" w:hint="default"/>
      </w:rPr>
    </w:lvl>
    <w:lvl w:ilvl="5" w:tplc="A3825D08" w:tentative="1">
      <w:start w:val="1"/>
      <w:numFmt w:val="bullet"/>
      <w:lvlText w:val="•"/>
      <w:lvlJc w:val="left"/>
      <w:pPr>
        <w:tabs>
          <w:tab w:val="num" w:pos="4320"/>
        </w:tabs>
        <w:ind w:left="4320" w:hanging="360"/>
      </w:pPr>
      <w:rPr>
        <w:rFonts w:ascii="Arial" w:hAnsi="Arial" w:hint="default"/>
      </w:rPr>
    </w:lvl>
    <w:lvl w:ilvl="6" w:tplc="6526F29C" w:tentative="1">
      <w:start w:val="1"/>
      <w:numFmt w:val="bullet"/>
      <w:lvlText w:val="•"/>
      <w:lvlJc w:val="left"/>
      <w:pPr>
        <w:tabs>
          <w:tab w:val="num" w:pos="5040"/>
        </w:tabs>
        <w:ind w:left="5040" w:hanging="360"/>
      </w:pPr>
      <w:rPr>
        <w:rFonts w:ascii="Arial" w:hAnsi="Arial" w:hint="default"/>
      </w:rPr>
    </w:lvl>
    <w:lvl w:ilvl="7" w:tplc="CBEA72FC" w:tentative="1">
      <w:start w:val="1"/>
      <w:numFmt w:val="bullet"/>
      <w:lvlText w:val="•"/>
      <w:lvlJc w:val="left"/>
      <w:pPr>
        <w:tabs>
          <w:tab w:val="num" w:pos="5760"/>
        </w:tabs>
        <w:ind w:left="5760" w:hanging="360"/>
      </w:pPr>
      <w:rPr>
        <w:rFonts w:ascii="Arial" w:hAnsi="Arial" w:hint="default"/>
      </w:rPr>
    </w:lvl>
    <w:lvl w:ilvl="8" w:tplc="B380D2D6"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79224D6F"/>
    <w:multiLevelType w:val="hybridMultilevel"/>
    <w:tmpl w:val="FFFFFFFF"/>
    <w:lvl w:ilvl="0" w:tplc="58E854DA">
      <w:start w:val="1"/>
      <w:numFmt w:val="bullet"/>
      <w:lvlText w:val="·"/>
      <w:lvlJc w:val="left"/>
      <w:pPr>
        <w:ind w:left="720" w:hanging="360"/>
      </w:pPr>
      <w:rPr>
        <w:rFonts w:ascii="Symbol" w:hAnsi="Symbol" w:hint="default"/>
      </w:rPr>
    </w:lvl>
    <w:lvl w:ilvl="1" w:tplc="928A29B2">
      <w:start w:val="1"/>
      <w:numFmt w:val="bullet"/>
      <w:lvlText w:val="o"/>
      <w:lvlJc w:val="left"/>
      <w:pPr>
        <w:ind w:left="1440" w:hanging="360"/>
      </w:pPr>
      <w:rPr>
        <w:rFonts w:ascii="Courier New" w:hAnsi="Courier New" w:hint="default"/>
      </w:rPr>
    </w:lvl>
    <w:lvl w:ilvl="2" w:tplc="041848FC">
      <w:start w:val="1"/>
      <w:numFmt w:val="bullet"/>
      <w:lvlText w:val=""/>
      <w:lvlJc w:val="left"/>
      <w:pPr>
        <w:ind w:left="2160" w:hanging="360"/>
      </w:pPr>
      <w:rPr>
        <w:rFonts w:ascii="Wingdings" w:hAnsi="Wingdings" w:hint="default"/>
      </w:rPr>
    </w:lvl>
    <w:lvl w:ilvl="3" w:tplc="61F6755A">
      <w:start w:val="1"/>
      <w:numFmt w:val="bullet"/>
      <w:lvlText w:val=""/>
      <w:lvlJc w:val="left"/>
      <w:pPr>
        <w:ind w:left="2880" w:hanging="360"/>
      </w:pPr>
      <w:rPr>
        <w:rFonts w:ascii="Symbol" w:hAnsi="Symbol" w:hint="default"/>
      </w:rPr>
    </w:lvl>
    <w:lvl w:ilvl="4" w:tplc="6BC49548">
      <w:start w:val="1"/>
      <w:numFmt w:val="bullet"/>
      <w:lvlText w:val="o"/>
      <w:lvlJc w:val="left"/>
      <w:pPr>
        <w:ind w:left="3600" w:hanging="360"/>
      </w:pPr>
      <w:rPr>
        <w:rFonts w:ascii="Courier New" w:hAnsi="Courier New" w:hint="default"/>
      </w:rPr>
    </w:lvl>
    <w:lvl w:ilvl="5" w:tplc="6B54E6B6">
      <w:start w:val="1"/>
      <w:numFmt w:val="bullet"/>
      <w:lvlText w:val=""/>
      <w:lvlJc w:val="left"/>
      <w:pPr>
        <w:ind w:left="4320" w:hanging="360"/>
      </w:pPr>
      <w:rPr>
        <w:rFonts w:ascii="Wingdings" w:hAnsi="Wingdings" w:hint="default"/>
      </w:rPr>
    </w:lvl>
    <w:lvl w:ilvl="6" w:tplc="56B2445A">
      <w:start w:val="1"/>
      <w:numFmt w:val="bullet"/>
      <w:lvlText w:val=""/>
      <w:lvlJc w:val="left"/>
      <w:pPr>
        <w:ind w:left="5040" w:hanging="360"/>
      </w:pPr>
      <w:rPr>
        <w:rFonts w:ascii="Symbol" w:hAnsi="Symbol" w:hint="default"/>
      </w:rPr>
    </w:lvl>
    <w:lvl w:ilvl="7" w:tplc="9A2C1084">
      <w:start w:val="1"/>
      <w:numFmt w:val="bullet"/>
      <w:lvlText w:val="o"/>
      <w:lvlJc w:val="left"/>
      <w:pPr>
        <w:ind w:left="5760" w:hanging="360"/>
      </w:pPr>
      <w:rPr>
        <w:rFonts w:ascii="Courier New" w:hAnsi="Courier New" w:hint="default"/>
      </w:rPr>
    </w:lvl>
    <w:lvl w:ilvl="8" w:tplc="0A26A7C2">
      <w:start w:val="1"/>
      <w:numFmt w:val="bullet"/>
      <w:lvlText w:val=""/>
      <w:lvlJc w:val="left"/>
      <w:pPr>
        <w:ind w:left="6480" w:hanging="360"/>
      </w:pPr>
      <w:rPr>
        <w:rFonts w:ascii="Wingdings" w:hAnsi="Wingdings" w:hint="default"/>
      </w:rPr>
    </w:lvl>
  </w:abstractNum>
  <w:abstractNum w:abstractNumId="81" w15:restartNumberingAfterBreak="0">
    <w:nsid w:val="7A9412D7"/>
    <w:multiLevelType w:val="hybridMultilevel"/>
    <w:tmpl w:val="FFFFFFFF"/>
    <w:lvl w:ilvl="0" w:tplc="696E150E">
      <w:start w:val="1"/>
      <w:numFmt w:val="bullet"/>
      <w:lvlText w:val="·"/>
      <w:lvlJc w:val="left"/>
      <w:pPr>
        <w:ind w:left="720" w:hanging="360"/>
      </w:pPr>
      <w:rPr>
        <w:rFonts w:ascii="Symbol" w:hAnsi="Symbol" w:hint="default"/>
      </w:rPr>
    </w:lvl>
    <w:lvl w:ilvl="1" w:tplc="0F769BF8">
      <w:start w:val="1"/>
      <w:numFmt w:val="bullet"/>
      <w:lvlText w:val="o"/>
      <w:lvlJc w:val="left"/>
      <w:pPr>
        <w:ind w:left="1440" w:hanging="360"/>
      </w:pPr>
      <w:rPr>
        <w:rFonts w:ascii="Courier New" w:hAnsi="Courier New" w:hint="default"/>
      </w:rPr>
    </w:lvl>
    <w:lvl w:ilvl="2" w:tplc="12D60FD6">
      <w:start w:val="1"/>
      <w:numFmt w:val="bullet"/>
      <w:lvlText w:val=""/>
      <w:lvlJc w:val="left"/>
      <w:pPr>
        <w:ind w:left="2160" w:hanging="360"/>
      </w:pPr>
      <w:rPr>
        <w:rFonts w:ascii="Wingdings" w:hAnsi="Wingdings" w:hint="default"/>
      </w:rPr>
    </w:lvl>
    <w:lvl w:ilvl="3" w:tplc="077C7238">
      <w:start w:val="1"/>
      <w:numFmt w:val="bullet"/>
      <w:lvlText w:val=""/>
      <w:lvlJc w:val="left"/>
      <w:pPr>
        <w:ind w:left="2880" w:hanging="360"/>
      </w:pPr>
      <w:rPr>
        <w:rFonts w:ascii="Symbol" w:hAnsi="Symbol" w:hint="default"/>
      </w:rPr>
    </w:lvl>
    <w:lvl w:ilvl="4" w:tplc="4510DF64">
      <w:start w:val="1"/>
      <w:numFmt w:val="bullet"/>
      <w:lvlText w:val="o"/>
      <w:lvlJc w:val="left"/>
      <w:pPr>
        <w:ind w:left="3600" w:hanging="360"/>
      </w:pPr>
      <w:rPr>
        <w:rFonts w:ascii="Courier New" w:hAnsi="Courier New" w:hint="default"/>
      </w:rPr>
    </w:lvl>
    <w:lvl w:ilvl="5" w:tplc="A072CF38">
      <w:start w:val="1"/>
      <w:numFmt w:val="bullet"/>
      <w:lvlText w:val=""/>
      <w:lvlJc w:val="left"/>
      <w:pPr>
        <w:ind w:left="4320" w:hanging="360"/>
      </w:pPr>
      <w:rPr>
        <w:rFonts w:ascii="Wingdings" w:hAnsi="Wingdings" w:hint="default"/>
      </w:rPr>
    </w:lvl>
    <w:lvl w:ilvl="6" w:tplc="1EDAD136">
      <w:start w:val="1"/>
      <w:numFmt w:val="bullet"/>
      <w:lvlText w:val=""/>
      <w:lvlJc w:val="left"/>
      <w:pPr>
        <w:ind w:left="5040" w:hanging="360"/>
      </w:pPr>
      <w:rPr>
        <w:rFonts w:ascii="Symbol" w:hAnsi="Symbol" w:hint="default"/>
      </w:rPr>
    </w:lvl>
    <w:lvl w:ilvl="7" w:tplc="B8CE2596">
      <w:start w:val="1"/>
      <w:numFmt w:val="bullet"/>
      <w:lvlText w:val="o"/>
      <w:lvlJc w:val="left"/>
      <w:pPr>
        <w:ind w:left="5760" w:hanging="360"/>
      </w:pPr>
      <w:rPr>
        <w:rFonts w:ascii="Courier New" w:hAnsi="Courier New" w:hint="default"/>
      </w:rPr>
    </w:lvl>
    <w:lvl w:ilvl="8" w:tplc="3E5E0D98">
      <w:start w:val="1"/>
      <w:numFmt w:val="bullet"/>
      <w:lvlText w:val=""/>
      <w:lvlJc w:val="left"/>
      <w:pPr>
        <w:ind w:left="6480" w:hanging="360"/>
      </w:pPr>
      <w:rPr>
        <w:rFonts w:ascii="Wingdings" w:hAnsi="Wingdings" w:hint="default"/>
      </w:rPr>
    </w:lvl>
  </w:abstractNum>
  <w:abstractNum w:abstractNumId="82" w15:restartNumberingAfterBreak="0">
    <w:nsid w:val="7CFF183F"/>
    <w:multiLevelType w:val="hybridMultilevel"/>
    <w:tmpl w:val="C5BC32C0"/>
    <w:lvl w:ilvl="0" w:tplc="398C41EC">
      <w:start w:val="1"/>
      <w:numFmt w:val="bullet"/>
      <w:lvlText w:val="•"/>
      <w:lvlJc w:val="left"/>
      <w:pPr>
        <w:tabs>
          <w:tab w:val="num" w:pos="720"/>
        </w:tabs>
        <w:ind w:left="720" w:hanging="360"/>
      </w:pPr>
      <w:rPr>
        <w:rFonts w:ascii="Arial" w:hAnsi="Arial" w:hint="default"/>
      </w:rPr>
    </w:lvl>
    <w:lvl w:ilvl="1" w:tplc="5BCACA34" w:tentative="1">
      <w:start w:val="1"/>
      <w:numFmt w:val="bullet"/>
      <w:lvlText w:val="•"/>
      <w:lvlJc w:val="left"/>
      <w:pPr>
        <w:tabs>
          <w:tab w:val="num" w:pos="1440"/>
        </w:tabs>
        <w:ind w:left="1440" w:hanging="360"/>
      </w:pPr>
      <w:rPr>
        <w:rFonts w:ascii="Arial" w:hAnsi="Arial" w:hint="default"/>
      </w:rPr>
    </w:lvl>
    <w:lvl w:ilvl="2" w:tplc="E21E2802" w:tentative="1">
      <w:start w:val="1"/>
      <w:numFmt w:val="bullet"/>
      <w:lvlText w:val="•"/>
      <w:lvlJc w:val="left"/>
      <w:pPr>
        <w:tabs>
          <w:tab w:val="num" w:pos="2160"/>
        </w:tabs>
        <w:ind w:left="2160" w:hanging="360"/>
      </w:pPr>
      <w:rPr>
        <w:rFonts w:ascii="Arial" w:hAnsi="Arial" w:hint="default"/>
      </w:rPr>
    </w:lvl>
    <w:lvl w:ilvl="3" w:tplc="54D61D08" w:tentative="1">
      <w:start w:val="1"/>
      <w:numFmt w:val="bullet"/>
      <w:lvlText w:val="•"/>
      <w:lvlJc w:val="left"/>
      <w:pPr>
        <w:tabs>
          <w:tab w:val="num" w:pos="2880"/>
        </w:tabs>
        <w:ind w:left="2880" w:hanging="360"/>
      </w:pPr>
      <w:rPr>
        <w:rFonts w:ascii="Arial" w:hAnsi="Arial" w:hint="default"/>
      </w:rPr>
    </w:lvl>
    <w:lvl w:ilvl="4" w:tplc="3992F8FC" w:tentative="1">
      <w:start w:val="1"/>
      <w:numFmt w:val="bullet"/>
      <w:lvlText w:val="•"/>
      <w:lvlJc w:val="left"/>
      <w:pPr>
        <w:tabs>
          <w:tab w:val="num" w:pos="3600"/>
        </w:tabs>
        <w:ind w:left="3600" w:hanging="360"/>
      </w:pPr>
      <w:rPr>
        <w:rFonts w:ascii="Arial" w:hAnsi="Arial" w:hint="default"/>
      </w:rPr>
    </w:lvl>
    <w:lvl w:ilvl="5" w:tplc="96E440EC" w:tentative="1">
      <w:start w:val="1"/>
      <w:numFmt w:val="bullet"/>
      <w:lvlText w:val="•"/>
      <w:lvlJc w:val="left"/>
      <w:pPr>
        <w:tabs>
          <w:tab w:val="num" w:pos="4320"/>
        </w:tabs>
        <w:ind w:left="4320" w:hanging="360"/>
      </w:pPr>
      <w:rPr>
        <w:rFonts w:ascii="Arial" w:hAnsi="Arial" w:hint="default"/>
      </w:rPr>
    </w:lvl>
    <w:lvl w:ilvl="6" w:tplc="FEAE27F4" w:tentative="1">
      <w:start w:val="1"/>
      <w:numFmt w:val="bullet"/>
      <w:lvlText w:val="•"/>
      <w:lvlJc w:val="left"/>
      <w:pPr>
        <w:tabs>
          <w:tab w:val="num" w:pos="5040"/>
        </w:tabs>
        <w:ind w:left="5040" w:hanging="360"/>
      </w:pPr>
      <w:rPr>
        <w:rFonts w:ascii="Arial" w:hAnsi="Arial" w:hint="default"/>
      </w:rPr>
    </w:lvl>
    <w:lvl w:ilvl="7" w:tplc="3A4CE40C" w:tentative="1">
      <w:start w:val="1"/>
      <w:numFmt w:val="bullet"/>
      <w:lvlText w:val="•"/>
      <w:lvlJc w:val="left"/>
      <w:pPr>
        <w:tabs>
          <w:tab w:val="num" w:pos="5760"/>
        </w:tabs>
        <w:ind w:left="5760" w:hanging="360"/>
      </w:pPr>
      <w:rPr>
        <w:rFonts w:ascii="Arial" w:hAnsi="Arial" w:hint="default"/>
      </w:rPr>
    </w:lvl>
    <w:lvl w:ilvl="8" w:tplc="5EC88FC0"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7D26759D"/>
    <w:multiLevelType w:val="hybridMultilevel"/>
    <w:tmpl w:val="CBD2D9A2"/>
    <w:lvl w:ilvl="0" w:tplc="AF9800D2">
      <w:start w:val="2024"/>
      <w:numFmt w:val="bullet"/>
      <w:lvlText w:val="-"/>
      <w:lvlJc w:val="left"/>
      <w:pPr>
        <w:ind w:left="720" w:hanging="360"/>
      </w:pPr>
      <w:rPr>
        <w:rFonts w:ascii="Open Sans" w:eastAsiaTheme="minorEastAsia"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EDB9B14"/>
    <w:multiLevelType w:val="hybridMultilevel"/>
    <w:tmpl w:val="12127FF2"/>
    <w:lvl w:ilvl="0" w:tplc="E8D492B2">
      <w:start w:val="1"/>
      <w:numFmt w:val="bullet"/>
      <w:lvlText w:val="·"/>
      <w:lvlJc w:val="left"/>
      <w:pPr>
        <w:ind w:left="720" w:hanging="360"/>
      </w:pPr>
      <w:rPr>
        <w:rFonts w:ascii="Symbol" w:hAnsi="Symbol" w:hint="default"/>
      </w:rPr>
    </w:lvl>
    <w:lvl w:ilvl="1" w:tplc="30FA3708">
      <w:start w:val="1"/>
      <w:numFmt w:val="bullet"/>
      <w:lvlText w:val="o"/>
      <w:lvlJc w:val="left"/>
      <w:pPr>
        <w:ind w:left="1440" w:hanging="360"/>
      </w:pPr>
      <w:rPr>
        <w:rFonts w:ascii="Courier New" w:hAnsi="Courier New" w:hint="default"/>
      </w:rPr>
    </w:lvl>
    <w:lvl w:ilvl="2" w:tplc="B930D98C">
      <w:start w:val="1"/>
      <w:numFmt w:val="bullet"/>
      <w:lvlText w:val=""/>
      <w:lvlJc w:val="left"/>
      <w:pPr>
        <w:ind w:left="2160" w:hanging="360"/>
      </w:pPr>
      <w:rPr>
        <w:rFonts w:ascii="Wingdings" w:hAnsi="Wingdings" w:hint="default"/>
      </w:rPr>
    </w:lvl>
    <w:lvl w:ilvl="3" w:tplc="630C60BE">
      <w:start w:val="1"/>
      <w:numFmt w:val="bullet"/>
      <w:lvlText w:val=""/>
      <w:lvlJc w:val="left"/>
      <w:pPr>
        <w:ind w:left="2880" w:hanging="360"/>
      </w:pPr>
      <w:rPr>
        <w:rFonts w:ascii="Symbol" w:hAnsi="Symbol" w:hint="default"/>
      </w:rPr>
    </w:lvl>
    <w:lvl w:ilvl="4" w:tplc="F34669E8">
      <w:start w:val="1"/>
      <w:numFmt w:val="bullet"/>
      <w:lvlText w:val="o"/>
      <w:lvlJc w:val="left"/>
      <w:pPr>
        <w:ind w:left="3600" w:hanging="360"/>
      </w:pPr>
      <w:rPr>
        <w:rFonts w:ascii="Courier New" w:hAnsi="Courier New" w:hint="default"/>
      </w:rPr>
    </w:lvl>
    <w:lvl w:ilvl="5" w:tplc="682497E4">
      <w:start w:val="1"/>
      <w:numFmt w:val="bullet"/>
      <w:lvlText w:val=""/>
      <w:lvlJc w:val="left"/>
      <w:pPr>
        <w:ind w:left="4320" w:hanging="360"/>
      </w:pPr>
      <w:rPr>
        <w:rFonts w:ascii="Wingdings" w:hAnsi="Wingdings" w:hint="default"/>
      </w:rPr>
    </w:lvl>
    <w:lvl w:ilvl="6" w:tplc="9A7E48CC">
      <w:start w:val="1"/>
      <w:numFmt w:val="bullet"/>
      <w:lvlText w:val=""/>
      <w:lvlJc w:val="left"/>
      <w:pPr>
        <w:ind w:left="5040" w:hanging="360"/>
      </w:pPr>
      <w:rPr>
        <w:rFonts w:ascii="Symbol" w:hAnsi="Symbol" w:hint="default"/>
      </w:rPr>
    </w:lvl>
    <w:lvl w:ilvl="7" w:tplc="16925EAE">
      <w:start w:val="1"/>
      <w:numFmt w:val="bullet"/>
      <w:lvlText w:val="o"/>
      <w:lvlJc w:val="left"/>
      <w:pPr>
        <w:ind w:left="5760" w:hanging="360"/>
      </w:pPr>
      <w:rPr>
        <w:rFonts w:ascii="Courier New" w:hAnsi="Courier New" w:hint="default"/>
      </w:rPr>
    </w:lvl>
    <w:lvl w:ilvl="8" w:tplc="AE5477B4">
      <w:start w:val="1"/>
      <w:numFmt w:val="bullet"/>
      <w:lvlText w:val=""/>
      <w:lvlJc w:val="left"/>
      <w:pPr>
        <w:ind w:left="6480" w:hanging="360"/>
      </w:pPr>
      <w:rPr>
        <w:rFonts w:ascii="Wingdings" w:hAnsi="Wingdings" w:hint="default"/>
      </w:rPr>
    </w:lvl>
  </w:abstractNum>
  <w:abstractNum w:abstractNumId="85" w15:restartNumberingAfterBreak="0">
    <w:nsid w:val="7F5A1211"/>
    <w:multiLevelType w:val="hybridMultilevel"/>
    <w:tmpl w:val="FFFFFFFF"/>
    <w:lvl w:ilvl="0" w:tplc="3134F42C">
      <w:start w:val="1"/>
      <w:numFmt w:val="bullet"/>
      <w:lvlText w:val="·"/>
      <w:lvlJc w:val="left"/>
      <w:pPr>
        <w:ind w:left="720" w:hanging="360"/>
      </w:pPr>
      <w:rPr>
        <w:rFonts w:ascii="Symbol" w:hAnsi="Symbol" w:hint="default"/>
      </w:rPr>
    </w:lvl>
    <w:lvl w:ilvl="1" w:tplc="047AFC70">
      <w:start w:val="1"/>
      <w:numFmt w:val="bullet"/>
      <w:lvlText w:val="o"/>
      <w:lvlJc w:val="left"/>
      <w:pPr>
        <w:ind w:left="1440" w:hanging="360"/>
      </w:pPr>
      <w:rPr>
        <w:rFonts w:ascii="Courier New" w:hAnsi="Courier New" w:hint="default"/>
      </w:rPr>
    </w:lvl>
    <w:lvl w:ilvl="2" w:tplc="DC4616BA">
      <w:start w:val="1"/>
      <w:numFmt w:val="bullet"/>
      <w:lvlText w:val=""/>
      <w:lvlJc w:val="left"/>
      <w:pPr>
        <w:ind w:left="2160" w:hanging="360"/>
      </w:pPr>
      <w:rPr>
        <w:rFonts w:ascii="Wingdings" w:hAnsi="Wingdings" w:hint="default"/>
      </w:rPr>
    </w:lvl>
    <w:lvl w:ilvl="3" w:tplc="6192A88A">
      <w:start w:val="1"/>
      <w:numFmt w:val="bullet"/>
      <w:lvlText w:val=""/>
      <w:lvlJc w:val="left"/>
      <w:pPr>
        <w:ind w:left="2880" w:hanging="360"/>
      </w:pPr>
      <w:rPr>
        <w:rFonts w:ascii="Symbol" w:hAnsi="Symbol" w:hint="default"/>
      </w:rPr>
    </w:lvl>
    <w:lvl w:ilvl="4" w:tplc="3DEE4100">
      <w:start w:val="1"/>
      <w:numFmt w:val="bullet"/>
      <w:lvlText w:val="o"/>
      <w:lvlJc w:val="left"/>
      <w:pPr>
        <w:ind w:left="3600" w:hanging="360"/>
      </w:pPr>
      <w:rPr>
        <w:rFonts w:ascii="Courier New" w:hAnsi="Courier New" w:hint="default"/>
      </w:rPr>
    </w:lvl>
    <w:lvl w:ilvl="5" w:tplc="03A405BE">
      <w:start w:val="1"/>
      <w:numFmt w:val="bullet"/>
      <w:lvlText w:val=""/>
      <w:lvlJc w:val="left"/>
      <w:pPr>
        <w:ind w:left="4320" w:hanging="360"/>
      </w:pPr>
      <w:rPr>
        <w:rFonts w:ascii="Wingdings" w:hAnsi="Wingdings" w:hint="default"/>
      </w:rPr>
    </w:lvl>
    <w:lvl w:ilvl="6" w:tplc="C6B6CC44">
      <w:start w:val="1"/>
      <w:numFmt w:val="bullet"/>
      <w:lvlText w:val=""/>
      <w:lvlJc w:val="left"/>
      <w:pPr>
        <w:ind w:left="5040" w:hanging="360"/>
      </w:pPr>
      <w:rPr>
        <w:rFonts w:ascii="Symbol" w:hAnsi="Symbol" w:hint="default"/>
      </w:rPr>
    </w:lvl>
    <w:lvl w:ilvl="7" w:tplc="FFCCC1E6">
      <w:start w:val="1"/>
      <w:numFmt w:val="bullet"/>
      <w:lvlText w:val="o"/>
      <w:lvlJc w:val="left"/>
      <w:pPr>
        <w:ind w:left="5760" w:hanging="360"/>
      </w:pPr>
      <w:rPr>
        <w:rFonts w:ascii="Courier New" w:hAnsi="Courier New" w:hint="default"/>
      </w:rPr>
    </w:lvl>
    <w:lvl w:ilvl="8" w:tplc="44887022">
      <w:start w:val="1"/>
      <w:numFmt w:val="bullet"/>
      <w:lvlText w:val=""/>
      <w:lvlJc w:val="left"/>
      <w:pPr>
        <w:ind w:left="6480" w:hanging="360"/>
      </w:pPr>
      <w:rPr>
        <w:rFonts w:ascii="Wingdings" w:hAnsi="Wingdings" w:hint="default"/>
      </w:rPr>
    </w:lvl>
  </w:abstractNum>
  <w:num w:numId="1" w16cid:durableId="1533760713">
    <w:abstractNumId w:val="62"/>
  </w:num>
  <w:num w:numId="2" w16cid:durableId="1863738680">
    <w:abstractNumId w:val="36"/>
  </w:num>
  <w:num w:numId="3" w16cid:durableId="326788306">
    <w:abstractNumId w:val="32"/>
  </w:num>
  <w:num w:numId="4" w16cid:durableId="1918392884">
    <w:abstractNumId w:val="52"/>
  </w:num>
  <w:num w:numId="5" w16cid:durableId="1787846054">
    <w:abstractNumId w:val="8"/>
  </w:num>
  <w:num w:numId="6" w16cid:durableId="1778138741">
    <w:abstractNumId w:val="80"/>
  </w:num>
  <w:num w:numId="7" w16cid:durableId="386416605">
    <w:abstractNumId w:val="27"/>
  </w:num>
  <w:num w:numId="8" w16cid:durableId="1844585382">
    <w:abstractNumId w:val="85"/>
  </w:num>
  <w:num w:numId="9" w16cid:durableId="187255588">
    <w:abstractNumId w:val="65"/>
  </w:num>
  <w:num w:numId="10" w16cid:durableId="1858301273">
    <w:abstractNumId w:val="59"/>
  </w:num>
  <w:num w:numId="11" w16cid:durableId="332034559">
    <w:abstractNumId w:val="37"/>
  </w:num>
  <w:num w:numId="12" w16cid:durableId="1282229539">
    <w:abstractNumId w:val="13"/>
  </w:num>
  <w:num w:numId="13" w16cid:durableId="597910394">
    <w:abstractNumId w:val="17"/>
  </w:num>
  <w:num w:numId="14" w16cid:durableId="1245609614">
    <w:abstractNumId w:val="78"/>
  </w:num>
  <w:num w:numId="15" w16cid:durableId="1216813697">
    <w:abstractNumId w:val="0"/>
  </w:num>
  <w:num w:numId="16" w16cid:durableId="1437097458">
    <w:abstractNumId w:val="74"/>
  </w:num>
  <w:num w:numId="17" w16cid:durableId="2081948391">
    <w:abstractNumId w:val="69"/>
  </w:num>
  <w:num w:numId="18" w16cid:durableId="100103766">
    <w:abstractNumId w:val="24"/>
  </w:num>
  <w:num w:numId="19" w16cid:durableId="951282546">
    <w:abstractNumId w:val="55"/>
  </w:num>
  <w:num w:numId="20" w16cid:durableId="1546598177">
    <w:abstractNumId w:val="25"/>
  </w:num>
  <w:num w:numId="21" w16cid:durableId="352458970">
    <w:abstractNumId w:val="5"/>
  </w:num>
  <w:num w:numId="22" w16cid:durableId="1890922026">
    <w:abstractNumId w:val="50"/>
  </w:num>
  <w:num w:numId="23" w16cid:durableId="775976488">
    <w:abstractNumId w:val="68"/>
  </w:num>
  <w:num w:numId="24" w16cid:durableId="27874718">
    <w:abstractNumId w:val="58"/>
  </w:num>
  <w:num w:numId="25" w16cid:durableId="903491385">
    <w:abstractNumId w:val="20"/>
  </w:num>
  <w:num w:numId="26" w16cid:durableId="964043267">
    <w:abstractNumId w:val="2"/>
  </w:num>
  <w:num w:numId="27" w16cid:durableId="52432546">
    <w:abstractNumId w:val="79"/>
  </w:num>
  <w:num w:numId="28" w16cid:durableId="176896331">
    <w:abstractNumId w:val="40"/>
  </w:num>
  <w:num w:numId="29" w16cid:durableId="1121462105">
    <w:abstractNumId w:val="28"/>
  </w:num>
  <w:num w:numId="30" w16cid:durableId="1694305060">
    <w:abstractNumId w:val="39"/>
  </w:num>
  <w:num w:numId="31" w16cid:durableId="1757166381">
    <w:abstractNumId w:val="70"/>
  </w:num>
  <w:num w:numId="32" w16cid:durableId="2041396754">
    <w:abstractNumId w:val="35"/>
  </w:num>
  <w:num w:numId="33" w16cid:durableId="431323449">
    <w:abstractNumId w:val="82"/>
  </w:num>
  <w:num w:numId="34" w16cid:durableId="744497570">
    <w:abstractNumId w:val="42"/>
  </w:num>
  <w:num w:numId="35" w16cid:durableId="746658663">
    <w:abstractNumId w:val="14"/>
  </w:num>
  <w:num w:numId="36" w16cid:durableId="1138763395">
    <w:abstractNumId w:val="41"/>
  </w:num>
  <w:num w:numId="37" w16cid:durableId="1558586504">
    <w:abstractNumId w:val="22"/>
  </w:num>
  <w:num w:numId="38" w16cid:durableId="2074965008">
    <w:abstractNumId w:val="23"/>
  </w:num>
  <w:num w:numId="39" w16cid:durableId="1080061264">
    <w:abstractNumId w:val="49"/>
  </w:num>
  <w:num w:numId="40" w16cid:durableId="225193290">
    <w:abstractNumId w:val="57"/>
  </w:num>
  <w:num w:numId="41" w16cid:durableId="246960022">
    <w:abstractNumId w:val="7"/>
  </w:num>
  <w:num w:numId="42" w16cid:durableId="1639921685">
    <w:abstractNumId w:val="73"/>
  </w:num>
  <w:num w:numId="43" w16cid:durableId="1305352114">
    <w:abstractNumId w:val="26"/>
  </w:num>
  <w:num w:numId="44" w16cid:durableId="923100859">
    <w:abstractNumId w:val="44"/>
  </w:num>
  <w:num w:numId="45" w16cid:durableId="1053040207">
    <w:abstractNumId w:val="1"/>
  </w:num>
  <w:num w:numId="46" w16cid:durableId="2147160091">
    <w:abstractNumId w:val="84"/>
  </w:num>
  <w:num w:numId="47" w16cid:durableId="1384014857">
    <w:abstractNumId w:val="38"/>
  </w:num>
  <w:num w:numId="48" w16cid:durableId="2134132480">
    <w:abstractNumId w:val="45"/>
  </w:num>
  <w:num w:numId="49" w16cid:durableId="455760624">
    <w:abstractNumId w:val="21"/>
  </w:num>
  <w:num w:numId="50" w16cid:durableId="288781141">
    <w:abstractNumId w:val="71"/>
  </w:num>
  <w:num w:numId="51" w16cid:durableId="1273591872">
    <w:abstractNumId w:val="10"/>
  </w:num>
  <w:num w:numId="52" w16cid:durableId="679084373">
    <w:abstractNumId w:val="43"/>
  </w:num>
  <w:num w:numId="53" w16cid:durableId="1157111586">
    <w:abstractNumId w:val="15"/>
  </w:num>
  <w:num w:numId="54" w16cid:durableId="1005353569">
    <w:abstractNumId w:val="34"/>
  </w:num>
  <w:num w:numId="55" w16cid:durableId="1087531687">
    <w:abstractNumId w:val="56"/>
  </w:num>
  <w:num w:numId="56" w16cid:durableId="767847039">
    <w:abstractNumId w:val="72"/>
  </w:num>
  <w:num w:numId="57" w16cid:durableId="431515229">
    <w:abstractNumId w:val="64"/>
  </w:num>
  <w:num w:numId="58" w16cid:durableId="277883393">
    <w:abstractNumId w:val="33"/>
  </w:num>
  <w:num w:numId="59" w16cid:durableId="686248086">
    <w:abstractNumId w:val="60"/>
  </w:num>
  <w:num w:numId="60" w16cid:durableId="2018845759">
    <w:abstractNumId w:val="54"/>
  </w:num>
  <w:num w:numId="61" w16cid:durableId="1612475404">
    <w:abstractNumId w:val="67"/>
  </w:num>
  <w:num w:numId="62" w16cid:durableId="452017810">
    <w:abstractNumId w:val="61"/>
  </w:num>
  <w:num w:numId="63" w16cid:durableId="2032753164">
    <w:abstractNumId w:val="29"/>
  </w:num>
  <w:num w:numId="64" w16cid:durableId="904953215">
    <w:abstractNumId w:val="75"/>
  </w:num>
  <w:num w:numId="65" w16cid:durableId="867838710">
    <w:abstractNumId w:val="19"/>
  </w:num>
  <w:num w:numId="66" w16cid:durableId="967324219">
    <w:abstractNumId w:val="18"/>
  </w:num>
  <w:num w:numId="67" w16cid:durableId="1526871375">
    <w:abstractNumId w:val="6"/>
  </w:num>
  <w:num w:numId="68" w16cid:durableId="983199168">
    <w:abstractNumId w:val="47"/>
  </w:num>
  <w:num w:numId="69" w16cid:durableId="305673108">
    <w:abstractNumId w:val="11"/>
  </w:num>
  <w:num w:numId="70" w16cid:durableId="419447763">
    <w:abstractNumId w:val="53"/>
  </w:num>
  <w:num w:numId="71" w16cid:durableId="610160911">
    <w:abstractNumId w:val="76"/>
  </w:num>
  <w:num w:numId="72" w16cid:durableId="575214783">
    <w:abstractNumId w:val="4"/>
  </w:num>
  <w:num w:numId="73" w16cid:durableId="507670818">
    <w:abstractNumId w:val="48"/>
  </w:num>
  <w:num w:numId="74" w16cid:durableId="1179081695">
    <w:abstractNumId w:val="63"/>
  </w:num>
  <w:num w:numId="75" w16cid:durableId="182020626">
    <w:abstractNumId w:val="77"/>
  </w:num>
  <w:num w:numId="76" w16cid:durableId="1701855298">
    <w:abstractNumId w:val="12"/>
  </w:num>
  <w:num w:numId="77" w16cid:durableId="148907056">
    <w:abstractNumId w:val="81"/>
  </w:num>
  <w:num w:numId="78" w16cid:durableId="1258101307">
    <w:abstractNumId w:val="66"/>
  </w:num>
  <w:num w:numId="79" w16cid:durableId="155265040">
    <w:abstractNumId w:val="30"/>
  </w:num>
  <w:num w:numId="80" w16cid:durableId="1659772136">
    <w:abstractNumId w:val="46"/>
  </w:num>
  <w:num w:numId="81" w16cid:durableId="1426993969">
    <w:abstractNumId w:val="31"/>
  </w:num>
  <w:num w:numId="82" w16cid:durableId="661734336">
    <w:abstractNumId w:val="51"/>
  </w:num>
  <w:num w:numId="83" w16cid:durableId="276721627">
    <w:abstractNumId w:val="3"/>
  </w:num>
  <w:num w:numId="84" w16cid:durableId="159121671">
    <w:abstractNumId w:val="16"/>
  </w:num>
  <w:num w:numId="85" w16cid:durableId="2052074637">
    <w:abstractNumId w:val="9"/>
  </w:num>
  <w:num w:numId="86" w16cid:durableId="725449072">
    <w:abstractNumId w:val="8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CDB"/>
    <w:rsid w:val="00000606"/>
    <w:rsid w:val="000011BD"/>
    <w:rsid w:val="00001B86"/>
    <w:rsid w:val="000020CD"/>
    <w:rsid w:val="000020F1"/>
    <w:rsid w:val="0000237F"/>
    <w:rsid w:val="00002985"/>
    <w:rsid w:val="00002BB1"/>
    <w:rsid w:val="00002E06"/>
    <w:rsid w:val="000031B8"/>
    <w:rsid w:val="0000345B"/>
    <w:rsid w:val="000038E2"/>
    <w:rsid w:val="00003D36"/>
    <w:rsid w:val="00004285"/>
    <w:rsid w:val="000045AF"/>
    <w:rsid w:val="000045BE"/>
    <w:rsid w:val="00004626"/>
    <w:rsid w:val="000046FE"/>
    <w:rsid w:val="00004D88"/>
    <w:rsid w:val="00005CD6"/>
    <w:rsid w:val="00005E1D"/>
    <w:rsid w:val="00006712"/>
    <w:rsid w:val="000078EC"/>
    <w:rsid w:val="00007B28"/>
    <w:rsid w:val="0001087B"/>
    <w:rsid w:val="00010CC6"/>
    <w:rsid w:val="00010E00"/>
    <w:rsid w:val="00011D75"/>
    <w:rsid w:val="00011EEB"/>
    <w:rsid w:val="00012142"/>
    <w:rsid w:val="000124BF"/>
    <w:rsid w:val="000128D4"/>
    <w:rsid w:val="00012C33"/>
    <w:rsid w:val="00012CAF"/>
    <w:rsid w:val="00012F01"/>
    <w:rsid w:val="0001312C"/>
    <w:rsid w:val="000146F1"/>
    <w:rsid w:val="000147EA"/>
    <w:rsid w:val="00014B25"/>
    <w:rsid w:val="00014C36"/>
    <w:rsid w:val="00014F4A"/>
    <w:rsid w:val="00015327"/>
    <w:rsid w:val="0001586F"/>
    <w:rsid w:val="000162AC"/>
    <w:rsid w:val="00016421"/>
    <w:rsid w:val="0001664E"/>
    <w:rsid w:val="00016794"/>
    <w:rsid w:val="00017019"/>
    <w:rsid w:val="0001711C"/>
    <w:rsid w:val="000172B2"/>
    <w:rsid w:val="00017F57"/>
    <w:rsid w:val="000201AF"/>
    <w:rsid w:val="0002023D"/>
    <w:rsid w:val="000202B8"/>
    <w:rsid w:val="000203E4"/>
    <w:rsid w:val="00020867"/>
    <w:rsid w:val="00020C54"/>
    <w:rsid w:val="00020D0A"/>
    <w:rsid w:val="00021441"/>
    <w:rsid w:val="00021677"/>
    <w:rsid w:val="00021D7E"/>
    <w:rsid w:val="00021F3F"/>
    <w:rsid w:val="00021F94"/>
    <w:rsid w:val="000220AA"/>
    <w:rsid w:val="00022B64"/>
    <w:rsid w:val="00022EC6"/>
    <w:rsid w:val="0002315D"/>
    <w:rsid w:val="000232AF"/>
    <w:rsid w:val="00023B8B"/>
    <w:rsid w:val="00023FC6"/>
    <w:rsid w:val="000249EE"/>
    <w:rsid w:val="000258E1"/>
    <w:rsid w:val="00025B18"/>
    <w:rsid w:val="000264C3"/>
    <w:rsid w:val="0002653C"/>
    <w:rsid w:val="00026623"/>
    <w:rsid w:val="000269E5"/>
    <w:rsid w:val="00027395"/>
    <w:rsid w:val="0002751F"/>
    <w:rsid w:val="000276EC"/>
    <w:rsid w:val="00027F29"/>
    <w:rsid w:val="0003006F"/>
    <w:rsid w:val="000309E6"/>
    <w:rsid w:val="00030B0C"/>
    <w:rsid w:val="00030E57"/>
    <w:rsid w:val="000310D8"/>
    <w:rsid w:val="00031248"/>
    <w:rsid w:val="0003140D"/>
    <w:rsid w:val="00031A64"/>
    <w:rsid w:val="00031A9B"/>
    <w:rsid w:val="00031C36"/>
    <w:rsid w:val="00031D90"/>
    <w:rsid w:val="000324FE"/>
    <w:rsid w:val="000327BB"/>
    <w:rsid w:val="00032BA7"/>
    <w:rsid w:val="00033B4B"/>
    <w:rsid w:val="000344ED"/>
    <w:rsid w:val="00034E53"/>
    <w:rsid w:val="00035307"/>
    <w:rsid w:val="0003542D"/>
    <w:rsid w:val="000359C3"/>
    <w:rsid w:val="00036743"/>
    <w:rsid w:val="000370D5"/>
    <w:rsid w:val="00037240"/>
    <w:rsid w:val="00037275"/>
    <w:rsid w:val="000376A0"/>
    <w:rsid w:val="000379C0"/>
    <w:rsid w:val="00037A08"/>
    <w:rsid w:val="00037C16"/>
    <w:rsid w:val="00037DBC"/>
    <w:rsid w:val="000407EE"/>
    <w:rsid w:val="00040B97"/>
    <w:rsid w:val="00041899"/>
    <w:rsid w:val="00041ADF"/>
    <w:rsid w:val="00042630"/>
    <w:rsid w:val="000426A4"/>
    <w:rsid w:val="00042D5E"/>
    <w:rsid w:val="00042E81"/>
    <w:rsid w:val="00043A6F"/>
    <w:rsid w:val="0004467F"/>
    <w:rsid w:val="00044791"/>
    <w:rsid w:val="00044B32"/>
    <w:rsid w:val="00044DE5"/>
    <w:rsid w:val="00044F97"/>
    <w:rsid w:val="000450F0"/>
    <w:rsid w:val="0004528C"/>
    <w:rsid w:val="0004574D"/>
    <w:rsid w:val="000457A8"/>
    <w:rsid w:val="00045AD2"/>
    <w:rsid w:val="00045ADA"/>
    <w:rsid w:val="00046358"/>
    <w:rsid w:val="0004648C"/>
    <w:rsid w:val="00046606"/>
    <w:rsid w:val="00046FAE"/>
    <w:rsid w:val="0004793A"/>
    <w:rsid w:val="00047BC8"/>
    <w:rsid w:val="00047FF7"/>
    <w:rsid w:val="00050652"/>
    <w:rsid w:val="00050698"/>
    <w:rsid w:val="00050B8A"/>
    <w:rsid w:val="00050F88"/>
    <w:rsid w:val="00051457"/>
    <w:rsid w:val="00051B2C"/>
    <w:rsid w:val="00051DAA"/>
    <w:rsid w:val="00051FA8"/>
    <w:rsid w:val="0005229F"/>
    <w:rsid w:val="0005256C"/>
    <w:rsid w:val="000526B3"/>
    <w:rsid w:val="00052A8D"/>
    <w:rsid w:val="000532DF"/>
    <w:rsid w:val="00053311"/>
    <w:rsid w:val="00053B52"/>
    <w:rsid w:val="00053FCF"/>
    <w:rsid w:val="0005492F"/>
    <w:rsid w:val="00054A7C"/>
    <w:rsid w:val="00054BDB"/>
    <w:rsid w:val="00054E7F"/>
    <w:rsid w:val="000553B7"/>
    <w:rsid w:val="00055BC8"/>
    <w:rsid w:val="00055D54"/>
    <w:rsid w:val="0005618C"/>
    <w:rsid w:val="00056319"/>
    <w:rsid w:val="00056523"/>
    <w:rsid w:val="00056768"/>
    <w:rsid w:val="00056C5A"/>
    <w:rsid w:val="00056CA2"/>
    <w:rsid w:val="00056CDA"/>
    <w:rsid w:val="00057AB1"/>
    <w:rsid w:val="00057E72"/>
    <w:rsid w:val="0005D284"/>
    <w:rsid w:val="0006043D"/>
    <w:rsid w:val="000609F0"/>
    <w:rsid w:val="0006132B"/>
    <w:rsid w:val="00061855"/>
    <w:rsid w:val="00061BC9"/>
    <w:rsid w:val="00062AC2"/>
    <w:rsid w:val="00062FCE"/>
    <w:rsid w:val="00063396"/>
    <w:rsid w:val="00063673"/>
    <w:rsid w:val="000639F1"/>
    <w:rsid w:val="00063AAA"/>
    <w:rsid w:val="0006454E"/>
    <w:rsid w:val="000647B0"/>
    <w:rsid w:val="0006486B"/>
    <w:rsid w:val="0006498D"/>
    <w:rsid w:val="000649CD"/>
    <w:rsid w:val="00064EE5"/>
    <w:rsid w:val="0006500A"/>
    <w:rsid w:val="000652F7"/>
    <w:rsid w:val="00065861"/>
    <w:rsid w:val="00065C8B"/>
    <w:rsid w:val="000660AD"/>
    <w:rsid w:val="000661E3"/>
    <w:rsid w:val="00066555"/>
    <w:rsid w:val="00066D33"/>
    <w:rsid w:val="00066D50"/>
    <w:rsid w:val="00067493"/>
    <w:rsid w:val="00067B6E"/>
    <w:rsid w:val="00067EE3"/>
    <w:rsid w:val="00070169"/>
    <w:rsid w:val="000705A2"/>
    <w:rsid w:val="00070609"/>
    <w:rsid w:val="00070856"/>
    <w:rsid w:val="00070915"/>
    <w:rsid w:val="000709CC"/>
    <w:rsid w:val="0007155D"/>
    <w:rsid w:val="0007163B"/>
    <w:rsid w:val="000716FE"/>
    <w:rsid w:val="000719BC"/>
    <w:rsid w:val="00071E13"/>
    <w:rsid w:val="000724FB"/>
    <w:rsid w:val="000725CE"/>
    <w:rsid w:val="000726E0"/>
    <w:rsid w:val="00072AF1"/>
    <w:rsid w:val="00072B83"/>
    <w:rsid w:val="00072CD8"/>
    <w:rsid w:val="00072E41"/>
    <w:rsid w:val="00073880"/>
    <w:rsid w:val="0007388A"/>
    <w:rsid w:val="00073A20"/>
    <w:rsid w:val="00073E57"/>
    <w:rsid w:val="00073E60"/>
    <w:rsid w:val="00073F00"/>
    <w:rsid w:val="00074129"/>
    <w:rsid w:val="000741FC"/>
    <w:rsid w:val="00074703"/>
    <w:rsid w:val="00074A2C"/>
    <w:rsid w:val="00074AF1"/>
    <w:rsid w:val="00074BA1"/>
    <w:rsid w:val="00074E40"/>
    <w:rsid w:val="000751AA"/>
    <w:rsid w:val="00075433"/>
    <w:rsid w:val="000757F6"/>
    <w:rsid w:val="000759B3"/>
    <w:rsid w:val="00075D05"/>
    <w:rsid w:val="00075EDD"/>
    <w:rsid w:val="000763D9"/>
    <w:rsid w:val="000765B3"/>
    <w:rsid w:val="000768A8"/>
    <w:rsid w:val="0007697B"/>
    <w:rsid w:val="00076BD8"/>
    <w:rsid w:val="00076ED8"/>
    <w:rsid w:val="00076EF5"/>
    <w:rsid w:val="00077591"/>
    <w:rsid w:val="00080DB6"/>
    <w:rsid w:val="00080E0F"/>
    <w:rsid w:val="0008102A"/>
    <w:rsid w:val="0008133A"/>
    <w:rsid w:val="000814BE"/>
    <w:rsid w:val="00081773"/>
    <w:rsid w:val="00081887"/>
    <w:rsid w:val="00081A21"/>
    <w:rsid w:val="00082278"/>
    <w:rsid w:val="00082743"/>
    <w:rsid w:val="000827C7"/>
    <w:rsid w:val="0008281C"/>
    <w:rsid w:val="00082E85"/>
    <w:rsid w:val="000830FD"/>
    <w:rsid w:val="0008316E"/>
    <w:rsid w:val="0008373F"/>
    <w:rsid w:val="00083EDC"/>
    <w:rsid w:val="0008458B"/>
    <w:rsid w:val="00084675"/>
    <w:rsid w:val="00085918"/>
    <w:rsid w:val="00085D1F"/>
    <w:rsid w:val="00086101"/>
    <w:rsid w:val="0008666C"/>
    <w:rsid w:val="000866FF"/>
    <w:rsid w:val="0008752F"/>
    <w:rsid w:val="00087656"/>
    <w:rsid w:val="000876F6"/>
    <w:rsid w:val="00087D54"/>
    <w:rsid w:val="000905B2"/>
    <w:rsid w:val="00090DCE"/>
    <w:rsid w:val="00090E47"/>
    <w:rsid w:val="000914D0"/>
    <w:rsid w:val="0009168F"/>
    <w:rsid w:val="00091B60"/>
    <w:rsid w:val="00092732"/>
    <w:rsid w:val="00092C57"/>
    <w:rsid w:val="00093353"/>
    <w:rsid w:val="00093732"/>
    <w:rsid w:val="00093A58"/>
    <w:rsid w:val="00093A93"/>
    <w:rsid w:val="00093C84"/>
    <w:rsid w:val="00094036"/>
    <w:rsid w:val="00094240"/>
    <w:rsid w:val="0009467C"/>
    <w:rsid w:val="00094F49"/>
    <w:rsid w:val="00095C97"/>
    <w:rsid w:val="0009602A"/>
    <w:rsid w:val="0009636B"/>
    <w:rsid w:val="000965BC"/>
    <w:rsid w:val="000966EE"/>
    <w:rsid w:val="00096719"/>
    <w:rsid w:val="00096E65"/>
    <w:rsid w:val="000972EB"/>
    <w:rsid w:val="00097448"/>
    <w:rsid w:val="000A0752"/>
    <w:rsid w:val="000A0AFA"/>
    <w:rsid w:val="000A0B84"/>
    <w:rsid w:val="000A0F41"/>
    <w:rsid w:val="000A16A5"/>
    <w:rsid w:val="000A1AF0"/>
    <w:rsid w:val="000A2501"/>
    <w:rsid w:val="000A288A"/>
    <w:rsid w:val="000A2C4C"/>
    <w:rsid w:val="000A2E7C"/>
    <w:rsid w:val="000A3B26"/>
    <w:rsid w:val="000A3ED2"/>
    <w:rsid w:val="000A46F5"/>
    <w:rsid w:val="000A4975"/>
    <w:rsid w:val="000A4A3D"/>
    <w:rsid w:val="000A4B10"/>
    <w:rsid w:val="000A4C8B"/>
    <w:rsid w:val="000A4E05"/>
    <w:rsid w:val="000A505D"/>
    <w:rsid w:val="000A5D87"/>
    <w:rsid w:val="000A641B"/>
    <w:rsid w:val="000A6BA1"/>
    <w:rsid w:val="000A75A1"/>
    <w:rsid w:val="000A7E78"/>
    <w:rsid w:val="000B01A9"/>
    <w:rsid w:val="000B05A7"/>
    <w:rsid w:val="000B0678"/>
    <w:rsid w:val="000B189D"/>
    <w:rsid w:val="000B1D20"/>
    <w:rsid w:val="000B26AC"/>
    <w:rsid w:val="000B2AE1"/>
    <w:rsid w:val="000B2B7D"/>
    <w:rsid w:val="000B3555"/>
    <w:rsid w:val="000B3EDC"/>
    <w:rsid w:val="000B4101"/>
    <w:rsid w:val="000B4395"/>
    <w:rsid w:val="000B4604"/>
    <w:rsid w:val="000B477F"/>
    <w:rsid w:val="000B4A3D"/>
    <w:rsid w:val="000B4DE4"/>
    <w:rsid w:val="000B4EF1"/>
    <w:rsid w:val="000B4FA5"/>
    <w:rsid w:val="000B54AA"/>
    <w:rsid w:val="000B54C1"/>
    <w:rsid w:val="000B63B1"/>
    <w:rsid w:val="000B648A"/>
    <w:rsid w:val="000B719D"/>
    <w:rsid w:val="000B740B"/>
    <w:rsid w:val="000B788F"/>
    <w:rsid w:val="000B7F85"/>
    <w:rsid w:val="000C022C"/>
    <w:rsid w:val="000C0595"/>
    <w:rsid w:val="000C087A"/>
    <w:rsid w:val="000C0C96"/>
    <w:rsid w:val="000C11C5"/>
    <w:rsid w:val="000C199C"/>
    <w:rsid w:val="000C1AB2"/>
    <w:rsid w:val="000C1B14"/>
    <w:rsid w:val="000C1B3D"/>
    <w:rsid w:val="000C2343"/>
    <w:rsid w:val="000C2E88"/>
    <w:rsid w:val="000C3146"/>
    <w:rsid w:val="000C38DE"/>
    <w:rsid w:val="000C3D97"/>
    <w:rsid w:val="000C40BA"/>
    <w:rsid w:val="000C4217"/>
    <w:rsid w:val="000C4390"/>
    <w:rsid w:val="000C4ABA"/>
    <w:rsid w:val="000C4E08"/>
    <w:rsid w:val="000C5151"/>
    <w:rsid w:val="000C5449"/>
    <w:rsid w:val="000C566B"/>
    <w:rsid w:val="000C56A9"/>
    <w:rsid w:val="000C5DF7"/>
    <w:rsid w:val="000C6504"/>
    <w:rsid w:val="000C67FA"/>
    <w:rsid w:val="000C702D"/>
    <w:rsid w:val="000C75DA"/>
    <w:rsid w:val="000C7EDD"/>
    <w:rsid w:val="000D03EC"/>
    <w:rsid w:val="000D0E23"/>
    <w:rsid w:val="000D1467"/>
    <w:rsid w:val="000D14F3"/>
    <w:rsid w:val="000D175E"/>
    <w:rsid w:val="000D1920"/>
    <w:rsid w:val="000D1E86"/>
    <w:rsid w:val="000D23D7"/>
    <w:rsid w:val="000D2E7C"/>
    <w:rsid w:val="000D3339"/>
    <w:rsid w:val="000D343F"/>
    <w:rsid w:val="000D3899"/>
    <w:rsid w:val="000D3A97"/>
    <w:rsid w:val="000D3B39"/>
    <w:rsid w:val="000D3C5A"/>
    <w:rsid w:val="000D4194"/>
    <w:rsid w:val="000D4290"/>
    <w:rsid w:val="000D4506"/>
    <w:rsid w:val="000D4877"/>
    <w:rsid w:val="000D4B79"/>
    <w:rsid w:val="000D4CB1"/>
    <w:rsid w:val="000D4E0D"/>
    <w:rsid w:val="000D50D3"/>
    <w:rsid w:val="000D5248"/>
    <w:rsid w:val="000D56E4"/>
    <w:rsid w:val="000D5D89"/>
    <w:rsid w:val="000D6088"/>
    <w:rsid w:val="000D6299"/>
    <w:rsid w:val="000D6D70"/>
    <w:rsid w:val="000D6DFC"/>
    <w:rsid w:val="000D700C"/>
    <w:rsid w:val="000D719F"/>
    <w:rsid w:val="000D7396"/>
    <w:rsid w:val="000D743C"/>
    <w:rsid w:val="000D7EC6"/>
    <w:rsid w:val="000D9720"/>
    <w:rsid w:val="000E0FCE"/>
    <w:rsid w:val="000E1119"/>
    <w:rsid w:val="000E1293"/>
    <w:rsid w:val="000E140F"/>
    <w:rsid w:val="000E142B"/>
    <w:rsid w:val="000E143E"/>
    <w:rsid w:val="000E1C87"/>
    <w:rsid w:val="000E200E"/>
    <w:rsid w:val="000E261A"/>
    <w:rsid w:val="000E2B9B"/>
    <w:rsid w:val="000E2C68"/>
    <w:rsid w:val="000E2DDA"/>
    <w:rsid w:val="000E34C3"/>
    <w:rsid w:val="000E38D0"/>
    <w:rsid w:val="000E3A85"/>
    <w:rsid w:val="000E3C00"/>
    <w:rsid w:val="000E3E1F"/>
    <w:rsid w:val="000E40BC"/>
    <w:rsid w:val="000E4686"/>
    <w:rsid w:val="000E4907"/>
    <w:rsid w:val="000E4EAA"/>
    <w:rsid w:val="000E5453"/>
    <w:rsid w:val="000E5A4B"/>
    <w:rsid w:val="000E6534"/>
    <w:rsid w:val="000E69E0"/>
    <w:rsid w:val="000E6DAD"/>
    <w:rsid w:val="000E6FCC"/>
    <w:rsid w:val="000E6FF4"/>
    <w:rsid w:val="000E70B4"/>
    <w:rsid w:val="000E7293"/>
    <w:rsid w:val="000E7579"/>
    <w:rsid w:val="000E7731"/>
    <w:rsid w:val="000E784B"/>
    <w:rsid w:val="000E7904"/>
    <w:rsid w:val="000E7D58"/>
    <w:rsid w:val="000E7D6E"/>
    <w:rsid w:val="000F0D11"/>
    <w:rsid w:val="000F0F67"/>
    <w:rsid w:val="000F13BA"/>
    <w:rsid w:val="000F1677"/>
    <w:rsid w:val="000F1A2D"/>
    <w:rsid w:val="000F1F5C"/>
    <w:rsid w:val="000F1FD6"/>
    <w:rsid w:val="000F21FC"/>
    <w:rsid w:val="000F238E"/>
    <w:rsid w:val="000F2987"/>
    <w:rsid w:val="000F2AAE"/>
    <w:rsid w:val="000F3420"/>
    <w:rsid w:val="000F3530"/>
    <w:rsid w:val="000F35B1"/>
    <w:rsid w:val="000F3CA2"/>
    <w:rsid w:val="000F4624"/>
    <w:rsid w:val="000F4C9D"/>
    <w:rsid w:val="000F4EB1"/>
    <w:rsid w:val="000F4EB4"/>
    <w:rsid w:val="000F5426"/>
    <w:rsid w:val="000F54F9"/>
    <w:rsid w:val="000F579B"/>
    <w:rsid w:val="000F5989"/>
    <w:rsid w:val="000F599E"/>
    <w:rsid w:val="000F5C4A"/>
    <w:rsid w:val="000F6862"/>
    <w:rsid w:val="000F68EB"/>
    <w:rsid w:val="000F690D"/>
    <w:rsid w:val="000F6B32"/>
    <w:rsid w:val="000F726D"/>
    <w:rsid w:val="001000A9"/>
    <w:rsid w:val="00100411"/>
    <w:rsid w:val="00100A4A"/>
    <w:rsid w:val="001018A8"/>
    <w:rsid w:val="00101BD4"/>
    <w:rsid w:val="00101CC3"/>
    <w:rsid w:val="00101E0A"/>
    <w:rsid w:val="0010247F"/>
    <w:rsid w:val="00102A56"/>
    <w:rsid w:val="00102AAA"/>
    <w:rsid w:val="00102BCE"/>
    <w:rsid w:val="00102E38"/>
    <w:rsid w:val="00102E7D"/>
    <w:rsid w:val="00102E88"/>
    <w:rsid w:val="00102FAC"/>
    <w:rsid w:val="0010304B"/>
    <w:rsid w:val="001036C9"/>
    <w:rsid w:val="001038C0"/>
    <w:rsid w:val="00103B15"/>
    <w:rsid w:val="00103BC4"/>
    <w:rsid w:val="00103D16"/>
    <w:rsid w:val="00104195"/>
    <w:rsid w:val="001047FC"/>
    <w:rsid w:val="00104A6B"/>
    <w:rsid w:val="00104AA7"/>
    <w:rsid w:val="00104BAD"/>
    <w:rsid w:val="00104C41"/>
    <w:rsid w:val="001058C8"/>
    <w:rsid w:val="001058E8"/>
    <w:rsid w:val="001064D7"/>
    <w:rsid w:val="00106D49"/>
    <w:rsid w:val="0010733C"/>
    <w:rsid w:val="00107C11"/>
    <w:rsid w:val="0011000F"/>
    <w:rsid w:val="001102FA"/>
    <w:rsid w:val="0011031A"/>
    <w:rsid w:val="00110531"/>
    <w:rsid w:val="001105F8"/>
    <w:rsid w:val="00110CC6"/>
    <w:rsid w:val="00111367"/>
    <w:rsid w:val="00111439"/>
    <w:rsid w:val="0011163A"/>
    <w:rsid w:val="00111E38"/>
    <w:rsid w:val="00112675"/>
    <w:rsid w:val="001128F0"/>
    <w:rsid w:val="00112C87"/>
    <w:rsid w:val="00113456"/>
    <w:rsid w:val="00113FF7"/>
    <w:rsid w:val="00114382"/>
    <w:rsid w:val="001147E2"/>
    <w:rsid w:val="00114856"/>
    <w:rsid w:val="00114D20"/>
    <w:rsid w:val="00114D4E"/>
    <w:rsid w:val="00115260"/>
    <w:rsid w:val="00115757"/>
    <w:rsid w:val="001157B9"/>
    <w:rsid w:val="00115FFA"/>
    <w:rsid w:val="001163F3"/>
    <w:rsid w:val="00116471"/>
    <w:rsid w:val="001164E6"/>
    <w:rsid w:val="001165E4"/>
    <w:rsid w:val="00116877"/>
    <w:rsid w:val="00116E39"/>
    <w:rsid w:val="00116F77"/>
    <w:rsid w:val="0011702B"/>
    <w:rsid w:val="0011775A"/>
    <w:rsid w:val="001177AF"/>
    <w:rsid w:val="00117A71"/>
    <w:rsid w:val="00117E50"/>
    <w:rsid w:val="00120496"/>
    <w:rsid w:val="00120582"/>
    <w:rsid w:val="0012065A"/>
    <w:rsid w:val="00120862"/>
    <w:rsid w:val="00120B97"/>
    <w:rsid w:val="00120E6F"/>
    <w:rsid w:val="00120E8C"/>
    <w:rsid w:val="00120F7D"/>
    <w:rsid w:val="00121264"/>
    <w:rsid w:val="00121337"/>
    <w:rsid w:val="0012199E"/>
    <w:rsid w:val="0012215C"/>
    <w:rsid w:val="00122177"/>
    <w:rsid w:val="00122ED6"/>
    <w:rsid w:val="00123026"/>
    <w:rsid w:val="0012312B"/>
    <w:rsid w:val="00123215"/>
    <w:rsid w:val="00123A2E"/>
    <w:rsid w:val="00123ABF"/>
    <w:rsid w:val="00123AD3"/>
    <w:rsid w:val="00124536"/>
    <w:rsid w:val="00124794"/>
    <w:rsid w:val="00124A96"/>
    <w:rsid w:val="00124E93"/>
    <w:rsid w:val="001251E5"/>
    <w:rsid w:val="001254DF"/>
    <w:rsid w:val="00125E9A"/>
    <w:rsid w:val="00125F8C"/>
    <w:rsid w:val="001261F9"/>
    <w:rsid w:val="001265F8"/>
    <w:rsid w:val="001268FE"/>
    <w:rsid w:val="00126B88"/>
    <w:rsid w:val="00126D61"/>
    <w:rsid w:val="00126F5A"/>
    <w:rsid w:val="00126FCE"/>
    <w:rsid w:val="001270A9"/>
    <w:rsid w:val="00130094"/>
    <w:rsid w:val="00130217"/>
    <w:rsid w:val="00130393"/>
    <w:rsid w:val="00130448"/>
    <w:rsid w:val="00130735"/>
    <w:rsid w:val="001307DF"/>
    <w:rsid w:val="001315A8"/>
    <w:rsid w:val="0013183D"/>
    <w:rsid w:val="001318D9"/>
    <w:rsid w:val="00132256"/>
    <w:rsid w:val="001323E8"/>
    <w:rsid w:val="00132486"/>
    <w:rsid w:val="0013254B"/>
    <w:rsid w:val="00132796"/>
    <w:rsid w:val="0013298F"/>
    <w:rsid w:val="00132997"/>
    <w:rsid w:val="001329F2"/>
    <w:rsid w:val="00132C96"/>
    <w:rsid w:val="00132CB4"/>
    <w:rsid w:val="00132F77"/>
    <w:rsid w:val="001333A9"/>
    <w:rsid w:val="00133F9A"/>
    <w:rsid w:val="00134170"/>
    <w:rsid w:val="001341BB"/>
    <w:rsid w:val="0013425D"/>
    <w:rsid w:val="0013436E"/>
    <w:rsid w:val="001346C8"/>
    <w:rsid w:val="0013472F"/>
    <w:rsid w:val="00134FDB"/>
    <w:rsid w:val="00135473"/>
    <w:rsid w:val="00135516"/>
    <w:rsid w:val="001358E5"/>
    <w:rsid w:val="00135E5E"/>
    <w:rsid w:val="00136179"/>
    <w:rsid w:val="0013669B"/>
    <w:rsid w:val="001373FF"/>
    <w:rsid w:val="00137605"/>
    <w:rsid w:val="00137E4B"/>
    <w:rsid w:val="001402A5"/>
    <w:rsid w:val="00140563"/>
    <w:rsid w:val="001408CC"/>
    <w:rsid w:val="00141086"/>
    <w:rsid w:val="001411CC"/>
    <w:rsid w:val="001414B4"/>
    <w:rsid w:val="00141823"/>
    <w:rsid w:val="00141940"/>
    <w:rsid w:val="00141FAF"/>
    <w:rsid w:val="001420B9"/>
    <w:rsid w:val="00142ED3"/>
    <w:rsid w:val="00143092"/>
    <w:rsid w:val="00143228"/>
    <w:rsid w:val="00143505"/>
    <w:rsid w:val="00143B33"/>
    <w:rsid w:val="00144304"/>
    <w:rsid w:val="00144F7D"/>
    <w:rsid w:val="0014528A"/>
    <w:rsid w:val="00145B3E"/>
    <w:rsid w:val="00145DBE"/>
    <w:rsid w:val="00145EB9"/>
    <w:rsid w:val="0014632B"/>
    <w:rsid w:val="00146631"/>
    <w:rsid w:val="0014695C"/>
    <w:rsid w:val="001470EC"/>
    <w:rsid w:val="001471CB"/>
    <w:rsid w:val="001472DF"/>
    <w:rsid w:val="00147654"/>
    <w:rsid w:val="00147701"/>
    <w:rsid w:val="00147875"/>
    <w:rsid w:val="001502A5"/>
    <w:rsid w:val="00150604"/>
    <w:rsid w:val="001507AC"/>
    <w:rsid w:val="0015093F"/>
    <w:rsid w:val="00150BC1"/>
    <w:rsid w:val="00151040"/>
    <w:rsid w:val="0015193D"/>
    <w:rsid w:val="00151ABA"/>
    <w:rsid w:val="00152A72"/>
    <w:rsid w:val="00152CB4"/>
    <w:rsid w:val="00152CFC"/>
    <w:rsid w:val="00152D27"/>
    <w:rsid w:val="00153070"/>
    <w:rsid w:val="001531CC"/>
    <w:rsid w:val="001533B7"/>
    <w:rsid w:val="00153682"/>
    <w:rsid w:val="00153C7E"/>
    <w:rsid w:val="001540C1"/>
    <w:rsid w:val="001547CF"/>
    <w:rsid w:val="0015481A"/>
    <w:rsid w:val="00154E7A"/>
    <w:rsid w:val="00154FD0"/>
    <w:rsid w:val="00155033"/>
    <w:rsid w:val="00155947"/>
    <w:rsid w:val="00156203"/>
    <w:rsid w:val="00156BCD"/>
    <w:rsid w:val="0015720A"/>
    <w:rsid w:val="00157297"/>
    <w:rsid w:val="0015783F"/>
    <w:rsid w:val="00157920"/>
    <w:rsid w:val="00157CD6"/>
    <w:rsid w:val="00157EAF"/>
    <w:rsid w:val="00160174"/>
    <w:rsid w:val="00160991"/>
    <w:rsid w:val="00160C42"/>
    <w:rsid w:val="00160EA9"/>
    <w:rsid w:val="00161038"/>
    <w:rsid w:val="001613F3"/>
    <w:rsid w:val="00161A96"/>
    <w:rsid w:val="00161CB9"/>
    <w:rsid w:val="001620BC"/>
    <w:rsid w:val="00163308"/>
    <w:rsid w:val="00163B09"/>
    <w:rsid w:val="00163E4D"/>
    <w:rsid w:val="00163F6A"/>
    <w:rsid w:val="0016401A"/>
    <w:rsid w:val="00164157"/>
    <w:rsid w:val="00164524"/>
    <w:rsid w:val="00164FB5"/>
    <w:rsid w:val="001658F9"/>
    <w:rsid w:val="00165E0E"/>
    <w:rsid w:val="00165E36"/>
    <w:rsid w:val="001660DB"/>
    <w:rsid w:val="001668D9"/>
    <w:rsid w:val="00166A80"/>
    <w:rsid w:val="00167350"/>
    <w:rsid w:val="00167448"/>
    <w:rsid w:val="0016756D"/>
    <w:rsid w:val="00167910"/>
    <w:rsid w:val="00167A3B"/>
    <w:rsid w:val="001709CF"/>
    <w:rsid w:val="00171A9E"/>
    <w:rsid w:val="00171D27"/>
    <w:rsid w:val="001720A9"/>
    <w:rsid w:val="00172565"/>
    <w:rsid w:val="00172CFB"/>
    <w:rsid w:val="00172DCA"/>
    <w:rsid w:val="00172F29"/>
    <w:rsid w:val="001730E2"/>
    <w:rsid w:val="001732A7"/>
    <w:rsid w:val="00173399"/>
    <w:rsid w:val="001737C4"/>
    <w:rsid w:val="00173AB3"/>
    <w:rsid w:val="00173D86"/>
    <w:rsid w:val="00173FD3"/>
    <w:rsid w:val="00173FE1"/>
    <w:rsid w:val="001743E0"/>
    <w:rsid w:val="00175E20"/>
    <w:rsid w:val="00175E5A"/>
    <w:rsid w:val="001761B0"/>
    <w:rsid w:val="00176239"/>
    <w:rsid w:val="001763E3"/>
    <w:rsid w:val="00177055"/>
    <w:rsid w:val="0017740F"/>
    <w:rsid w:val="00177621"/>
    <w:rsid w:val="00177701"/>
    <w:rsid w:val="00177ACC"/>
    <w:rsid w:val="0018031D"/>
    <w:rsid w:val="001805DE"/>
    <w:rsid w:val="00180638"/>
    <w:rsid w:val="001806D3"/>
    <w:rsid w:val="001808B7"/>
    <w:rsid w:val="00180D8C"/>
    <w:rsid w:val="00180DC4"/>
    <w:rsid w:val="00181F47"/>
    <w:rsid w:val="0018220B"/>
    <w:rsid w:val="0018229C"/>
    <w:rsid w:val="0018230F"/>
    <w:rsid w:val="00182653"/>
    <w:rsid w:val="00182AE5"/>
    <w:rsid w:val="00182BA6"/>
    <w:rsid w:val="00182DB0"/>
    <w:rsid w:val="001832C0"/>
    <w:rsid w:val="001833AC"/>
    <w:rsid w:val="001838BE"/>
    <w:rsid w:val="00184207"/>
    <w:rsid w:val="001844C6"/>
    <w:rsid w:val="001845C4"/>
    <w:rsid w:val="001845EF"/>
    <w:rsid w:val="0018491D"/>
    <w:rsid w:val="00184CA2"/>
    <w:rsid w:val="001863B9"/>
    <w:rsid w:val="001864CE"/>
    <w:rsid w:val="00187180"/>
    <w:rsid w:val="001872E8"/>
    <w:rsid w:val="00187808"/>
    <w:rsid w:val="00187B77"/>
    <w:rsid w:val="00187BDB"/>
    <w:rsid w:val="0018E2B3"/>
    <w:rsid w:val="0018FA2A"/>
    <w:rsid w:val="0019020F"/>
    <w:rsid w:val="001905AA"/>
    <w:rsid w:val="00190AC7"/>
    <w:rsid w:val="001911EA"/>
    <w:rsid w:val="00191215"/>
    <w:rsid w:val="0019167C"/>
    <w:rsid w:val="00191E7E"/>
    <w:rsid w:val="00191F53"/>
    <w:rsid w:val="0019216D"/>
    <w:rsid w:val="00192383"/>
    <w:rsid w:val="00192AD2"/>
    <w:rsid w:val="00193241"/>
    <w:rsid w:val="00193301"/>
    <w:rsid w:val="001937CC"/>
    <w:rsid w:val="00193F8D"/>
    <w:rsid w:val="00194314"/>
    <w:rsid w:val="0019438F"/>
    <w:rsid w:val="0019477D"/>
    <w:rsid w:val="001949F4"/>
    <w:rsid w:val="00194A26"/>
    <w:rsid w:val="001951E9"/>
    <w:rsid w:val="00195248"/>
    <w:rsid w:val="00195BE0"/>
    <w:rsid w:val="001969BA"/>
    <w:rsid w:val="00196A85"/>
    <w:rsid w:val="00196C6B"/>
    <w:rsid w:val="00196E80"/>
    <w:rsid w:val="00197152"/>
    <w:rsid w:val="00197213"/>
    <w:rsid w:val="001A06A3"/>
    <w:rsid w:val="001A0B9B"/>
    <w:rsid w:val="001A0E32"/>
    <w:rsid w:val="001A10DF"/>
    <w:rsid w:val="001A119B"/>
    <w:rsid w:val="001A1261"/>
    <w:rsid w:val="001A1319"/>
    <w:rsid w:val="001A153A"/>
    <w:rsid w:val="001A1B06"/>
    <w:rsid w:val="001A1BE5"/>
    <w:rsid w:val="001A1CB2"/>
    <w:rsid w:val="001A225A"/>
    <w:rsid w:val="001A2D0C"/>
    <w:rsid w:val="001A3128"/>
    <w:rsid w:val="001A31E1"/>
    <w:rsid w:val="001A34A3"/>
    <w:rsid w:val="001A3705"/>
    <w:rsid w:val="001A3B8A"/>
    <w:rsid w:val="001A3D26"/>
    <w:rsid w:val="001A4100"/>
    <w:rsid w:val="001A4119"/>
    <w:rsid w:val="001A41E4"/>
    <w:rsid w:val="001A435E"/>
    <w:rsid w:val="001A47A7"/>
    <w:rsid w:val="001A4BB8"/>
    <w:rsid w:val="001A4C61"/>
    <w:rsid w:val="001A4D3A"/>
    <w:rsid w:val="001A5026"/>
    <w:rsid w:val="001A53FD"/>
    <w:rsid w:val="001A590E"/>
    <w:rsid w:val="001A5E0B"/>
    <w:rsid w:val="001A617A"/>
    <w:rsid w:val="001A62ED"/>
    <w:rsid w:val="001A6431"/>
    <w:rsid w:val="001A64EC"/>
    <w:rsid w:val="001A6534"/>
    <w:rsid w:val="001A696E"/>
    <w:rsid w:val="001A6C9D"/>
    <w:rsid w:val="001A6E2B"/>
    <w:rsid w:val="001A76FD"/>
    <w:rsid w:val="001A7BE1"/>
    <w:rsid w:val="001B03D2"/>
    <w:rsid w:val="001B0582"/>
    <w:rsid w:val="001B059C"/>
    <w:rsid w:val="001B08FB"/>
    <w:rsid w:val="001B0EA7"/>
    <w:rsid w:val="001B14B1"/>
    <w:rsid w:val="001B1DE8"/>
    <w:rsid w:val="001B2ADD"/>
    <w:rsid w:val="001B3453"/>
    <w:rsid w:val="001B3A94"/>
    <w:rsid w:val="001B3DF1"/>
    <w:rsid w:val="001B3E7B"/>
    <w:rsid w:val="001B4AD2"/>
    <w:rsid w:val="001B4C26"/>
    <w:rsid w:val="001B4FCD"/>
    <w:rsid w:val="001B5418"/>
    <w:rsid w:val="001B59CD"/>
    <w:rsid w:val="001B5D27"/>
    <w:rsid w:val="001B6391"/>
    <w:rsid w:val="001B6935"/>
    <w:rsid w:val="001B760A"/>
    <w:rsid w:val="001B7E57"/>
    <w:rsid w:val="001C0211"/>
    <w:rsid w:val="001C0299"/>
    <w:rsid w:val="001C02A4"/>
    <w:rsid w:val="001C077A"/>
    <w:rsid w:val="001C091A"/>
    <w:rsid w:val="001C0B8D"/>
    <w:rsid w:val="001C0EE9"/>
    <w:rsid w:val="001C139A"/>
    <w:rsid w:val="001C1448"/>
    <w:rsid w:val="001C15FB"/>
    <w:rsid w:val="001C1BFE"/>
    <w:rsid w:val="001C1C44"/>
    <w:rsid w:val="001C1D5D"/>
    <w:rsid w:val="001C236A"/>
    <w:rsid w:val="001C23C9"/>
    <w:rsid w:val="001C2599"/>
    <w:rsid w:val="001C35D6"/>
    <w:rsid w:val="001C3651"/>
    <w:rsid w:val="001C374E"/>
    <w:rsid w:val="001C440F"/>
    <w:rsid w:val="001C445C"/>
    <w:rsid w:val="001C49A4"/>
    <w:rsid w:val="001C5109"/>
    <w:rsid w:val="001C520F"/>
    <w:rsid w:val="001C56F3"/>
    <w:rsid w:val="001C5FBF"/>
    <w:rsid w:val="001C6102"/>
    <w:rsid w:val="001C6530"/>
    <w:rsid w:val="001C662F"/>
    <w:rsid w:val="001C6764"/>
    <w:rsid w:val="001C6D9D"/>
    <w:rsid w:val="001C6F50"/>
    <w:rsid w:val="001C7147"/>
    <w:rsid w:val="001C7887"/>
    <w:rsid w:val="001C7E1F"/>
    <w:rsid w:val="001C7F5B"/>
    <w:rsid w:val="001D0E34"/>
    <w:rsid w:val="001D1506"/>
    <w:rsid w:val="001D1D38"/>
    <w:rsid w:val="001D2250"/>
    <w:rsid w:val="001D2721"/>
    <w:rsid w:val="001D30A9"/>
    <w:rsid w:val="001D326A"/>
    <w:rsid w:val="001D3588"/>
    <w:rsid w:val="001D3B10"/>
    <w:rsid w:val="001D3BC4"/>
    <w:rsid w:val="001D4561"/>
    <w:rsid w:val="001D4C45"/>
    <w:rsid w:val="001D4F1F"/>
    <w:rsid w:val="001D5713"/>
    <w:rsid w:val="001D6329"/>
    <w:rsid w:val="001D6331"/>
    <w:rsid w:val="001D6739"/>
    <w:rsid w:val="001D6D1C"/>
    <w:rsid w:val="001D7196"/>
    <w:rsid w:val="001D727D"/>
    <w:rsid w:val="001D7B58"/>
    <w:rsid w:val="001D7DE9"/>
    <w:rsid w:val="001D7FEB"/>
    <w:rsid w:val="001E027C"/>
    <w:rsid w:val="001E03C4"/>
    <w:rsid w:val="001E06BE"/>
    <w:rsid w:val="001E08AA"/>
    <w:rsid w:val="001E08D5"/>
    <w:rsid w:val="001E0959"/>
    <w:rsid w:val="001E14FA"/>
    <w:rsid w:val="001E179F"/>
    <w:rsid w:val="001E1864"/>
    <w:rsid w:val="001E1A89"/>
    <w:rsid w:val="001E1A96"/>
    <w:rsid w:val="001E1D5F"/>
    <w:rsid w:val="001E1DA1"/>
    <w:rsid w:val="001E2622"/>
    <w:rsid w:val="001E2859"/>
    <w:rsid w:val="001E2C7A"/>
    <w:rsid w:val="001E3050"/>
    <w:rsid w:val="001E317D"/>
    <w:rsid w:val="001E3291"/>
    <w:rsid w:val="001E4350"/>
    <w:rsid w:val="001E454A"/>
    <w:rsid w:val="001E4917"/>
    <w:rsid w:val="001E496C"/>
    <w:rsid w:val="001E5102"/>
    <w:rsid w:val="001E53A0"/>
    <w:rsid w:val="001E584E"/>
    <w:rsid w:val="001E5EBD"/>
    <w:rsid w:val="001E6293"/>
    <w:rsid w:val="001E6D61"/>
    <w:rsid w:val="001E6FCD"/>
    <w:rsid w:val="001E764D"/>
    <w:rsid w:val="001E7B4C"/>
    <w:rsid w:val="001F0326"/>
    <w:rsid w:val="001F09C0"/>
    <w:rsid w:val="001F141F"/>
    <w:rsid w:val="001F16E6"/>
    <w:rsid w:val="001F1977"/>
    <w:rsid w:val="001F238D"/>
    <w:rsid w:val="001F248D"/>
    <w:rsid w:val="001F24E3"/>
    <w:rsid w:val="001F2BCD"/>
    <w:rsid w:val="001F2C77"/>
    <w:rsid w:val="001F326D"/>
    <w:rsid w:val="001F365D"/>
    <w:rsid w:val="001F3689"/>
    <w:rsid w:val="001F3A00"/>
    <w:rsid w:val="001F441D"/>
    <w:rsid w:val="001F4B7A"/>
    <w:rsid w:val="001F502B"/>
    <w:rsid w:val="001F5490"/>
    <w:rsid w:val="001F5655"/>
    <w:rsid w:val="001F5737"/>
    <w:rsid w:val="001F5762"/>
    <w:rsid w:val="001F5880"/>
    <w:rsid w:val="001F5BA8"/>
    <w:rsid w:val="001F5D96"/>
    <w:rsid w:val="001F5DF1"/>
    <w:rsid w:val="001F5E47"/>
    <w:rsid w:val="001F634C"/>
    <w:rsid w:val="001F73B9"/>
    <w:rsid w:val="001F7778"/>
    <w:rsid w:val="00200115"/>
    <w:rsid w:val="00200591"/>
    <w:rsid w:val="00200774"/>
    <w:rsid w:val="0020084A"/>
    <w:rsid w:val="002008B0"/>
    <w:rsid w:val="0020131B"/>
    <w:rsid w:val="0020156C"/>
    <w:rsid w:val="00202266"/>
    <w:rsid w:val="00202324"/>
    <w:rsid w:val="00202CDA"/>
    <w:rsid w:val="00202E3C"/>
    <w:rsid w:val="0020356C"/>
    <w:rsid w:val="00203B26"/>
    <w:rsid w:val="00203BAD"/>
    <w:rsid w:val="00203BEA"/>
    <w:rsid w:val="00204E84"/>
    <w:rsid w:val="00204FD1"/>
    <w:rsid w:val="002051B7"/>
    <w:rsid w:val="0020522D"/>
    <w:rsid w:val="00205267"/>
    <w:rsid w:val="002052CC"/>
    <w:rsid w:val="002054D8"/>
    <w:rsid w:val="00205637"/>
    <w:rsid w:val="002057ED"/>
    <w:rsid w:val="00205B26"/>
    <w:rsid w:val="00205DF3"/>
    <w:rsid w:val="00205EBF"/>
    <w:rsid w:val="002065A4"/>
    <w:rsid w:val="00206CC8"/>
    <w:rsid w:val="00206DD2"/>
    <w:rsid w:val="00206FFD"/>
    <w:rsid w:val="0020766C"/>
    <w:rsid w:val="0021022A"/>
    <w:rsid w:val="00210446"/>
    <w:rsid w:val="00210801"/>
    <w:rsid w:val="002108A6"/>
    <w:rsid w:val="002111A7"/>
    <w:rsid w:val="00211417"/>
    <w:rsid w:val="0021152F"/>
    <w:rsid w:val="0021159B"/>
    <w:rsid w:val="0021199E"/>
    <w:rsid w:val="002127AC"/>
    <w:rsid w:val="0021369C"/>
    <w:rsid w:val="00213D89"/>
    <w:rsid w:val="002155B6"/>
    <w:rsid w:val="00215808"/>
    <w:rsid w:val="00215CE4"/>
    <w:rsid w:val="00215DE9"/>
    <w:rsid w:val="00215EEF"/>
    <w:rsid w:val="00215FA1"/>
    <w:rsid w:val="002160E1"/>
    <w:rsid w:val="002163CF"/>
    <w:rsid w:val="002168B8"/>
    <w:rsid w:val="00216AC5"/>
    <w:rsid w:val="00216EC6"/>
    <w:rsid w:val="0021718A"/>
    <w:rsid w:val="00217569"/>
    <w:rsid w:val="00217746"/>
    <w:rsid w:val="00217E6C"/>
    <w:rsid w:val="00220591"/>
    <w:rsid w:val="00220697"/>
    <w:rsid w:val="00220811"/>
    <w:rsid w:val="0022091F"/>
    <w:rsid w:val="00220C9C"/>
    <w:rsid w:val="00220FF4"/>
    <w:rsid w:val="002212ED"/>
    <w:rsid w:val="0022150C"/>
    <w:rsid w:val="00221B89"/>
    <w:rsid w:val="00221D95"/>
    <w:rsid w:val="0022213A"/>
    <w:rsid w:val="002228B1"/>
    <w:rsid w:val="002229CA"/>
    <w:rsid w:val="00222AE1"/>
    <w:rsid w:val="00222B2D"/>
    <w:rsid w:val="002232BE"/>
    <w:rsid w:val="00223574"/>
    <w:rsid w:val="0022386F"/>
    <w:rsid w:val="00223DE1"/>
    <w:rsid w:val="002240D0"/>
    <w:rsid w:val="002248A7"/>
    <w:rsid w:val="002256BD"/>
    <w:rsid w:val="002256F7"/>
    <w:rsid w:val="0022579D"/>
    <w:rsid w:val="002259C3"/>
    <w:rsid w:val="00225CF9"/>
    <w:rsid w:val="0022693D"/>
    <w:rsid w:val="00226EF5"/>
    <w:rsid w:val="0022754B"/>
    <w:rsid w:val="002278E6"/>
    <w:rsid w:val="00227C4C"/>
    <w:rsid w:val="00230734"/>
    <w:rsid w:val="002308D5"/>
    <w:rsid w:val="0023094B"/>
    <w:rsid w:val="00230A4B"/>
    <w:rsid w:val="00230BEE"/>
    <w:rsid w:val="00230C7D"/>
    <w:rsid w:val="00231471"/>
    <w:rsid w:val="002314C1"/>
    <w:rsid w:val="0023154F"/>
    <w:rsid w:val="00231C1B"/>
    <w:rsid w:val="002322C3"/>
    <w:rsid w:val="00232759"/>
    <w:rsid w:val="00232B68"/>
    <w:rsid w:val="00233473"/>
    <w:rsid w:val="00233654"/>
    <w:rsid w:val="00233700"/>
    <w:rsid w:val="00233C91"/>
    <w:rsid w:val="00233EA7"/>
    <w:rsid w:val="00234310"/>
    <w:rsid w:val="00234640"/>
    <w:rsid w:val="00234BB1"/>
    <w:rsid w:val="00234BF3"/>
    <w:rsid w:val="0023515C"/>
    <w:rsid w:val="002354F5"/>
    <w:rsid w:val="0023572D"/>
    <w:rsid w:val="00235978"/>
    <w:rsid w:val="002359FE"/>
    <w:rsid w:val="002360AD"/>
    <w:rsid w:val="0023630C"/>
    <w:rsid w:val="00236C40"/>
    <w:rsid w:val="00236F01"/>
    <w:rsid w:val="00237004"/>
    <w:rsid w:val="002374A9"/>
    <w:rsid w:val="002375C9"/>
    <w:rsid w:val="0023776D"/>
    <w:rsid w:val="002404A2"/>
    <w:rsid w:val="00240504"/>
    <w:rsid w:val="002406BD"/>
    <w:rsid w:val="002406FE"/>
    <w:rsid w:val="00240B0B"/>
    <w:rsid w:val="00240C66"/>
    <w:rsid w:val="0024108F"/>
    <w:rsid w:val="00241159"/>
    <w:rsid w:val="00241228"/>
    <w:rsid w:val="00241900"/>
    <w:rsid w:val="00241C95"/>
    <w:rsid w:val="00242162"/>
    <w:rsid w:val="00242604"/>
    <w:rsid w:val="0024279D"/>
    <w:rsid w:val="002428C1"/>
    <w:rsid w:val="00242F55"/>
    <w:rsid w:val="002430BC"/>
    <w:rsid w:val="002439C9"/>
    <w:rsid w:val="00243D13"/>
    <w:rsid w:val="00243DEC"/>
    <w:rsid w:val="00244447"/>
    <w:rsid w:val="002445CB"/>
    <w:rsid w:val="002447EF"/>
    <w:rsid w:val="00244C7C"/>
    <w:rsid w:val="002450F4"/>
    <w:rsid w:val="00245200"/>
    <w:rsid w:val="00245224"/>
    <w:rsid w:val="002456A6"/>
    <w:rsid w:val="002457AD"/>
    <w:rsid w:val="0024659B"/>
    <w:rsid w:val="00246A7A"/>
    <w:rsid w:val="00246FB3"/>
    <w:rsid w:val="00246FDF"/>
    <w:rsid w:val="0024728C"/>
    <w:rsid w:val="00247B4B"/>
    <w:rsid w:val="00250216"/>
    <w:rsid w:val="00250254"/>
    <w:rsid w:val="00250A74"/>
    <w:rsid w:val="00250C7A"/>
    <w:rsid w:val="00250E84"/>
    <w:rsid w:val="0025109F"/>
    <w:rsid w:val="002510FF"/>
    <w:rsid w:val="00251AE8"/>
    <w:rsid w:val="00251BEB"/>
    <w:rsid w:val="00252CC8"/>
    <w:rsid w:val="00252EA7"/>
    <w:rsid w:val="00253501"/>
    <w:rsid w:val="002536CB"/>
    <w:rsid w:val="00253701"/>
    <w:rsid w:val="00253A30"/>
    <w:rsid w:val="00253C0A"/>
    <w:rsid w:val="00253D1C"/>
    <w:rsid w:val="00253E66"/>
    <w:rsid w:val="00254CB6"/>
    <w:rsid w:val="00254EED"/>
    <w:rsid w:val="002555A9"/>
    <w:rsid w:val="002556F6"/>
    <w:rsid w:val="00255CDA"/>
    <w:rsid w:val="00255F15"/>
    <w:rsid w:val="00256673"/>
    <w:rsid w:val="00256A1F"/>
    <w:rsid w:val="00256AB1"/>
    <w:rsid w:val="00256BDD"/>
    <w:rsid w:val="00257FB6"/>
    <w:rsid w:val="00260366"/>
    <w:rsid w:val="00260ABE"/>
    <w:rsid w:val="00260B6D"/>
    <w:rsid w:val="00260E40"/>
    <w:rsid w:val="00260EDD"/>
    <w:rsid w:val="002610A1"/>
    <w:rsid w:val="002611E6"/>
    <w:rsid w:val="002613FE"/>
    <w:rsid w:val="00261794"/>
    <w:rsid w:val="00261F6D"/>
    <w:rsid w:val="0026219A"/>
    <w:rsid w:val="002622FC"/>
    <w:rsid w:val="00262305"/>
    <w:rsid w:val="00262682"/>
    <w:rsid w:val="00262744"/>
    <w:rsid w:val="002628C4"/>
    <w:rsid w:val="00262E6C"/>
    <w:rsid w:val="0026384F"/>
    <w:rsid w:val="00263B4E"/>
    <w:rsid w:val="00263B6D"/>
    <w:rsid w:val="00263C14"/>
    <w:rsid w:val="0026406F"/>
    <w:rsid w:val="0026442E"/>
    <w:rsid w:val="002645AB"/>
    <w:rsid w:val="002649AD"/>
    <w:rsid w:val="0026548B"/>
    <w:rsid w:val="00265546"/>
    <w:rsid w:val="002658B4"/>
    <w:rsid w:val="00265B42"/>
    <w:rsid w:val="00265C23"/>
    <w:rsid w:val="00265CED"/>
    <w:rsid w:val="00265E6C"/>
    <w:rsid w:val="0026660D"/>
    <w:rsid w:val="0026661F"/>
    <w:rsid w:val="00266BB6"/>
    <w:rsid w:val="002670D8"/>
    <w:rsid w:val="002672DC"/>
    <w:rsid w:val="002673F0"/>
    <w:rsid w:val="00267435"/>
    <w:rsid w:val="002677C7"/>
    <w:rsid w:val="00267AD3"/>
    <w:rsid w:val="00267DD8"/>
    <w:rsid w:val="00267FC4"/>
    <w:rsid w:val="002704D9"/>
    <w:rsid w:val="002704E6"/>
    <w:rsid w:val="002706F1"/>
    <w:rsid w:val="00270BDF"/>
    <w:rsid w:val="0027175B"/>
    <w:rsid w:val="00271891"/>
    <w:rsid w:val="00271CBF"/>
    <w:rsid w:val="00271ED3"/>
    <w:rsid w:val="00272682"/>
    <w:rsid w:val="00273400"/>
    <w:rsid w:val="00273533"/>
    <w:rsid w:val="002736FF"/>
    <w:rsid w:val="00273CE7"/>
    <w:rsid w:val="00273D7B"/>
    <w:rsid w:val="00274317"/>
    <w:rsid w:val="002746D0"/>
    <w:rsid w:val="00274840"/>
    <w:rsid w:val="00274F63"/>
    <w:rsid w:val="00274FFB"/>
    <w:rsid w:val="002755AB"/>
    <w:rsid w:val="00276548"/>
    <w:rsid w:val="00276656"/>
    <w:rsid w:val="002767F3"/>
    <w:rsid w:val="0027680D"/>
    <w:rsid w:val="00277426"/>
    <w:rsid w:val="00277998"/>
    <w:rsid w:val="00277B46"/>
    <w:rsid w:val="00277FD9"/>
    <w:rsid w:val="002800AB"/>
    <w:rsid w:val="00280A98"/>
    <w:rsid w:val="00280C0A"/>
    <w:rsid w:val="00280D77"/>
    <w:rsid w:val="00281271"/>
    <w:rsid w:val="0028158A"/>
    <w:rsid w:val="0028182F"/>
    <w:rsid w:val="00281837"/>
    <w:rsid w:val="0028199F"/>
    <w:rsid w:val="00281C18"/>
    <w:rsid w:val="00281CBA"/>
    <w:rsid w:val="00281D1D"/>
    <w:rsid w:val="00281E08"/>
    <w:rsid w:val="00281EC4"/>
    <w:rsid w:val="00281F21"/>
    <w:rsid w:val="00282250"/>
    <w:rsid w:val="002823C4"/>
    <w:rsid w:val="002825B7"/>
    <w:rsid w:val="00282FD8"/>
    <w:rsid w:val="00283164"/>
    <w:rsid w:val="00283548"/>
    <w:rsid w:val="00283B14"/>
    <w:rsid w:val="00284534"/>
    <w:rsid w:val="00284AB5"/>
    <w:rsid w:val="00284DA7"/>
    <w:rsid w:val="00284F87"/>
    <w:rsid w:val="00285E14"/>
    <w:rsid w:val="002860A9"/>
    <w:rsid w:val="00286F0B"/>
    <w:rsid w:val="002872CE"/>
    <w:rsid w:val="00287359"/>
    <w:rsid w:val="00287369"/>
    <w:rsid w:val="00287934"/>
    <w:rsid w:val="00287B2A"/>
    <w:rsid w:val="00290AC2"/>
    <w:rsid w:val="00290CB0"/>
    <w:rsid w:val="00290F9E"/>
    <w:rsid w:val="00291807"/>
    <w:rsid w:val="00291911"/>
    <w:rsid w:val="00291A98"/>
    <w:rsid w:val="00291D04"/>
    <w:rsid w:val="00291D56"/>
    <w:rsid w:val="002920F5"/>
    <w:rsid w:val="00292145"/>
    <w:rsid w:val="002921AB"/>
    <w:rsid w:val="00292479"/>
    <w:rsid w:val="00292819"/>
    <w:rsid w:val="00292E89"/>
    <w:rsid w:val="00292EFD"/>
    <w:rsid w:val="00292F3E"/>
    <w:rsid w:val="00292FCA"/>
    <w:rsid w:val="0029309F"/>
    <w:rsid w:val="002933FC"/>
    <w:rsid w:val="00293570"/>
    <w:rsid w:val="002935F2"/>
    <w:rsid w:val="00293C4C"/>
    <w:rsid w:val="00293CA5"/>
    <w:rsid w:val="00293E08"/>
    <w:rsid w:val="002945B5"/>
    <w:rsid w:val="00294887"/>
    <w:rsid w:val="00294914"/>
    <w:rsid w:val="00294B9D"/>
    <w:rsid w:val="00294BFD"/>
    <w:rsid w:val="00294DDA"/>
    <w:rsid w:val="00295905"/>
    <w:rsid w:val="00295999"/>
    <w:rsid w:val="00295DF7"/>
    <w:rsid w:val="00295F10"/>
    <w:rsid w:val="002965D3"/>
    <w:rsid w:val="0029664B"/>
    <w:rsid w:val="00296BB6"/>
    <w:rsid w:val="00296D53"/>
    <w:rsid w:val="00296E06"/>
    <w:rsid w:val="002970A9"/>
    <w:rsid w:val="00297762"/>
    <w:rsid w:val="00297971"/>
    <w:rsid w:val="00297D3D"/>
    <w:rsid w:val="002A0085"/>
    <w:rsid w:val="002A0760"/>
    <w:rsid w:val="002A076A"/>
    <w:rsid w:val="002A0918"/>
    <w:rsid w:val="002A0C4F"/>
    <w:rsid w:val="002A0EED"/>
    <w:rsid w:val="002A11EA"/>
    <w:rsid w:val="002A163A"/>
    <w:rsid w:val="002A19E3"/>
    <w:rsid w:val="002A233E"/>
    <w:rsid w:val="002A2563"/>
    <w:rsid w:val="002A2A40"/>
    <w:rsid w:val="002A2CC0"/>
    <w:rsid w:val="002A3682"/>
    <w:rsid w:val="002A3683"/>
    <w:rsid w:val="002A37A8"/>
    <w:rsid w:val="002A44EA"/>
    <w:rsid w:val="002A487B"/>
    <w:rsid w:val="002A4962"/>
    <w:rsid w:val="002A4CAD"/>
    <w:rsid w:val="002A4EBE"/>
    <w:rsid w:val="002A57CB"/>
    <w:rsid w:val="002A6377"/>
    <w:rsid w:val="002A63FF"/>
    <w:rsid w:val="002A64ED"/>
    <w:rsid w:val="002A6618"/>
    <w:rsid w:val="002A68C6"/>
    <w:rsid w:val="002A7126"/>
    <w:rsid w:val="002A7579"/>
    <w:rsid w:val="002A7A3C"/>
    <w:rsid w:val="002A7AC6"/>
    <w:rsid w:val="002A7C65"/>
    <w:rsid w:val="002A924E"/>
    <w:rsid w:val="002B0296"/>
    <w:rsid w:val="002B048D"/>
    <w:rsid w:val="002B1666"/>
    <w:rsid w:val="002B1894"/>
    <w:rsid w:val="002B19D0"/>
    <w:rsid w:val="002B19DB"/>
    <w:rsid w:val="002B2065"/>
    <w:rsid w:val="002B2969"/>
    <w:rsid w:val="002B34C0"/>
    <w:rsid w:val="002B390F"/>
    <w:rsid w:val="002B403F"/>
    <w:rsid w:val="002B4159"/>
    <w:rsid w:val="002B4674"/>
    <w:rsid w:val="002B4A78"/>
    <w:rsid w:val="002B4C36"/>
    <w:rsid w:val="002B4C6D"/>
    <w:rsid w:val="002B5160"/>
    <w:rsid w:val="002B566A"/>
    <w:rsid w:val="002B588B"/>
    <w:rsid w:val="002B58A6"/>
    <w:rsid w:val="002B5B31"/>
    <w:rsid w:val="002B5FFB"/>
    <w:rsid w:val="002B6605"/>
    <w:rsid w:val="002B6928"/>
    <w:rsid w:val="002B6930"/>
    <w:rsid w:val="002B6A6F"/>
    <w:rsid w:val="002B6B61"/>
    <w:rsid w:val="002B6D93"/>
    <w:rsid w:val="002B6FF0"/>
    <w:rsid w:val="002B71FA"/>
    <w:rsid w:val="002B7A29"/>
    <w:rsid w:val="002B7B06"/>
    <w:rsid w:val="002B7B35"/>
    <w:rsid w:val="002C0123"/>
    <w:rsid w:val="002C03BF"/>
    <w:rsid w:val="002C065C"/>
    <w:rsid w:val="002C11D1"/>
    <w:rsid w:val="002C1493"/>
    <w:rsid w:val="002C156A"/>
    <w:rsid w:val="002C1799"/>
    <w:rsid w:val="002C1A50"/>
    <w:rsid w:val="002C1C99"/>
    <w:rsid w:val="002C1CF6"/>
    <w:rsid w:val="002C2551"/>
    <w:rsid w:val="002C26C9"/>
    <w:rsid w:val="002C3026"/>
    <w:rsid w:val="002C3A16"/>
    <w:rsid w:val="002C3BDF"/>
    <w:rsid w:val="002C3C27"/>
    <w:rsid w:val="002C428B"/>
    <w:rsid w:val="002C457C"/>
    <w:rsid w:val="002C4678"/>
    <w:rsid w:val="002C4C06"/>
    <w:rsid w:val="002C4C14"/>
    <w:rsid w:val="002C5206"/>
    <w:rsid w:val="002C558F"/>
    <w:rsid w:val="002C62D7"/>
    <w:rsid w:val="002C66AD"/>
    <w:rsid w:val="002C6934"/>
    <w:rsid w:val="002C72B3"/>
    <w:rsid w:val="002C72C6"/>
    <w:rsid w:val="002C7999"/>
    <w:rsid w:val="002C7CC8"/>
    <w:rsid w:val="002D02BA"/>
    <w:rsid w:val="002D0465"/>
    <w:rsid w:val="002D0C41"/>
    <w:rsid w:val="002D16E4"/>
    <w:rsid w:val="002D187B"/>
    <w:rsid w:val="002D1E61"/>
    <w:rsid w:val="002D2159"/>
    <w:rsid w:val="002D2875"/>
    <w:rsid w:val="002D2C64"/>
    <w:rsid w:val="002D3103"/>
    <w:rsid w:val="002D31F4"/>
    <w:rsid w:val="002D382F"/>
    <w:rsid w:val="002D395E"/>
    <w:rsid w:val="002D3D78"/>
    <w:rsid w:val="002D3E0A"/>
    <w:rsid w:val="002D4561"/>
    <w:rsid w:val="002D456C"/>
    <w:rsid w:val="002D45B4"/>
    <w:rsid w:val="002D4BEB"/>
    <w:rsid w:val="002D4DA9"/>
    <w:rsid w:val="002D555B"/>
    <w:rsid w:val="002D578F"/>
    <w:rsid w:val="002D58CC"/>
    <w:rsid w:val="002D5A12"/>
    <w:rsid w:val="002D65D2"/>
    <w:rsid w:val="002D6743"/>
    <w:rsid w:val="002D720E"/>
    <w:rsid w:val="002D72CA"/>
    <w:rsid w:val="002D79C2"/>
    <w:rsid w:val="002D7BE9"/>
    <w:rsid w:val="002D7E26"/>
    <w:rsid w:val="002E002D"/>
    <w:rsid w:val="002E011E"/>
    <w:rsid w:val="002E0147"/>
    <w:rsid w:val="002E0370"/>
    <w:rsid w:val="002E0DAC"/>
    <w:rsid w:val="002E0E18"/>
    <w:rsid w:val="002E0EE8"/>
    <w:rsid w:val="002E10B2"/>
    <w:rsid w:val="002E1924"/>
    <w:rsid w:val="002E1B62"/>
    <w:rsid w:val="002E22E2"/>
    <w:rsid w:val="002E2812"/>
    <w:rsid w:val="002E292F"/>
    <w:rsid w:val="002E2A6A"/>
    <w:rsid w:val="002E2BBD"/>
    <w:rsid w:val="002E304E"/>
    <w:rsid w:val="002E363B"/>
    <w:rsid w:val="002E3B1F"/>
    <w:rsid w:val="002E3C23"/>
    <w:rsid w:val="002E3E9A"/>
    <w:rsid w:val="002E3ED7"/>
    <w:rsid w:val="002E4351"/>
    <w:rsid w:val="002E4829"/>
    <w:rsid w:val="002E5256"/>
    <w:rsid w:val="002E5B3D"/>
    <w:rsid w:val="002E5BE1"/>
    <w:rsid w:val="002E5BE3"/>
    <w:rsid w:val="002E5D21"/>
    <w:rsid w:val="002E5F7D"/>
    <w:rsid w:val="002E6D5F"/>
    <w:rsid w:val="002E7390"/>
    <w:rsid w:val="002E7420"/>
    <w:rsid w:val="002E76ED"/>
    <w:rsid w:val="002F04C8"/>
    <w:rsid w:val="002F07A6"/>
    <w:rsid w:val="002F07B0"/>
    <w:rsid w:val="002F090C"/>
    <w:rsid w:val="002F0984"/>
    <w:rsid w:val="002F0AA1"/>
    <w:rsid w:val="002F0B37"/>
    <w:rsid w:val="002F1280"/>
    <w:rsid w:val="002F22BD"/>
    <w:rsid w:val="002F2356"/>
    <w:rsid w:val="002F23D8"/>
    <w:rsid w:val="002F27DA"/>
    <w:rsid w:val="002F2A05"/>
    <w:rsid w:val="002F2FB5"/>
    <w:rsid w:val="002F3553"/>
    <w:rsid w:val="002F3561"/>
    <w:rsid w:val="002F3563"/>
    <w:rsid w:val="002F37AF"/>
    <w:rsid w:val="002F3F25"/>
    <w:rsid w:val="002F4210"/>
    <w:rsid w:val="002F4482"/>
    <w:rsid w:val="002F4526"/>
    <w:rsid w:val="002F47A3"/>
    <w:rsid w:val="002F4823"/>
    <w:rsid w:val="002F4F6A"/>
    <w:rsid w:val="002F523E"/>
    <w:rsid w:val="002F5A0A"/>
    <w:rsid w:val="002F5A4B"/>
    <w:rsid w:val="002F5C49"/>
    <w:rsid w:val="002F5D59"/>
    <w:rsid w:val="002F5D69"/>
    <w:rsid w:val="002F5E0D"/>
    <w:rsid w:val="002F6049"/>
    <w:rsid w:val="002F63F2"/>
    <w:rsid w:val="002F6F69"/>
    <w:rsid w:val="002F6FE3"/>
    <w:rsid w:val="002F715E"/>
    <w:rsid w:val="002F7231"/>
    <w:rsid w:val="002F7B4C"/>
    <w:rsid w:val="002F7BBE"/>
    <w:rsid w:val="002F7CD6"/>
    <w:rsid w:val="00300394"/>
    <w:rsid w:val="003003CF"/>
    <w:rsid w:val="00300A6D"/>
    <w:rsid w:val="00300D17"/>
    <w:rsid w:val="00301A2D"/>
    <w:rsid w:val="00302329"/>
    <w:rsid w:val="0030261F"/>
    <w:rsid w:val="00302ADB"/>
    <w:rsid w:val="00302BD4"/>
    <w:rsid w:val="00302C3E"/>
    <w:rsid w:val="00303440"/>
    <w:rsid w:val="003038AB"/>
    <w:rsid w:val="003038DC"/>
    <w:rsid w:val="00303AA4"/>
    <w:rsid w:val="00304311"/>
    <w:rsid w:val="003045C1"/>
    <w:rsid w:val="003047A4"/>
    <w:rsid w:val="003053E3"/>
    <w:rsid w:val="0030551D"/>
    <w:rsid w:val="00306026"/>
    <w:rsid w:val="0030607E"/>
    <w:rsid w:val="003063E5"/>
    <w:rsid w:val="00306526"/>
    <w:rsid w:val="00306582"/>
    <w:rsid w:val="00306B80"/>
    <w:rsid w:val="003072AD"/>
    <w:rsid w:val="00307355"/>
    <w:rsid w:val="00307464"/>
    <w:rsid w:val="00307DCE"/>
    <w:rsid w:val="003103D9"/>
    <w:rsid w:val="0031089B"/>
    <w:rsid w:val="00311600"/>
    <w:rsid w:val="00311A42"/>
    <w:rsid w:val="00311ACA"/>
    <w:rsid w:val="00311C4D"/>
    <w:rsid w:val="0031204C"/>
    <w:rsid w:val="0031237F"/>
    <w:rsid w:val="003129D3"/>
    <w:rsid w:val="00312B99"/>
    <w:rsid w:val="00312C35"/>
    <w:rsid w:val="00312C7A"/>
    <w:rsid w:val="00312C83"/>
    <w:rsid w:val="00312D93"/>
    <w:rsid w:val="00312FA5"/>
    <w:rsid w:val="003131CA"/>
    <w:rsid w:val="00313A53"/>
    <w:rsid w:val="003146EA"/>
    <w:rsid w:val="003149E3"/>
    <w:rsid w:val="003149EA"/>
    <w:rsid w:val="00314AE8"/>
    <w:rsid w:val="00314C5C"/>
    <w:rsid w:val="00314C9A"/>
    <w:rsid w:val="00314CA7"/>
    <w:rsid w:val="00315164"/>
    <w:rsid w:val="00315B8E"/>
    <w:rsid w:val="00315E22"/>
    <w:rsid w:val="00316AEC"/>
    <w:rsid w:val="00316CBC"/>
    <w:rsid w:val="00316EAD"/>
    <w:rsid w:val="00316F00"/>
    <w:rsid w:val="0031773E"/>
    <w:rsid w:val="0031785C"/>
    <w:rsid w:val="0031787F"/>
    <w:rsid w:val="00317A87"/>
    <w:rsid w:val="00317F0A"/>
    <w:rsid w:val="00320589"/>
    <w:rsid w:val="00320AB2"/>
    <w:rsid w:val="00320EF4"/>
    <w:rsid w:val="0032112C"/>
    <w:rsid w:val="0032122E"/>
    <w:rsid w:val="003213BB"/>
    <w:rsid w:val="0032180D"/>
    <w:rsid w:val="00321896"/>
    <w:rsid w:val="00321D26"/>
    <w:rsid w:val="003223BE"/>
    <w:rsid w:val="00322531"/>
    <w:rsid w:val="0032322E"/>
    <w:rsid w:val="0032375C"/>
    <w:rsid w:val="003240B5"/>
    <w:rsid w:val="003242BE"/>
    <w:rsid w:val="003244A9"/>
    <w:rsid w:val="00324F84"/>
    <w:rsid w:val="00326140"/>
    <w:rsid w:val="00326503"/>
    <w:rsid w:val="00327004"/>
    <w:rsid w:val="003270DE"/>
    <w:rsid w:val="003272AE"/>
    <w:rsid w:val="00327BF7"/>
    <w:rsid w:val="00327C72"/>
    <w:rsid w:val="003305F2"/>
    <w:rsid w:val="003307AF"/>
    <w:rsid w:val="00330838"/>
    <w:rsid w:val="00330CEE"/>
    <w:rsid w:val="00331228"/>
    <w:rsid w:val="003318C1"/>
    <w:rsid w:val="00331A84"/>
    <w:rsid w:val="00331C3D"/>
    <w:rsid w:val="00331FBE"/>
    <w:rsid w:val="00332429"/>
    <w:rsid w:val="003325DB"/>
    <w:rsid w:val="00332B9A"/>
    <w:rsid w:val="00333A5E"/>
    <w:rsid w:val="00334010"/>
    <w:rsid w:val="0033425C"/>
    <w:rsid w:val="00334BC4"/>
    <w:rsid w:val="00334D2D"/>
    <w:rsid w:val="00334EFA"/>
    <w:rsid w:val="00335253"/>
    <w:rsid w:val="003355D6"/>
    <w:rsid w:val="00335853"/>
    <w:rsid w:val="00335C2E"/>
    <w:rsid w:val="00335D73"/>
    <w:rsid w:val="00335EB2"/>
    <w:rsid w:val="00336174"/>
    <w:rsid w:val="0033642A"/>
    <w:rsid w:val="0033653C"/>
    <w:rsid w:val="00336641"/>
    <w:rsid w:val="00336FA2"/>
    <w:rsid w:val="0033709B"/>
    <w:rsid w:val="0033722D"/>
    <w:rsid w:val="00337505"/>
    <w:rsid w:val="00337D97"/>
    <w:rsid w:val="00337DA0"/>
    <w:rsid w:val="00337EDD"/>
    <w:rsid w:val="00340199"/>
    <w:rsid w:val="00340C5F"/>
    <w:rsid w:val="00341499"/>
    <w:rsid w:val="00341CDC"/>
    <w:rsid w:val="00342720"/>
    <w:rsid w:val="00342B32"/>
    <w:rsid w:val="00342D04"/>
    <w:rsid w:val="0034335C"/>
    <w:rsid w:val="0034342B"/>
    <w:rsid w:val="00343B44"/>
    <w:rsid w:val="00343D43"/>
    <w:rsid w:val="00343D92"/>
    <w:rsid w:val="00343DD2"/>
    <w:rsid w:val="0034419F"/>
    <w:rsid w:val="00344397"/>
    <w:rsid w:val="003443B4"/>
    <w:rsid w:val="003445FD"/>
    <w:rsid w:val="00344765"/>
    <w:rsid w:val="00344A42"/>
    <w:rsid w:val="00344B82"/>
    <w:rsid w:val="00344BDA"/>
    <w:rsid w:val="003455DA"/>
    <w:rsid w:val="00345809"/>
    <w:rsid w:val="003461C8"/>
    <w:rsid w:val="00346602"/>
    <w:rsid w:val="00346917"/>
    <w:rsid w:val="00346D2C"/>
    <w:rsid w:val="00346FFD"/>
    <w:rsid w:val="00347111"/>
    <w:rsid w:val="0034726C"/>
    <w:rsid w:val="00350057"/>
    <w:rsid w:val="003503F6"/>
    <w:rsid w:val="00350E3A"/>
    <w:rsid w:val="0035135A"/>
    <w:rsid w:val="00351381"/>
    <w:rsid w:val="00351587"/>
    <w:rsid w:val="00351688"/>
    <w:rsid w:val="00351968"/>
    <w:rsid w:val="00351B6D"/>
    <w:rsid w:val="00351C58"/>
    <w:rsid w:val="00351EB8"/>
    <w:rsid w:val="0035208A"/>
    <w:rsid w:val="00352809"/>
    <w:rsid w:val="00352B1F"/>
    <w:rsid w:val="00353A14"/>
    <w:rsid w:val="00353AAD"/>
    <w:rsid w:val="00353C14"/>
    <w:rsid w:val="00354865"/>
    <w:rsid w:val="00354936"/>
    <w:rsid w:val="00355DA8"/>
    <w:rsid w:val="00355E85"/>
    <w:rsid w:val="0035667A"/>
    <w:rsid w:val="003574E4"/>
    <w:rsid w:val="0035783F"/>
    <w:rsid w:val="003606DF"/>
    <w:rsid w:val="0036074E"/>
    <w:rsid w:val="00360D29"/>
    <w:rsid w:val="00361412"/>
    <w:rsid w:val="003619F3"/>
    <w:rsid w:val="00362134"/>
    <w:rsid w:val="0036304C"/>
    <w:rsid w:val="003631C8"/>
    <w:rsid w:val="00363404"/>
    <w:rsid w:val="0036382A"/>
    <w:rsid w:val="00363906"/>
    <w:rsid w:val="003639A9"/>
    <w:rsid w:val="00363D73"/>
    <w:rsid w:val="00364171"/>
    <w:rsid w:val="003641E2"/>
    <w:rsid w:val="00364600"/>
    <w:rsid w:val="00364AAB"/>
    <w:rsid w:val="00365554"/>
    <w:rsid w:val="003655FC"/>
    <w:rsid w:val="00365605"/>
    <w:rsid w:val="0036582A"/>
    <w:rsid w:val="00365939"/>
    <w:rsid w:val="00365AE6"/>
    <w:rsid w:val="00366772"/>
    <w:rsid w:val="0036695F"/>
    <w:rsid w:val="00366E9A"/>
    <w:rsid w:val="00366F18"/>
    <w:rsid w:val="00366F97"/>
    <w:rsid w:val="00367045"/>
    <w:rsid w:val="0036764A"/>
    <w:rsid w:val="00367797"/>
    <w:rsid w:val="00367E6C"/>
    <w:rsid w:val="00370104"/>
    <w:rsid w:val="00370222"/>
    <w:rsid w:val="003705DF"/>
    <w:rsid w:val="00370844"/>
    <w:rsid w:val="003709F5"/>
    <w:rsid w:val="00371317"/>
    <w:rsid w:val="00371971"/>
    <w:rsid w:val="003720E0"/>
    <w:rsid w:val="00372545"/>
    <w:rsid w:val="003727F7"/>
    <w:rsid w:val="00372943"/>
    <w:rsid w:val="00372FE2"/>
    <w:rsid w:val="00373476"/>
    <w:rsid w:val="00373551"/>
    <w:rsid w:val="003736CD"/>
    <w:rsid w:val="00373C88"/>
    <w:rsid w:val="00373D2C"/>
    <w:rsid w:val="00373FB1"/>
    <w:rsid w:val="00374C26"/>
    <w:rsid w:val="00374D74"/>
    <w:rsid w:val="00374E97"/>
    <w:rsid w:val="00375105"/>
    <w:rsid w:val="00375A02"/>
    <w:rsid w:val="00375D40"/>
    <w:rsid w:val="00375FE7"/>
    <w:rsid w:val="00376057"/>
    <w:rsid w:val="00376973"/>
    <w:rsid w:val="00376F3D"/>
    <w:rsid w:val="00377BF3"/>
    <w:rsid w:val="0038007A"/>
    <w:rsid w:val="0038051F"/>
    <w:rsid w:val="00380641"/>
    <w:rsid w:val="00380824"/>
    <w:rsid w:val="00380833"/>
    <w:rsid w:val="00381020"/>
    <w:rsid w:val="00381649"/>
    <w:rsid w:val="00381A66"/>
    <w:rsid w:val="00381B66"/>
    <w:rsid w:val="00381D9A"/>
    <w:rsid w:val="0038289D"/>
    <w:rsid w:val="00382C75"/>
    <w:rsid w:val="003833E3"/>
    <w:rsid w:val="0038372C"/>
    <w:rsid w:val="00383875"/>
    <w:rsid w:val="00383A1C"/>
    <w:rsid w:val="00383D18"/>
    <w:rsid w:val="00384105"/>
    <w:rsid w:val="003842F0"/>
    <w:rsid w:val="00384889"/>
    <w:rsid w:val="00384B3D"/>
    <w:rsid w:val="00384B66"/>
    <w:rsid w:val="00385C97"/>
    <w:rsid w:val="003866FC"/>
    <w:rsid w:val="003868B4"/>
    <w:rsid w:val="00386B3C"/>
    <w:rsid w:val="00386BD5"/>
    <w:rsid w:val="00387BB1"/>
    <w:rsid w:val="0039062B"/>
    <w:rsid w:val="0039076B"/>
    <w:rsid w:val="00390939"/>
    <w:rsid w:val="00390EBF"/>
    <w:rsid w:val="003910A4"/>
    <w:rsid w:val="00391132"/>
    <w:rsid w:val="003912D0"/>
    <w:rsid w:val="00391EDA"/>
    <w:rsid w:val="00392A59"/>
    <w:rsid w:val="00393146"/>
    <w:rsid w:val="00393635"/>
    <w:rsid w:val="00393967"/>
    <w:rsid w:val="0039407E"/>
    <w:rsid w:val="003942A2"/>
    <w:rsid w:val="003944CC"/>
    <w:rsid w:val="00394A7D"/>
    <w:rsid w:val="00395A37"/>
    <w:rsid w:val="0039607D"/>
    <w:rsid w:val="00396514"/>
    <w:rsid w:val="00396999"/>
    <w:rsid w:val="00397034"/>
    <w:rsid w:val="003970E2"/>
    <w:rsid w:val="0039721C"/>
    <w:rsid w:val="00397483"/>
    <w:rsid w:val="003A0C9A"/>
    <w:rsid w:val="003A12E2"/>
    <w:rsid w:val="003A1A4A"/>
    <w:rsid w:val="003A2186"/>
    <w:rsid w:val="003A24E1"/>
    <w:rsid w:val="003A2A17"/>
    <w:rsid w:val="003A2BEF"/>
    <w:rsid w:val="003A2E76"/>
    <w:rsid w:val="003A39FE"/>
    <w:rsid w:val="003A3BD8"/>
    <w:rsid w:val="003A4924"/>
    <w:rsid w:val="003A4C4B"/>
    <w:rsid w:val="003A50F1"/>
    <w:rsid w:val="003A50FC"/>
    <w:rsid w:val="003A5156"/>
    <w:rsid w:val="003A5275"/>
    <w:rsid w:val="003A6200"/>
    <w:rsid w:val="003A6505"/>
    <w:rsid w:val="003A6D83"/>
    <w:rsid w:val="003A6E33"/>
    <w:rsid w:val="003A70D0"/>
    <w:rsid w:val="003A711B"/>
    <w:rsid w:val="003A7ADE"/>
    <w:rsid w:val="003B06FB"/>
    <w:rsid w:val="003B0796"/>
    <w:rsid w:val="003B0873"/>
    <w:rsid w:val="003B0B31"/>
    <w:rsid w:val="003B0B3C"/>
    <w:rsid w:val="003B0D0F"/>
    <w:rsid w:val="003B0E57"/>
    <w:rsid w:val="003B0FB7"/>
    <w:rsid w:val="003B14DE"/>
    <w:rsid w:val="003B16F6"/>
    <w:rsid w:val="003B1965"/>
    <w:rsid w:val="003B1C78"/>
    <w:rsid w:val="003B1CCD"/>
    <w:rsid w:val="003B1EC2"/>
    <w:rsid w:val="003B2002"/>
    <w:rsid w:val="003B204D"/>
    <w:rsid w:val="003B2792"/>
    <w:rsid w:val="003B2CAB"/>
    <w:rsid w:val="003B2F65"/>
    <w:rsid w:val="003B2F6C"/>
    <w:rsid w:val="003B31A3"/>
    <w:rsid w:val="003B3F83"/>
    <w:rsid w:val="003B4050"/>
    <w:rsid w:val="003B41AE"/>
    <w:rsid w:val="003B44C0"/>
    <w:rsid w:val="003B49D0"/>
    <w:rsid w:val="003B54D1"/>
    <w:rsid w:val="003B5705"/>
    <w:rsid w:val="003B5BA9"/>
    <w:rsid w:val="003B623C"/>
    <w:rsid w:val="003B66B8"/>
    <w:rsid w:val="003B6C5B"/>
    <w:rsid w:val="003B6E33"/>
    <w:rsid w:val="003B788D"/>
    <w:rsid w:val="003B7AB9"/>
    <w:rsid w:val="003B7CBC"/>
    <w:rsid w:val="003B7D7C"/>
    <w:rsid w:val="003B7DAD"/>
    <w:rsid w:val="003C00F1"/>
    <w:rsid w:val="003C07B2"/>
    <w:rsid w:val="003C07D0"/>
    <w:rsid w:val="003C0BE8"/>
    <w:rsid w:val="003C140E"/>
    <w:rsid w:val="003C1639"/>
    <w:rsid w:val="003C178E"/>
    <w:rsid w:val="003C1B50"/>
    <w:rsid w:val="003C2A19"/>
    <w:rsid w:val="003C2F1C"/>
    <w:rsid w:val="003C32EA"/>
    <w:rsid w:val="003C3639"/>
    <w:rsid w:val="003C3DAC"/>
    <w:rsid w:val="003C40AD"/>
    <w:rsid w:val="003C435E"/>
    <w:rsid w:val="003C473B"/>
    <w:rsid w:val="003C4E06"/>
    <w:rsid w:val="003C5264"/>
    <w:rsid w:val="003C538F"/>
    <w:rsid w:val="003C56A7"/>
    <w:rsid w:val="003C56E7"/>
    <w:rsid w:val="003C5C87"/>
    <w:rsid w:val="003C5DEB"/>
    <w:rsid w:val="003C5F61"/>
    <w:rsid w:val="003C61B7"/>
    <w:rsid w:val="003C63F9"/>
    <w:rsid w:val="003C670D"/>
    <w:rsid w:val="003C688B"/>
    <w:rsid w:val="003C7A85"/>
    <w:rsid w:val="003C7E12"/>
    <w:rsid w:val="003D045C"/>
    <w:rsid w:val="003D0DF8"/>
    <w:rsid w:val="003D0FCC"/>
    <w:rsid w:val="003D11F7"/>
    <w:rsid w:val="003D18DF"/>
    <w:rsid w:val="003D1E69"/>
    <w:rsid w:val="003D26EB"/>
    <w:rsid w:val="003D29E7"/>
    <w:rsid w:val="003D2E3D"/>
    <w:rsid w:val="003D2E98"/>
    <w:rsid w:val="003D2F9E"/>
    <w:rsid w:val="003D3C79"/>
    <w:rsid w:val="003D421A"/>
    <w:rsid w:val="003D5361"/>
    <w:rsid w:val="003D581C"/>
    <w:rsid w:val="003D59BF"/>
    <w:rsid w:val="003D60F7"/>
    <w:rsid w:val="003D6BD7"/>
    <w:rsid w:val="003D7B83"/>
    <w:rsid w:val="003E05D5"/>
    <w:rsid w:val="003E0AB8"/>
    <w:rsid w:val="003E0B5E"/>
    <w:rsid w:val="003E0BBD"/>
    <w:rsid w:val="003E0D56"/>
    <w:rsid w:val="003E0E02"/>
    <w:rsid w:val="003E11EA"/>
    <w:rsid w:val="003E128B"/>
    <w:rsid w:val="003E1847"/>
    <w:rsid w:val="003E193F"/>
    <w:rsid w:val="003E2618"/>
    <w:rsid w:val="003E3275"/>
    <w:rsid w:val="003E3379"/>
    <w:rsid w:val="003E366E"/>
    <w:rsid w:val="003E37E5"/>
    <w:rsid w:val="003E3BD5"/>
    <w:rsid w:val="003E3DF6"/>
    <w:rsid w:val="003E42B7"/>
    <w:rsid w:val="003E435F"/>
    <w:rsid w:val="003E47E3"/>
    <w:rsid w:val="003E4A6E"/>
    <w:rsid w:val="003E4C26"/>
    <w:rsid w:val="003E4D5C"/>
    <w:rsid w:val="003E5015"/>
    <w:rsid w:val="003E567D"/>
    <w:rsid w:val="003E581E"/>
    <w:rsid w:val="003E5854"/>
    <w:rsid w:val="003E6594"/>
    <w:rsid w:val="003E7096"/>
    <w:rsid w:val="003F0B09"/>
    <w:rsid w:val="003F0DD6"/>
    <w:rsid w:val="003F1066"/>
    <w:rsid w:val="003F13BB"/>
    <w:rsid w:val="003F14D9"/>
    <w:rsid w:val="003F1562"/>
    <w:rsid w:val="003F15C7"/>
    <w:rsid w:val="003F1EB2"/>
    <w:rsid w:val="003F2162"/>
    <w:rsid w:val="003F2350"/>
    <w:rsid w:val="003F275D"/>
    <w:rsid w:val="003F2874"/>
    <w:rsid w:val="003F2DB8"/>
    <w:rsid w:val="003F3175"/>
    <w:rsid w:val="003F3257"/>
    <w:rsid w:val="003F382D"/>
    <w:rsid w:val="003F3917"/>
    <w:rsid w:val="003F3BEA"/>
    <w:rsid w:val="003F3D89"/>
    <w:rsid w:val="003F3D96"/>
    <w:rsid w:val="003F425F"/>
    <w:rsid w:val="003F4659"/>
    <w:rsid w:val="003F4A10"/>
    <w:rsid w:val="003F4BE3"/>
    <w:rsid w:val="003F5033"/>
    <w:rsid w:val="003F5EED"/>
    <w:rsid w:val="003F6285"/>
    <w:rsid w:val="003F63E9"/>
    <w:rsid w:val="003F65A6"/>
    <w:rsid w:val="003F7273"/>
    <w:rsid w:val="003F7D78"/>
    <w:rsid w:val="004000ED"/>
    <w:rsid w:val="00400143"/>
    <w:rsid w:val="00400148"/>
    <w:rsid w:val="00400EF8"/>
    <w:rsid w:val="00401249"/>
    <w:rsid w:val="00401267"/>
    <w:rsid w:val="0040167F"/>
    <w:rsid w:val="00401891"/>
    <w:rsid w:val="00401DF9"/>
    <w:rsid w:val="00402160"/>
    <w:rsid w:val="0040224F"/>
    <w:rsid w:val="0040226B"/>
    <w:rsid w:val="004022F4"/>
    <w:rsid w:val="00402435"/>
    <w:rsid w:val="00402960"/>
    <w:rsid w:val="00402FB8"/>
    <w:rsid w:val="00402FCA"/>
    <w:rsid w:val="0040300C"/>
    <w:rsid w:val="00403024"/>
    <w:rsid w:val="0040334A"/>
    <w:rsid w:val="00403AC4"/>
    <w:rsid w:val="00403D6C"/>
    <w:rsid w:val="0040436B"/>
    <w:rsid w:val="00404719"/>
    <w:rsid w:val="00404B56"/>
    <w:rsid w:val="00404D55"/>
    <w:rsid w:val="00404DA4"/>
    <w:rsid w:val="00404F23"/>
    <w:rsid w:val="00405336"/>
    <w:rsid w:val="00405355"/>
    <w:rsid w:val="004059D4"/>
    <w:rsid w:val="00405AC5"/>
    <w:rsid w:val="00406D1C"/>
    <w:rsid w:val="00406EE0"/>
    <w:rsid w:val="004073C7"/>
    <w:rsid w:val="00410678"/>
    <w:rsid w:val="00410D08"/>
    <w:rsid w:val="00411035"/>
    <w:rsid w:val="004113C3"/>
    <w:rsid w:val="00411446"/>
    <w:rsid w:val="004117DD"/>
    <w:rsid w:val="00411CF4"/>
    <w:rsid w:val="004120DF"/>
    <w:rsid w:val="004121A6"/>
    <w:rsid w:val="004123CB"/>
    <w:rsid w:val="004127F8"/>
    <w:rsid w:val="00412CAF"/>
    <w:rsid w:val="0041302F"/>
    <w:rsid w:val="0041310B"/>
    <w:rsid w:val="00413157"/>
    <w:rsid w:val="004132D4"/>
    <w:rsid w:val="004138B5"/>
    <w:rsid w:val="00413A2F"/>
    <w:rsid w:val="00413B37"/>
    <w:rsid w:val="00413CD3"/>
    <w:rsid w:val="004142B4"/>
    <w:rsid w:val="00414D59"/>
    <w:rsid w:val="00414D5E"/>
    <w:rsid w:val="00414E35"/>
    <w:rsid w:val="00415083"/>
    <w:rsid w:val="00416A48"/>
    <w:rsid w:val="00417257"/>
    <w:rsid w:val="00417E17"/>
    <w:rsid w:val="00417FA3"/>
    <w:rsid w:val="0042008A"/>
    <w:rsid w:val="00420AA7"/>
    <w:rsid w:val="00420F34"/>
    <w:rsid w:val="004214A9"/>
    <w:rsid w:val="004216AE"/>
    <w:rsid w:val="00421D11"/>
    <w:rsid w:val="00421D69"/>
    <w:rsid w:val="00421E6D"/>
    <w:rsid w:val="00421EA9"/>
    <w:rsid w:val="004225E7"/>
    <w:rsid w:val="00422673"/>
    <w:rsid w:val="00423250"/>
    <w:rsid w:val="004232E9"/>
    <w:rsid w:val="00424AB5"/>
    <w:rsid w:val="004253CC"/>
    <w:rsid w:val="00425522"/>
    <w:rsid w:val="00425B4E"/>
    <w:rsid w:val="00425E73"/>
    <w:rsid w:val="00425FE9"/>
    <w:rsid w:val="0042617A"/>
    <w:rsid w:val="00426975"/>
    <w:rsid w:val="00426CAE"/>
    <w:rsid w:val="00426CD9"/>
    <w:rsid w:val="004277EF"/>
    <w:rsid w:val="00427872"/>
    <w:rsid w:val="00427BF2"/>
    <w:rsid w:val="00430128"/>
    <w:rsid w:val="004312F7"/>
    <w:rsid w:val="0043177E"/>
    <w:rsid w:val="004319BB"/>
    <w:rsid w:val="00432132"/>
    <w:rsid w:val="004321E6"/>
    <w:rsid w:val="00432305"/>
    <w:rsid w:val="00432796"/>
    <w:rsid w:val="0043287B"/>
    <w:rsid w:val="00432E97"/>
    <w:rsid w:val="0043330C"/>
    <w:rsid w:val="00433371"/>
    <w:rsid w:val="004337DD"/>
    <w:rsid w:val="00433A5D"/>
    <w:rsid w:val="00433FAC"/>
    <w:rsid w:val="0043409D"/>
    <w:rsid w:val="00435022"/>
    <w:rsid w:val="0043524A"/>
    <w:rsid w:val="004358C9"/>
    <w:rsid w:val="00435A5D"/>
    <w:rsid w:val="00435D74"/>
    <w:rsid w:val="00435DAF"/>
    <w:rsid w:val="00436AED"/>
    <w:rsid w:val="0043753A"/>
    <w:rsid w:val="004402A4"/>
    <w:rsid w:val="00440646"/>
    <w:rsid w:val="00440911"/>
    <w:rsid w:val="0044091A"/>
    <w:rsid w:val="00440A7D"/>
    <w:rsid w:val="00440AC2"/>
    <w:rsid w:val="00440FDE"/>
    <w:rsid w:val="00441080"/>
    <w:rsid w:val="0044196B"/>
    <w:rsid w:val="00441C3A"/>
    <w:rsid w:val="00441E61"/>
    <w:rsid w:val="004423E0"/>
    <w:rsid w:val="0044259C"/>
    <w:rsid w:val="0044290B"/>
    <w:rsid w:val="00442DB6"/>
    <w:rsid w:val="00442F56"/>
    <w:rsid w:val="0044334B"/>
    <w:rsid w:val="00443C4A"/>
    <w:rsid w:val="00443E32"/>
    <w:rsid w:val="0044418E"/>
    <w:rsid w:val="00444B42"/>
    <w:rsid w:val="00445100"/>
    <w:rsid w:val="00445176"/>
    <w:rsid w:val="0044543B"/>
    <w:rsid w:val="004454F0"/>
    <w:rsid w:val="00445FA7"/>
    <w:rsid w:val="004460C5"/>
    <w:rsid w:val="004462DA"/>
    <w:rsid w:val="004466F5"/>
    <w:rsid w:val="004467E2"/>
    <w:rsid w:val="00446926"/>
    <w:rsid w:val="004469EB"/>
    <w:rsid w:val="00446C73"/>
    <w:rsid w:val="00446CD8"/>
    <w:rsid w:val="00446FB5"/>
    <w:rsid w:val="00447134"/>
    <w:rsid w:val="0044755C"/>
    <w:rsid w:val="00447926"/>
    <w:rsid w:val="00447F4C"/>
    <w:rsid w:val="0044D78D"/>
    <w:rsid w:val="004504DA"/>
    <w:rsid w:val="0045074B"/>
    <w:rsid w:val="00450B95"/>
    <w:rsid w:val="00450C4B"/>
    <w:rsid w:val="0045110F"/>
    <w:rsid w:val="00451394"/>
    <w:rsid w:val="00451400"/>
    <w:rsid w:val="004514E3"/>
    <w:rsid w:val="004516DC"/>
    <w:rsid w:val="0045172C"/>
    <w:rsid w:val="004519A6"/>
    <w:rsid w:val="00451AAF"/>
    <w:rsid w:val="00451DCB"/>
    <w:rsid w:val="00451DCC"/>
    <w:rsid w:val="004520CD"/>
    <w:rsid w:val="004520E9"/>
    <w:rsid w:val="0045256B"/>
    <w:rsid w:val="0045265B"/>
    <w:rsid w:val="0045283B"/>
    <w:rsid w:val="00452A97"/>
    <w:rsid w:val="00452C3D"/>
    <w:rsid w:val="0045319B"/>
    <w:rsid w:val="00453E9E"/>
    <w:rsid w:val="0045454A"/>
    <w:rsid w:val="00454887"/>
    <w:rsid w:val="004548EE"/>
    <w:rsid w:val="00454CE5"/>
    <w:rsid w:val="00454F11"/>
    <w:rsid w:val="0045508C"/>
    <w:rsid w:val="004550C3"/>
    <w:rsid w:val="004551AF"/>
    <w:rsid w:val="00455331"/>
    <w:rsid w:val="004556CA"/>
    <w:rsid w:val="00455CA1"/>
    <w:rsid w:val="00455DD9"/>
    <w:rsid w:val="00456331"/>
    <w:rsid w:val="004563E4"/>
    <w:rsid w:val="00456C01"/>
    <w:rsid w:val="00456C90"/>
    <w:rsid w:val="00457608"/>
    <w:rsid w:val="00457861"/>
    <w:rsid w:val="004606AA"/>
    <w:rsid w:val="00460E28"/>
    <w:rsid w:val="00461285"/>
    <w:rsid w:val="00461B65"/>
    <w:rsid w:val="00461CFD"/>
    <w:rsid w:val="00462734"/>
    <w:rsid w:val="0046289C"/>
    <w:rsid w:val="00462C46"/>
    <w:rsid w:val="004632C0"/>
    <w:rsid w:val="00463346"/>
    <w:rsid w:val="004636BE"/>
    <w:rsid w:val="00463C5A"/>
    <w:rsid w:val="00463F9F"/>
    <w:rsid w:val="0046429D"/>
    <w:rsid w:val="004645FF"/>
    <w:rsid w:val="00464C58"/>
    <w:rsid w:val="00464E59"/>
    <w:rsid w:val="00465222"/>
    <w:rsid w:val="004655DD"/>
    <w:rsid w:val="004656DA"/>
    <w:rsid w:val="00465BDD"/>
    <w:rsid w:val="00466A61"/>
    <w:rsid w:val="00466E5B"/>
    <w:rsid w:val="0046717A"/>
    <w:rsid w:val="00467D84"/>
    <w:rsid w:val="00470051"/>
    <w:rsid w:val="00470164"/>
    <w:rsid w:val="0047022A"/>
    <w:rsid w:val="00470A8B"/>
    <w:rsid w:val="00470D21"/>
    <w:rsid w:val="0047108A"/>
    <w:rsid w:val="00471703"/>
    <w:rsid w:val="00471927"/>
    <w:rsid w:val="00471A88"/>
    <w:rsid w:val="00471AD1"/>
    <w:rsid w:val="00471C32"/>
    <w:rsid w:val="00471E04"/>
    <w:rsid w:val="004726AF"/>
    <w:rsid w:val="00472F24"/>
    <w:rsid w:val="0047324A"/>
    <w:rsid w:val="004737AF"/>
    <w:rsid w:val="00473841"/>
    <w:rsid w:val="004741A8"/>
    <w:rsid w:val="004746BF"/>
    <w:rsid w:val="00474FAC"/>
    <w:rsid w:val="004751DA"/>
    <w:rsid w:val="00475404"/>
    <w:rsid w:val="00475443"/>
    <w:rsid w:val="00475EF5"/>
    <w:rsid w:val="004767BE"/>
    <w:rsid w:val="00477122"/>
    <w:rsid w:val="0047764F"/>
    <w:rsid w:val="004777C9"/>
    <w:rsid w:val="00477A57"/>
    <w:rsid w:val="00477E55"/>
    <w:rsid w:val="004803E2"/>
    <w:rsid w:val="00480790"/>
    <w:rsid w:val="00480920"/>
    <w:rsid w:val="00480F8D"/>
    <w:rsid w:val="004810E9"/>
    <w:rsid w:val="004811E3"/>
    <w:rsid w:val="00481AB7"/>
    <w:rsid w:val="00481CB1"/>
    <w:rsid w:val="00482182"/>
    <w:rsid w:val="0048245E"/>
    <w:rsid w:val="0048256B"/>
    <w:rsid w:val="004832E3"/>
    <w:rsid w:val="0048348B"/>
    <w:rsid w:val="0048355D"/>
    <w:rsid w:val="00483E71"/>
    <w:rsid w:val="0048465E"/>
    <w:rsid w:val="0048518F"/>
    <w:rsid w:val="00485A37"/>
    <w:rsid w:val="00485C80"/>
    <w:rsid w:val="004860C1"/>
    <w:rsid w:val="004865C0"/>
    <w:rsid w:val="00486B48"/>
    <w:rsid w:val="00486FB2"/>
    <w:rsid w:val="00487D2E"/>
    <w:rsid w:val="004901FB"/>
    <w:rsid w:val="0049062B"/>
    <w:rsid w:val="00490BB3"/>
    <w:rsid w:val="00490C99"/>
    <w:rsid w:val="00490F18"/>
    <w:rsid w:val="00490F2E"/>
    <w:rsid w:val="0049130F"/>
    <w:rsid w:val="004914C8"/>
    <w:rsid w:val="004916C8"/>
    <w:rsid w:val="004919BB"/>
    <w:rsid w:val="00491DA9"/>
    <w:rsid w:val="004924DE"/>
    <w:rsid w:val="00492554"/>
    <w:rsid w:val="0049259E"/>
    <w:rsid w:val="004925EA"/>
    <w:rsid w:val="00492600"/>
    <w:rsid w:val="004926F0"/>
    <w:rsid w:val="0049290F"/>
    <w:rsid w:val="00493132"/>
    <w:rsid w:val="00493FA8"/>
    <w:rsid w:val="004940E7"/>
    <w:rsid w:val="00494552"/>
    <w:rsid w:val="0049503A"/>
    <w:rsid w:val="00495460"/>
    <w:rsid w:val="00495920"/>
    <w:rsid w:val="00495CAA"/>
    <w:rsid w:val="00495F35"/>
    <w:rsid w:val="00496580"/>
    <w:rsid w:val="00496788"/>
    <w:rsid w:val="00496F43"/>
    <w:rsid w:val="00497390"/>
    <w:rsid w:val="00497843"/>
    <w:rsid w:val="004978EE"/>
    <w:rsid w:val="004979B5"/>
    <w:rsid w:val="004A03BD"/>
    <w:rsid w:val="004A0C55"/>
    <w:rsid w:val="004A1132"/>
    <w:rsid w:val="004A1312"/>
    <w:rsid w:val="004A15D2"/>
    <w:rsid w:val="004A167A"/>
    <w:rsid w:val="004A1B5C"/>
    <w:rsid w:val="004A1E1D"/>
    <w:rsid w:val="004A2374"/>
    <w:rsid w:val="004A25EC"/>
    <w:rsid w:val="004A28CD"/>
    <w:rsid w:val="004A291F"/>
    <w:rsid w:val="004A2CDF"/>
    <w:rsid w:val="004A3033"/>
    <w:rsid w:val="004A318D"/>
    <w:rsid w:val="004A4733"/>
    <w:rsid w:val="004A475A"/>
    <w:rsid w:val="004A552E"/>
    <w:rsid w:val="004A57D7"/>
    <w:rsid w:val="004A5E78"/>
    <w:rsid w:val="004A5F9A"/>
    <w:rsid w:val="004A6158"/>
    <w:rsid w:val="004A6585"/>
    <w:rsid w:val="004A7425"/>
    <w:rsid w:val="004A7458"/>
    <w:rsid w:val="004A7933"/>
    <w:rsid w:val="004A7BFC"/>
    <w:rsid w:val="004B0261"/>
    <w:rsid w:val="004B0297"/>
    <w:rsid w:val="004B06FF"/>
    <w:rsid w:val="004B07D3"/>
    <w:rsid w:val="004B0B7A"/>
    <w:rsid w:val="004B0BDE"/>
    <w:rsid w:val="004B10B1"/>
    <w:rsid w:val="004B13E3"/>
    <w:rsid w:val="004B140F"/>
    <w:rsid w:val="004B1A32"/>
    <w:rsid w:val="004B1DFB"/>
    <w:rsid w:val="004B1F1D"/>
    <w:rsid w:val="004B206A"/>
    <w:rsid w:val="004B270E"/>
    <w:rsid w:val="004B3225"/>
    <w:rsid w:val="004B3461"/>
    <w:rsid w:val="004B3A4D"/>
    <w:rsid w:val="004B3ADE"/>
    <w:rsid w:val="004B3B86"/>
    <w:rsid w:val="004B3F23"/>
    <w:rsid w:val="004B4800"/>
    <w:rsid w:val="004B48EF"/>
    <w:rsid w:val="004B4BE2"/>
    <w:rsid w:val="004B52EF"/>
    <w:rsid w:val="004B54E3"/>
    <w:rsid w:val="004B5A35"/>
    <w:rsid w:val="004B5A84"/>
    <w:rsid w:val="004B5CE5"/>
    <w:rsid w:val="004B5F24"/>
    <w:rsid w:val="004B654A"/>
    <w:rsid w:val="004B6883"/>
    <w:rsid w:val="004B6985"/>
    <w:rsid w:val="004B6DFB"/>
    <w:rsid w:val="004B7119"/>
    <w:rsid w:val="004B751A"/>
    <w:rsid w:val="004B7697"/>
    <w:rsid w:val="004B7859"/>
    <w:rsid w:val="004B7D02"/>
    <w:rsid w:val="004B7D6D"/>
    <w:rsid w:val="004B7EC0"/>
    <w:rsid w:val="004C00AD"/>
    <w:rsid w:val="004C03ED"/>
    <w:rsid w:val="004C098A"/>
    <w:rsid w:val="004C185D"/>
    <w:rsid w:val="004C19A3"/>
    <w:rsid w:val="004C19A5"/>
    <w:rsid w:val="004C209A"/>
    <w:rsid w:val="004C20D7"/>
    <w:rsid w:val="004C2138"/>
    <w:rsid w:val="004C2590"/>
    <w:rsid w:val="004C28A6"/>
    <w:rsid w:val="004C299C"/>
    <w:rsid w:val="004C2D66"/>
    <w:rsid w:val="004C30CE"/>
    <w:rsid w:val="004C31AE"/>
    <w:rsid w:val="004C32EE"/>
    <w:rsid w:val="004C3564"/>
    <w:rsid w:val="004C3B43"/>
    <w:rsid w:val="004C3BFD"/>
    <w:rsid w:val="004C4A77"/>
    <w:rsid w:val="004C4B54"/>
    <w:rsid w:val="004C5025"/>
    <w:rsid w:val="004C5148"/>
    <w:rsid w:val="004C52B0"/>
    <w:rsid w:val="004C5951"/>
    <w:rsid w:val="004C5C4E"/>
    <w:rsid w:val="004C600C"/>
    <w:rsid w:val="004C6EC4"/>
    <w:rsid w:val="004C7270"/>
    <w:rsid w:val="004C781A"/>
    <w:rsid w:val="004C7934"/>
    <w:rsid w:val="004C7A31"/>
    <w:rsid w:val="004C7F46"/>
    <w:rsid w:val="004D039F"/>
    <w:rsid w:val="004D044C"/>
    <w:rsid w:val="004D0C48"/>
    <w:rsid w:val="004D0DBC"/>
    <w:rsid w:val="004D12D1"/>
    <w:rsid w:val="004D16A0"/>
    <w:rsid w:val="004D1E61"/>
    <w:rsid w:val="004D2102"/>
    <w:rsid w:val="004D28AC"/>
    <w:rsid w:val="004D3407"/>
    <w:rsid w:val="004D3A26"/>
    <w:rsid w:val="004D3A8D"/>
    <w:rsid w:val="004D3ACB"/>
    <w:rsid w:val="004D3EB4"/>
    <w:rsid w:val="004D4480"/>
    <w:rsid w:val="004D4A0D"/>
    <w:rsid w:val="004D4A3F"/>
    <w:rsid w:val="004D4AF3"/>
    <w:rsid w:val="004D4B2C"/>
    <w:rsid w:val="004D521E"/>
    <w:rsid w:val="004D5359"/>
    <w:rsid w:val="004D53D2"/>
    <w:rsid w:val="004D5413"/>
    <w:rsid w:val="004D5532"/>
    <w:rsid w:val="004D55B5"/>
    <w:rsid w:val="004D568D"/>
    <w:rsid w:val="004D572D"/>
    <w:rsid w:val="004D5822"/>
    <w:rsid w:val="004D5C37"/>
    <w:rsid w:val="004D6336"/>
    <w:rsid w:val="004D676F"/>
    <w:rsid w:val="004D6840"/>
    <w:rsid w:val="004D6B6D"/>
    <w:rsid w:val="004D6F60"/>
    <w:rsid w:val="004D70F5"/>
    <w:rsid w:val="004D7517"/>
    <w:rsid w:val="004D76F3"/>
    <w:rsid w:val="004D787F"/>
    <w:rsid w:val="004D7E57"/>
    <w:rsid w:val="004E101F"/>
    <w:rsid w:val="004E185D"/>
    <w:rsid w:val="004E2867"/>
    <w:rsid w:val="004E2881"/>
    <w:rsid w:val="004E2F0A"/>
    <w:rsid w:val="004E301F"/>
    <w:rsid w:val="004E3944"/>
    <w:rsid w:val="004E3B1D"/>
    <w:rsid w:val="004E4C04"/>
    <w:rsid w:val="004E50AE"/>
    <w:rsid w:val="004E50D8"/>
    <w:rsid w:val="004E51E4"/>
    <w:rsid w:val="004E595D"/>
    <w:rsid w:val="004E5B74"/>
    <w:rsid w:val="004E6414"/>
    <w:rsid w:val="004E67F3"/>
    <w:rsid w:val="004E69DC"/>
    <w:rsid w:val="004E6B7A"/>
    <w:rsid w:val="004E6BC2"/>
    <w:rsid w:val="004E6F78"/>
    <w:rsid w:val="004E7219"/>
    <w:rsid w:val="004E75C2"/>
    <w:rsid w:val="004E7EA5"/>
    <w:rsid w:val="004F00C2"/>
    <w:rsid w:val="004F055F"/>
    <w:rsid w:val="004F0DDF"/>
    <w:rsid w:val="004F0E8A"/>
    <w:rsid w:val="004F1C34"/>
    <w:rsid w:val="004F2344"/>
    <w:rsid w:val="004F2378"/>
    <w:rsid w:val="004F249A"/>
    <w:rsid w:val="004F311E"/>
    <w:rsid w:val="004F33B2"/>
    <w:rsid w:val="004F3F0F"/>
    <w:rsid w:val="004F40DB"/>
    <w:rsid w:val="004F40F4"/>
    <w:rsid w:val="004F469A"/>
    <w:rsid w:val="004F484B"/>
    <w:rsid w:val="004F5756"/>
    <w:rsid w:val="004F5A3E"/>
    <w:rsid w:val="004F62CD"/>
    <w:rsid w:val="004F62D5"/>
    <w:rsid w:val="004F6CC2"/>
    <w:rsid w:val="004F71C5"/>
    <w:rsid w:val="004F7237"/>
    <w:rsid w:val="004F731C"/>
    <w:rsid w:val="004F7B31"/>
    <w:rsid w:val="004F7CA6"/>
    <w:rsid w:val="00500269"/>
    <w:rsid w:val="005008CA"/>
    <w:rsid w:val="00500D89"/>
    <w:rsid w:val="00501196"/>
    <w:rsid w:val="005014FB"/>
    <w:rsid w:val="00501B3F"/>
    <w:rsid w:val="005026E7"/>
    <w:rsid w:val="00502BB7"/>
    <w:rsid w:val="00502E0B"/>
    <w:rsid w:val="00503218"/>
    <w:rsid w:val="005033C5"/>
    <w:rsid w:val="00503777"/>
    <w:rsid w:val="005038DC"/>
    <w:rsid w:val="00504009"/>
    <w:rsid w:val="005040C2"/>
    <w:rsid w:val="00504264"/>
    <w:rsid w:val="005043DE"/>
    <w:rsid w:val="00504762"/>
    <w:rsid w:val="00504EFF"/>
    <w:rsid w:val="00505274"/>
    <w:rsid w:val="005058FC"/>
    <w:rsid w:val="00505ACB"/>
    <w:rsid w:val="00506120"/>
    <w:rsid w:val="005063F1"/>
    <w:rsid w:val="00506434"/>
    <w:rsid w:val="005064E6"/>
    <w:rsid w:val="0050694F"/>
    <w:rsid w:val="00506AFF"/>
    <w:rsid w:val="00506BAF"/>
    <w:rsid w:val="00506BB9"/>
    <w:rsid w:val="00506D4A"/>
    <w:rsid w:val="00506DCF"/>
    <w:rsid w:val="00507261"/>
    <w:rsid w:val="005074C9"/>
    <w:rsid w:val="0050759C"/>
    <w:rsid w:val="005075C6"/>
    <w:rsid w:val="00507875"/>
    <w:rsid w:val="00507BF5"/>
    <w:rsid w:val="00507C41"/>
    <w:rsid w:val="00507CF9"/>
    <w:rsid w:val="0050945D"/>
    <w:rsid w:val="0050DD1A"/>
    <w:rsid w:val="005104E8"/>
    <w:rsid w:val="0051138B"/>
    <w:rsid w:val="0051181F"/>
    <w:rsid w:val="00511B54"/>
    <w:rsid w:val="0051207B"/>
    <w:rsid w:val="005120D2"/>
    <w:rsid w:val="0051230E"/>
    <w:rsid w:val="00512766"/>
    <w:rsid w:val="00512C2E"/>
    <w:rsid w:val="00513698"/>
    <w:rsid w:val="00513931"/>
    <w:rsid w:val="00513AD8"/>
    <w:rsid w:val="00513BCA"/>
    <w:rsid w:val="00513CF6"/>
    <w:rsid w:val="00514464"/>
    <w:rsid w:val="005145CD"/>
    <w:rsid w:val="00514BFE"/>
    <w:rsid w:val="00514C07"/>
    <w:rsid w:val="00514D0A"/>
    <w:rsid w:val="00515181"/>
    <w:rsid w:val="005153DE"/>
    <w:rsid w:val="005155DB"/>
    <w:rsid w:val="00515842"/>
    <w:rsid w:val="00515F9D"/>
    <w:rsid w:val="00516473"/>
    <w:rsid w:val="0051661E"/>
    <w:rsid w:val="00516649"/>
    <w:rsid w:val="00516B85"/>
    <w:rsid w:val="00516C0F"/>
    <w:rsid w:val="0051774A"/>
    <w:rsid w:val="00517842"/>
    <w:rsid w:val="00520107"/>
    <w:rsid w:val="00520760"/>
    <w:rsid w:val="005207D1"/>
    <w:rsid w:val="00520942"/>
    <w:rsid w:val="00520B36"/>
    <w:rsid w:val="00520BAA"/>
    <w:rsid w:val="00520DDD"/>
    <w:rsid w:val="00520F99"/>
    <w:rsid w:val="0052130B"/>
    <w:rsid w:val="005213BA"/>
    <w:rsid w:val="005218D1"/>
    <w:rsid w:val="00521BB4"/>
    <w:rsid w:val="00522AAC"/>
    <w:rsid w:val="00522ACE"/>
    <w:rsid w:val="00522D28"/>
    <w:rsid w:val="00523100"/>
    <w:rsid w:val="005238AB"/>
    <w:rsid w:val="00523B4B"/>
    <w:rsid w:val="00524277"/>
    <w:rsid w:val="005249C4"/>
    <w:rsid w:val="00524AE4"/>
    <w:rsid w:val="00524E74"/>
    <w:rsid w:val="00525255"/>
    <w:rsid w:val="0052589E"/>
    <w:rsid w:val="00526117"/>
    <w:rsid w:val="00526229"/>
    <w:rsid w:val="005263BB"/>
    <w:rsid w:val="005266D1"/>
    <w:rsid w:val="00526728"/>
    <w:rsid w:val="005268E3"/>
    <w:rsid w:val="00526C46"/>
    <w:rsid w:val="0052753C"/>
    <w:rsid w:val="00527A64"/>
    <w:rsid w:val="00527B20"/>
    <w:rsid w:val="0053004A"/>
    <w:rsid w:val="00530329"/>
    <w:rsid w:val="005305B3"/>
    <w:rsid w:val="0053070B"/>
    <w:rsid w:val="00530925"/>
    <w:rsid w:val="0053098D"/>
    <w:rsid w:val="00530A87"/>
    <w:rsid w:val="00530DCF"/>
    <w:rsid w:val="005311ED"/>
    <w:rsid w:val="005313FE"/>
    <w:rsid w:val="0053141C"/>
    <w:rsid w:val="00531F8B"/>
    <w:rsid w:val="00531FEA"/>
    <w:rsid w:val="00532179"/>
    <w:rsid w:val="00532254"/>
    <w:rsid w:val="00532417"/>
    <w:rsid w:val="0053261F"/>
    <w:rsid w:val="00532BFA"/>
    <w:rsid w:val="00532DF6"/>
    <w:rsid w:val="00532F23"/>
    <w:rsid w:val="00533A67"/>
    <w:rsid w:val="005345C3"/>
    <w:rsid w:val="0053465F"/>
    <w:rsid w:val="005346AB"/>
    <w:rsid w:val="005346F2"/>
    <w:rsid w:val="0053499E"/>
    <w:rsid w:val="00535E2C"/>
    <w:rsid w:val="0053621B"/>
    <w:rsid w:val="00536428"/>
    <w:rsid w:val="00536F2F"/>
    <w:rsid w:val="00537506"/>
    <w:rsid w:val="00537784"/>
    <w:rsid w:val="00537978"/>
    <w:rsid w:val="00537D64"/>
    <w:rsid w:val="00537EFB"/>
    <w:rsid w:val="0053E959"/>
    <w:rsid w:val="00540021"/>
    <w:rsid w:val="005401FD"/>
    <w:rsid w:val="005410B1"/>
    <w:rsid w:val="00541655"/>
    <w:rsid w:val="005417C5"/>
    <w:rsid w:val="005419A7"/>
    <w:rsid w:val="00542024"/>
    <w:rsid w:val="005421E1"/>
    <w:rsid w:val="0054266A"/>
    <w:rsid w:val="00542ADE"/>
    <w:rsid w:val="00542AF8"/>
    <w:rsid w:val="00542FD3"/>
    <w:rsid w:val="0054383C"/>
    <w:rsid w:val="00543851"/>
    <w:rsid w:val="00543995"/>
    <w:rsid w:val="00543A56"/>
    <w:rsid w:val="00543F44"/>
    <w:rsid w:val="005442A0"/>
    <w:rsid w:val="00544623"/>
    <w:rsid w:val="00544C69"/>
    <w:rsid w:val="00545210"/>
    <w:rsid w:val="005456DC"/>
    <w:rsid w:val="005457CC"/>
    <w:rsid w:val="005457D9"/>
    <w:rsid w:val="00546284"/>
    <w:rsid w:val="00546B24"/>
    <w:rsid w:val="00546BD3"/>
    <w:rsid w:val="00546FB5"/>
    <w:rsid w:val="005471E5"/>
    <w:rsid w:val="00547392"/>
    <w:rsid w:val="0054767D"/>
    <w:rsid w:val="00547CCF"/>
    <w:rsid w:val="00547E2A"/>
    <w:rsid w:val="00550384"/>
    <w:rsid w:val="005505D0"/>
    <w:rsid w:val="005508DB"/>
    <w:rsid w:val="0055101B"/>
    <w:rsid w:val="00551A73"/>
    <w:rsid w:val="0055226E"/>
    <w:rsid w:val="005522D8"/>
    <w:rsid w:val="00552D4A"/>
    <w:rsid w:val="0055326D"/>
    <w:rsid w:val="005533E5"/>
    <w:rsid w:val="005539C4"/>
    <w:rsid w:val="00553C29"/>
    <w:rsid w:val="00553D0B"/>
    <w:rsid w:val="00553F71"/>
    <w:rsid w:val="005541CF"/>
    <w:rsid w:val="00554265"/>
    <w:rsid w:val="00554354"/>
    <w:rsid w:val="00554843"/>
    <w:rsid w:val="00555139"/>
    <w:rsid w:val="0055518A"/>
    <w:rsid w:val="00555193"/>
    <w:rsid w:val="00555410"/>
    <w:rsid w:val="005556F0"/>
    <w:rsid w:val="005559D2"/>
    <w:rsid w:val="0055652B"/>
    <w:rsid w:val="00556556"/>
    <w:rsid w:val="00556759"/>
    <w:rsid w:val="00557065"/>
    <w:rsid w:val="005571CD"/>
    <w:rsid w:val="005572EE"/>
    <w:rsid w:val="005577B3"/>
    <w:rsid w:val="00557881"/>
    <w:rsid w:val="005578A8"/>
    <w:rsid w:val="00557DEA"/>
    <w:rsid w:val="00560551"/>
    <w:rsid w:val="005609A9"/>
    <w:rsid w:val="00560BB4"/>
    <w:rsid w:val="00560C21"/>
    <w:rsid w:val="00560CBA"/>
    <w:rsid w:val="00560CC6"/>
    <w:rsid w:val="00560E85"/>
    <w:rsid w:val="00560EA5"/>
    <w:rsid w:val="00560F24"/>
    <w:rsid w:val="00561211"/>
    <w:rsid w:val="00561695"/>
    <w:rsid w:val="00561AE4"/>
    <w:rsid w:val="005620D1"/>
    <w:rsid w:val="00562194"/>
    <w:rsid w:val="00562277"/>
    <w:rsid w:val="00562367"/>
    <w:rsid w:val="00562DC1"/>
    <w:rsid w:val="00562EB3"/>
    <w:rsid w:val="0056342D"/>
    <w:rsid w:val="00563E7B"/>
    <w:rsid w:val="005641B1"/>
    <w:rsid w:val="00564A30"/>
    <w:rsid w:val="00564B78"/>
    <w:rsid w:val="005651B8"/>
    <w:rsid w:val="00565564"/>
    <w:rsid w:val="0056572B"/>
    <w:rsid w:val="0056584F"/>
    <w:rsid w:val="00565A26"/>
    <w:rsid w:val="00565BAF"/>
    <w:rsid w:val="00565EBF"/>
    <w:rsid w:val="0056661B"/>
    <w:rsid w:val="005669BA"/>
    <w:rsid w:val="00566AE9"/>
    <w:rsid w:val="00566D11"/>
    <w:rsid w:val="00566FB0"/>
    <w:rsid w:val="00567080"/>
    <w:rsid w:val="0056759A"/>
    <w:rsid w:val="00567E0F"/>
    <w:rsid w:val="005706BF"/>
    <w:rsid w:val="005706F1"/>
    <w:rsid w:val="00570F51"/>
    <w:rsid w:val="00571073"/>
    <w:rsid w:val="005711E5"/>
    <w:rsid w:val="0057124A"/>
    <w:rsid w:val="005713CD"/>
    <w:rsid w:val="00571458"/>
    <w:rsid w:val="00571DA5"/>
    <w:rsid w:val="00571EA6"/>
    <w:rsid w:val="005722CE"/>
    <w:rsid w:val="005725C2"/>
    <w:rsid w:val="005729B6"/>
    <w:rsid w:val="00572A20"/>
    <w:rsid w:val="00572C8D"/>
    <w:rsid w:val="00572CFB"/>
    <w:rsid w:val="00572EEF"/>
    <w:rsid w:val="005739CC"/>
    <w:rsid w:val="00574F29"/>
    <w:rsid w:val="005756F5"/>
    <w:rsid w:val="00575BDD"/>
    <w:rsid w:val="0057626D"/>
    <w:rsid w:val="00576545"/>
    <w:rsid w:val="00576686"/>
    <w:rsid w:val="00576E61"/>
    <w:rsid w:val="00576F1E"/>
    <w:rsid w:val="005771D3"/>
    <w:rsid w:val="005772B0"/>
    <w:rsid w:val="00577397"/>
    <w:rsid w:val="00577430"/>
    <w:rsid w:val="0057783F"/>
    <w:rsid w:val="00577CF6"/>
    <w:rsid w:val="00577EB5"/>
    <w:rsid w:val="0058007E"/>
    <w:rsid w:val="00580099"/>
    <w:rsid w:val="0058015C"/>
    <w:rsid w:val="005801C7"/>
    <w:rsid w:val="005806D3"/>
    <w:rsid w:val="00580CED"/>
    <w:rsid w:val="005815FD"/>
    <w:rsid w:val="0058178A"/>
    <w:rsid w:val="00582426"/>
    <w:rsid w:val="00582ABD"/>
    <w:rsid w:val="00582C6B"/>
    <w:rsid w:val="00582C80"/>
    <w:rsid w:val="00582F30"/>
    <w:rsid w:val="005832ED"/>
    <w:rsid w:val="00583452"/>
    <w:rsid w:val="00583594"/>
    <w:rsid w:val="00583E2A"/>
    <w:rsid w:val="00583FB7"/>
    <w:rsid w:val="005843B4"/>
    <w:rsid w:val="00584824"/>
    <w:rsid w:val="00584C1B"/>
    <w:rsid w:val="00584D1B"/>
    <w:rsid w:val="00584E05"/>
    <w:rsid w:val="00585064"/>
    <w:rsid w:val="005855DA"/>
    <w:rsid w:val="00585695"/>
    <w:rsid w:val="005857A4"/>
    <w:rsid w:val="00585FD6"/>
    <w:rsid w:val="0058630D"/>
    <w:rsid w:val="00586538"/>
    <w:rsid w:val="00586898"/>
    <w:rsid w:val="00587080"/>
    <w:rsid w:val="0058734D"/>
    <w:rsid w:val="005876E0"/>
    <w:rsid w:val="00587710"/>
    <w:rsid w:val="005878B6"/>
    <w:rsid w:val="00587AA8"/>
    <w:rsid w:val="00587AD0"/>
    <w:rsid w:val="00590755"/>
    <w:rsid w:val="00590DA7"/>
    <w:rsid w:val="005913FD"/>
    <w:rsid w:val="00591429"/>
    <w:rsid w:val="00591444"/>
    <w:rsid w:val="00591B1A"/>
    <w:rsid w:val="005925F8"/>
    <w:rsid w:val="0059292E"/>
    <w:rsid w:val="00592949"/>
    <w:rsid w:val="00593565"/>
    <w:rsid w:val="0059356F"/>
    <w:rsid w:val="0059362B"/>
    <w:rsid w:val="00594379"/>
    <w:rsid w:val="005949CD"/>
    <w:rsid w:val="00594AC7"/>
    <w:rsid w:val="00595008"/>
    <w:rsid w:val="0059510B"/>
    <w:rsid w:val="00595450"/>
    <w:rsid w:val="005957D0"/>
    <w:rsid w:val="00596261"/>
    <w:rsid w:val="00596372"/>
    <w:rsid w:val="00596405"/>
    <w:rsid w:val="005964A7"/>
    <w:rsid w:val="00596DC7"/>
    <w:rsid w:val="00596E5F"/>
    <w:rsid w:val="00596FED"/>
    <w:rsid w:val="00597174"/>
    <w:rsid w:val="005973A2"/>
    <w:rsid w:val="00597648"/>
    <w:rsid w:val="005977E6"/>
    <w:rsid w:val="00597C94"/>
    <w:rsid w:val="00597E3B"/>
    <w:rsid w:val="00597F83"/>
    <w:rsid w:val="005A054E"/>
    <w:rsid w:val="005A06AE"/>
    <w:rsid w:val="005A0A7D"/>
    <w:rsid w:val="005A0C9E"/>
    <w:rsid w:val="005A1A12"/>
    <w:rsid w:val="005A1B1E"/>
    <w:rsid w:val="005A28EF"/>
    <w:rsid w:val="005A2E9F"/>
    <w:rsid w:val="005A3019"/>
    <w:rsid w:val="005A32A6"/>
    <w:rsid w:val="005A35F9"/>
    <w:rsid w:val="005A3988"/>
    <w:rsid w:val="005A3BB5"/>
    <w:rsid w:val="005A406A"/>
    <w:rsid w:val="005A4438"/>
    <w:rsid w:val="005A48E1"/>
    <w:rsid w:val="005A499F"/>
    <w:rsid w:val="005A4CAE"/>
    <w:rsid w:val="005A53E4"/>
    <w:rsid w:val="005A6B02"/>
    <w:rsid w:val="005A6D55"/>
    <w:rsid w:val="005A711F"/>
    <w:rsid w:val="005A75D3"/>
    <w:rsid w:val="005A76A9"/>
    <w:rsid w:val="005A7D19"/>
    <w:rsid w:val="005B01A7"/>
    <w:rsid w:val="005B095C"/>
    <w:rsid w:val="005B1DD8"/>
    <w:rsid w:val="005B20E7"/>
    <w:rsid w:val="005B2AAB"/>
    <w:rsid w:val="005B2BE6"/>
    <w:rsid w:val="005B2F6D"/>
    <w:rsid w:val="005B304C"/>
    <w:rsid w:val="005B37FD"/>
    <w:rsid w:val="005B4303"/>
    <w:rsid w:val="005B43A9"/>
    <w:rsid w:val="005B449C"/>
    <w:rsid w:val="005B4B1C"/>
    <w:rsid w:val="005B4E15"/>
    <w:rsid w:val="005B4F2D"/>
    <w:rsid w:val="005B552B"/>
    <w:rsid w:val="005B554E"/>
    <w:rsid w:val="005B60A2"/>
    <w:rsid w:val="005B6123"/>
    <w:rsid w:val="005B6229"/>
    <w:rsid w:val="005B6297"/>
    <w:rsid w:val="005B6359"/>
    <w:rsid w:val="005B6694"/>
    <w:rsid w:val="005B676A"/>
    <w:rsid w:val="005B67A4"/>
    <w:rsid w:val="005B69B7"/>
    <w:rsid w:val="005B6B37"/>
    <w:rsid w:val="005B712A"/>
    <w:rsid w:val="005B77CC"/>
    <w:rsid w:val="005B79DD"/>
    <w:rsid w:val="005B7F2C"/>
    <w:rsid w:val="005C019F"/>
    <w:rsid w:val="005C01E5"/>
    <w:rsid w:val="005C0CC0"/>
    <w:rsid w:val="005C180A"/>
    <w:rsid w:val="005C1D97"/>
    <w:rsid w:val="005C244F"/>
    <w:rsid w:val="005C26FE"/>
    <w:rsid w:val="005C2C85"/>
    <w:rsid w:val="005C2CAD"/>
    <w:rsid w:val="005C3169"/>
    <w:rsid w:val="005C34D5"/>
    <w:rsid w:val="005C3990"/>
    <w:rsid w:val="005C3C2B"/>
    <w:rsid w:val="005C3E2A"/>
    <w:rsid w:val="005C4530"/>
    <w:rsid w:val="005C489E"/>
    <w:rsid w:val="005C4EE0"/>
    <w:rsid w:val="005C5001"/>
    <w:rsid w:val="005C5792"/>
    <w:rsid w:val="005C5A1B"/>
    <w:rsid w:val="005C5ECB"/>
    <w:rsid w:val="005C625C"/>
    <w:rsid w:val="005C6600"/>
    <w:rsid w:val="005C670B"/>
    <w:rsid w:val="005C6A95"/>
    <w:rsid w:val="005C6AAC"/>
    <w:rsid w:val="005C6EB7"/>
    <w:rsid w:val="005C74DB"/>
    <w:rsid w:val="005C7748"/>
    <w:rsid w:val="005D0312"/>
    <w:rsid w:val="005D09AB"/>
    <w:rsid w:val="005D126E"/>
    <w:rsid w:val="005D1AF6"/>
    <w:rsid w:val="005D1C6D"/>
    <w:rsid w:val="005D1D23"/>
    <w:rsid w:val="005D1D58"/>
    <w:rsid w:val="005D1EBC"/>
    <w:rsid w:val="005D1F36"/>
    <w:rsid w:val="005D2A92"/>
    <w:rsid w:val="005D2BC2"/>
    <w:rsid w:val="005D2C32"/>
    <w:rsid w:val="005D2C42"/>
    <w:rsid w:val="005D2EA3"/>
    <w:rsid w:val="005D2F74"/>
    <w:rsid w:val="005D3170"/>
    <w:rsid w:val="005D3613"/>
    <w:rsid w:val="005D3675"/>
    <w:rsid w:val="005D37AA"/>
    <w:rsid w:val="005D37CD"/>
    <w:rsid w:val="005D3800"/>
    <w:rsid w:val="005D48EE"/>
    <w:rsid w:val="005D4B40"/>
    <w:rsid w:val="005D510B"/>
    <w:rsid w:val="005D5526"/>
    <w:rsid w:val="005D613A"/>
    <w:rsid w:val="005D64A0"/>
    <w:rsid w:val="005D6DA9"/>
    <w:rsid w:val="005D6FFE"/>
    <w:rsid w:val="005D7627"/>
    <w:rsid w:val="005D7B4B"/>
    <w:rsid w:val="005E04A1"/>
    <w:rsid w:val="005E07C5"/>
    <w:rsid w:val="005E0B20"/>
    <w:rsid w:val="005E13A7"/>
    <w:rsid w:val="005E1473"/>
    <w:rsid w:val="005E1935"/>
    <w:rsid w:val="005E1A8F"/>
    <w:rsid w:val="005E1D0A"/>
    <w:rsid w:val="005E2491"/>
    <w:rsid w:val="005E2C60"/>
    <w:rsid w:val="005E2E45"/>
    <w:rsid w:val="005E30DC"/>
    <w:rsid w:val="005E368C"/>
    <w:rsid w:val="005E3CED"/>
    <w:rsid w:val="005E4355"/>
    <w:rsid w:val="005E4516"/>
    <w:rsid w:val="005E4682"/>
    <w:rsid w:val="005E50BA"/>
    <w:rsid w:val="005E51AA"/>
    <w:rsid w:val="005E55B1"/>
    <w:rsid w:val="005E56C6"/>
    <w:rsid w:val="005E5786"/>
    <w:rsid w:val="005E5937"/>
    <w:rsid w:val="005E5A48"/>
    <w:rsid w:val="005E5A7B"/>
    <w:rsid w:val="005E5ED3"/>
    <w:rsid w:val="005E5FB1"/>
    <w:rsid w:val="005E6011"/>
    <w:rsid w:val="005E61B7"/>
    <w:rsid w:val="005E69C6"/>
    <w:rsid w:val="005E6ED6"/>
    <w:rsid w:val="005E7075"/>
    <w:rsid w:val="005E732C"/>
    <w:rsid w:val="005E755F"/>
    <w:rsid w:val="005E7BFC"/>
    <w:rsid w:val="005E7DE4"/>
    <w:rsid w:val="005F0011"/>
    <w:rsid w:val="005F031D"/>
    <w:rsid w:val="005F035D"/>
    <w:rsid w:val="005F062D"/>
    <w:rsid w:val="005F06A2"/>
    <w:rsid w:val="005F077C"/>
    <w:rsid w:val="005F0A38"/>
    <w:rsid w:val="005F0ADE"/>
    <w:rsid w:val="005F0D48"/>
    <w:rsid w:val="005F0D66"/>
    <w:rsid w:val="005F0DF6"/>
    <w:rsid w:val="005F0E07"/>
    <w:rsid w:val="005F1434"/>
    <w:rsid w:val="005F1494"/>
    <w:rsid w:val="005F159A"/>
    <w:rsid w:val="005F1753"/>
    <w:rsid w:val="005F186A"/>
    <w:rsid w:val="005F1975"/>
    <w:rsid w:val="005F1A1F"/>
    <w:rsid w:val="005F1BF0"/>
    <w:rsid w:val="005F1D53"/>
    <w:rsid w:val="005F2169"/>
    <w:rsid w:val="005F220B"/>
    <w:rsid w:val="005F2356"/>
    <w:rsid w:val="005F2980"/>
    <w:rsid w:val="005F2BF9"/>
    <w:rsid w:val="005F2C49"/>
    <w:rsid w:val="005F2FD1"/>
    <w:rsid w:val="005F335F"/>
    <w:rsid w:val="005F3372"/>
    <w:rsid w:val="005F3AD5"/>
    <w:rsid w:val="005F4A76"/>
    <w:rsid w:val="005F4C80"/>
    <w:rsid w:val="005F5212"/>
    <w:rsid w:val="005F558F"/>
    <w:rsid w:val="005F5664"/>
    <w:rsid w:val="005F644D"/>
    <w:rsid w:val="005F65C4"/>
    <w:rsid w:val="005F74B8"/>
    <w:rsid w:val="005F7DB2"/>
    <w:rsid w:val="0060025F"/>
    <w:rsid w:val="00600624"/>
    <w:rsid w:val="006006CE"/>
    <w:rsid w:val="00600761"/>
    <w:rsid w:val="00600863"/>
    <w:rsid w:val="006008F4"/>
    <w:rsid w:val="0060096E"/>
    <w:rsid w:val="00600C98"/>
    <w:rsid w:val="00600D34"/>
    <w:rsid w:val="00601297"/>
    <w:rsid w:val="00601697"/>
    <w:rsid w:val="006017D1"/>
    <w:rsid w:val="00601D90"/>
    <w:rsid w:val="00601DF6"/>
    <w:rsid w:val="006020AA"/>
    <w:rsid w:val="00602360"/>
    <w:rsid w:val="006023B7"/>
    <w:rsid w:val="006031F8"/>
    <w:rsid w:val="00603304"/>
    <w:rsid w:val="006033E1"/>
    <w:rsid w:val="00603464"/>
    <w:rsid w:val="00603669"/>
    <w:rsid w:val="006036CD"/>
    <w:rsid w:val="00603B12"/>
    <w:rsid w:val="00603B4F"/>
    <w:rsid w:val="00603DDA"/>
    <w:rsid w:val="0060493F"/>
    <w:rsid w:val="00604961"/>
    <w:rsid w:val="00604CA3"/>
    <w:rsid w:val="00604D4E"/>
    <w:rsid w:val="0060518B"/>
    <w:rsid w:val="00605511"/>
    <w:rsid w:val="00605665"/>
    <w:rsid w:val="006059B3"/>
    <w:rsid w:val="00605A7D"/>
    <w:rsid w:val="00605C15"/>
    <w:rsid w:val="00605E34"/>
    <w:rsid w:val="00605E3A"/>
    <w:rsid w:val="00605EF8"/>
    <w:rsid w:val="00606966"/>
    <w:rsid w:val="00606EEA"/>
    <w:rsid w:val="00607152"/>
    <w:rsid w:val="00607407"/>
    <w:rsid w:val="006079B8"/>
    <w:rsid w:val="00610A3E"/>
    <w:rsid w:val="00610C0E"/>
    <w:rsid w:val="00610D17"/>
    <w:rsid w:val="0061122F"/>
    <w:rsid w:val="0061220B"/>
    <w:rsid w:val="006132AC"/>
    <w:rsid w:val="00613411"/>
    <w:rsid w:val="0061361F"/>
    <w:rsid w:val="00613EB4"/>
    <w:rsid w:val="0061406D"/>
    <w:rsid w:val="00614253"/>
    <w:rsid w:val="00614401"/>
    <w:rsid w:val="006144B9"/>
    <w:rsid w:val="00614ACE"/>
    <w:rsid w:val="006155DD"/>
    <w:rsid w:val="0061586E"/>
    <w:rsid w:val="00615EE3"/>
    <w:rsid w:val="00615EEF"/>
    <w:rsid w:val="00615FBB"/>
    <w:rsid w:val="00616302"/>
    <w:rsid w:val="0061736C"/>
    <w:rsid w:val="006177D2"/>
    <w:rsid w:val="00617907"/>
    <w:rsid w:val="00617931"/>
    <w:rsid w:val="00617C51"/>
    <w:rsid w:val="00617DAF"/>
    <w:rsid w:val="0062066D"/>
    <w:rsid w:val="0062091A"/>
    <w:rsid w:val="00620B9A"/>
    <w:rsid w:val="00620BA8"/>
    <w:rsid w:val="00620F7C"/>
    <w:rsid w:val="006212AD"/>
    <w:rsid w:val="00622349"/>
    <w:rsid w:val="0062246D"/>
    <w:rsid w:val="00622693"/>
    <w:rsid w:val="0062286B"/>
    <w:rsid w:val="00622C14"/>
    <w:rsid w:val="006232DA"/>
    <w:rsid w:val="006233D3"/>
    <w:rsid w:val="006236E9"/>
    <w:rsid w:val="00623B1E"/>
    <w:rsid w:val="006240B7"/>
    <w:rsid w:val="006242D4"/>
    <w:rsid w:val="006242FA"/>
    <w:rsid w:val="0062445E"/>
    <w:rsid w:val="006249C8"/>
    <w:rsid w:val="00624ECF"/>
    <w:rsid w:val="00624FC8"/>
    <w:rsid w:val="006250D3"/>
    <w:rsid w:val="0062537D"/>
    <w:rsid w:val="006258E0"/>
    <w:rsid w:val="00626291"/>
    <w:rsid w:val="00626A0C"/>
    <w:rsid w:val="00626DF8"/>
    <w:rsid w:val="00627706"/>
    <w:rsid w:val="00627852"/>
    <w:rsid w:val="0062792D"/>
    <w:rsid w:val="00627B78"/>
    <w:rsid w:val="00627D8D"/>
    <w:rsid w:val="00627F5B"/>
    <w:rsid w:val="00630602"/>
    <w:rsid w:val="00630AEB"/>
    <w:rsid w:val="00630CE5"/>
    <w:rsid w:val="00630E82"/>
    <w:rsid w:val="006310A3"/>
    <w:rsid w:val="006317FB"/>
    <w:rsid w:val="00631896"/>
    <w:rsid w:val="00631B1B"/>
    <w:rsid w:val="00631BFE"/>
    <w:rsid w:val="00631E9A"/>
    <w:rsid w:val="00631F96"/>
    <w:rsid w:val="0063288D"/>
    <w:rsid w:val="00632D10"/>
    <w:rsid w:val="0063304D"/>
    <w:rsid w:val="0063320D"/>
    <w:rsid w:val="00633873"/>
    <w:rsid w:val="00634452"/>
    <w:rsid w:val="00634486"/>
    <w:rsid w:val="006347A1"/>
    <w:rsid w:val="00634F17"/>
    <w:rsid w:val="006350A4"/>
    <w:rsid w:val="00635813"/>
    <w:rsid w:val="00635CBA"/>
    <w:rsid w:val="00636131"/>
    <w:rsid w:val="00636A26"/>
    <w:rsid w:val="00636D7A"/>
    <w:rsid w:val="00637139"/>
    <w:rsid w:val="006376E1"/>
    <w:rsid w:val="00637B17"/>
    <w:rsid w:val="00637CB8"/>
    <w:rsid w:val="00637E3A"/>
    <w:rsid w:val="00637F85"/>
    <w:rsid w:val="00640289"/>
    <w:rsid w:val="006402DE"/>
    <w:rsid w:val="006407DB"/>
    <w:rsid w:val="00641C00"/>
    <w:rsid w:val="00642AAE"/>
    <w:rsid w:val="00642B84"/>
    <w:rsid w:val="00642CE0"/>
    <w:rsid w:val="00642EF5"/>
    <w:rsid w:val="00642F89"/>
    <w:rsid w:val="00643214"/>
    <w:rsid w:val="006437DE"/>
    <w:rsid w:val="00644399"/>
    <w:rsid w:val="00644B4F"/>
    <w:rsid w:val="00644D60"/>
    <w:rsid w:val="00644D74"/>
    <w:rsid w:val="0064512D"/>
    <w:rsid w:val="0064560D"/>
    <w:rsid w:val="00645A2C"/>
    <w:rsid w:val="00645E7C"/>
    <w:rsid w:val="00645FAE"/>
    <w:rsid w:val="0064648F"/>
    <w:rsid w:val="0064689D"/>
    <w:rsid w:val="0064694A"/>
    <w:rsid w:val="00646B12"/>
    <w:rsid w:val="00647048"/>
    <w:rsid w:val="00647141"/>
    <w:rsid w:val="006474BB"/>
    <w:rsid w:val="006500FF"/>
    <w:rsid w:val="006507B4"/>
    <w:rsid w:val="0065097E"/>
    <w:rsid w:val="00650A3A"/>
    <w:rsid w:val="00650A8A"/>
    <w:rsid w:val="00651134"/>
    <w:rsid w:val="00651615"/>
    <w:rsid w:val="00651EF9"/>
    <w:rsid w:val="006521F4"/>
    <w:rsid w:val="0065227A"/>
    <w:rsid w:val="0065233E"/>
    <w:rsid w:val="006526DD"/>
    <w:rsid w:val="00652CAF"/>
    <w:rsid w:val="00652CC5"/>
    <w:rsid w:val="00653306"/>
    <w:rsid w:val="00653469"/>
    <w:rsid w:val="006534E1"/>
    <w:rsid w:val="00653509"/>
    <w:rsid w:val="0065364F"/>
    <w:rsid w:val="00653A12"/>
    <w:rsid w:val="006540F9"/>
    <w:rsid w:val="00654521"/>
    <w:rsid w:val="00654898"/>
    <w:rsid w:val="00654D28"/>
    <w:rsid w:val="00654EF3"/>
    <w:rsid w:val="00655240"/>
    <w:rsid w:val="006557F6"/>
    <w:rsid w:val="00655A6B"/>
    <w:rsid w:val="00655B59"/>
    <w:rsid w:val="006565EB"/>
    <w:rsid w:val="00656620"/>
    <w:rsid w:val="0065670B"/>
    <w:rsid w:val="006576E6"/>
    <w:rsid w:val="006579D4"/>
    <w:rsid w:val="00657CCF"/>
    <w:rsid w:val="00657CF9"/>
    <w:rsid w:val="006604BF"/>
    <w:rsid w:val="00660A58"/>
    <w:rsid w:val="00660D0F"/>
    <w:rsid w:val="006617B7"/>
    <w:rsid w:val="00661B58"/>
    <w:rsid w:val="00662037"/>
    <w:rsid w:val="006620D6"/>
    <w:rsid w:val="00662256"/>
    <w:rsid w:val="006629F6"/>
    <w:rsid w:val="00662B07"/>
    <w:rsid w:val="00662C1E"/>
    <w:rsid w:val="00662EB8"/>
    <w:rsid w:val="0066334D"/>
    <w:rsid w:val="0066338C"/>
    <w:rsid w:val="00663601"/>
    <w:rsid w:val="006642DF"/>
    <w:rsid w:val="00664560"/>
    <w:rsid w:val="006646C5"/>
    <w:rsid w:val="00664F7B"/>
    <w:rsid w:val="00665135"/>
    <w:rsid w:val="00665341"/>
    <w:rsid w:val="0066547D"/>
    <w:rsid w:val="006657C0"/>
    <w:rsid w:val="00665BFB"/>
    <w:rsid w:val="00665E0C"/>
    <w:rsid w:val="00666E37"/>
    <w:rsid w:val="006670DB"/>
    <w:rsid w:val="006674C9"/>
    <w:rsid w:val="0066779D"/>
    <w:rsid w:val="00667D36"/>
    <w:rsid w:val="00667F45"/>
    <w:rsid w:val="00671171"/>
    <w:rsid w:val="00671460"/>
    <w:rsid w:val="00671737"/>
    <w:rsid w:val="006719C7"/>
    <w:rsid w:val="00672783"/>
    <w:rsid w:val="006727D1"/>
    <w:rsid w:val="006733D5"/>
    <w:rsid w:val="006737AB"/>
    <w:rsid w:val="00673ABB"/>
    <w:rsid w:val="006740C2"/>
    <w:rsid w:val="00674B50"/>
    <w:rsid w:val="0067566C"/>
    <w:rsid w:val="0067568D"/>
    <w:rsid w:val="00675CB2"/>
    <w:rsid w:val="00675DC0"/>
    <w:rsid w:val="00675E96"/>
    <w:rsid w:val="0067607B"/>
    <w:rsid w:val="006763B9"/>
    <w:rsid w:val="006766DC"/>
    <w:rsid w:val="00676AE7"/>
    <w:rsid w:val="00676B06"/>
    <w:rsid w:val="00676D6F"/>
    <w:rsid w:val="00677555"/>
    <w:rsid w:val="00680443"/>
    <w:rsid w:val="00680694"/>
    <w:rsid w:val="00680927"/>
    <w:rsid w:val="00680E68"/>
    <w:rsid w:val="00681019"/>
    <w:rsid w:val="00681046"/>
    <w:rsid w:val="00681A5D"/>
    <w:rsid w:val="00682076"/>
    <w:rsid w:val="006821C2"/>
    <w:rsid w:val="0068230B"/>
    <w:rsid w:val="006824C5"/>
    <w:rsid w:val="006830B8"/>
    <w:rsid w:val="0068329C"/>
    <w:rsid w:val="006837F2"/>
    <w:rsid w:val="00683873"/>
    <w:rsid w:val="00683DD7"/>
    <w:rsid w:val="0068422E"/>
    <w:rsid w:val="006846B3"/>
    <w:rsid w:val="00684786"/>
    <w:rsid w:val="006850D9"/>
    <w:rsid w:val="00685180"/>
    <w:rsid w:val="0068595A"/>
    <w:rsid w:val="00685F77"/>
    <w:rsid w:val="00686FD3"/>
    <w:rsid w:val="006871D0"/>
    <w:rsid w:val="006879A2"/>
    <w:rsid w:val="006902C2"/>
    <w:rsid w:val="006905EC"/>
    <w:rsid w:val="00690CC6"/>
    <w:rsid w:val="00690D7E"/>
    <w:rsid w:val="00690E6A"/>
    <w:rsid w:val="00691226"/>
    <w:rsid w:val="006928E3"/>
    <w:rsid w:val="00692CD1"/>
    <w:rsid w:val="00693078"/>
    <w:rsid w:val="006931BF"/>
    <w:rsid w:val="0069340C"/>
    <w:rsid w:val="00694285"/>
    <w:rsid w:val="00694394"/>
    <w:rsid w:val="00694756"/>
    <w:rsid w:val="00694CA0"/>
    <w:rsid w:val="00694DC3"/>
    <w:rsid w:val="00695071"/>
    <w:rsid w:val="00696151"/>
    <w:rsid w:val="006962CA"/>
    <w:rsid w:val="00697542"/>
    <w:rsid w:val="00697D20"/>
    <w:rsid w:val="00697D28"/>
    <w:rsid w:val="006A00C6"/>
    <w:rsid w:val="006A0588"/>
    <w:rsid w:val="006A08E2"/>
    <w:rsid w:val="006A0CEE"/>
    <w:rsid w:val="006A0EBA"/>
    <w:rsid w:val="006A0EF3"/>
    <w:rsid w:val="006A107A"/>
    <w:rsid w:val="006A15CA"/>
    <w:rsid w:val="006A173F"/>
    <w:rsid w:val="006A182E"/>
    <w:rsid w:val="006A18CF"/>
    <w:rsid w:val="006A1DD1"/>
    <w:rsid w:val="006A207B"/>
    <w:rsid w:val="006A216B"/>
    <w:rsid w:val="006A2B50"/>
    <w:rsid w:val="006A2B65"/>
    <w:rsid w:val="006A31C7"/>
    <w:rsid w:val="006A33CD"/>
    <w:rsid w:val="006A3977"/>
    <w:rsid w:val="006A3B8D"/>
    <w:rsid w:val="006A3CBD"/>
    <w:rsid w:val="006A4381"/>
    <w:rsid w:val="006A4968"/>
    <w:rsid w:val="006A496D"/>
    <w:rsid w:val="006A49E2"/>
    <w:rsid w:val="006A4EF3"/>
    <w:rsid w:val="006A523A"/>
    <w:rsid w:val="006A5657"/>
    <w:rsid w:val="006A58E0"/>
    <w:rsid w:val="006A5CE5"/>
    <w:rsid w:val="006A5FB5"/>
    <w:rsid w:val="006A652D"/>
    <w:rsid w:val="006A66A8"/>
    <w:rsid w:val="006A73F6"/>
    <w:rsid w:val="006A7A51"/>
    <w:rsid w:val="006B018B"/>
    <w:rsid w:val="006B0941"/>
    <w:rsid w:val="006B0C8A"/>
    <w:rsid w:val="006B111E"/>
    <w:rsid w:val="006B12B3"/>
    <w:rsid w:val="006B1682"/>
    <w:rsid w:val="006B16CC"/>
    <w:rsid w:val="006B16E7"/>
    <w:rsid w:val="006B1780"/>
    <w:rsid w:val="006B1AEE"/>
    <w:rsid w:val="006B1DA0"/>
    <w:rsid w:val="006B2260"/>
    <w:rsid w:val="006B25AA"/>
    <w:rsid w:val="006B27B5"/>
    <w:rsid w:val="006B2D20"/>
    <w:rsid w:val="006B2DFB"/>
    <w:rsid w:val="006B33C9"/>
    <w:rsid w:val="006B3794"/>
    <w:rsid w:val="006B391F"/>
    <w:rsid w:val="006B3978"/>
    <w:rsid w:val="006B3C50"/>
    <w:rsid w:val="006B3EBC"/>
    <w:rsid w:val="006B3EE1"/>
    <w:rsid w:val="006B3F11"/>
    <w:rsid w:val="006B3FEE"/>
    <w:rsid w:val="006B469D"/>
    <w:rsid w:val="006B4A7E"/>
    <w:rsid w:val="006B4B45"/>
    <w:rsid w:val="006B4CEF"/>
    <w:rsid w:val="006B4F67"/>
    <w:rsid w:val="006B55A1"/>
    <w:rsid w:val="006B59E8"/>
    <w:rsid w:val="006B6410"/>
    <w:rsid w:val="006B6775"/>
    <w:rsid w:val="006B6BBB"/>
    <w:rsid w:val="006B6D72"/>
    <w:rsid w:val="006B6D87"/>
    <w:rsid w:val="006B6DDB"/>
    <w:rsid w:val="006B77A4"/>
    <w:rsid w:val="006B7B3E"/>
    <w:rsid w:val="006B7C63"/>
    <w:rsid w:val="006C05A9"/>
    <w:rsid w:val="006C0CAD"/>
    <w:rsid w:val="006C0FE4"/>
    <w:rsid w:val="006C1410"/>
    <w:rsid w:val="006C1535"/>
    <w:rsid w:val="006C186D"/>
    <w:rsid w:val="006C1B64"/>
    <w:rsid w:val="006C1C60"/>
    <w:rsid w:val="006C1DD8"/>
    <w:rsid w:val="006C31E4"/>
    <w:rsid w:val="006C3205"/>
    <w:rsid w:val="006C359C"/>
    <w:rsid w:val="006C3C60"/>
    <w:rsid w:val="006C41E0"/>
    <w:rsid w:val="006C434A"/>
    <w:rsid w:val="006C43F9"/>
    <w:rsid w:val="006C4BC7"/>
    <w:rsid w:val="006C50EA"/>
    <w:rsid w:val="006C5522"/>
    <w:rsid w:val="006C5829"/>
    <w:rsid w:val="006C5931"/>
    <w:rsid w:val="006C5BFC"/>
    <w:rsid w:val="006C5F3E"/>
    <w:rsid w:val="006C5FB4"/>
    <w:rsid w:val="006C6109"/>
    <w:rsid w:val="006C6276"/>
    <w:rsid w:val="006C62C5"/>
    <w:rsid w:val="006C680F"/>
    <w:rsid w:val="006C681D"/>
    <w:rsid w:val="006C6BA6"/>
    <w:rsid w:val="006C704D"/>
    <w:rsid w:val="006C70AB"/>
    <w:rsid w:val="006C7311"/>
    <w:rsid w:val="006C7BE1"/>
    <w:rsid w:val="006D085E"/>
    <w:rsid w:val="006D0EF8"/>
    <w:rsid w:val="006D18B7"/>
    <w:rsid w:val="006D1C6B"/>
    <w:rsid w:val="006D228A"/>
    <w:rsid w:val="006D2402"/>
    <w:rsid w:val="006D2456"/>
    <w:rsid w:val="006D249F"/>
    <w:rsid w:val="006D30DF"/>
    <w:rsid w:val="006D3301"/>
    <w:rsid w:val="006D3607"/>
    <w:rsid w:val="006D36ED"/>
    <w:rsid w:val="006D3F1E"/>
    <w:rsid w:val="006D469D"/>
    <w:rsid w:val="006D472F"/>
    <w:rsid w:val="006D4757"/>
    <w:rsid w:val="006D47C1"/>
    <w:rsid w:val="006D49AB"/>
    <w:rsid w:val="006D5713"/>
    <w:rsid w:val="006D583C"/>
    <w:rsid w:val="006D586D"/>
    <w:rsid w:val="006D5874"/>
    <w:rsid w:val="006D596A"/>
    <w:rsid w:val="006D5C93"/>
    <w:rsid w:val="006D647B"/>
    <w:rsid w:val="006D65E6"/>
    <w:rsid w:val="006D6B4F"/>
    <w:rsid w:val="006D6CFD"/>
    <w:rsid w:val="006D7108"/>
    <w:rsid w:val="006D77E6"/>
    <w:rsid w:val="006D7B66"/>
    <w:rsid w:val="006D7CFB"/>
    <w:rsid w:val="006E023A"/>
    <w:rsid w:val="006E03B8"/>
    <w:rsid w:val="006E21D8"/>
    <w:rsid w:val="006E2308"/>
    <w:rsid w:val="006E238A"/>
    <w:rsid w:val="006E2580"/>
    <w:rsid w:val="006E29A5"/>
    <w:rsid w:val="006E29F9"/>
    <w:rsid w:val="006E2EE1"/>
    <w:rsid w:val="006E391B"/>
    <w:rsid w:val="006E394B"/>
    <w:rsid w:val="006E3A2A"/>
    <w:rsid w:val="006E3A7B"/>
    <w:rsid w:val="006E3A91"/>
    <w:rsid w:val="006E3BFB"/>
    <w:rsid w:val="006E3E4E"/>
    <w:rsid w:val="006E400B"/>
    <w:rsid w:val="006E42F4"/>
    <w:rsid w:val="006E42F8"/>
    <w:rsid w:val="006E44ED"/>
    <w:rsid w:val="006E4718"/>
    <w:rsid w:val="006E4774"/>
    <w:rsid w:val="006E4C4A"/>
    <w:rsid w:val="006E4F99"/>
    <w:rsid w:val="006E5299"/>
    <w:rsid w:val="006E53BC"/>
    <w:rsid w:val="006E59E5"/>
    <w:rsid w:val="006E655B"/>
    <w:rsid w:val="006E667F"/>
    <w:rsid w:val="006E66D3"/>
    <w:rsid w:val="006E6963"/>
    <w:rsid w:val="006E703D"/>
    <w:rsid w:val="006E7829"/>
    <w:rsid w:val="006E7C52"/>
    <w:rsid w:val="006E7CE4"/>
    <w:rsid w:val="006F038E"/>
    <w:rsid w:val="006F0674"/>
    <w:rsid w:val="006F085B"/>
    <w:rsid w:val="006F0B0F"/>
    <w:rsid w:val="006F0BE3"/>
    <w:rsid w:val="006F0DA5"/>
    <w:rsid w:val="006F0E9D"/>
    <w:rsid w:val="006F1A99"/>
    <w:rsid w:val="006F26D7"/>
    <w:rsid w:val="006F2C68"/>
    <w:rsid w:val="006F2CF0"/>
    <w:rsid w:val="006F2F80"/>
    <w:rsid w:val="006F3754"/>
    <w:rsid w:val="006F3788"/>
    <w:rsid w:val="006F38AD"/>
    <w:rsid w:val="006F3923"/>
    <w:rsid w:val="006F3955"/>
    <w:rsid w:val="006F39A1"/>
    <w:rsid w:val="006F3CA4"/>
    <w:rsid w:val="006F402F"/>
    <w:rsid w:val="006F405F"/>
    <w:rsid w:val="006F4270"/>
    <w:rsid w:val="006F4763"/>
    <w:rsid w:val="006F4DB6"/>
    <w:rsid w:val="006F516E"/>
    <w:rsid w:val="006F586D"/>
    <w:rsid w:val="006F59D9"/>
    <w:rsid w:val="006F5C54"/>
    <w:rsid w:val="006F607D"/>
    <w:rsid w:val="006F623B"/>
    <w:rsid w:val="006F6437"/>
    <w:rsid w:val="006F751C"/>
    <w:rsid w:val="006FB6B4"/>
    <w:rsid w:val="007005F1"/>
    <w:rsid w:val="007009A8"/>
    <w:rsid w:val="00700B41"/>
    <w:rsid w:val="00700C9C"/>
    <w:rsid w:val="0070170E"/>
    <w:rsid w:val="00701772"/>
    <w:rsid w:val="007017F7"/>
    <w:rsid w:val="007019EF"/>
    <w:rsid w:val="00701D55"/>
    <w:rsid w:val="00701FF4"/>
    <w:rsid w:val="00702621"/>
    <w:rsid w:val="0070282B"/>
    <w:rsid w:val="00702AC9"/>
    <w:rsid w:val="00702DA8"/>
    <w:rsid w:val="0070312C"/>
    <w:rsid w:val="007031EF"/>
    <w:rsid w:val="0070323E"/>
    <w:rsid w:val="00704419"/>
    <w:rsid w:val="00704997"/>
    <w:rsid w:val="00704C4A"/>
    <w:rsid w:val="00704CC5"/>
    <w:rsid w:val="00704FA7"/>
    <w:rsid w:val="0070513C"/>
    <w:rsid w:val="00705454"/>
    <w:rsid w:val="00705940"/>
    <w:rsid w:val="00706FE8"/>
    <w:rsid w:val="00707053"/>
    <w:rsid w:val="007074AC"/>
    <w:rsid w:val="00707606"/>
    <w:rsid w:val="00707A9A"/>
    <w:rsid w:val="00707CF2"/>
    <w:rsid w:val="00707F3E"/>
    <w:rsid w:val="0071021A"/>
    <w:rsid w:val="00710AC3"/>
    <w:rsid w:val="00711085"/>
    <w:rsid w:val="00711250"/>
    <w:rsid w:val="007112D2"/>
    <w:rsid w:val="00711724"/>
    <w:rsid w:val="00711B10"/>
    <w:rsid w:val="00711E3A"/>
    <w:rsid w:val="007122F2"/>
    <w:rsid w:val="00712771"/>
    <w:rsid w:val="00713411"/>
    <w:rsid w:val="0071368E"/>
    <w:rsid w:val="00713C6A"/>
    <w:rsid w:val="00714283"/>
    <w:rsid w:val="0071435B"/>
    <w:rsid w:val="007147BB"/>
    <w:rsid w:val="00714A84"/>
    <w:rsid w:val="007153C4"/>
    <w:rsid w:val="007157EB"/>
    <w:rsid w:val="00715CB7"/>
    <w:rsid w:val="00715FA4"/>
    <w:rsid w:val="0071602C"/>
    <w:rsid w:val="00716520"/>
    <w:rsid w:val="00716523"/>
    <w:rsid w:val="00716721"/>
    <w:rsid w:val="00716FA9"/>
    <w:rsid w:val="00717B54"/>
    <w:rsid w:val="00721801"/>
    <w:rsid w:val="00721816"/>
    <w:rsid w:val="00721CA4"/>
    <w:rsid w:val="007220D7"/>
    <w:rsid w:val="00722236"/>
    <w:rsid w:val="0072277A"/>
    <w:rsid w:val="00722793"/>
    <w:rsid w:val="00722C8F"/>
    <w:rsid w:val="007233E2"/>
    <w:rsid w:val="00723422"/>
    <w:rsid w:val="00723627"/>
    <w:rsid w:val="007236C8"/>
    <w:rsid w:val="007236F3"/>
    <w:rsid w:val="0072377A"/>
    <w:rsid w:val="00723A3A"/>
    <w:rsid w:val="00723B43"/>
    <w:rsid w:val="00724489"/>
    <w:rsid w:val="00724F7E"/>
    <w:rsid w:val="00725049"/>
    <w:rsid w:val="0072514E"/>
    <w:rsid w:val="00725532"/>
    <w:rsid w:val="00725607"/>
    <w:rsid w:val="00725D89"/>
    <w:rsid w:val="0072638B"/>
    <w:rsid w:val="00726F6E"/>
    <w:rsid w:val="007272DE"/>
    <w:rsid w:val="0072753C"/>
    <w:rsid w:val="0072783D"/>
    <w:rsid w:val="00727CA7"/>
    <w:rsid w:val="00727D3A"/>
    <w:rsid w:val="00730219"/>
    <w:rsid w:val="0073045C"/>
    <w:rsid w:val="007307C4"/>
    <w:rsid w:val="00731614"/>
    <w:rsid w:val="00731947"/>
    <w:rsid w:val="00731DEE"/>
    <w:rsid w:val="00731F2C"/>
    <w:rsid w:val="00732487"/>
    <w:rsid w:val="007324F7"/>
    <w:rsid w:val="00732AEC"/>
    <w:rsid w:val="00732D1C"/>
    <w:rsid w:val="00733492"/>
    <w:rsid w:val="0073382F"/>
    <w:rsid w:val="007338A4"/>
    <w:rsid w:val="007338D0"/>
    <w:rsid w:val="00733A79"/>
    <w:rsid w:val="00733C6F"/>
    <w:rsid w:val="007340FA"/>
    <w:rsid w:val="00734A92"/>
    <w:rsid w:val="00734BCE"/>
    <w:rsid w:val="00734D55"/>
    <w:rsid w:val="00734F8B"/>
    <w:rsid w:val="00735744"/>
    <w:rsid w:val="00735950"/>
    <w:rsid w:val="00735AE4"/>
    <w:rsid w:val="00735CFB"/>
    <w:rsid w:val="00736B35"/>
    <w:rsid w:val="0073704A"/>
    <w:rsid w:val="00737841"/>
    <w:rsid w:val="00740159"/>
    <w:rsid w:val="007403D0"/>
    <w:rsid w:val="00740509"/>
    <w:rsid w:val="00740C32"/>
    <w:rsid w:val="00740DE9"/>
    <w:rsid w:val="00740E06"/>
    <w:rsid w:val="00740FA2"/>
    <w:rsid w:val="00740FFC"/>
    <w:rsid w:val="0074137C"/>
    <w:rsid w:val="007414E5"/>
    <w:rsid w:val="00741E48"/>
    <w:rsid w:val="00743153"/>
    <w:rsid w:val="007433CB"/>
    <w:rsid w:val="00743818"/>
    <w:rsid w:val="00743831"/>
    <w:rsid w:val="007439B2"/>
    <w:rsid w:val="00743E7A"/>
    <w:rsid w:val="00743F63"/>
    <w:rsid w:val="00744016"/>
    <w:rsid w:val="00744785"/>
    <w:rsid w:val="00744AEB"/>
    <w:rsid w:val="00744B8B"/>
    <w:rsid w:val="00744BF9"/>
    <w:rsid w:val="00744C1C"/>
    <w:rsid w:val="00744FA6"/>
    <w:rsid w:val="00745143"/>
    <w:rsid w:val="00745D74"/>
    <w:rsid w:val="00745FFB"/>
    <w:rsid w:val="00746880"/>
    <w:rsid w:val="00747010"/>
    <w:rsid w:val="007474A9"/>
    <w:rsid w:val="007476FC"/>
    <w:rsid w:val="00747A15"/>
    <w:rsid w:val="00747AC7"/>
    <w:rsid w:val="00747BF1"/>
    <w:rsid w:val="00747BF9"/>
    <w:rsid w:val="00747E37"/>
    <w:rsid w:val="0075043B"/>
    <w:rsid w:val="0075057A"/>
    <w:rsid w:val="00750A66"/>
    <w:rsid w:val="00750F1A"/>
    <w:rsid w:val="00751071"/>
    <w:rsid w:val="007510BB"/>
    <w:rsid w:val="007510F6"/>
    <w:rsid w:val="00751F29"/>
    <w:rsid w:val="007527BA"/>
    <w:rsid w:val="0075280E"/>
    <w:rsid w:val="00752862"/>
    <w:rsid w:val="00752B4A"/>
    <w:rsid w:val="00752BCB"/>
    <w:rsid w:val="00752E30"/>
    <w:rsid w:val="00752ECF"/>
    <w:rsid w:val="00752FB8"/>
    <w:rsid w:val="007531B3"/>
    <w:rsid w:val="00753257"/>
    <w:rsid w:val="00753956"/>
    <w:rsid w:val="00753F5E"/>
    <w:rsid w:val="00754752"/>
    <w:rsid w:val="0075517A"/>
    <w:rsid w:val="0075540D"/>
    <w:rsid w:val="0075585E"/>
    <w:rsid w:val="00755AE8"/>
    <w:rsid w:val="007560C6"/>
    <w:rsid w:val="0075624C"/>
    <w:rsid w:val="007568C2"/>
    <w:rsid w:val="00756DB7"/>
    <w:rsid w:val="007572EB"/>
    <w:rsid w:val="0075742E"/>
    <w:rsid w:val="00757713"/>
    <w:rsid w:val="00757813"/>
    <w:rsid w:val="00757882"/>
    <w:rsid w:val="00757937"/>
    <w:rsid w:val="0075795F"/>
    <w:rsid w:val="00757B00"/>
    <w:rsid w:val="00757C4B"/>
    <w:rsid w:val="007606FD"/>
    <w:rsid w:val="00760AE6"/>
    <w:rsid w:val="00761DB7"/>
    <w:rsid w:val="00761FB8"/>
    <w:rsid w:val="00761FBB"/>
    <w:rsid w:val="007623EF"/>
    <w:rsid w:val="0076247E"/>
    <w:rsid w:val="00762697"/>
    <w:rsid w:val="0076272F"/>
    <w:rsid w:val="00762A2C"/>
    <w:rsid w:val="007630D5"/>
    <w:rsid w:val="0076361C"/>
    <w:rsid w:val="007636DA"/>
    <w:rsid w:val="00763AC5"/>
    <w:rsid w:val="00763AFB"/>
    <w:rsid w:val="00763EBC"/>
    <w:rsid w:val="00764733"/>
    <w:rsid w:val="00764BFA"/>
    <w:rsid w:val="00764CA2"/>
    <w:rsid w:val="00764CA9"/>
    <w:rsid w:val="00764EA9"/>
    <w:rsid w:val="0076559B"/>
    <w:rsid w:val="00765659"/>
    <w:rsid w:val="00765937"/>
    <w:rsid w:val="007665E8"/>
    <w:rsid w:val="0076675A"/>
    <w:rsid w:val="00766795"/>
    <w:rsid w:val="00766A4A"/>
    <w:rsid w:val="00766AB8"/>
    <w:rsid w:val="00767AF1"/>
    <w:rsid w:val="00767C7E"/>
    <w:rsid w:val="007700E4"/>
    <w:rsid w:val="00770127"/>
    <w:rsid w:val="007707C0"/>
    <w:rsid w:val="00770D1D"/>
    <w:rsid w:val="00770D80"/>
    <w:rsid w:val="00770DB9"/>
    <w:rsid w:val="007712CE"/>
    <w:rsid w:val="00771B83"/>
    <w:rsid w:val="007727D6"/>
    <w:rsid w:val="00772F94"/>
    <w:rsid w:val="00773299"/>
    <w:rsid w:val="007741D2"/>
    <w:rsid w:val="0077445F"/>
    <w:rsid w:val="00774460"/>
    <w:rsid w:val="0077464E"/>
    <w:rsid w:val="00774C07"/>
    <w:rsid w:val="00774E8C"/>
    <w:rsid w:val="007754BC"/>
    <w:rsid w:val="00775AE3"/>
    <w:rsid w:val="007761C3"/>
    <w:rsid w:val="007761D7"/>
    <w:rsid w:val="007762AA"/>
    <w:rsid w:val="007767E9"/>
    <w:rsid w:val="00776B43"/>
    <w:rsid w:val="00776B73"/>
    <w:rsid w:val="00776DBA"/>
    <w:rsid w:val="00777391"/>
    <w:rsid w:val="00777395"/>
    <w:rsid w:val="00777A90"/>
    <w:rsid w:val="00777B10"/>
    <w:rsid w:val="00777D2D"/>
    <w:rsid w:val="00777DC4"/>
    <w:rsid w:val="00777F94"/>
    <w:rsid w:val="007800DC"/>
    <w:rsid w:val="007801A5"/>
    <w:rsid w:val="007802C1"/>
    <w:rsid w:val="00780544"/>
    <w:rsid w:val="00780671"/>
    <w:rsid w:val="00781549"/>
    <w:rsid w:val="0078198F"/>
    <w:rsid w:val="00781A53"/>
    <w:rsid w:val="00781BBB"/>
    <w:rsid w:val="00781CC1"/>
    <w:rsid w:val="007825DE"/>
    <w:rsid w:val="00782A3F"/>
    <w:rsid w:val="00782C1B"/>
    <w:rsid w:val="00783760"/>
    <w:rsid w:val="00783F26"/>
    <w:rsid w:val="00783FF4"/>
    <w:rsid w:val="0078404B"/>
    <w:rsid w:val="0078427E"/>
    <w:rsid w:val="0078454A"/>
    <w:rsid w:val="00784F99"/>
    <w:rsid w:val="00785252"/>
    <w:rsid w:val="007855E7"/>
    <w:rsid w:val="007855F4"/>
    <w:rsid w:val="00785663"/>
    <w:rsid w:val="007864BC"/>
    <w:rsid w:val="0078681A"/>
    <w:rsid w:val="00786BE7"/>
    <w:rsid w:val="00786EC5"/>
    <w:rsid w:val="00787313"/>
    <w:rsid w:val="007876BB"/>
    <w:rsid w:val="0078797B"/>
    <w:rsid w:val="00787F50"/>
    <w:rsid w:val="00790055"/>
    <w:rsid w:val="00790102"/>
    <w:rsid w:val="00790378"/>
    <w:rsid w:val="00790A62"/>
    <w:rsid w:val="00790F5B"/>
    <w:rsid w:val="00791746"/>
    <w:rsid w:val="007919BA"/>
    <w:rsid w:val="00791A9F"/>
    <w:rsid w:val="00791D8E"/>
    <w:rsid w:val="00791FE6"/>
    <w:rsid w:val="00792150"/>
    <w:rsid w:val="0079234F"/>
    <w:rsid w:val="00792352"/>
    <w:rsid w:val="00792451"/>
    <w:rsid w:val="00792CEF"/>
    <w:rsid w:val="00792EB9"/>
    <w:rsid w:val="007932DD"/>
    <w:rsid w:val="007934E0"/>
    <w:rsid w:val="00793558"/>
    <w:rsid w:val="00793A34"/>
    <w:rsid w:val="00794048"/>
    <w:rsid w:val="007940E0"/>
    <w:rsid w:val="0079422B"/>
    <w:rsid w:val="0079443E"/>
    <w:rsid w:val="00794749"/>
    <w:rsid w:val="007947DD"/>
    <w:rsid w:val="00795B9A"/>
    <w:rsid w:val="00795BC7"/>
    <w:rsid w:val="00795BEF"/>
    <w:rsid w:val="00796554"/>
    <w:rsid w:val="00796899"/>
    <w:rsid w:val="00796C55"/>
    <w:rsid w:val="007971B6"/>
    <w:rsid w:val="0079758A"/>
    <w:rsid w:val="00797F72"/>
    <w:rsid w:val="00797F74"/>
    <w:rsid w:val="007A02F7"/>
    <w:rsid w:val="007A03BB"/>
    <w:rsid w:val="007A0C26"/>
    <w:rsid w:val="007A0DF6"/>
    <w:rsid w:val="007A1228"/>
    <w:rsid w:val="007A1299"/>
    <w:rsid w:val="007A1320"/>
    <w:rsid w:val="007A29B1"/>
    <w:rsid w:val="007A32FA"/>
    <w:rsid w:val="007A3882"/>
    <w:rsid w:val="007A4039"/>
    <w:rsid w:val="007A4726"/>
    <w:rsid w:val="007A4903"/>
    <w:rsid w:val="007A4A41"/>
    <w:rsid w:val="007A4A49"/>
    <w:rsid w:val="007A5002"/>
    <w:rsid w:val="007A5338"/>
    <w:rsid w:val="007A55AF"/>
    <w:rsid w:val="007A56F2"/>
    <w:rsid w:val="007A58AB"/>
    <w:rsid w:val="007A59CD"/>
    <w:rsid w:val="007A5C4E"/>
    <w:rsid w:val="007A5CC0"/>
    <w:rsid w:val="007A5CF1"/>
    <w:rsid w:val="007A5D95"/>
    <w:rsid w:val="007A5DBB"/>
    <w:rsid w:val="007A6003"/>
    <w:rsid w:val="007A61C9"/>
    <w:rsid w:val="007A62B8"/>
    <w:rsid w:val="007A6364"/>
    <w:rsid w:val="007A6AC7"/>
    <w:rsid w:val="007A6D2D"/>
    <w:rsid w:val="007A6EA8"/>
    <w:rsid w:val="007A6F90"/>
    <w:rsid w:val="007A75B5"/>
    <w:rsid w:val="007A75C0"/>
    <w:rsid w:val="007A7781"/>
    <w:rsid w:val="007A77D2"/>
    <w:rsid w:val="007A7AF2"/>
    <w:rsid w:val="007B0873"/>
    <w:rsid w:val="007B0C7F"/>
    <w:rsid w:val="007B0E9B"/>
    <w:rsid w:val="007B11CF"/>
    <w:rsid w:val="007B139E"/>
    <w:rsid w:val="007B22FB"/>
    <w:rsid w:val="007B233D"/>
    <w:rsid w:val="007B2EA6"/>
    <w:rsid w:val="007B307B"/>
    <w:rsid w:val="007B309F"/>
    <w:rsid w:val="007B37CB"/>
    <w:rsid w:val="007B3A11"/>
    <w:rsid w:val="007B3E93"/>
    <w:rsid w:val="007B4377"/>
    <w:rsid w:val="007B44B5"/>
    <w:rsid w:val="007B4802"/>
    <w:rsid w:val="007B4BA2"/>
    <w:rsid w:val="007B50FC"/>
    <w:rsid w:val="007B55DD"/>
    <w:rsid w:val="007B560B"/>
    <w:rsid w:val="007B569B"/>
    <w:rsid w:val="007B56F8"/>
    <w:rsid w:val="007B593F"/>
    <w:rsid w:val="007B5B95"/>
    <w:rsid w:val="007B5D54"/>
    <w:rsid w:val="007B5F44"/>
    <w:rsid w:val="007B60E2"/>
    <w:rsid w:val="007B69D7"/>
    <w:rsid w:val="007B6D5D"/>
    <w:rsid w:val="007B7268"/>
    <w:rsid w:val="007B7383"/>
    <w:rsid w:val="007B75FF"/>
    <w:rsid w:val="007B7A6A"/>
    <w:rsid w:val="007B7EF5"/>
    <w:rsid w:val="007C07CA"/>
    <w:rsid w:val="007C08C0"/>
    <w:rsid w:val="007C0ABB"/>
    <w:rsid w:val="007C0B9B"/>
    <w:rsid w:val="007C10C8"/>
    <w:rsid w:val="007C1559"/>
    <w:rsid w:val="007C16F9"/>
    <w:rsid w:val="007C1A4B"/>
    <w:rsid w:val="007C29FD"/>
    <w:rsid w:val="007C2A0D"/>
    <w:rsid w:val="007C3601"/>
    <w:rsid w:val="007C3AC5"/>
    <w:rsid w:val="007C3F7B"/>
    <w:rsid w:val="007C4285"/>
    <w:rsid w:val="007C48D3"/>
    <w:rsid w:val="007C509A"/>
    <w:rsid w:val="007C5659"/>
    <w:rsid w:val="007C5736"/>
    <w:rsid w:val="007C5A65"/>
    <w:rsid w:val="007C5F14"/>
    <w:rsid w:val="007C65BC"/>
    <w:rsid w:val="007C6638"/>
    <w:rsid w:val="007C716A"/>
    <w:rsid w:val="007C72DF"/>
    <w:rsid w:val="007C7720"/>
    <w:rsid w:val="007C7A04"/>
    <w:rsid w:val="007D0594"/>
    <w:rsid w:val="007D086F"/>
    <w:rsid w:val="007D09CD"/>
    <w:rsid w:val="007D0A1E"/>
    <w:rsid w:val="007D0CE8"/>
    <w:rsid w:val="007D0FE7"/>
    <w:rsid w:val="007D1195"/>
    <w:rsid w:val="007D1207"/>
    <w:rsid w:val="007D135A"/>
    <w:rsid w:val="007D13CB"/>
    <w:rsid w:val="007D1C2F"/>
    <w:rsid w:val="007D1C4E"/>
    <w:rsid w:val="007D1E4C"/>
    <w:rsid w:val="007D21EA"/>
    <w:rsid w:val="007D26C6"/>
    <w:rsid w:val="007D2866"/>
    <w:rsid w:val="007D2E12"/>
    <w:rsid w:val="007D31C9"/>
    <w:rsid w:val="007D3344"/>
    <w:rsid w:val="007D3428"/>
    <w:rsid w:val="007D3979"/>
    <w:rsid w:val="007D3C59"/>
    <w:rsid w:val="007D4E08"/>
    <w:rsid w:val="007D53FA"/>
    <w:rsid w:val="007D56D1"/>
    <w:rsid w:val="007D69F6"/>
    <w:rsid w:val="007D6D03"/>
    <w:rsid w:val="007D746F"/>
    <w:rsid w:val="007D75BE"/>
    <w:rsid w:val="007D7BBD"/>
    <w:rsid w:val="007D7D51"/>
    <w:rsid w:val="007E0002"/>
    <w:rsid w:val="007E01D0"/>
    <w:rsid w:val="007E0215"/>
    <w:rsid w:val="007E021A"/>
    <w:rsid w:val="007E06B2"/>
    <w:rsid w:val="007E0C58"/>
    <w:rsid w:val="007E0F73"/>
    <w:rsid w:val="007E172B"/>
    <w:rsid w:val="007E1B09"/>
    <w:rsid w:val="007E1B1C"/>
    <w:rsid w:val="007E24A5"/>
    <w:rsid w:val="007E26F5"/>
    <w:rsid w:val="007E27AE"/>
    <w:rsid w:val="007E2F3E"/>
    <w:rsid w:val="007E2FEB"/>
    <w:rsid w:val="007E2FF7"/>
    <w:rsid w:val="007E31BE"/>
    <w:rsid w:val="007E326E"/>
    <w:rsid w:val="007E35E2"/>
    <w:rsid w:val="007E35E9"/>
    <w:rsid w:val="007E37E2"/>
    <w:rsid w:val="007E3BF5"/>
    <w:rsid w:val="007E4141"/>
    <w:rsid w:val="007E4708"/>
    <w:rsid w:val="007E5474"/>
    <w:rsid w:val="007E63B7"/>
    <w:rsid w:val="007E69B9"/>
    <w:rsid w:val="007E6AC5"/>
    <w:rsid w:val="007E6BF7"/>
    <w:rsid w:val="007E6EB7"/>
    <w:rsid w:val="007E75BF"/>
    <w:rsid w:val="007E7A2F"/>
    <w:rsid w:val="007E7DDC"/>
    <w:rsid w:val="007F030B"/>
    <w:rsid w:val="007F06F8"/>
    <w:rsid w:val="007F08F1"/>
    <w:rsid w:val="007F0B74"/>
    <w:rsid w:val="007F0BEC"/>
    <w:rsid w:val="007F11AC"/>
    <w:rsid w:val="007F1760"/>
    <w:rsid w:val="007F1857"/>
    <w:rsid w:val="007F1890"/>
    <w:rsid w:val="007F1A7D"/>
    <w:rsid w:val="007F1AD6"/>
    <w:rsid w:val="007F1FA7"/>
    <w:rsid w:val="007F21DE"/>
    <w:rsid w:val="007F239C"/>
    <w:rsid w:val="007F26CC"/>
    <w:rsid w:val="007F270B"/>
    <w:rsid w:val="007F280D"/>
    <w:rsid w:val="007F2933"/>
    <w:rsid w:val="007F2D86"/>
    <w:rsid w:val="007F2F06"/>
    <w:rsid w:val="007F32E6"/>
    <w:rsid w:val="007F3962"/>
    <w:rsid w:val="007F3A77"/>
    <w:rsid w:val="007F42E2"/>
    <w:rsid w:val="007F4427"/>
    <w:rsid w:val="007F49EC"/>
    <w:rsid w:val="007F4D39"/>
    <w:rsid w:val="007F4EAE"/>
    <w:rsid w:val="007F4EC0"/>
    <w:rsid w:val="007F548D"/>
    <w:rsid w:val="007F55DA"/>
    <w:rsid w:val="007F5822"/>
    <w:rsid w:val="007F6000"/>
    <w:rsid w:val="007F6197"/>
    <w:rsid w:val="007F6219"/>
    <w:rsid w:val="007F673A"/>
    <w:rsid w:val="007F68AF"/>
    <w:rsid w:val="007F766F"/>
    <w:rsid w:val="007F7BA0"/>
    <w:rsid w:val="007F7DA8"/>
    <w:rsid w:val="008001CE"/>
    <w:rsid w:val="00800427"/>
    <w:rsid w:val="00800617"/>
    <w:rsid w:val="00800C40"/>
    <w:rsid w:val="00800C7F"/>
    <w:rsid w:val="00800F04"/>
    <w:rsid w:val="00801AD6"/>
    <w:rsid w:val="00801AE5"/>
    <w:rsid w:val="00801C04"/>
    <w:rsid w:val="00801CEB"/>
    <w:rsid w:val="0080201D"/>
    <w:rsid w:val="00802472"/>
    <w:rsid w:val="00802CDF"/>
    <w:rsid w:val="00802E30"/>
    <w:rsid w:val="008039DA"/>
    <w:rsid w:val="00803A6D"/>
    <w:rsid w:val="00803C18"/>
    <w:rsid w:val="00803C22"/>
    <w:rsid w:val="00803D19"/>
    <w:rsid w:val="00804094"/>
    <w:rsid w:val="008044CB"/>
    <w:rsid w:val="008045AF"/>
    <w:rsid w:val="00804B9A"/>
    <w:rsid w:val="008052BB"/>
    <w:rsid w:val="008057F3"/>
    <w:rsid w:val="008060C5"/>
    <w:rsid w:val="008063E8"/>
    <w:rsid w:val="00806607"/>
    <w:rsid w:val="008067BB"/>
    <w:rsid w:val="00806970"/>
    <w:rsid w:val="00806A9D"/>
    <w:rsid w:val="00806B88"/>
    <w:rsid w:val="00806C02"/>
    <w:rsid w:val="00807875"/>
    <w:rsid w:val="00807A07"/>
    <w:rsid w:val="00807E84"/>
    <w:rsid w:val="00807EAC"/>
    <w:rsid w:val="00810922"/>
    <w:rsid w:val="00810A96"/>
    <w:rsid w:val="00810AAA"/>
    <w:rsid w:val="00810BF7"/>
    <w:rsid w:val="008113DF"/>
    <w:rsid w:val="00812300"/>
    <w:rsid w:val="00812D53"/>
    <w:rsid w:val="00813B28"/>
    <w:rsid w:val="00814639"/>
    <w:rsid w:val="008146BA"/>
    <w:rsid w:val="00814E5A"/>
    <w:rsid w:val="00815401"/>
    <w:rsid w:val="0081626B"/>
    <w:rsid w:val="00816288"/>
    <w:rsid w:val="008164B1"/>
    <w:rsid w:val="0081692B"/>
    <w:rsid w:val="00816BE0"/>
    <w:rsid w:val="00816CF8"/>
    <w:rsid w:val="008178F4"/>
    <w:rsid w:val="00817D37"/>
    <w:rsid w:val="00817EF0"/>
    <w:rsid w:val="0082005E"/>
    <w:rsid w:val="008209DB"/>
    <w:rsid w:val="00820C85"/>
    <w:rsid w:val="00821052"/>
    <w:rsid w:val="0082125A"/>
    <w:rsid w:val="008214E6"/>
    <w:rsid w:val="00821658"/>
    <w:rsid w:val="0082185B"/>
    <w:rsid w:val="00821CF7"/>
    <w:rsid w:val="008221FF"/>
    <w:rsid w:val="00822221"/>
    <w:rsid w:val="00822684"/>
    <w:rsid w:val="008229EB"/>
    <w:rsid w:val="00822BBD"/>
    <w:rsid w:val="00822D90"/>
    <w:rsid w:val="00822EB7"/>
    <w:rsid w:val="0082329D"/>
    <w:rsid w:val="00823991"/>
    <w:rsid w:val="00823B87"/>
    <w:rsid w:val="008240AF"/>
    <w:rsid w:val="0082447F"/>
    <w:rsid w:val="008244EE"/>
    <w:rsid w:val="008246BC"/>
    <w:rsid w:val="00824EBA"/>
    <w:rsid w:val="00825002"/>
    <w:rsid w:val="0082527F"/>
    <w:rsid w:val="00826A8F"/>
    <w:rsid w:val="00826BF1"/>
    <w:rsid w:val="00827EF8"/>
    <w:rsid w:val="00830179"/>
    <w:rsid w:val="0083085F"/>
    <w:rsid w:val="00830F22"/>
    <w:rsid w:val="008312BB"/>
    <w:rsid w:val="00831566"/>
    <w:rsid w:val="00832377"/>
    <w:rsid w:val="00832758"/>
    <w:rsid w:val="00832C44"/>
    <w:rsid w:val="008332D9"/>
    <w:rsid w:val="008333C5"/>
    <w:rsid w:val="008338F9"/>
    <w:rsid w:val="00833C0F"/>
    <w:rsid w:val="00833C9A"/>
    <w:rsid w:val="00834651"/>
    <w:rsid w:val="00834ABD"/>
    <w:rsid w:val="00834B89"/>
    <w:rsid w:val="00834D1B"/>
    <w:rsid w:val="00834FB7"/>
    <w:rsid w:val="00835188"/>
    <w:rsid w:val="00835906"/>
    <w:rsid w:val="0083599F"/>
    <w:rsid w:val="00835B58"/>
    <w:rsid w:val="00835D98"/>
    <w:rsid w:val="00835DD6"/>
    <w:rsid w:val="00836DD1"/>
    <w:rsid w:val="0083776D"/>
    <w:rsid w:val="00837D3B"/>
    <w:rsid w:val="0084023C"/>
    <w:rsid w:val="00840BF6"/>
    <w:rsid w:val="00841046"/>
    <w:rsid w:val="00841342"/>
    <w:rsid w:val="00842187"/>
    <w:rsid w:val="008424B8"/>
    <w:rsid w:val="00842955"/>
    <w:rsid w:val="00843C3E"/>
    <w:rsid w:val="00843D9A"/>
    <w:rsid w:val="0084412F"/>
    <w:rsid w:val="00844188"/>
    <w:rsid w:val="00844FF5"/>
    <w:rsid w:val="008451D5"/>
    <w:rsid w:val="008451EA"/>
    <w:rsid w:val="00845835"/>
    <w:rsid w:val="00845C24"/>
    <w:rsid w:val="008460C9"/>
    <w:rsid w:val="0084636C"/>
    <w:rsid w:val="00846BDA"/>
    <w:rsid w:val="00847041"/>
    <w:rsid w:val="00847134"/>
    <w:rsid w:val="0084715D"/>
    <w:rsid w:val="00847569"/>
    <w:rsid w:val="00847976"/>
    <w:rsid w:val="00850291"/>
    <w:rsid w:val="0085064E"/>
    <w:rsid w:val="0085094F"/>
    <w:rsid w:val="0085118B"/>
    <w:rsid w:val="0085137F"/>
    <w:rsid w:val="0085177F"/>
    <w:rsid w:val="00851BB7"/>
    <w:rsid w:val="00851E3B"/>
    <w:rsid w:val="00852860"/>
    <w:rsid w:val="00852A1D"/>
    <w:rsid w:val="00852A4B"/>
    <w:rsid w:val="00852D98"/>
    <w:rsid w:val="008538F8"/>
    <w:rsid w:val="00853C6F"/>
    <w:rsid w:val="00853F15"/>
    <w:rsid w:val="00854CA1"/>
    <w:rsid w:val="008551E7"/>
    <w:rsid w:val="00855201"/>
    <w:rsid w:val="008555FF"/>
    <w:rsid w:val="0085569E"/>
    <w:rsid w:val="00855C43"/>
    <w:rsid w:val="00855ED4"/>
    <w:rsid w:val="008562F1"/>
    <w:rsid w:val="008562F9"/>
    <w:rsid w:val="00856794"/>
    <w:rsid w:val="00856826"/>
    <w:rsid w:val="0085686A"/>
    <w:rsid w:val="0085697F"/>
    <w:rsid w:val="00857633"/>
    <w:rsid w:val="00857962"/>
    <w:rsid w:val="00860ADA"/>
    <w:rsid w:val="00860C80"/>
    <w:rsid w:val="00860D70"/>
    <w:rsid w:val="00860E7D"/>
    <w:rsid w:val="00860FFD"/>
    <w:rsid w:val="0086105E"/>
    <w:rsid w:val="00861715"/>
    <w:rsid w:val="008618BB"/>
    <w:rsid w:val="00861CEB"/>
    <w:rsid w:val="00861D21"/>
    <w:rsid w:val="00861EDF"/>
    <w:rsid w:val="00861EF1"/>
    <w:rsid w:val="00861FFF"/>
    <w:rsid w:val="0086202E"/>
    <w:rsid w:val="0086238E"/>
    <w:rsid w:val="00862A9A"/>
    <w:rsid w:val="00862CCC"/>
    <w:rsid w:val="00862EFA"/>
    <w:rsid w:val="008631BC"/>
    <w:rsid w:val="00863688"/>
    <w:rsid w:val="00863B42"/>
    <w:rsid w:val="00863CEE"/>
    <w:rsid w:val="00863DF5"/>
    <w:rsid w:val="00864322"/>
    <w:rsid w:val="008645AA"/>
    <w:rsid w:val="0086499E"/>
    <w:rsid w:val="008651EB"/>
    <w:rsid w:val="00865F12"/>
    <w:rsid w:val="00866037"/>
    <w:rsid w:val="008665C3"/>
    <w:rsid w:val="0086695D"/>
    <w:rsid w:val="00866A5A"/>
    <w:rsid w:val="00867710"/>
    <w:rsid w:val="008677F2"/>
    <w:rsid w:val="0087075B"/>
    <w:rsid w:val="0087085F"/>
    <w:rsid w:val="0087111D"/>
    <w:rsid w:val="008716CD"/>
    <w:rsid w:val="0087180A"/>
    <w:rsid w:val="0087188E"/>
    <w:rsid w:val="00871D48"/>
    <w:rsid w:val="00872881"/>
    <w:rsid w:val="00872A50"/>
    <w:rsid w:val="008730B1"/>
    <w:rsid w:val="00873419"/>
    <w:rsid w:val="008734F9"/>
    <w:rsid w:val="00873C55"/>
    <w:rsid w:val="00873E96"/>
    <w:rsid w:val="0087451C"/>
    <w:rsid w:val="00874968"/>
    <w:rsid w:val="008749B9"/>
    <w:rsid w:val="00874BAD"/>
    <w:rsid w:val="00874CEB"/>
    <w:rsid w:val="00874CFC"/>
    <w:rsid w:val="00874D80"/>
    <w:rsid w:val="0087508F"/>
    <w:rsid w:val="00875ACF"/>
    <w:rsid w:val="008760B0"/>
    <w:rsid w:val="00876240"/>
    <w:rsid w:val="00876325"/>
    <w:rsid w:val="00876833"/>
    <w:rsid w:val="008768EC"/>
    <w:rsid w:val="00876AAA"/>
    <w:rsid w:val="008772E4"/>
    <w:rsid w:val="008774CD"/>
    <w:rsid w:val="0087765C"/>
    <w:rsid w:val="008778A4"/>
    <w:rsid w:val="008779F8"/>
    <w:rsid w:val="00877AA2"/>
    <w:rsid w:val="00880384"/>
    <w:rsid w:val="008803EB"/>
    <w:rsid w:val="00880B68"/>
    <w:rsid w:val="00880E43"/>
    <w:rsid w:val="00880E82"/>
    <w:rsid w:val="0088174D"/>
    <w:rsid w:val="00881A18"/>
    <w:rsid w:val="00881FBD"/>
    <w:rsid w:val="008821B1"/>
    <w:rsid w:val="00882376"/>
    <w:rsid w:val="00882475"/>
    <w:rsid w:val="00882558"/>
    <w:rsid w:val="008829D8"/>
    <w:rsid w:val="00882F43"/>
    <w:rsid w:val="00883A57"/>
    <w:rsid w:val="00883AC8"/>
    <w:rsid w:val="00883D89"/>
    <w:rsid w:val="00884014"/>
    <w:rsid w:val="0088417C"/>
    <w:rsid w:val="00885186"/>
    <w:rsid w:val="00885BB8"/>
    <w:rsid w:val="00885F1C"/>
    <w:rsid w:val="0088658C"/>
    <w:rsid w:val="0088662E"/>
    <w:rsid w:val="00886E64"/>
    <w:rsid w:val="00887371"/>
    <w:rsid w:val="008873A0"/>
    <w:rsid w:val="00887647"/>
    <w:rsid w:val="008878F1"/>
    <w:rsid w:val="00892125"/>
    <w:rsid w:val="008921D4"/>
    <w:rsid w:val="00892502"/>
    <w:rsid w:val="00892949"/>
    <w:rsid w:val="00892A79"/>
    <w:rsid w:val="00892C7D"/>
    <w:rsid w:val="00893863"/>
    <w:rsid w:val="00893BB8"/>
    <w:rsid w:val="00894A85"/>
    <w:rsid w:val="00894C2A"/>
    <w:rsid w:val="00894D56"/>
    <w:rsid w:val="00894DFF"/>
    <w:rsid w:val="008952E4"/>
    <w:rsid w:val="008969AE"/>
    <w:rsid w:val="00896BCC"/>
    <w:rsid w:val="008971C7"/>
    <w:rsid w:val="00897669"/>
    <w:rsid w:val="00897806"/>
    <w:rsid w:val="00897B9F"/>
    <w:rsid w:val="008A0182"/>
    <w:rsid w:val="008A09F8"/>
    <w:rsid w:val="008A1281"/>
    <w:rsid w:val="008A19D7"/>
    <w:rsid w:val="008A2431"/>
    <w:rsid w:val="008A24D6"/>
    <w:rsid w:val="008A2541"/>
    <w:rsid w:val="008A27FD"/>
    <w:rsid w:val="008A2A71"/>
    <w:rsid w:val="008A2B03"/>
    <w:rsid w:val="008A2DE8"/>
    <w:rsid w:val="008A2F11"/>
    <w:rsid w:val="008A3939"/>
    <w:rsid w:val="008A3E02"/>
    <w:rsid w:val="008A419D"/>
    <w:rsid w:val="008A44B6"/>
    <w:rsid w:val="008A4600"/>
    <w:rsid w:val="008A48E3"/>
    <w:rsid w:val="008A4D9B"/>
    <w:rsid w:val="008A4DD1"/>
    <w:rsid w:val="008A5758"/>
    <w:rsid w:val="008A597F"/>
    <w:rsid w:val="008A5B2B"/>
    <w:rsid w:val="008A5DB7"/>
    <w:rsid w:val="008A62C0"/>
    <w:rsid w:val="008A669E"/>
    <w:rsid w:val="008A66CC"/>
    <w:rsid w:val="008A6C6A"/>
    <w:rsid w:val="008A708A"/>
    <w:rsid w:val="008A7298"/>
    <w:rsid w:val="008B0553"/>
    <w:rsid w:val="008B1150"/>
    <w:rsid w:val="008B1271"/>
    <w:rsid w:val="008B16FE"/>
    <w:rsid w:val="008B1CD1"/>
    <w:rsid w:val="008B1D6E"/>
    <w:rsid w:val="008B20C0"/>
    <w:rsid w:val="008B260A"/>
    <w:rsid w:val="008B2998"/>
    <w:rsid w:val="008B29B1"/>
    <w:rsid w:val="008B2D3B"/>
    <w:rsid w:val="008B31D7"/>
    <w:rsid w:val="008B34BA"/>
    <w:rsid w:val="008B3692"/>
    <w:rsid w:val="008B3744"/>
    <w:rsid w:val="008B3903"/>
    <w:rsid w:val="008B3B13"/>
    <w:rsid w:val="008B401B"/>
    <w:rsid w:val="008B40FB"/>
    <w:rsid w:val="008B4328"/>
    <w:rsid w:val="008B4392"/>
    <w:rsid w:val="008B442B"/>
    <w:rsid w:val="008B444D"/>
    <w:rsid w:val="008B4653"/>
    <w:rsid w:val="008B46D0"/>
    <w:rsid w:val="008B481E"/>
    <w:rsid w:val="008B4959"/>
    <w:rsid w:val="008B4A7D"/>
    <w:rsid w:val="008B4E28"/>
    <w:rsid w:val="008B53B2"/>
    <w:rsid w:val="008B55AF"/>
    <w:rsid w:val="008B5AB6"/>
    <w:rsid w:val="008B5FEC"/>
    <w:rsid w:val="008B677F"/>
    <w:rsid w:val="008B67F1"/>
    <w:rsid w:val="008B6975"/>
    <w:rsid w:val="008B6A16"/>
    <w:rsid w:val="008B6C3A"/>
    <w:rsid w:val="008B6FE3"/>
    <w:rsid w:val="008B719E"/>
    <w:rsid w:val="008B7C9A"/>
    <w:rsid w:val="008B7CC6"/>
    <w:rsid w:val="008B7FD0"/>
    <w:rsid w:val="008C0108"/>
    <w:rsid w:val="008C08C3"/>
    <w:rsid w:val="008C0FD2"/>
    <w:rsid w:val="008C11E3"/>
    <w:rsid w:val="008C1299"/>
    <w:rsid w:val="008C1358"/>
    <w:rsid w:val="008C157B"/>
    <w:rsid w:val="008C160E"/>
    <w:rsid w:val="008C1830"/>
    <w:rsid w:val="008C21D7"/>
    <w:rsid w:val="008C2B25"/>
    <w:rsid w:val="008C2B80"/>
    <w:rsid w:val="008C2D65"/>
    <w:rsid w:val="008C32D7"/>
    <w:rsid w:val="008C39BF"/>
    <w:rsid w:val="008C3AB3"/>
    <w:rsid w:val="008C3E16"/>
    <w:rsid w:val="008C40BF"/>
    <w:rsid w:val="008C43BB"/>
    <w:rsid w:val="008C5173"/>
    <w:rsid w:val="008C5358"/>
    <w:rsid w:val="008C5CD1"/>
    <w:rsid w:val="008C6B64"/>
    <w:rsid w:val="008C7150"/>
    <w:rsid w:val="008C7AF4"/>
    <w:rsid w:val="008D0224"/>
    <w:rsid w:val="008D023C"/>
    <w:rsid w:val="008D032B"/>
    <w:rsid w:val="008D0B05"/>
    <w:rsid w:val="008D0DF4"/>
    <w:rsid w:val="008D0E17"/>
    <w:rsid w:val="008D0E37"/>
    <w:rsid w:val="008D0E7B"/>
    <w:rsid w:val="008D126E"/>
    <w:rsid w:val="008D206C"/>
    <w:rsid w:val="008D22C9"/>
    <w:rsid w:val="008D2AFD"/>
    <w:rsid w:val="008D3FF6"/>
    <w:rsid w:val="008D3FF9"/>
    <w:rsid w:val="008D4A41"/>
    <w:rsid w:val="008D4CD4"/>
    <w:rsid w:val="008D52C9"/>
    <w:rsid w:val="008D540B"/>
    <w:rsid w:val="008D572F"/>
    <w:rsid w:val="008D57A1"/>
    <w:rsid w:val="008D5920"/>
    <w:rsid w:val="008D5B91"/>
    <w:rsid w:val="008D5C39"/>
    <w:rsid w:val="008D5D8B"/>
    <w:rsid w:val="008D5E83"/>
    <w:rsid w:val="008D6563"/>
    <w:rsid w:val="008D6575"/>
    <w:rsid w:val="008D65F8"/>
    <w:rsid w:val="008D67C3"/>
    <w:rsid w:val="008D69B4"/>
    <w:rsid w:val="008D6E73"/>
    <w:rsid w:val="008D72A8"/>
    <w:rsid w:val="008D78BF"/>
    <w:rsid w:val="008D794A"/>
    <w:rsid w:val="008D7970"/>
    <w:rsid w:val="008D7A5E"/>
    <w:rsid w:val="008D7F10"/>
    <w:rsid w:val="008D7F6B"/>
    <w:rsid w:val="008E0842"/>
    <w:rsid w:val="008E0B85"/>
    <w:rsid w:val="008E10CA"/>
    <w:rsid w:val="008E112A"/>
    <w:rsid w:val="008E1BD8"/>
    <w:rsid w:val="008E2CA9"/>
    <w:rsid w:val="008E351E"/>
    <w:rsid w:val="008E3C52"/>
    <w:rsid w:val="008E4183"/>
    <w:rsid w:val="008E4275"/>
    <w:rsid w:val="008E4E70"/>
    <w:rsid w:val="008E5194"/>
    <w:rsid w:val="008E5D95"/>
    <w:rsid w:val="008E6267"/>
    <w:rsid w:val="008E7385"/>
    <w:rsid w:val="008E74BC"/>
    <w:rsid w:val="008E7A2B"/>
    <w:rsid w:val="008F0347"/>
    <w:rsid w:val="008F0AEE"/>
    <w:rsid w:val="008F0B83"/>
    <w:rsid w:val="008F0C08"/>
    <w:rsid w:val="008F1517"/>
    <w:rsid w:val="008F16E6"/>
    <w:rsid w:val="008F185C"/>
    <w:rsid w:val="008F1CE8"/>
    <w:rsid w:val="008F1DB0"/>
    <w:rsid w:val="008F1EFA"/>
    <w:rsid w:val="008F208A"/>
    <w:rsid w:val="008F20FE"/>
    <w:rsid w:val="008F2139"/>
    <w:rsid w:val="008F2223"/>
    <w:rsid w:val="008F2304"/>
    <w:rsid w:val="008F2337"/>
    <w:rsid w:val="008F2466"/>
    <w:rsid w:val="008F2D3D"/>
    <w:rsid w:val="008F353E"/>
    <w:rsid w:val="008F375B"/>
    <w:rsid w:val="008F3A52"/>
    <w:rsid w:val="008F3C09"/>
    <w:rsid w:val="008F3C0B"/>
    <w:rsid w:val="008F3E0B"/>
    <w:rsid w:val="008F3ED2"/>
    <w:rsid w:val="008F40BC"/>
    <w:rsid w:val="008F4B8B"/>
    <w:rsid w:val="008F4DDA"/>
    <w:rsid w:val="008F4F1E"/>
    <w:rsid w:val="008F56F2"/>
    <w:rsid w:val="008F5AEE"/>
    <w:rsid w:val="008F5CF7"/>
    <w:rsid w:val="008F5F12"/>
    <w:rsid w:val="008F60E7"/>
    <w:rsid w:val="008F6361"/>
    <w:rsid w:val="008F6398"/>
    <w:rsid w:val="008F6584"/>
    <w:rsid w:val="008F67E3"/>
    <w:rsid w:val="008F68AF"/>
    <w:rsid w:val="008F69D7"/>
    <w:rsid w:val="008F723F"/>
    <w:rsid w:val="00900435"/>
    <w:rsid w:val="009009BF"/>
    <w:rsid w:val="00900E36"/>
    <w:rsid w:val="009013E3"/>
    <w:rsid w:val="00901489"/>
    <w:rsid w:val="009017C4"/>
    <w:rsid w:val="00901C0A"/>
    <w:rsid w:val="00902673"/>
    <w:rsid w:val="00902A97"/>
    <w:rsid w:val="00902EE0"/>
    <w:rsid w:val="009035B7"/>
    <w:rsid w:val="0090433D"/>
    <w:rsid w:val="00904923"/>
    <w:rsid w:val="00905A75"/>
    <w:rsid w:val="00906891"/>
    <w:rsid w:val="009075B2"/>
    <w:rsid w:val="00910032"/>
    <w:rsid w:val="009108D8"/>
    <w:rsid w:val="00911511"/>
    <w:rsid w:val="00911BA6"/>
    <w:rsid w:val="00911E58"/>
    <w:rsid w:val="0091211E"/>
    <w:rsid w:val="009121DE"/>
    <w:rsid w:val="0091285D"/>
    <w:rsid w:val="00912918"/>
    <w:rsid w:val="00912D27"/>
    <w:rsid w:val="009130D4"/>
    <w:rsid w:val="00913930"/>
    <w:rsid w:val="00913A2D"/>
    <w:rsid w:val="00914768"/>
    <w:rsid w:val="00914D3B"/>
    <w:rsid w:val="00915256"/>
    <w:rsid w:val="0091540E"/>
    <w:rsid w:val="0091542A"/>
    <w:rsid w:val="00915C81"/>
    <w:rsid w:val="00915D4E"/>
    <w:rsid w:val="00915E96"/>
    <w:rsid w:val="00916790"/>
    <w:rsid w:val="00916CD1"/>
    <w:rsid w:val="00916F10"/>
    <w:rsid w:val="0091701C"/>
    <w:rsid w:val="00917021"/>
    <w:rsid w:val="0091733A"/>
    <w:rsid w:val="00917464"/>
    <w:rsid w:val="00917A02"/>
    <w:rsid w:val="00917B5B"/>
    <w:rsid w:val="00917D57"/>
    <w:rsid w:val="00917E96"/>
    <w:rsid w:val="00917F45"/>
    <w:rsid w:val="00920156"/>
    <w:rsid w:val="00920380"/>
    <w:rsid w:val="0092086B"/>
    <w:rsid w:val="00920B3F"/>
    <w:rsid w:val="00921087"/>
    <w:rsid w:val="00922388"/>
    <w:rsid w:val="0092253A"/>
    <w:rsid w:val="00922C31"/>
    <w:rsid w:val="00922EE0"/>
    <w:rsid w:val="009232B6"/>
    <w:rsid w:val="00923661"/>
    <w:rsid w:val="009239F0"/>
    <w:rsid w:val="00923E5F"/>
    <w:rsid w:val="00924068"/>
    <w:rsid w:val="0092434D"/>
    <w:rsid w:val="0092441A"/>
    <w:rsid w:val="00924B1A"/>
    <w:rsid w:val="00924EAC"/>
    <w:rsid w:val="00925311"/>
    <w:rsid w:val="009253BB"/>
    <w:rsid w:val="00925DD9"/>
    <w:rsid w:val="00925DFB"/>
    <w:rsid w:val="00926420"/>
    <w:rsid w:val="009264CB"/>
    <w:rsid w:val="0092656B"/>
    <w:rsid w:val="009266A2"/>
    <w:rsid w:val="00926FD0"/>
    <w:rsid w:val="0092798A"/>
    <w:rsid w:val="00927A4D"/>
    <w:rsid w:val="00927C76"/>
    <w:rsid w:val="00927EC9"/>
    <w:rsid w:val="009301AC"/>
    <w:rsid w:val="009302AC"/>
    <w:rsid w:val="00930732"/>
    <w:rsid w:val="00930916"/>
    <w:rsid w:val="00930A93"/>
    <w:rsid w:val="009310EB"/>
    <w:rsid w:val="009319C9"/>
    <w:rsid w:val="00931C53"/>
    <w:rsid w:val="00931C61"/>
    <w:rsid w:val="009322C1"/>
    <w:rsid w:val="009324B8"/>
    <w:rsid w:val="0093265A"/>
    <w:rsid w:val="009328C3"/>
    <w:rsid w:val="00932A53"/>
    <w:rsid w:val="00932E63"/>
    <w:rsid w:val="009330DD"/>
    <w:rsid w:val="009331C1"/>
    <w:rsid w:val="00933201"/>
    <w:rsid w:val="00933E0F"/>
    <w:rsid w:val="00933FC5"/>
    <w:rsid w:val="0093424F"/>
    <w:rsid w:val="009344FA"/>
    <w:rsid w:val="00934714"/>
    <w:rsid w:val="0093486B"/>
    <w:rsid w:val="00935FA1"/>
    <w:rsid w:val="00936B05"/>
    <w:rsid w:val="00936D3C"/>
    <w:rsid w:val="00937581"/>
    <w:rsid w:val="0093787F"/>
    <w:rsid w:val="009402D1"/>
    <w:rsid w:val="00940815"/>
    <w:rsid w:val="00940E2D"/>
    <w:rsid w:val="00940E92"/>
    <w:rsid w:val="00940FDB"/>
    <w:rsid w:val="00940FE1"/>
    <w:rsid w:val="00941179"/>
    <w:rsid w:val="00941325"/>
    <w:rsid w:val="0094173E"/>
    <w:rsid w:val="009418CF"/>
    <w:rsid w:val="00941EB0"/>
    <w:rsid w:val="00942287"/>
    <w:rsid w:val="009425F7"/>
    <w:rsid w:val="00942AA0"/>
    <w:rsid w:val="00943544"/>
    <w:rsid w:val="00943BD2"/>
    <w:rsid w:val="009440EB"/>
    <w:rsid w:val="00944206"/>
    <w:rsid w:val="009448D7"/>
    <w:rsid w:val="00945295"/>
    <w:rsid w:val="009453F4"/>
    <w:rsid w:val="00945535"/>
    <w:rsid w:val="00945F63"/>
    <w:rsid w:val="0094669D"/>
    <w:rsid w:val="009469E3"/>
    <w:rsid w:val="00947073"/>
    <w:rsid w:val="009472D9"/>
    <w:rsid w:val="0094731C"/>
    <w:rsid w:val="00947BA8"/>
    <w:rsid w:val="00950440"/>
    <w:rsid w:val="009506B8"/>
    <w:rsid w:val="00950746"/>
    <w:rsid w:val="009511D9"/>
    <w:rsid w:val="009517BC"/>
    <w:rsid w:val="00951AA9"/>
    <w:rsid w:val="00951C4E"/>
    <w:rsid w:val="00951EBD"/>
    <w:rsid w:val="0095215F"/>
    <w:rsid w:val="00952A95"/>
    <w:rsid w:val="00952E24"/>
    <w:rsid w:val="00953B5A"/>
    <w:rsid w:val="00953F6C"/>
    <w:rsid w:val="0095458A"/>
    <w:rsid w:val="00954D53"/>
    <w:rsid w:val="00955030"/>
    <w:rsid w:val="00955994"/>
    <w:rsid w:val="00955AD4"/>
    <w:rsid w:val="00955AFF"/>
    <w:rsid w:val="00955F18"/>
    <w:rsid w:val="009564C6"/>
    <w:rsid w:val="009566EB"/>
    <w:rsid w:val="00956BA2"/>
    <w:rsid w:val="009573B1"/>
    <w:rsid w:val="009573F4"/>
    <w:rsid w:val="009576E0"/>
    <w:rsid w:val="00957948"/>
    <w:rsid w:val="00960185"/>
    <w:rsid w:val="00960305"/>
    <w:rsid w:val="009605D0"/>
    <w:rsid w:val="00960EB5"/>
    <w:rsid w:val="0096122C"/>
    <w:rsid w:val="00961B5D"/>
    <w:rsid w:val="00961F16"/>
    <w:rsid w:val="00961F53"/>
    <w:rsid w:val="009622CE"/>
    <w:rsid w:val="00962378"/>
    <w:rsid w:val="00962D9C"/>
    <w:rsid w:val="009631CC"/>
    <w:rsid w:val="009634D0"/>
    <w:rsid w:val="0096379D"/>
    <w:rsid w:val="00963F93"/>
    <w:rsid w:val="00964308"/>
    <w:rsid w:val="009645C6"/>
    <w:rsid w:val="00964E4B"/>
    <w:rsid w:val="00964FC5"/>
    <w:rsid w:val="009650F5"/>
    <w:rsid w:val="009654EE"/>
    <w:rsid w:val="00965D79"/>
    <w:rsid w:val="00965EE7"/>
    <w:rsid w:val="00966102"/>
    <w:rsid w:val="0096638A"/>
    <w:rsid w:val="00966D51"/>
    <w:rsid w:val="00966DC9"/>
    <w:rsid w:val="00967AAA"/>
    <w:rsid w:val="00967FE0"/>
    <w:rsid w:val="009704F7"/>
    <w:rsid w:val="0097127A"/>
    <w:rsid w:val="0097152A"/>
    <w:rsid w:val="0097165E"/>
    <w:rsid w:val="009718E3"/>
    <w:rsid w:val="00971A12"/>
    <w:rsid w:val="0097218F"/>
    <w:rsid w:val="009722E0"/>
    <w:rsid w:val="00972737"/>
    <w:rsid w:val="009727A5"/>
    <w:rsid w:val="009727E1"/>
    <w:rsid w:val="00972A09"/>
    <w:rsid w:val="00972A40"/>
    <w:rsid w:val="00972A6C"/>
    <w:rsid w:val="0097352E"/>
    <w:rsid w:val="009737BA"/>
    <w:rsid w:val="0097403F"/>
    <w:rsid w:val="00974114"/>
    <w:rsid w:val="00974689"/>
    <w:rsid w:val="00975438"/>
    <w:rsid w:val="0097546D"/>
    <w:rsid w:val="009755AF"/>
    <w:rsid w:val="00975BF8"/>
    <w:rsid w:val="00975E55"/>
    <w:rsid w:val="00976065"/>
    <w:rsid w:val="00976226"/>
    <w:rsid w:val="0097638E"/>
    <w:rsid w:val="0097704F"/>
    <w:rsid w:val="00977916"/>
    <w:rsid w:val="0098023A"/>
    <w:rsid w:val="009803B8"/>
    <w:rsid w:val="00980AB2"/>
    <w:rsid w:val="00980AC4"/>
    <w:rsid w:val="00980CEB"/>
    <w:rsid w:val="00980FF0"/>
    <w:rsid w:val="009810DC"/>
    <w:rsid w:val="00981B13"/>
    <w:rsid w:val="00981B3C"/>
    <w:rsid w:val="00981DDA"/>
    <w:rsid w:val="00982476"/>
    <w:rsid w:val="0098276B"/>
    <w:rsid w:val="00982DE4"/>
    <w:rsid w:val="00982E7B"/>
    <w:rsid w:val="0098309A"/>
    <w:rsid w:val="00983E86"/>
    <w:rsid w:val="00984126"/>
    <w:rsid w:val="0098426F"/>
    <w:rsid w:val="0098440B"/>
    <w:rsid w:val="00984597"/>
    <w:rsid w:val="009845F5"/>
    <w:rsid w:val="0098493B"/>
    <w:rsid w:val="00984AEE"/>
    <w:rsid w:val="00985400"/>
    <w:rsid w:val="00986047"/>
    <w:rsid w:val="00986091"/>
    <w:rsid w:val="009863E6"/>
    <w:rsid w:val="0098643B"/>
    <w:rsid w:val="009865BA"/>
    <w:rsid w:val="00986B4A"/>
    <w:rsid w:val="00986E3A"/>
    <w:rsid w:val="00987152"/>
    <w:rsid w:val="00987328"/>
    <w:rsid w:val="00987435"/>
    <w:rsid w:val="00987812"/>
    <w:rsid w:val="00987920"/>
    <w:rsid w:val="00987B5B"/>
    <w:rsid w:val="00987D3A"/>
    <w:rsid w:val="00987FA4"/>
    <w:rsid w:val="009902B7"/>
    <w:rsid w:val="00990F6F"/>
    <w:rsid w:val="009910F8"/>
    <w:rsid w:val="00991258"/>
    <w:rsid w:val="009914D2"/>
    <w:rsid w:val="00991EAB"/>
    <w:rsid w:val="00992071"/>
    <w:rsid w:val="009920ED"/>
    <w:rsid w:val="009924C9"/>
    <w:rsid w:val="00992547"/>
    <w:rsid w:val="00992870"/>
    <w:rsid w:val="00992B93"/>
    <w:rsid w:val="00992CD2"/>
    <w:rsid w:val="00992DDC"/>
    <w:rsid w:val="00993A6F"/>
    <w:rsid w:val="00993B53"/>
    <w:rsid w:val="00993BF7"/>
    <w:rsid w:val="00994113"/>
    <w:rsid w:val="00994264"/>
    <w:rsid w:val="00994630"/>
    <w:rsid w:val="00995816"/>
    <w:rsid w:val="00995942"/>
    <w:rsid w:val="00995B17"/>
    <w:rsid w:val="00995CB6"/>
    <w:rsid w:val="009960F3"/>
    <w:rsid w:val="009963B2"/>
    <w:rsid w:val="00996936"/>
    <w:rsid w:val="00996CF8"/>
    <w:rsid w:val="00996D17"/>
    <w:rsid w:val="00996D86"/>
    <w:rsid w:val="00997C8D"/>
    <w:rsid w:val="009A00F7"/>
    <w:rsid w:val="009A0995"/>
    <w:rsid w:val="009A10F7"/>
    <w:rsid w:val="009A11B9"/>
    <w:rsid w:val="009A147B"/>
    <w:rsid w:val="009A18D6"/>
    <w:rsid w:val="009A1B89"/>
    <w:rsid w:val="009A1C8A"/>
    <w:rsid w:val="009A1D51"/>
    <w:rsid w:val="009A237A"/>
    <w:rsid w:val="009A3724"/>
    <w:rsid w:val="009A38FD"/>
    <w:rsid w:val="009A3968"/>
    <w:rsid w:val="009A42F4"/>
    <w:rsid w:val="009A4714"/>
    <w:rsid w:val="009A4726"/>
    <w:rsid w:val="009A50A2"/>
    <w:rsid w:val="009A5705"/>
    <w:rsid w:val="009A726E"/>
    <w:rsid w:val="009A7579"/>
    <w:rsid w:val="009A7648"/>
    <w:rsid w:val="009A7824"/>
    <w:rsid w:val="009A7BA0"/>
    <w:rsid w:val="009B031A"/>
    <w:rsid w:val="009B082D"/>
    <w:rsid w:val="009B0C29"/>
    <w:rsid w:val="009B0C5C"/>
    <w:rsid w:val="009B0C88"/>
    <w:rsid w:val="009B10A5"/>
    <w:rsid w:val="009B1834"/>
    <w:rsid w:val="009B1F88"/>
    <w:rsid w:val="009B2048"/>
    <w:rsid w:val="009B276E"/>
    <w:rsid w:val="009B2A6D"/>
    <w:rsid w:val="009B2A89"/>
    <w:rsid w:val="009B2AFF"/>
    <w:rsid w:val="009B2B4A"/>
    <w:rsid w:val="009B2C64"/>
    <w:rsid w:val="009B2CAB"/>
    <w:rsid w:val="009B2EA2"/>
    <w:rsid w:val="009B33D7"/>
    <w:rsid w:val="009B3BE8"/>
    <w:rsid w:val="009B4417"/>
    <w:rsid w:val="009B5044"/>
    <w:rsid w:val="009B52ED"/>
    <w:rsid w:val="009B56A8"/>
    <w:rsid w:val="009B57F9"/>
    <w:rsid w:val="009B5880"/>
    <w:rsid w:val="009B59BF"/>
    <w:rsid w:val="009B5A0D"/>
    <w:rsid w:val="009B5FC2"/>
    <w:rsid w:val="009B62DA"/>
    <w:rsid w:val="009B653E"/>
    <w:rsid w:val="009B7278"/>
    <w:rsid w:val="009B743D"/>
    <w:rsid w:val="009B78EC"/>
    <w:rsid w:val="009B7BE2"/>
    <w:rsid w:val="009C0267"/>
    <w:rsid w:val="009C03D3"/>
    <w:rsid w:val="009C05AA"/>
    <w:rsid w:val="009C0F5C"/>
    <w:rsid w:val="009C136E"/>
    <w:rsid w:val="009C1485"/>
    <w:rsid w:val="009C1519"/>
    <w:rsid w:val="009C1911"/>
    <w:rsid w:val="009C19DF"/>
    <w:rsid w:val="009C1C37"/>
    <w:rsid w:val="009C1F88"/>
    <w:rsid w:val="009C1FF0"/>
    <w:rsid w:val="009C22A4"/>
    <w:rsid w:val="009C2657"/>
    <w:rsid w:val="009C28C8"/>
    <w:rsid w:val="009C2AAA"/>
    <w:rsid w:val="009C2BCC"/>
    <w:rsid w:val="009C2CEF"/>
    <w:rsid w:val="009C3894"/>
    <w:rsid w:val="009C3DFF"/>
    <w:rsid w:val="009C4036"/>
    <w:rsid w:val="009C423C"/>
    <w:rsid w:val="009C42DE"/>
    <w:rsid w:val="009C5853"/>
    <w:rsid w:val="009C5868"/>
    <w:rsid w:val="009C5A62"/>
    <w:rsid w:val="009C5A9B"/>
    <w:rsid w:val="009C5C37"/>
    <w:rsid w:val="009C5D2F"/>
    <w:rsid w:val="009C6477"/>
    <w:rsid w:val="009C659E"/>
    <w:rsid w:val="009C693A"/>
    <w:rsid w:val="009C7F1C"/>
    <w:rsid w:val="009C7FC6"/>
    <w:rsid w:val="009D0654"/>
    <w:rsid w:val="009D12AB"/>
    <w:rsid w:val="009D15AA"/>
    <w:rsid w:val="009D19FB"/>
    <w:rsid w:val="009D1B2A"/>
    <w:rsid w:val="009D1CC9"/>
    <w:rsid w:val="009D20E4"/>
    <w:rsid w:val="009D22D2"/>
    <w:rsid w:val="009D2A53"/>
    <w:rsid w:val="009D2B0E"/>
    <w:rsid w:val="009D2FED"/>
    <w:rsid w:val="009D314F"/>
    <w:rsid w:val="009D35ED"/>
    <w:rsid w:val="009D37CD"/>
    <w:rsid w:val="009D3949"/>
    <w:rsid w:val="009D3A1D"/>
    <w:rsid w:val="009D3C93"/>
    <w:rsid w:val="009D3D4D"/>
    <w:rsid w:val="009D47C8"/>
    <w:rsid w:val="009D4A51"/>
    <w:rsid w:val="009D5425"/>
    <w:rsid w:val="009D56B4"/>
    <w:rsid w:val="009D5765"/>
    <w:rsid w:val="009D5C7A"/>
    <w:rsid w:val="009D5D9B"/>
    <w:rsid w:val="009D61B5"/>
    <w:rsid w:val="009D640E"/>
    <w:rsid w:val="009D6CC1"/>
    <w:rsid w:val="009D6DB4"/>
    <w:rsid w:val="009D6F16"/>
    <w:rsid w:val="009D6FEA"/>
    <w:rsid w:val="009E015E"/>
    <w:rsid w:val="009E0522"/>
    <w:rsid w:val="009E0769"/>
    <w:rsid w:val="009E0B10"/>
    <w:rsid w:val="009E0B95"/>
    <w:rsid w:val="009E0EDE"/>
    <w:rsid w:val="009E1112"/>
    <w:rsid w:val="009E14D7"/>
    <w:rsid w:val="009E1552"/>
    <w:rsid w:val="009E1F61"/>
    <w:rsid w:val="009E22E9"/>
    <w:rsid w:val="009E26C3"/>
    <w:rsid w:val="009E2737"/>
    <w:rsid w:val="009E2F60"/>
    <w:rsid w:val="009E3B99"/>
    <w:rsid w:val="009E41C3"/>
    <w:rsid w:val="009E4972"/>
    <w:rsid w:val="009E4E9D"/>
    <w:rsid w:val="009E5152"/>
    <w:rsid w:val="009E51F7"/>
    <w:rsid w:val="009E5610"/>
    <w:rsid w:val="009E5CB2"/>
    <w:rsid w:val="009E6A03"/>
    <w:rsid w:val="009E6A95"/>
    <w:rsid w:val="009E6B41"/>
    <w:rsid w:val="009E6C14"/>
    <w:rsid w:val="009E6C3C"/>
    <w:rsid w:val="009E6C4F"/>
    <w:rsid w:val="009E6F20"/>
    <w:rsid w:val="009E730F"/>
    <w:rsid w:val="009E7551"/>
    <w:rsid w:val="009E75A7"/>
    <w:rsid w:val="009E775D"/>
    <w:rsid w:val="009E7D64"/>
    <w:rsid w:val="009F03A3"/>
    <w:rsid w:val="009F081E"/>
    <w:rsid w:val="009F09C0"/>
    <w:rsid w:val="009F0CF8"/>
    <w:rsid w:val="009F0D23"/>
    <w:rsid w:val="009F0DE1"/>
    <w:rsid w:val="009F0ED4"/>
    <w:rsid w:val="009F217A"/>
    <w:rsid w:val="009F2586"/>
    <w:rsid w:val="009F26CC"/>
    <w:rsid w:val="009F274A"/>
    <w:rsid w:val="009F2968"/>
    <w:rsid w:val="009F2A35"/>
    <w:rsid w:val="009F38B7"/>
    <w:rsid w:val="009F3DF6"/>
    <w:rsid w:val="009F4560"/>
    <w:rsid w:val="009F45E7"/>
    <w:rsid w:val="009F4C18"/>
    <w:rsid w:val="009F4C48"/>
    <w:rsid w:val="009F4DC1"/>
    <w:rsid w:val="009F5B65"/>
    <w:rsid w:val="009F6199"/>
    <w:rsid w:val="009F6263"/>
    <w:rsid w:val="009F62BE"/>
    <w:rsid w:val="009F64EA"/>
    <w:rsid w:val="009F6977"/>
    <w:rsid w:val="009F730E"/>
    <w:rsid w:val="009F74B2"/>
    <w:rsid w:val="009F79BB"/>
    <w:rsid w:val="00A003D2"/>
    <w:rsid w:val="00A00569"/>
    <w:rsid w:val="00A009B1"/>
    <w:rsid w:val="00A012FD"/>
    <w:rsid w:val="00A013ED"/>
    <w:rsid w:val="00A0177C"/>
    <w:rsid w:val="00A01F07"/>
    <w:rsid w:val="00A0220F"/>
    <w:rsid w:val="00A022D4"/>
    <w:rsid w:val="00A023EB"/>
    <w:rsid w:val="00A02465"/>
    <w:rsid w:val="00A025F9"/>
    <w:rsid w:val="00A026A3"/>
    <w:rsid w:val="00A02B6A"/>
    <w:rsid w:val="00A0311C"/>
    <w:rsid w:val="00A03232"/>
    <w:rsid w:val="00A0330F"/>
    <w:rsid w:val="00A03493"/>
    <w:rsid w:val="00A0357D"/>
    <w:rsid w:val="00A03B74"/>
    <w:rsid w:val="00A03BDA"/>
    <w:rsid w:val="00A04824"/>
    <w:rsid w:val="00A04C35"/>
    <w:rsid w:val="00A04D46"/>
    <w:rsid w:val="00A04E28"/>
    <w:rsid w:val="00A051D0"/>
    <w:rsid w:val="00A0567D"/>
    <w:rsid w:val="00A056C3"/>
    <w:rsid w:val="00A057E0"/>
    <w:rsid w:val="00A05C8F"/>
    <w:rsid w:val="00A06474"/>
    <w:rsid w:val="00A069BE"/>
    <w:rsid w:val="00A06A68"/>
    <w:rsid w:val="00A0774C"/>
    <w:rsid w:val="00A077DB"/>
    <w:rsid w:val="00A0798A"/>
    <w:rsid w:val="00A07A88"/>
    <w:rsid w:val="00A1032E"/>
    <w:rsid w:val="00A109AA"/>
    <w:rsid w:val="00A10ADD"/>
    <w:rsid w:val="00A10FE2"/>
    <w:rsid w:val="00A1122B"/>
    <w:rsid w:val="00A11331"/>
    <w:rsid w:val="00A1182D"/>
    <w:rsid w:val="00A11D0D"/>
    <w:rsid w:val="00A11EBC"/>
    <w:rsid w:val="00A123B8"/>
    <w:rsid w:val="00A1250F"/>
    <w:rsid w:val="00A12BA3"/>
    <w:rsid w:val="00A12DAA"/>
    <w:rsid w:val="00A138DF"/>
    <w:rsid w:val="00A13BEE"/>
    <w:rsid w:val="00A13BFD"/>
    <w:rsid w:val="00A13E58"/>
    <w:rsid w:val="00A142E4"/>
    <w:rsid w:val="00A1464B"/>
    <w:rsid w:val="00A14A26"/>
    <w:rsid w:val="00A14A27"/>
    <w:rsid w:val="00A14BA2"/>
    <w:rsid w:val="00A15AF4"/>
    <w:rsid w:val="00A15CA5"/>
    <w:rsid w:val="00A16778"/>
    <w:rsid w:val="00A17199"/>
    <w:rsid w:val="00A177CD"/>
    <w:rsid w:val="00A17A53"/>
    <w:rsid w:val="00A17BF0"/>
    <w:rsid w:val="00A202DC"/>
    <w:rsid w:val="00A21700"/>
    <w:rsid w:val="00A21741"/>
    <w:rsid w:val="00A21812"/>
    <w:rsid w:val="00A2183E"/>
    <w:rsid w:val="00A21C30"/>
    <w:rsid w:val="00A21CD2"/>
    <w:rsid w:val="00A21F57"/>
    <w:rsid w:val="00A22169"/>
    <w:rsid w:val="00A221A8"/>
    <w:rsid w:val="00A221CD"/>
    <w:rsid w:val="00A22257"/>
    <w:rsid w:val="00A22487"/>
    <w:rsid w:val="00A22510"/>
    <w:rsid w:val="00A22705"/>
    <w:rsid w:val="00A22783"/>
    <w:rsid w:val="00A233A1"/>
    <w:rsid w:val="00A23F38"/>
    <w:rsid w:val="00A241DB"/>
    <w:rsid w:val="00A24DF1"/>
    <w:rsid w:val="00A25849"/>
    <w:rsid w:val="00A25C06"/>
    <w:rsid w:val="00A26301"/>
    <w:rsid w:val="00A265A6"/>
    <w:rsid w:val="00A26B65"/>
    <w:rsid w:val="00A270D8"/>
    <w:rsid w:val="00A27388"/>
    <w:rsid w:val="00A27532"/>
    <w:rsid w:val="00A3093D"/>
    <w:rsid w:val="00A30ACA"/>
    <w:rsid w:val="00A30F3D"/>
    <w:rsid w:val="00A31C9C"/>
    <w:rsid w:val="00A32B5F"/>
    <w:rsid w:val="00A33784"/>
    <w:rsid w:val="00A33DC9"/>
    <w:rsid w:val="00A3430F"/>
    <w:rsid w:val="00A34890"/>
    <w:rsid w:val="00A34B33"/>
    <w:rsid w:val="00A358A1"/>
    <w:rsid w:val="00A35CFB"/>
    <w:rsid w:val="00A35EF0"/>
    <w:rsid w:val="00A35F12"/>
    <w:rsid w:val="00A36449"/>
    <w:rsid w:val="00A36644"/>
    <w:rsid w:val="00A36893"/>
    <w:rsid w:val="00A36C09"/>
    <w:rsid w:val="00A36CE0"/>
    <w:rsid w:val="00A3730B"/>
    <w:rsid w:val="00A373FF"/>
    <w:rsid w:val="00A37522"/>
    <w:rsid w:val="00A376C3"/>
    <w:rsid w:val="00A37F5F"/>
    <w:rsid w:val="00A401D3"/>
    <w:rsid w:val="00A402BE"/>
    <w:rsid w:val="00A403AF"/>
    <w:rsid w:val="00A407C0"/>
    <w:rsid w:val="00A40911"/>
    <w:rsid w:val="00A40C77"/>
    <w:rsid w:val="00A40FB0"/>
    <w:rsid w:val="00A416D2"/>
    <w:rsid w:val="00A418C2"/>
    <w:rsid w:val="00A41E4F"/>
    <w:rsid w:val="00A4263F"/>
    <w:rsid w:val="00A4288F"/>
    <w:rsid w:val="00A42B23"/>
    <w:rsid w:val="00A43289"/>
    <w:rsid w:val="00A434AA"/>
    <w:rsid w:val="00A43DE9"/>
    <w:rsid w:val="00A44473"/>
    <w:rsid w:val="00A44AC6"/>
    <w:rsid w:val="00A45A7E"/>
    <w:rsid w:val="00A468C6"/>
    <w:rsid w:val="00A469F9"/>
    <w:rsid w:val="00A46D2E"/>
    <w:rsid w:val="00A46FF8"/>
    <w:rsid w:val="00A470C8"/>
    <w:rsid w:val="00A504D6"/>
    <w:rsid w:val="00A50689"/>
    <w:rsid w:val="00A5070F"/>
    <w:rsid w:val="00A50953"/>
    <w:rsid w:val="00A517FC"/>
    <w:rsid w:val="00A518A5"/>
    <w:rsid w:val="00A51BAC"/>
    <w:rsid w:val="00A51FDC"/>
    <w:rsid w:val="00A534E4"/>
    <w:rsid w:val="00A53694"/>
    <w:rsid w:val="00A53D3D"/>
    <w:rsid w:val="00A53F00"/>
    <w:rsid w:val="00A53F4A"/>
    <w:rsid w:val="00A54046"/>
    <w:rsid w:val="00A5445B"/>
    <w:rsid w:val="00A547D4"/>
    <w:rsid w:val="00A54ABF"/>
    <w:rsid w:val="00A54F97"/>
    <w:rsid w:val="00A55851"/>
    <w:rsid w:val="00A55CE9"/>
    <w:rsid w:val="00A5671B"/>
    <w:rsid w:val="00A5697A"/>
    <w:rsid w:val="00A56BAA"/>
    <w:rsid w:val="00A5734B"/>
    <w:rsid w:val="00A5FA4C"/>
    <w:rsid w:val="00A602BB"/>
    <w:rsid w:val="00A602E6"/>
    <w:rsid w:val="00A605F6"/>
    <w:rsid w:val="00A609F3"/>
    <w:rsid w:val="00A60A6F"/>
    <w:rsid w:val="00A6127C"/>
    <w:rsid w:val="00A61545"/>
    <w:rsid w:val="00A61640"/>
    <w:rsid w:val="00A616AF"/>
    <w:rsid w:val="00A61828"/>
    <w:rsid w:val="00A61A34"/>
    <w:rsid w:val="00A61B88"/>
    <w:rsid w:val="00A61F23"/>
    <w:rsid w:val="00A61FFE"/>
    <w:rsid w:val="00A6233E"/>
    <w:rsid w:val="00A636D6"/>
    <w:rsid w:val="00A63A63"/>
    <w:rsid w:val="00A63B06"/>
    <w:rsid w:val="00A63C6D"/>
    <w:rsid w:val="00A657E5"/>
    <w:rsid w:val="00A659E3"/>
    <w:rsid w:val="00A65BC2"/>
    <w:rsid w:val="00A65DE1"/>
    <w:rsid w:val="00A6609E"/>
    <w:rsid w:val="00A664F0"/>
    <w:rsid w:val="00A670E1"/>
    <w:rsid w:val="00A67C1C"/>
    <w:rsid w:val="00A67D2A"/>
    <w:rsid w:val="00A702EB"/>
    <w:rsid w:val="00A708FE"/>
    <w:rsid w:val="00A70FA2"/>
    <w:rsid w:val="00A71531"/>
    <w:rsid w:val="00A71A48"/>
    <w:rsid w:val="00A71D5B"/>
    <w:rsid w:val="00A72192"/>
    <w:rsid w:val="00A72226"/>
    <w:rsid w:val="00A72BDF"/>
    <w:rsid w:val="00A72D80"/>
    <w:rsid w:val="00A7352B"/>
    <w:rsid w:val="00A74740"/>
    <w:rsid w:val="00A748E1"/>
    <w:rsid w:val="00A74949"/>
    <w:rsid w:val="00A74F76"/>
    <w:rsid w:val="00A7559A"/>
    <w:rsid w:val="00A7578B"/>
    <w:rsid w:val="00A75C4C"/>
    <w:rsid w:val="00A75C90"/>
    <w:rsid w:val="00A761A9"/>
    <w:rsid w:val="00A76259"/>
    <w:rsid w:val="00A76B9D"/>
    <w:rsid w:val="00A7767A"/>
    <w:rsid w:val="00A776DA"/>
    <w:rsid w:val="00A7783A"/>
    <w:rsid w:val="00A80189"/>
    <w:rsid w:val="00A80C1A"/>
    <w:rsid w:val="00A80F61"/>
    <w:rsid w:val="00A81087"/>
    <w:rsid w:val="00A810D8"/>
    <w:rsid w:val="00A820B5"/>
    <w:rsid w:val="00A82367"/>
    <w:rsid w:val="00A82985"/>
    <w:rsid w:val="00A82BEA"/>
    <w:rsid w:val="00A82D67"/>
    <w:rsid w:val="00A83201"/>
    <w:rsid w:val="00A8357E"/>
    <w:rsid w:val="00A835BD"/>
    <w:rsid w:val="00A83C6E"/>
    <w:rsid w:val="00A8405C"/>
    <w:rsid w:val="00A845A3"/>
    <w:rsid w:val="00A84987"/>
    <w:rsid w:val="00A84D53"/>
    <w:rsid w:val="00A84F0D"/>
    <w:rsid w:val="00A84F30"/>
    <w:rsid w:val="00A84F98"/>
    <w:rsid w:val="00A854F8"/>
    <w:rsid w:val="00A859C0"/>
    <w:rsid w:val="00A85AD4"/>
    <w:rsid w:val="00A85D1C"/>
    <w:rsid w:val="00A85E31"/>
    <w:rsid w:val="00A85E57"/>
    <w:rsid w:val="00A863C0"/>
    <w:rsid w:val="00A867D4"/>
    <w:rsid w:val="00A86B3C"/>
    <w:rsid w:val="00A872E5"/>
    <w:rsid w:val="00A87502"/>
    <w:rsid w:val="00A87531"/>
    <w:rsid w:val="00A87535"/>
    <w:rsid w:val="00A875F0"/>
    <w:rsid w:val="00A87853"/>
    <w:rsid w:val="00A9037A"/>
    <w:rsid w:val="00A90B53"/>
    <w:rsid w:val="00A90BF9"/>
    <w:rsid w:val="00A913EE"/>
    <w:rsid w:val="00A917E2"/>
    <w:rsid w:val="00A91F50"/>
    <w:rsid w:val="00A9231C"/>
    <w:rsid w:val="00A92329"/>
    <w:rsid w:val="00A9290A"/>
    <w:rsid w:val="00A92B56"/>
    <w:rsid w:val="00A92C4B"/>
    <w:rsid w:val="00A939B2"/>
    <w:rsid w:val="00A93CCC"/>
    <w:rsid w:val="00A942F9"/>
    <w:rsid w:val="00A94B8C"/>
    <w:rsid w:val="00A951B6"/>
    <w:rsid w:val="00A961E6"/>
    <w:rsid w:val="00A9623C"/>
    <w:rsid w:val="00A96BC6"/>
    <w:rsid w:val="00A96D96"/>
    <w:rsid w:val="00A97A52"/>
    <w:rsid w:val="00A98F78"/>
    <w:rsid w:val="00AA06B9"/>
    <w:rsid w:val="00AA07A8"/>
    <w:rsid w:val="00AA0BD3"/>
    <w:rsid w:val="00AA0EC5"/>
    <w:rsid w:val="00AA123D"/>
    <w:rsid w:val="00AA1330"/>
    <w:rsid w:val="00AA145F"/>
    <w:rsid w:val="00AA16C5"/>
    <w:rsid w:val="00AA1C35"/>
    <w:rsid w:val="00AA2091"/>
    <w:rsid w:val="00AA260C"/>
    <w:rsid w:val="00AA2752"/>
    <w:rsid w:val="00AA293F"/>
    <w:rsid w:val="00AA2A4C"/>
    <w:rsid w:val="00AA2EBC"/>
    <w:rsid w:val="00AA3690"/>
    <w:rsid w:val="00AA369A"/>
    <w:rsid w:val="00AA3AE0"/>
    <w:rsid w:val="00AA3E89"/>
    <w:rsid w:val="00AA4108"/>
    <w:rsid w:val="00AA429F"/>
    <w:rsid w:val="00AA42D6"/>
    <w:rsid w:val="00AA5080"/>
    <w:rsid w:val="00AA5972"/>
    <w:rsid w:val="00AA5C86"/>
    <w:rsid w:val="00AA65A9"/>
    <w:rsid w:val="00AA6C41"/>
    <w:rsid w:val="00AA6CE6"/>
    <w:rsid w:val="00AA7A2E"/>
    <w:rsid w:val="00AB04A9"/>
    <w:rsid w:val="00AB0BE1"/>
    <w:rsid w:val="00AB1325"/>
    <w:rsid w:val="00AB155D"/>
    <w:rsid w:val="00AB26A4"/>
    <w:rsid w:val="00AB26CC"/>
    <w:rsid w:val="00AB2750"/>
    <w:rsid w:val="00AB3194"/>
    <w:rsid w:val="00AB3400"/>
    <w:rsid w:val="00AB347D"/>
    <w:rsid w:val="00AB3B59"/>
    <w:rsid w:val="00AB3D97"/>
    <w:rsid w:val="00AB40F7"/>
    <w:rsid w:val="00AB42CF"/>
    <w:rsid w:val="00AB4A24"/>
    <w:rsid w:val="00AB4CEA"/>
    <w:rsid w:val="00AB5013"/>
    <w:rsid w:val="00AB5365"/>
    <w:rsid w:val="00AB545C"/>
    <w:rsid w:val="00AB6586"/>
    <w:rsid w:val="00AB6AD0"/>
    <w:rsid w:val="00AB6B66"/>
    <w:rsid w:val="00AB6BFB"/>
    <w:rsid w:val="00AB7C58"/>
    <w:rsid w:val="00AB7D48"/>
    <w:rsid w:val="00AB7DAA"/>
    <w:rsid w:val="00AC0185"/>
    <w:rsid w:val="00AC01EE"/>
    <w:rsid w:val="00AC050B"/>
    <w:rsid w:val="00AC0879"/>
    <w:rsid w:val="00AC0A57"/>
    <w:rsid w:val="00AC0D96"/>
    <w:rsid w:val="00AC133A"/>
    <w:rsid w:val="00AC134D"/>
    <w:rsid w:val="00AC1456"/>
    <w:rsid w:val="00AC19C6"/>
    <w:rsid w:val="00AC2229"/>
    <w:rsid w:val="00AC222B"/>
    <w:rsid w:val="00AC2627"/>
    <w:rsid w:val="00AC2CE2"/>
    <w:rsid w:val="00AC2EDB"/>
    <w:rsid w:val="00AC3669"/>
    <w:rsid w:val="00AC3736"/>
    <w:rsid w:val="00AC3E13"/>
    <w:rsid w:val="00AC4797"/>
    <w:rsid w:val="00AC47A2"/>
    <w:rsid w:val="00AC5DB1"/>
    <w:rsid w:val="00AC5DBD"/>
    <w:rsid w:val="00AC5FDC"/>
    <w:rsid w:val="00AC6157"/>
    <w:rsid w:val="00AC61E2"/>
    <w:rsid w:val="00AC672F"/>
    <w:rsid w:val="00AC6879"/>
    <w:rsid w:val="00AC6FAC"/>
    <w:rsid w:val="00AC787B"/>
    <w:rsid w:val="00AC7904"/>
    <w:rsid w:val="00AC7AA7"/>
    <w:rsid w:val="00AC7BDD"/>
    <w:rsid w:val="00AC7D0E"/>
    <w:rsid w:val="00AC7EA5"/>
    <w:rsid w:val="00AD0028"/>
    <w:rsid w:val="00AD00B5"/>
    <w:rsid w:val="00AD010F"/>
    <w:rsid w:val="00AD122C"/>
    <w:rsid w:val="00AD1645"/>
    <w:rsid w:val="00AD1966"/>
    <w:rsid w:val="00AD1A32"/>
    <w:rsid w:val="00AD1B0A"/>
    <w:rsid w:val="00AD1EC2"/>
    <w:rsid w:val="00AD2180"/>
    <w:rsid w:val="00AD29E0"/>
    <w:rsid w:val="00AD2B29"/>
    <w:rsid w:val="00AD2DAC"/>
    <w:rsid w:val="00AD3056"/>
    <w:rsid w:val="00AD31A5"/>
    <w:rsid w:val="00AD345A"/>
    <w:rsid w:val="00AD36AB"/>
    <w:rsid w:val="00AD381B"/>
    <w:rsid w:val="00AD3AE8"/>
    <w:rsid w:val="00AD3B26"/>
    <w:rsid w:val="00AD3D47"/>
    <w:rsid w:val="00AD3E61"/>
    <w:rsid w:val="00AD4210"/>
    <w:rsid w:val="00AD43AB"/>
    <w:rsid w:val="00AD44F9"/>
    <w:rsid w:val="00AD45E0"/>
    <w:rsid w:val="00AD47A7"/>
    <w:rsid w:val="00AD4A9B"/>
    <w:rsid w:val="00AD4B97"/>
    <w:rsid w:val="00AD6257"/>
    <w:rsid w:val="00AD6277"/>
    <w:rsid w:val="00AD69E7"/>
    <w:rsid w:val="00AD7770"/>
    <w:rsid w:val="00AD7817"/>
    <w:rsid w:val="00AE018E"/>
    <w:rsid w:val="00AE0199"/>
    <w:rsid w:val="00AE0E94"/>
    <w:rsid w:val="00AE0F49"/>
    <w:rsid w:val="00AE13CC"/>
    <w:rsid w:val="00AE2234"/>
    <w:rsid w:val="00AE23A9"/>
    <w:rsid w:val="00AE25C4"/>
    <w:rsid w:val="00AE290D"/>
    <w:rsid w:val="00AE2C18"/>
    <w:rsid w:val="00AE323D"/>
    <w:rsid w:val="00AE39AA"/>
    <w:rsid w:val="00AE3C47"/>
    <w:rsid w:val="00AE3C56"/>
    <w:rsid w:val="00AE3D30"/>
    <w:rsid w:val="00AE3D61"/>
    <w:rsid w:val="00AE3EE8"/>
    <w:rsid w:val="00AE4074"/>
    <w:rsid w:val="00AE412C"/>
    <w:rsid w:val="00AE458E"/>
    <w:rsid w:val="00AE4D69"/>
    <w:rsid w:val="00AE4DEE"/>
    <w:rsid w:val="00AE6038"/>
    <w:rsid w:val="00AE6378"/>
    <w:rsid w:val="00AE641A"/>
    <w:rsid w:val="00AE64CF"/>
    <w:rsid w:val="00AE652C"/>
    <w:rsid w:val="00AE66B5"/>
    <w:rsid w:val="00AE6911"/>
    <w:rsid w:val="00AE6996"/>
    <w:rsid w:val="00AE6C2A"/>
    <w:rsid w:val="00AF0347"/>
    <w:rsid w:val="00AF0AD7"/>
    <w:rsid w:val="00AF0D65"/>
    <w:rsid w:val="00AF104E"/>
    <w:rsid w:val="00AF1056"/>
    <w:rsid w:val="00AF12E2"/>
    <w:rsid w:val="00AF1630"/>
    <w:rsid w:val="00AF1644"/>
    <w:rsid w:val="00AF211F"/>
    <w:rsid w:val="00AF2AD0"/>
    <w:rsid w:val="00AF2F40"/>
    <w:rsid w:val="00AF3856"/>
    <w:rsid w:val="00AF3AA4"/>
    <w:rsid w:val="00AF3C25"/>
    <w:rsid w:val="00AF410B"/>
    <w:rsid w:val="00AF41F7"/>
    <w:rsid w:val="00AF4444"/>
    <w:rsid w:val="00AF466D"/>
    <w:rsid w:val="00AF484C"/>
    <w:rsid w:val="00AF56E8"/>
    <w:rsid w:val="00AF61AF"/>
    <w:rsid w:val="00AF6230"/>
    <w:rsid w:val="00AF6906"/>
    <w:rsid w:val="00AF690F"/>
    <w:rsid w:val="00AF6937"/>
    <w:rsid w:val="00AF7786"/>
    <w:rsid w:val="00AF7CAE"/>
    <w:rsid w:val="00AF7D00"/>
    <w:rsid w:val="00AF7EED"/>
    <w:rsid w:val="00B00114"/>
    <w:rsid w:val="00B001AF"/>
    <w:rsid w:val="00B00432"/>
    <w:rsid w:val="00B004A6"/>
    <w:rsid w:val="00B004BD"/>
    <w:rsid w:val="00B00CA5"/>
    <w:rsid w:val="00B00E07"/>
    <w:rsid w:val="00B01598"/>
    <w:rsid w:val="00B01849"/>
    <w:rsid w:val="00B019F5"/>
    <w:rsid w:val="00B01CC3"/>
    <w:rsid w:val="00B0223A"/>
    <w:rsid w:val="00B022AC"/>
    <w:rsid w:val="00B027B8"/>
    <w:rsid w:val="00B02986"/>
    <w:rsid w:val="00B02E25"/>
    <w:rsid w:val="00B03230"/>
    <w:rsid w:val="00B03996"/>
    <w:rsid w:val="00B03BDF"/>
    <w:rsid w:val="00B03EB2"/>
    <w:rsid w:val="00B04124"/>
    <w:rsid w:val="00B044B1"/>
    <w:rsid w:val="00B0488A"/>
    <w:rsid w:val="00B04A8D"/>
    <w:rsid w:val="00B04C49"/>
    <w:rsid w:val="00B06427"/>
    <w:rsid w:val="00B06A0E"/>
    <w:rsid w:val="00B06F36"/>
    <w:rsid w:val="00B072B5"/>
    <w:rsid w:val="00B07BB4"/>
    <w:rsid w:val="00B07DF0"/>
    <w:rsid w:val="00B1048B"/>
    <w:rsid w:val="00B109CF"/>
    <w:rsid w:val="00B10DC1"/>
    <w:rsid w:val="00B11340"/>
    <w:rsid w:val="00B11AEC"/>
    <w:rsid w:val="00B11B98"/>
    <w:rsid w:val="00B11E92"/>
    <w:rsid w:val="00B11FF1"/>
    <w:rsid w:val="00B129DE"/>
    <w:rsid w:val="00B14063"/>
    <w:rsid w:val="00B14A46"/>
    <w:rsid w:val="00B14D09"/>
    <w:rsid w:val="00B14FC3"/>
    <w:rsid w:val="00B15111"/>
    <w:rsid w:val="00B15BD1"/>
    <w:rsid w:val="00B160E0"/>
    <w:rsid w:val="00B16693"/>
    <w:rsid w:val="00B16984"/>
    <w:rsid w:val="00B16A18"/>
    <w:rsid w:val="00B16B48"/>
    <w:rsid w:val="00B172BA"/>
    <w:rsid w:val="00B174BF"/>
    <w:rsid w:val="00B17855"/>
    <w:rsid w:val="00B17A5C"/>
    <w:rsid w:val="00B20192"/>
    <w:rsid w:val="00B2037E"/>
    <w:rsid w:val="00B208B7"/>
    <w:rsid w:val="00B20FA6"/>
    <w:rsid w:val="00B21274"/>
    <w:rsid w:val="00B213AE"/>
    <w:rsid w:val="00B21436"/>
    <w:rsid w:val="00B216F8"/>
    <w:rsid w:val="00B21939"/>
    <w:rsid w:val="00B21D85"/>
    <w:rsid w:val="00B226B3"/>
    <w:rsid w:val="00B2310A"/>
    <w:rsid w:val="00B234CE"/>
    <w:rsid w:val="00B23966"/>
    <w:rsid w:val="00B2415F"/>
    <w:rsid w:val="00B2488A"/>
    <w:rsid w:val="00B249AC"/>
    <w:rsid w:val="00B24A67"/>
    <w:rsid w:val="00B250BE"/>
    <w:rsid w:val="00B255B4"/>
    <w:rsid w:val="00B25D41"/>
    <w:rsid w:val="00B25DD0"/>
    <w:rsid w:val="00B2612F"/>
    <w:rsid w:val="00B262C5"/>
    <w:rsid w:val="00B2685C"/>
    <w:rsid w:val="00B26A59"/>
    <w:rsid w:val="00B26B0A"/>
    <w:rsid w:val="00B26E32"/>
    <w:rsid w:val="00B27217"/>
    <w:rsid w:val="00B27EFF"/>
    <w:rsid w:val="00B30090"/>
    <w:rsid w:val="00B30093"/>
    <w:rsid w:val="00B303D5"/>
    <w:rsid w:val="00B30EF9"/>
    <w:rsid w:val="00B30F90"/>
    <w:rsid w:val="00B311B0"/>
    <w:rsid w:val="00B31399"/>
    <w:rsid w:val="00B31541"/>
    <w:rsid w:val="00B315E8"/>
    <w:rsid w:val="00B31A4B"/>
    <w:rsid w:val="00B31BD6"/>
    <w:rsid w:val="00B32189"/>
    <w:rsid w:val="00B32B52"/>
    <w:rsid w:val="00B32CD2"/>
    <w:rsid w:val="00B332F0"/>
    <w:rsid w:val="00B3373A"/>
    <w:rsid w:val="00B338E5"/>
    <w:rsid w:val="00B340E5"/>
    <w:rsid w:val="00B341C2"/>
    <w:rsid w:val="00B34252"/>
    <w:rsid w:val="00B34EE9"/>
    <w:rsid w:val="00B3547A"/>
    <w:rsid w:val="00B362C4"/>
    <w:rsid w:val="00B36BE3"/>
    <w:rsid w:val="00B37284"/>
    <w:rsid w:val="00B375B3"/>
    <w:rsid w:val="00B37F74"/>
    <w:rsid w:val="00B3FF4B"/>
    <w:rsid w:val="00B40136"/>
    <w:rsid w:val="00B40983"/>
    <w:rsid w:val="00B40E63"/>
    <w:rsid w:val="00B41120"/>
    <w:rsid w:val="00B41606"/>
    <w:rsid w:val="00B41D5E"/>
    <w:rsid w:val="00B41FF9"/>
    <w:rsid w:val="00B426F5"/>
    <w:rsid w:val="00B42F55"/>
    <w:rsid w:val="00B43E86"/>
    <w:rsid w:val="00B44456"/>
    <w:rsid w:val="00B44A28"/>
    <w:rsid w:val="00B44AFE"/>
    <w:rsid w:val="00B44CDD"/>
    <w:rsid w:val="00B44D96"/>
    <w:rsid w:val="00B450FB"/>
    <w:rsid w:val="00B4528E"/>
    <w:rsid w:val="00B458B6"/>
    <w:rsid w:val="00B45950"/>
    <w:rsid w:val="00B45CDC"/>
    <w:rsid w:val="00B46134"/>
    <w:rsid w:val="00B465BB"/>
    <w:rsid w:val="00B4676F"/>
    <w:rsid w:val="00B47137"/>
    <w:rsid w:val="00B50555"/>
    <w:rsid w:val="00B50946"/>
    <w:rsid w:val="00B50DAE"/>
    <w:rsid w:val="00B511F7"/>
    <w:rsid w:val="00B5194E"/>
    <w:rsid w:val="00B5221B"/>
    <w:rsid w:val="00B5239D"/>
    <w:rsid w:val="00B5255A"/>
    <w:rsid w:val="00B52589"/>
    <w:rsid w:val="00B529A8"/>
    <w:rsid w:val="00B52CDE"/>
    <w:rsid w:val="00B52FAA"/>
    <w:rsid w:val="00B5316E"/>
    <w:rsid w:val="00B53735"/>
    <w:rsid w:val="00B5380D"/>
    <w:rsid w:val="00B53C1C"/>
    <w:rsid w:val="00B53EC0"/>
    <w:rsid w:val="00B53F62"/>
    <w:rsid w:val="00B5438F"/>
    <w:rsid w:val="00B543C7"/>
    <w:rsid w:val="00B54988"/>
    <w:rsid w:val="00B54B14"/>
    <w:rsid w:val="00B54C5C"/>
    <w:rsid w:val="00B54D00"/>
    <w:rsid w:val="00B5504D"/>
    <w:rsid w:val="00B550AD"/>
    <w:rsid w:val="00B5590C"/>
    <w:rsid w:val="00B55F55"/>
    <w:rsid w:val="00B56524"/>
    <w:rsid w:val="00B56A4D"/>
    <w:rsid w:val="00B571D9"/>
    <w:rsid w:val="00B57B15"/>
    <w:rsid w:val="00B57B72"/>
    <w:rsid w:val="00B57FB9"/>
    <w:rsid w:val="00B6009B"/>
    <w:rsid w:val="00B6054F"/>
    <w:rsid w:val="00B60858"/>
    <w:rsid w:val="00B60A05"/>
    <w:rsid w:val="00B60B09"/>
    <w:rsid w:val="00B61B9E"/>
    <w:rsid w:val="00B629AF"/>
    <w:rsid w:val="00B62C21"/>
    <w:rsid w:val="00B630FD"/>
    <w:rsid w:val="00B63AB7"/>
    <w:rsid w:val="00B643EC"/>
    <w:rsid w:val="00B6451F"/>
    <w:rsid w:val="00B64599"/>
    <w:rsid w:val="00B647B2"/>
    <w:rsid w:val="00B64AE5"/>
    <w:rsid w:val="00B64F26"/>
    <w:rsid w:val="00B650AA"/>
    <w:rsid w:val="00B65493"/>
    <w:rsid w:val="00B658C2"/>
    <w:rsid w:val="00B6593E"/>
    <w:rsid w:val="00B65C6B"/>
    <w:rsid w:val="00B65D1A"/>
    <w:rsid w:val="00B65D66"/>
    <w:rsid w:val="00B663E9"/>
    <w:rsid w:val="00B66480"/>
    <w:rsid w:val="00B66554"/>
    <w:rsid w:val="00B66DAE"/>
    <w:rsid w:val="00B66F33"/>
    <w:rsid w:val="00B66FBA"/>
    <w:rsid w:val="00B66FF8"/>
    <w:rsid w:val="00B67132"/>
    <w:rsid w:val="00B675A3"/>
    <w:rsid w:val="00B70026"/>
    <w:rsid w:val="00B70767"/>
    <w:rsid w:val="00B70939"/>
    <w:rsid w:val="00B70E2E"/>
    <w:rsid w:val="00B70E62"/>
    <w:rsid w:val="00B711A9"/>
    <w:rsid w:val="00B71AB3"/>
    <w:rsid w:val="00B71E3D"/>
    <w:rsid w:val="00B720DE"/>
    <w:rsid w:val="00B72206"/>
    <w:rsid w:val="00B72518"/>
    <w:rsid w:val="00B72930"/>
    <w:rsid w:val="00B734E8"/>
    <w:rsid w:val="00B73FFB"/>
    <w:rsid w:val="00B7439B"/>
    <w:rsid w:val="00B749C5"/>
    <w:rsid w:val="00B74C00"/>
    <w:rsid w:val="00B74E6F"/>
    <w:rsid w:val="00B7502B"/>
    <w:rsid w:val="00B7514E"/>
    <w:rsid w:val="00B753F0"/>
    <w:rsid w:val="00B75409"/>
    <w:rsid w:val="00B755F9"/>
    <w:rsid w:val="00B75BA9"/>
    <w:rsid w:val="00B75C65"/>
    <w:rsid w:val="00B75CA2"/>
    <w:rsid w:val="00B778B3"/>
    <w:rsid w:val="00B77AD2"/>
    <w:rsid w:val="00B77E7C"/>
    <w:rsid w:val="00B77EEA"/>
    <w:rsid w:val="00B80205"/>
    <w:rsid w:val="00B80710"/>
    <w:rsid w:val="00B80A68"/>
    <w:rsid w:val="00B80D12"/>
    <w:rsid w:val="00B80DC2"/>
    <w:rsid w:val="00B8129C"/>
    <w:rsid w:val="00B81354"/>
    <w:rsid w:val="00B818B8"/>
    <w:rsid w:val="00B8213B"/>
    <w:rsid w:val="00B8250A"/>
    <w:rsid w:val="00B826A6"/>
    <w:rsid w:val="00B826BC"/>
    <w:rsid w:val="00B82780"/>
    <w:rsid w:val="00B82AB0"/>
    <w:rsid w:val="00B82B0D"/>
    <w:rsid w:val="00B83F3D"/>
    <w:rsid w:val="00B84173"/>
    <w:rsid w:val="00B84505"/>
    <w:rsid w:val="00B847C6"/>
    <w:rsid w:val="00B84C5D"/>
    <w:rsid w:val="00B84E60"/>
    <w:rsid w:val="00B84FE8"/>
    <w:rsid w:val="00B85776"/>
    <w:rsid w:val="00B857DC"/>
    <w:rsid w:val="00B85E5B"/>
    <w:rsid w:val="00B86537"/>
    <w:rsid w:val="00B870AC"/>
    <w:rsid w:val="00B870FB"/>
    <w:rsid w:val="00B87849"/>
    <w:rsid w:val="00B87853"/>
    <w:rsid w:val="00B87947"/>
    <w:rsid w:val="00B90843"/>
    <w:rsid w:val="00B90D8A"/>
    <w:rsid w:val="00B9168E"/>
    <w:rsid w:val="00B921B5"/>
    <w:rsid w:val="00B92712"/>
    <w:rsid w:val="00B92917"/>
    <w:rsid w:val="00B929CF"/>
    <w:rsid w:val="00B92B8D"/>
    <w:rsid w:val="00B92EB2"/>
    <w:rsid w:val="00B93121"/>
    <w:rsid w:val="00B936D4"/>
    <w:rsid w:val="00B93746"/>
    <w:rsid w:val="00B93B1A"/>
    <w:rsid w:val="00B93F69"/>
    <w:rsid w:val="00B942B7"/>
    <w:rsid w:val="00B94765"/>
    <w:rsid w:val="00B94A75"/>
    <w:rsid w:val="00B94AE7"/>
    <w:rsid w:val="00B9501A"/>
    <w:rsid w:val="00B955A0"/>
    <w:rsid w:val="00B95849"/>
    <w:rsid w:val="00B96045"/>
    <w:rsid w:val="00B969BE"/>
    <w:rsid w:val="00B96AD2"/>
    <w:rsid w:val="00B96B0F"/>
    <w:rsid w:val="00B97393"/>
    <w:rsid w:val="00B975F1"/>
    <w:rsid w:val="00B97DAB"/>
    <w:rsid w:val="00B97F3C"/>
    <w:rsid w:val="00BA086E"/>
    <w:rsid w:val="00BA08F0"/>
    <w:rsid w:val="00BA14FA"/>
    <w:rsid w:val="00BA1519"/>
    <w:rsid w:val="00BA17E4"/>
    <w:rsid w:val="00BA1B30"/>
    <w:rsid w:val="00BA1E39"/>
    <w:rsid w:val="00BA2D4A"/>
    <w:rsid w:val="00BA39BC"/>
    <w:rsid w:val="00BA4895"/>
    <w:rsid w:val="00BA505E"/>
    <w:rsid w:val="00BA5941"/>
    <w:rsid w:val="00BA619D"/>
    <w:rsid w:val="00BA632F"/>
    <w:rsid w:val="00BA6699"/>
    <w:rsid w:val="00BA6791"/>
    <w:rsid w:val="00BA67A1"/>
    <w:rsid w:val="00BA68B8"/>
    <w:rsid w:val="00BA68E0"/>
    <w:rsid w:val="00BA6904"/>
    <w:rsid w:val="00BA696D"/>
    <w:rsid w:val="00BA6E79"/>
    <w:rsid w:val="00BA7CDE"/>
    <w:rsid w:val="00BB0347"/>
    <w:rsid w:val="00BB101D"/>
    <w:rsid w:val="00BB180F"/>
    <w:rsid w:val="00BB1893"/>
    <w:rsid w:val="00BB25F3"/>
    <w:rsid w:val="00BB2B3E"/>
    <w:rsid w:val="00BB30A6"/>
    <w:rsid w:val="00BB324B"/>
    <w:rsid w:val="00BB347B"/>
    <w:rsid w:val="00BB36AD"/>
    <w:rsid w:val="00BB3ABF"/>
    <w:rsid w:val="00BB3C08"/>
    <w:rsid w:val="00BB3C72"/>
    <w:rsid w:val="00BB3F3F"/>
    <w:rsid w:val="00BB453B"/>
    <w:rsid w:val="00BB46B3"/>
    <w:rsid w:val="00BB4A5D"/>
    <w:rsid w:val="00BB51E1"/>
    <w:rsid w:val="00BB5272"/>
    <w:rsid w:val="00BB6001"/>
    <w:rsid w:val="00BB67D1"/>
    <w:rsid w:val="00BB699E"/>
    <w:rsid w:val="00BB6F02"/>
    <w:rsid w:val="00BB70C3"/>
    <w:rsid w:val="00BB711D"/>
    <w:rsid w:val="00BB7158"/>
    <w:rsid w:val="00BB7239"/>
    <w:rsid w:val="00BB7C3F"/>
    <w:rsid w:val="00BC019A"/>
    <w:rsid w:val="00BC0556"/>
    <w:rsid w:val="00BC0608"/>
    <w:rsid w:val="00BC09AF"/>
    <w:rsid w:val="00BC09D5"/>
    <w:rsid w:val="00BC0A56"/>
    <w:rsid w:val="00BC1541"/>
    <w:rsid w:val="00BC1720"/>
    <w:rsid w:val="00BC20DE"/>
    <w:rsid w:val="00BC210B"/>
    <w:rsid w:val="00BC2DBC"/>
    <w:rsid w:val="00BC337E"/>
    <w:rsid w:val="00BC3442"/>
    <w:rsid w:val="00BC3657"/>
    <w:rsid w:val="00BC39C6"/>
    <w:rsid w:val="00BC3B08"/>
    <w:rsid w:val="00BC3E42"/>
    <w:rsid w:val="00BC3FDA"/>
    <w:rsid w:val="00BC404D"/>
    <w:rsid w:val="00BC4659"/>
    <w:rsid w:val="00BC4814"/>
    <w:rsid w:val="00BC538C"/>
    <w:rsid w:val="00BC5521"/>
    <w:rsid w:val="00BC6217"/>
    <w:rsid w:val="00BC724D"/>
    <w:rsid w:val="00BC72FD"/>
    <w:rsid w:val="00BC755E"/>
    <w:rsid w:val="00BC7B7B"/>
    <w:rsid w:val="00BC7B8E"/>
    <w:rsid w:val="00BC7E52"/>
    <w:rsid w:val="00BD0822"/>
    <w:rsid w:val="00BD08E1"/>
    <w:rsid w:val="00BD0B61"/>
    <w:rsid w:val="00BD0CFD"/>
    <w:rsid w:val="00BD1A9C"/>
    <w:rsid w:val="00BD1FB9"/>
    <w:rsid w:val="00BD22A1"/>
    <w:rsid w:val="00BD2510"/>
    <w:rsid w:val="00BD2791"/>
    <w:rsid w:val="00BD334F"/>
    <w:rsid w:val="00BD349A"/>
    <w:rsid w:val="00BD35D7"/>
    <w:rsid w:val="00BD36AD"/>
    <w:rsid w:val="00BD3926"/>
    <w:rsid w:val="00BD3CAE"/>
    <w:rsid w:val="00BD405A"/>
    <w:rsid w:val="00BD5502"/>
    <w:rsid w:val="00BD5706"/>
    <w:rsid w:val="00BD5A72"/>
    <w:rsid w:val="00BD5E2B"/>
    <w:rsid w:val="00BD5EE9"/>
    <w:rsid w:val="00BD6085"/>
    <w:rsid w:val="00BD637C"/>
    <w:rsid w:val="00BD6B3E"/>
    <w:rsid w:val="00BD6D4B"/>
    <w:rsid w:val="00BD6EAE"/>
    <w:rsid w:val="00BD7A10"/>
    <w:rsid w:val="00BD7FAC"/>
    <w:rsid w:val="00BE082F"/>
    <w:rsid w:val="00BE0BFD"/>
    <w:rsid w:val="00BE1E04"/>
    <w:rsid w:val="00BE254A"/>
    <w:rsid w:val="00BE2668"/>
    <w:rsid w:val="00BE2C1C"/>
    <w:rsid w:val="00BE2D16"/>
    <w:rsid w:val="00BE3248"/>
    <w:rsid w:val="00BE33F2"/>
    <w:rsid w:val="00BE36BF"/>
    <w:rsid w:val="00BE37C3"/>
    <w:rsid w:val="00BE4184"/>
    <w:rsid w:val="00BE4231"/>
    <w:rsid w:val="00BE447C"/>
    <w:rsid w:val="00BE4736"/>
    <w:rsid w:val="00BE4AE0"/>
    <w:rsid w:val="00BE5C27"/>
    <w:rsid w:val="00BE5FCA"/>
    <w:rsid w:val="00BE63B7"/>
    <w:rsid w:val="00BE6821"/>
    <w:rsid w:val="00BE69DF"/>
    <w:rsid w:val="00BE6B8B"/>
    <w:rsid w:val="00BE6C24"/>
    <w:rsid w:val="00BE6D4C"/>
    <w:rsid w:val="00BE720E"/>
    <w:rsid w:val="00BE7715"/>
    <w:rsid w:val="00BE7810"/>
    <w:rsid w:val="00BE789B"/>
    <w:rsid w:val="00BE7BBB"/>
    <w:rsid w:val="00BF007F"/>
    <w:rsid w:val="00BF0EE5"/>
    <w:rsid w:val="00BF0EF9"/>
    <w:rsid w:val="00BF26DC"/>
    <w:rsid w:val="00BF2C04"/>
    <w:rsid w:val="00BF2C89"/>
    <w:rsid w:val="00BF2E3C"/>
    <w:rsid w:val="00BF2EDC"/>
    <w:rsid w:val="00BF332B"/>
    <w:rsid w:val="00BF387A"/>
    <w:rsid w:val="00BF3900"/>
    <w:rsid w:val="00BF3918"/>
    <w:rsid w:val="00BF3C90"/>
    <w:rsid w:val="00BF3D46"/>
    <w:rsid w:val="00BF4A95"/>
    <w:rsid w:val="00BF4DB3"/>
    <w:rsid w:val="00BF5264"/>
    <w:rsid w:val="00BF52D1"/>
    <w:rsid w:val="00BF567D"/>
    <w:rsid w:val="00BF5CA3"/>
    <w:rsid w:val="00BF5D75"/>
    <w:rsid w:val="00BF5F99"/>
    <w:rsid w:val="00BF6108"/>
    <w:rsid w:val="00BF6D55"/>
    <w:rsid w:val="00BF7784"/>
    <w:rsid w:val="00BF7B18"/>
    <w:rsid w:val="00BF7DBE"/>
    <w:rsid w:val="00BF7F59"/>
    <w:rsid w:val="00C00723"/>
    <w:rsid w:val="00C00E24"/>
    <w:rsid w:val="00C019CD"/>
    <w:rsid w:val="00C01B4B"/>
    <w:rsid w:val="00C02413"/>
    <w:rsid w:val="00C02495"/>
    <w:rsid w:val="00C02591"/>
    <w:rsid w:val="00C02AE7"/>
    <w:rsid w:val="00C02CB5"/>
    <w:rsid w:val="00C02F48"/>
    <w:rsid w:val="00C034C8"/>
    <w:rsid w:val="00C03ABC"/>
    <w:rsid w:val="00C03F30"/>
    <w:rsid w:val="00C03FD7"/>
    <w:rsid w:val="00C03FEF"/>
    <w:rsid w:val="00C0405B"/>
    <w:rsid w:val="00C042EB"/>
    <w:rsid w:val="00C0446F"/>
    <w:rsid w:val="00C04ADD"/>
    <w:rsid w:val="00C05154"/>
    <w:rsid w:val="00C05397"/>
    <w:rsid w:val="00C0560D"/>
    <w:rsid w:val="00C05891"/>
    <w:rsid w:val="00C05A63"/>
    <w:rsid w:val="00C06056"/>
    <w:rsid w:val="00C06384"/>
    <w:rsid w:val="00C066C1"/>
    <w:rsid w:val="00C06C60"/>
    <w:rsid w:val="00C078BE"/>
    <w:rsid w:val="00C07A41"/>
    <w:rsid w:val="00C07BBD"/>
    <w:rsid w:val="00C109C6"/>
    <w:rsid w:val="00C10A1C"/>
    <w:rsid w:val="00C10C07"/>
    <w:rsid w:val="00C10C8F"/>
    <w:rsid w:val="00C10EBF"/>
    <w:rsid w:val="00C119CA"/>
    <w:rsid w:val="00C122FC"/>
    <w:rsid w:val="00C12B33"/>
    <w:rsid w:val="00C12ED7"/>
    <w:rsid w:val="00C132AE"/>
    <w:rsid w:val="00C1343F"/>
    <w:rsid w:val="00C1352B"/>
    <w:rsid w:val="00C138F3"/>
    <w:rsid w:val="00C13A88"/>
    <w:rsid w:val="00C14150"/>
    <w:rsid w:val="00C141E8"/>
    <w:rsid w:val="00C147EA"/>
    <w:rsid w:val="00C14B94"/>
    <w:rsid w:val="00C1500E"/>
    <w:rsid w:val="00C15658"/>
    <w:rsid w:val="00C15814"/>
    <w:rsid w:val="00C15C60"/>
    <w:rsid w:val="00C15FBD"/>
    <w:rsid w:val="00C16357"/>
    <w:rsid w:val="00C1686E"/>
    <w:rsid w:val="00C16B43"/>
    <w:rsid w:val="00C171F9"/>
    <w:rsid w:val="00C173AD"/>
    <w:rsid w:val="00C173EB"/>
    <w:rsid w:val="00C17421"/>
    <w:rsid w:val="00C174B6"/>
    <w:rsid w:val="00C20473"/>
    <w:rsid w:val="00C208A8"/>
    <w:rsid w:val="00C20FC0"/>
    <w:rsid w:val="00C2102A"/>
    <w:rsid w:val="00C2136A"/>
    <w:rsid w:val="00C219FA"/>
    <w:rsid w:val="00C21C80"/>
    <w:rsid w:val="00C21D97"/>
    <w:rsid w:val="00C21E4B"/>
    <w:rsid w:val="00C220D6"/>
    <w:rsid w:val="00C222E5"/>
    <w:rsid w:val="00C22AD7"/>
    <w:rsid w:val="00C22BF3"/>
    <w:rsid w:val="00C230F6"/>
    <w:rsid w:val="00C23115"/>
    <w:rsid w:val="00C231B3"/>
    <w:rsid w:val="00C2344E"/>
    <w:rsid w:val="00C2350B"/>
    <w:rsid w:val="00C2396F"/>
    <w:rsid w:val="00C23C53"/>
    <w:rsid w:val="00C2410A"/>
    <w:rsid w:val="00C2425C"/>
    <w:rsid w:val="00C24602"/>
    <w:rsid w:val="00C2482E"/>
    <w:rsid w:val="00C24D80"/>
    <w:rsid w:val="00C24F2A"/>
    <w:rsid w:val="00C24F61"/>
    <w:rsid w:val="00C251E4"/>
    <w:rsid w:val="00C25946"/>
    <w:rsid w:val="00C25979"/>
    <w:rsid w:val="00C26D48"/>
    <w:rsid w:val="00C27DD8"/>
    <w:rsid w:val="00C30005"/>
    <w:rsid w:val="00C302FC"/>
    <w:rsid w:val="00C303FA"/>
    <w:rsid w:val="00C30423"/>
    <w:rsid w:val="00C3072D"/>
    <w:rsid w:val="00C3082B"/>
    <w:rsid w:val="00C309CE"/>
    <w:rsid w:val="00C30B60"/>
    <w:rsid w:val="00C30B93"/>
    <w:rsid w:val="00C31153"/>
    <w:rsid w:val="00C3157F"/>
    <w:rsid w:val="00C3173B"/>
    <w:rsid w:val="00C31769"/>
    <w:rsid w:val="00C3234E"/>
    <w:rsid w:val="00C325D6"/>
    <w:rsid w:val="00C32AEE"/>
    <w:rsid w:val="00C32D70"/>
    <w:rsid w:val="00C33218"/>
    <w:rsid w:val="00C333DD"/>
    <w:rsid w:val="00C3383C"/>
    <w:rsid w:val="00C33A7D"/>
    <w:rsid w:val="00C33A8E"/>
    <w:rsid w:val="00C3450D"/>
    <w:rsid w:val="00C346D7"/>
    <w:rsid w:val="00C34828"/>
    <w:rsid w:val="00C34889"/>
    <w:rsid w:val="00C34984"/>
    <w:rsid w:val="00C34ABE"/>
    <w:rsid w:val="00C352CF"/>
    <w:rsid w:val="00C35D60"/>
    <w:rsid w:val="00C365F9"/>
    <w:rsid w:val="00C36B51"/>
    <w:rsid w:val="00C3775E"/>
    <w:rsid w:val="00C379C8"/>
    <w:rsid w:val="00C37CA4"/>
    <w:rsid w:val="00C37F8F"/>
    <w:rsid w:val="00C402C5"/>
    <w:rsid w:val="00C40570"/>
    <w:rsid w:val="00C40957"/>
    <w:rsid w:val="00C40F7B"/>
    <w:rsid w:val="00C4132A"/>
    <w:rsid w:val="00C415D6"/>
    <w:rsid w:val="00C41896"/>
    <w:rsid w:val="00C42927"/>
    <w:rsid w:val="00C42B1C"/>
    <w:rsid w:val="00C432DA"/>
    <w:rsid w:val="00C4355A"/>
    <w:rsid w:val="00C43FF8"/>
    <w:rsid w:val="00C44059"/>
    <w:rsid w:val="00C440B7"/>
    <w:rsid w:val="00C44474"/>
    <w:rsid w:val="00C446B4"/>
    <w:rsid w:val="00C450F0"/>
    <w:rsid w:val="00C451B6"/>
    <w:rsid w:val="00C45AAE"/>
    <w:rsid w:val="00C46127"/>
    <w:rsid w:val="00C468B5"/>
    <w:rsid w:val="00C46BCB"/>
    <w:rsid w:val="00C47346"/>
    <w:rsid w:val="00C478B5"/>
    <w:rsid w:val="00C47B0A"/>
    <w:rsid w:val="00C47C60"/>
    <w:rsid w:val="00C50510"/>
    <w:rsid w:val="00C50801"/>
    <w:rsid w:val="00C508F3"/>
    <w:rsid w:val="00C50B4C"/>
    <w:rsid w:val="00C51880"/>
    <w:rsid w:val="00C529B3"/>
    <w:rsid w:val="00C52DD7"/>
    <w:rsid w:val="00C53B29"/>
    <w:rsid w:val="00C53C62"/>
    <w:rsid w:val="00C541CC"/>
    <w:rsid w:val="00C542B6"/>
    <w:rsid w:val="00C546AB"/>
    <w:rsid w:val="00C549EE"/>
    <w:rsid w:val="00C54A86"/>
    <w:rsid w:val="00C54B35"/>
    <w:rsid w:val="00C550F3"/>
    <w:rsid w:val="00C55129"/>
    <w:rsid w:val="00C5519F"/>
    <w:rsid w:val="00C55AEF"/>
    <w:rsid w:val="00C57344"/>
    <w:rsid w:val="00C579CE"/>
    <w:rsid w:val="00C57F9B"/>
    <w:rsid w:val="00C57FDC"/>
    <w:rsid w:val="00C5B1E1"/>
    <w:rsid w:val="00C605FE"/>
    <w:rsid w:val="00C608BE"/>
    <w:rsid w:val="00C609E4"/>
    <w:rsid w:val="00C60F70"/>
    <w:rsid w:val="00C61311"/>
    <w:rsid w:val="00C61ADF"/>
    <w:rsid w:val="00C61CF3"/>
    <w:rsid w:val="00C622C0"/>
    <w:rsid w:val="00C62367"/>
    <w:rsid w:val="00C62D2D"/>
    <w:rsid w:val="00C62E0E"/>
    <w:rsid w:val="00C63227"/>
    <w:rsid w:val="00C63631"/>
    <w:rsid w:val="00C63A1D"/>
    <w:rsid w:val="00C644C9"/>
    <w:rsid w:val="00C64893"/>
    <w:rsid w:val="00C64C10"/>
    <w:rsid w:val="00C64DA0"/>
    <w:rsid w:val="00C65C82"/>
    <w:rsid w:val="00C6612D"/>
    <w:rsid w:val="00C663FF"/>
    <w:rsid w:val="00C665B3"/>
    <w:rsid w:val="00C6685C"/>
    <w:rsid w:val="00C677AB"/>
    <w:rsid w:val="00C67A84"/>
    <w:rsid w:val="00C67E61"/>
    <w:rsid w:val="00C70775"/>
    <w:rsid w:val="00C709F6"/>
    <w:rsid w:val="00C70A17"/>
    <w:rsid w:val="00C70A1B"/>
    <w:rsid w:val="00C70EBA"/>
    <w:rsid w:val="00C7165A"/>
    <w:rsid w:val="00C71929"/>
    <w:rsid w:val="00C71A2D"/>
    <w:rsid w:val="00C71A66"/>
    <w:rsid w:val="00C7254F"/>
    <w:rsid w:val="00C726DE"/>
    <w:rsid w:val="00C72761"/>
    <w:rsid w:val="00C72814"/>
    <w:rsid w:val="00C72AD1"/>
    <w:rsid w:val="00C72DBF"/>
    <w:rsid w:val="00C73651"/>
    <w:rsid w:val="00C7370B"/>
    <w:rsid w:val="00C739BB"/>
    <w:rsid w:val="00C73C24"/>
    <w:rsid w:val="00C73C8D"/>
    <w:rsid w:val="00C73CDF"/>
    <w:rsid w:val="00C74150"/>
    <w:rsid w:val="00C7435E"/>
    <w:rsid w:val="00C74815"/>
    <w:rsid w:val="00C75338"/>
    <w:rsid w:val="00C75339"/>
    <w:rsid w:val="00C755A5"/>
    <w:rsid w:val="00C755F4"/>
    <w:rsid w:val="00C75736"/>
    <w:rsid w:val="00C75953"/>
    <w:rsid w:val="00C759E4"/>
    <w:rsid w:val="00C75B69"/>
    <w:rsid w:val="00C75BF2"/>
    <w:rsid w:val="00C760ED"/>
    <w:rsid w:val="00C76165"/>
    <w:rsid w:val="00C76319"/>
    <w:rsid w:val="00C76344"/>
    <w:rsid w:val="00C763A5"/>
    <w:rsid w:val="00C76A37"/>
    <w:rsid w:val="00C77068"/>
    <w:rsid w:val="00C77269"/>
    <w:rsid w:val="00C77418"/>
    <w:rsid w:val="00C77B72"/>
    <w:rsid w:val="00C77D1D"/>
    <w:rsid w:val="00C77F12"/>
    <w:rsid w:val="00C80299"/>
    <w:rsid w:val="00C80489"/>
    <w:rsid w:val="00C809CC"/>
    <w:rsid w:val="00C809F5"/>
    <w:rsid w:val="00C80B73"/>
    <w:rsid w:val="00C80BEF"/>
    <w:rsid w:val="00C810C1"/>
    <w:rsid w:val="00C816D5"/>
    <w:rsid w:val="00C82114"/>
    <w:rsid w:val="00C82440"/>
    <w:rsid w:val="00C82537"/>
    <w:rsid w:val="00C827F3"/>
    <w:rsid w:val="00C82932"/>
    <w:rsid w:val="00C82BE5"/>
    <w:rsid w:val="00C82E8C"/>
    <w:rsid w:val="00C831EE"/>
    <w:rsid w:val="00C833F1"/>
    <w:rsid w:val="00C835DE"/>
    <w:rsid w:val="00C83D44"/>
    <w:rsid w:val="00C847BC"/>
    <w:rsid w:val="00C84948"/>
    <w:rsid w:val="00C84C98"/>
    <w:rsid w:val="00C85B69"/>
    <w:rsid w:val="00C85D47"/>
    <w:rsid w:val="00C85F1F"/>
    <w:rsid w:val="00C86121"/>
    <w:rsid w:val="00C86DEE"/>
    <w:rsid w:val="00C9001F"/>
    <w:rsid w:val="00C902B3"/>
    <w:rsid w:val="00C9101C"/>
    <w:rsid w:val="00C92139"/>
    <w:rsid w:val="00C921F7"/>
    <w:rsid w:val="00C924FC"/>
    <w:rsid w:val="00C92ADE"/>
    <w:rsid w:val="00C92CC1"/>
    <w:rsid w:val="00C9430B"/>
    <w:rsid w:val="00C9450C"/>
    <w:rsid w:val="00C94B07"/>
    <w:rsid w:val="00C953AC"/>
    <w:rsid w:val="00C964DA"/>
    <w:rsid w:val="00C969A8"/>
    <w:rsid w:val="00C96D73"/>
    <w:rsid w:val="00C96E12"/>
    <w:rsid w:val="00C96FDF"/>
    <w:rsid w:val="00C97051"/>
    <w:rsid w:val="00C971F4"/>
    <w:rsid w:val="00C972D7"/>
    <w:rsid w:val="00C97A37"/>
    <w:rsid w:val="00C97DCC"/>
    <w:rsid w:val="00CA0337"/>
    <w:rsid w:val="00CA0515"/>
    <w:rsid w:val="00CA07A2"/>
    <w:rsid w:val="00CA0E1E"/>
    <w:rsid w:val="00CA0E8D"/>
    <w:rsid w:val="00CA0F96"/>
    <w:rsid w:val="00CA11AE"/>
    <w:rsid w:val="00CA1200"/>
    <w:rsid w:val="00CA25E8"/>
    <w:rsid w:val="00CA2971"/>
    <w:rsid w:val="00CA2DDC"/>
    <w:rsid w:val="00CA2DFA"/>
    <w:rsid w:val="00CA30C0"/>
    <w:rsid w:val="00CA3303"/>
    <w:rsid w:val="00CA3FF7"/>
    <w:rsid w:val="00CA4229"/>
    <w:rsid w:val="00CA4A25"/>
    <w:rsid w:val="00CA5067"/>
    <w:rsid w:val="00CA5181"/>
    <w:rsid w:val="00CA55E3"/>
    <w:rsid w:val="00CA58E0"/>
    <w:rsid w:val="00CA5966"/>
    <w:rsid w:val="00CA6419"/>
    <w:rsid w:val="00CA7709"/>
    <w:rsid w:val="00CA7888"/>
    <w:rsid w:val="00CA7E45"/>
    <w:rsid w:val="00CB0209"/>
    <w:rsid w:val="00CB0446"/>
    <w:rsid w:val="00CB07AA"/>
    <w:rsid w:val="00CB0F87"/>
    <w:rsid w:val="00CB11EA"/>
    <w:rsid w:val="00CB1458"/>
    <w:rsid w:val="00CB1501"/>
    <w:rsid w:val="00CB1EE3"/>
    <w:rsid w:val="00CB259C"/>
    <w:rsid w:val="00CB2906"/>
    <w:rsid w:val="00CB2A83"/>
    <w:rsid w:val="00CB2FE0"/>
    <w:rsid w:val="00CB314F"/>
    <w:rsid w:val="00CB31F9"/>
    <w:rsid w:val="00CB3242"/>
    <w:rsid w:val="00CB38FC"/>
    <w:rsid w:val="00CB455A"/>
    <w:rsid w:val="00CB4A21"/>
    <w:rsid w:val="00CB4BA3"/>
    <w:rsid w:val="00CB55FA"/>
    <w:rsid w:val="00CB5BCE"/>
    <w:rsid w:val="00CB5E0C"/>
    <w:rsid w:val="00CB5F5A"/>
    <w:rsid w:val="00CB61C7"/>
    <w:rsid w:val="00CB6302"/>
    <w:rsid w:val="00CB678E"/>
    <w:rsid w:val="00CB6D2A"/>
    <w:rsid w:val="00CB6F8F"/>
    <w:rsid w:val="00CB73C4"/>
    <w:rsid w:val="00CB7418"/>
    <w:rsid w:val="00CB7511"/>
    <w:rsid w:val="00CB7730"/>
    <w:rsid w:val="00CB78CF"/>
    <w:rsid w:val="00CB7C4F"/>
    <w:rsid w:val="00CB7D27"/>
    <w:rsid w:val="00CC00C0"/>
    <w:rsid w:val="00CC02A5"/>
    <w:rsid w:val="00CC035C"/>
    <w:rsid w:val="00CC0499"/>
    <w:rsid w:val="00CC04CB"/>
    <w:rsid w:val="00CC16AD"/>
    <w:rsid w:val="00CC17C5"/>
    <w:rsid w:val="00CC18CE"/>
    <w:rsid w:val="00CC1FA3"/>
    <w:rsid w:val="00CC2089"/>
    <w:rsid w:val="00CC2179"/>
    <w:rsid w:val="00CC2214"/>
    <w:rsid w:val="00CC2524"/>
    <w:rsid w:val="00CC264D"/>
    <w:rsid w:val="00CC2A3A"/>
    <w:rsid w:val="00CC2E4F"/>
    <w:rsid w:val="00CC300C"/>
    <w:rsid w:val="00CC30D2"/>
    <w:rsid w:val="00CC3189"/>
    <w:rsid w:val="00CC32CA"/>
    <w:rsid w:val="00CC3C58"/>
    <w:rsid w:val="00CC3D46"/>
    <w:rsid w:val="00CC3ED9"/>
    <w:rsid w:val="00CC40E4"/>
    <w:rsid w:val="00CC424B"/>
    <w:rsid w:val="00CC426B"/>
    <w:rsid w:val="00CC4327"/>
    <w:rsid w:val="00CC433A"/>
    <w:rsid w:val="00CC43D5"/>
    <w:rsid w:val="00CC4BED"/>
    <w:rsid w:val="00CC53BA"/>
    <w:rsid w:val="00CC5A62"/>
    <w:rsid w:val="00CC61A4"/>
    <w:rsid w:val="00CC6B42"/>
    <w:rsid w:val="00CC6F65"/>
    <w:rsid w:val="00CC71C8"/>
    <w:rsid w:val="00CC75E1"/>
    <w:rsid w:val="00CC7763"/>
    <w:rsid w:val="00CC79C4"/>
    <w:rsid w:val="00CC79CD"/>
    <w:rsid w:val="00CC7CEC"/>
    <w:rsid w:val="00CD0A76"/>
    <w:rsid w:val="00CD1357"/>
    <w:rsid w:val="00CD1E72"/>
    <w:rsid w:val="00CD2437"/>
    <w:rsid w:val="00CD296B"/>
    <w:rsid w:val="00CD2B34"/>
    <w:rsid w:val="00CD2B76"/>
    <w:rsid w:val="00CD2C02"/>
    <w:rsid w:val="00CD2CF0"/>
    <w:rsid w:val="00CD2DCC"/>
    <w:rsid w:val="00CD35FD"/>
    <w:rsid w:val="00CD36B8"/>
    <w:rsid w:val="00CD380B"/>
    <w:rsid w:val="00CD3898"/>
    <w:rsid w:val="00CD63D5"/>
    <w:rsid w:val="00CD640B"/>
    <w:rsid w:val="00CD6A9A"/>
    <w:rsid w:val="00CD6DEF"/>
    <w:rsid w:val="00CD72E9"/>
    <w:rsid w:val="00CD7A5C"/>
    <w:rsid w:val="00CD7AC4"/>
    <w:rsid w:val="00CD7E5F"/>
    <w:rsid w:val="00CD7FA8"/>
    <w:rsid w:val="00CE02CF"/>
    <w:rsid w:val="00CE0A50"/>
    <w:rsid w:val="00CE0DFB"/>
    <w:rsid w:val="00CE1543"/>
    <w:rsid w:val="00CE1577"/>
    <w:rsid w:val="00CE18E9"/>
    <w:rsid w:val="00CE1961"/>
    <w:rsid w:val="00CE1C12"/>
    <w:rsid w:val="00CE2069"/>
    <w:rsid w:val="00CE21FF"/>
    <w:rsid w:val="00CE23DC"/>
    <w:rsid w:val="00CE2409"/>
    <w:rsid w:val="00CE2529"/>
    <w:rsid w:val="00CE27C4"/>
    <w:rsid w:val="00CE2E75"/>
    <w:rsid w:val="00CE30C3"/>
    <w:rsid w:val="00CE39CC"/>
    <w:rsid w:val="00CE3C65"/>
    <w:rsid w:val="00CE3E67"/>
    <w:rsid w:val="00CE40F1"/>
    <w:rsid w:val="00CE436F"/>
    <w:rsid w:val="00CE48B8"/>
    <w:rsid w:val="00CE4A65"/>
    <w:rsid w:val="00CE4C5F"/>
    <w:rsid w:val="00CE4C72"/>
    <w:rsid w:val="00CE5976"/>
    <w:rsid w:val="00CE5C7B"/>
    <w:rsid w:val="00CE5DC9"/>
    <w:rsid w:val="00CE63C6"/>
    <w:rsid w:val="00CE65C3"/>
    <w:rsid w:val="00CE6741"/>
    <w:rsid w:val="00CE687C"/>
    <w:rsid w:val="00CE6B81"/>
    <w:rsid w:val="00CE705F"/>
    <w:rsid w:val="00CE70CE"/>
    <w:rsid w:val="00CE71BF"/>
    <w:rsid w:val="00CE7287"/>
    <w:rsid w:val="00CE744C"/>
    <w:rsid w:val="00CE7B02"/>
    <w:rsid w:val="00CE7DD6"/>
    <w:rsid w:val="00CF022A"/>
    <w:rsid w:val="00CF093D"/>
    <w:rsid w:val="00CF0E24"/>
    <w:rsid w:val="00CF1249"/>
    <w:rsid w:val="00CF1A9A"/>
    <w:rsid w:val="00CF2D6A"/>
    <w:rsid w:val="00CF32FD"/>
    <w:rsid w:val="00CF363B"/>
    <w:rsid w:val="00CF3E84"/>
    <w:rsid w:val="00CF4198"/>
    <w:rsid w:val="00CF4278"/>
    <w:rsid w:val="00CF4CDB"/>
    <w:rsid w:val="00CF5048"/>
    <w:rsid w:val="00CF5135"/>
    <w:rsid w:val="00CF5BD5"/>
    <w:rsid w:val="00CF5DAC"/>
    <w:rsid w:val="00CF5F46"/>
    <w:rsid w:val="00CF6803"/>
    <w:rsid w:val="00CF69BB"/>
    <w:rsid w:val="00CF6C7E"/>
    <w:rsid w:val="00CF6CDE"/>
    <w:rsid w:val="00CF729F"/>
    <w:rsid w:val="00CF7429"/>
    <w:rsid w:val="00CF743B"/>
    <w:rsid w:val="00CF773C"/>
    <w:rsid w:val="00CF793D"/>
    <w:rsid w:val="00CF7CF8"/>
    <w:rsid w:val="00CF7E2A"/>
    <w:rsid w:val="00D002A8"/>
    <w:rsid w:val="00D005D8"/>
    <w:rsid w:val="00D0132D"/>
    <w:rsid w:val="00D0133B"/>
    <w:rsid w:val="00D01823"/>
    <w:rsid w:val="00D02234"/>
    <w:rsid w:val="00D023FE"/>
    <w:rsid w:val="00D02720"/>
    <w:rsid w:val="00D0282B"/>
    <w:rsid w:val="00D029C8"/>
    <w:rsid w:val="00D02DD7"/>
    <w:rsid w:val="00D02E40"/>
    <w:rsid w:val="00D030D6"/>
    <w:rsid w:val="00D037F4"/>
    <w:rsid w:val="00D03A87"/>
    <w:rsid w:val="00D03B8B"/>
    <w:rsid w:val="00D03F02"/>
    <w:rsid w:val="00D049E6"/>
    <w:rsid w:val="00D04D1D"/>
    <w:rsid w:val="00D056D1"/>
    <w:rsid w:val="00D057F8"/>
    <w:rsid w:val="00D0591B"/>
    <w:rsid w:val="00D05A6F"/>
    <w:rsid w:val="00D062E7"/>
    <w:rsid w:val="00D06496"/>
    <w:rsid w:val="00D067FA"/>
    <w:rsid w:val="00D06885"/>
    <w:rsid w:val="00D07905"/>
    <w:rsid w:val="00D07FE2"/>
    <w:rsid w:val="00D10064"/>
    <w:rsid w:val="00D10FB2"/>
    <w:rsid w:val="00D114B5"/>
    <w:rsid w:val="00D11843"/>
    <w:rsid w:val="00D11999"/>
    <w:rsid w:val="00D11CCF"/>
    <w:rsid w:val="00D1208C"/>
    <w:rsid w:val="00D1259A"/>
    <w:rsid w:val="00D12D37"/>
    <w:rsid w:val="00D13173"/>
    <w:rsid w:val="00D1348F"/>
    <w:rsid w:val="00D13941"/>
    <w:rsid w:val="00D13DB7"/>
    <w:rsid w:val="00D141D6"/>
    <w:rsid w:val="00D14B82"/>
    <w:rsid w:val="00D14D81"/>
    <w:rsid w:val="00D150EC"/>
    <w:rsid w:val="00D15802"/>
    <w:rsid w:val="00D1630D"/>
    <w:rsid w:val="00D163E9"/>
    <w:rsid w:val="00D16D7B"/>
    <w:rsid w:val="00D16FA8"/>
    <w:rsid w:val="00D16FF4"/>
    <w:rsid w:val="00D173B3"/>
    <w:rsid w:val="00D179C1"/>
    <w:rsid w:val="00D17B16"/>
    <w:rsid w:val="00D17B1D"/>
    <w:rsid w:val="00D17E99"/>
    <w:rsid w:val="00D17F4C"/>
    <w:rsid w:val="00D211BE"/>
    <w:rsid w:val="00D22255"/>
    <w:rsid w:val="00D22598"/>
    <w:rsid w:val="00D22876"/>
    <w:rsid w:val="00D22AD2"/>
    <w:rsid w:val="00D23244"/>
    <w:rsid w:val="00D23372"/>
    <w:rsid w:val="00D23BD1"/>
    <w:rsid w:val="00D23C0A"/>
    <w:rsid w:val="00D24406"/>
    <w:rsid w:val="00D2461C"/>
    <w:rsid w:val="00D24C19"/>
    <w:rsid w:val="00D267B2"/>
    <w:rsid w:val="00D26A3A"/>
    <w:rsid w:val="00D26A49"/>
    <w:rsid w:val="00D26B99"/>
    <w:rsid w:val="00D26C7A"/>
    <w:rsid w:val="00D26FB5"/>
    <w:rsid w:val="00D27DE3"/>
    <w:rsid w:val="00D30CCA"/>
    <w:rsid w:val="00D30ED1"/>
    <w:rsid w:val="00D31333"/>
    <w:rsid w:val="00D31455"/>
    <w:rsid w:val="00D3146A"/>
    <w:rsid w:val="00D316AD"/>
    <w:rsid w:val="00D317CF"/>
    <w:rsid w:val="00D3225A"/>
    <w:rsid w:val="00D32942"/>
    <w:rsid w:val="00D32A96"/>
    <w:rsid w:val="00D33051"/>
    <w:rsid w:val="00D33871"/>
    <w:rsid w:val="00D3406C"/>
    <w:rsid w:val="00D349A6"/>
    <w:rsid w:val="00D35790"/>
    <w:rsid w:val="00D35AA5"/>
    <w:rsid w:val="00D36499"/>
    <w:rsid w:val="00D3652D"/>
    <w:rsid w:val="00D3679A"/>
    <w:rsid w:val="00D36D72"/>
    <w:rsid w:val="00D3729A"/>
    <w:rsid w:val="00D3735C"/>
    <w:rsid w:val="00D37388"/>
    <w:rsid w:val="00D373B0"/>
    <w:rsid w:val="00D37794"/>
    <w:rsid w:val="00D37978"/>
    <w:rsid w:val="00D37ABE"/>
    <w:rsid w:val="00D37D80"/>
    <w:rsid w:val="00D40333"/>
    <w:rsid w:val="00D408E4"/>
    <w:rsid w:val="00D40F68"/>
    <w:rsid w:val="00D414C4"/>
    <w:rsid w:val="00D41B72"/>
    <w:rsid w:val="00D41D3A"/>
    <w:rsid w:val="00D42038"/>
    <w:rsid w:val="00D42412"/>
    <w:rsid w:val="00D427E6"/>
    <w:rsid w:val="00D42B97"/>
    <w:rsid w:val="00D42F2B"/>
    <w:rsid w:val="00D42F6A"/>
    <w:rsid w:val="00D43189"/>
    <w:rsid w:val="00D435E8"/>
    <w:rsid w:val="00D4373C"/>
    <w:rsid w:val="00D4380D"/>
    <w:rsid w:val="00D43B7C"/>
    <w:rsid w:val="00D44299"/>
    <w:rsid w:val="00D44F39"/>
    <w:rsid w:val="00D455CE"/>
    <w:rsid w:val="00D4565C"/>
    <w:rsid w:val="00D458C1"/>
    <w:rsid w:val="00D459DB"/>
    <w:rsid w:val="00D46070"/>
    <w:rsid w:val="00D46D80"/>
    <w:rsid w:val="00D47536"/>
    <w:rsid w:val="00D47F81"/>
    <w:rsid w:val="00D50749"/>
    <w:rsid w:val="00D50810"/>
    <w:rsid w:val="00D51092"/>
    <w:rsid w:val="00D510B3"/>
    <w:rsid w:val="00D51346"/>
    <w:rsid w:val="00D528D5"/>
    <w:rsid w:val="00D52FCD"/>
    <w:rsid w:val="00D5302D"/>
    <w:rsid w:val="00D530B4"/>
    <w:rsid w:val="00D530DF"/>
    <w:rsid w:val="00D53442"/>
    <w:rsid w:val="00D535B0"/>
    <w:rsid w:val="00D53A40"/>
    <w:rsid w:val="00D53CAF"/>
    <w:rsid w:val="00D54B98"/>
    <w:rsid w:val="00D54ECF"/>
    <w:rsid w:val="00D55061"/>
    <w:rsid w:val="00D551E6"/>
    <w:rsid w:val="00D551EF"/>
    <w:rsid w:val="00D5530C"/>
    <w:rsid w:val="00D55363"/>
    <w:rsid w:val="00D5582E"/>
    <w:rsid w:val="00D55900"/>
    <w:rsid w:val="00D55BE9"/>
    <w:rsid w:val="00D55E9D"/>
    <w:rsid w:val="00D56230"/>
    <w:rsid w:val="00D563A7"/>
    <w:rsid w:val="00D566FB"/>
    <w:rsid w:val="00D56F28"/>
    <w:rsid w:val="00D576B2"/>
    <w:rsid w:val="00D57BE6"/>
    <w:rsid w:val="00D57C46"/>
    <w:rsid w:val="00D57DBC"/>
    <w:rsid w:val="00D57FB4"/>
    <w:rsid w:val="00D6011C"/>
    <w:rsid w:val="00D6039E"/>
    <w:rsid w:val="00D6058E"/>
    <w:rsid w:val="00D60CF7"/>
    <w:rsid w:val="00D60F6D"/>
    <w:rsid w:val="00D6108D"/>
    <w:rsid w:val="00D61978"/>
    <w:rsid w:val="00D61DDC"/>
    <w:rsid w:val="00D61F95"/>
    <w:rsid w:val="00D62B43"/>
    <w:rsid w:val="00D62DFD"/>
    <w:rsid w:val="00D63509"/>
    <w:rsid w:val="00D6385D"/>
    <w:rsid w:val="00D63BB9"/>
    <w:rsid w:val="00D64476"/>
    <w:rsid w:val="00D64FBF"/>
    <w:rsid w:val="00D65DE3"/>
    <w:rsid w:val="00D664E4"/>
    <w:rsid w:val="00D66878"/>
    <w:rsid w:val="00D66948"/>
    <w:rsid w:val="00D66B7B"/>
    <w:rsid w:val="00D67485"/>
    <w:rsid w:val="00D67582"/>
    <w:rsid w:val="00D675CB"/>
    <w:rsid w:val="00D6773D"/>
    <w:rsid w:val="00D67B4E"/>
    <w:rsid w:val="00D67D48"/>
    <w:rsid w:val="00D67E9C"/>
    <w:rsid w:val="00D701F4"/>
    <w:rsid w:val="00D7039D"/>
    <w:rsid w:val="00D70670"/>
    <w:rsid w:val="00D70C5E"/>
    <w:rsid w:val="00D70C77"/>
    <w:rsid w:val="00D710C9"/>
    <w:rsid w:val="00D716D2"/>
    <w:rsid w:val="00D71D2F"/>
    <w:rsid w:val="00D721B1"/>
    <w:rsid w:val="00D7236B"/>
    <w:rsid w:val="00D72DB4"/>
    <w:rsid w:val="00D73187"/>
    <w:rsid w:val="00D73901"/>
    <w:rsid w:val="00D73C2D"/>
    <w:rsid w:val="00D73E68"/>
    <w:rsid w:val="00D73FA4"/>
    <w:rsid w:val="00D74081"/>
    <w:rsid w:val="00D742C7"/>
    <w:rsid w:val="00D7449D"/>
    <w:rsid w:val="00D7487A"/>
    <w:rsid w:val="00D74957"/>
    <w:rsid w:val="00D74AE4"/>
    <w:rsid w:val="00D74DF1"/>
    <w:rsid w:val="00D75726"/>
    <w:rsid w:val="00D761FD"/>
    <w:rsid w:val="00D76581"/>
    <w:rsid w:val="00D76CA1"/>
    <w:rsid w:val="00D76D4D"/>
    <w:rsid w:val="00D7741F"/>
    <w:rsid w:val="00D7746A"/>
    <w:rsid w:val="00D801F5"/>
    <w:rsid w:val="00D805DC"/>
    <w:rsid w:val="00D80B8C"/>
    <w:rsid w:val="00D8147E"/>
    <w:rsid w:val="00D81BCE"/>
    <w:rsid w:val="00D81C14"/>
    <w:rsid w:val="00D81EE7"/>
    <w:rsid w:val="00D81FFD"/>
    <w:rsid w:val="00D82371"/>
    <w:rsid w:val="00D82D99"/>
    <w:rsid w:val="00D82F0C"/>
    <w:rsid w:val="00D836E5"/>
    <w:rsid w:val="00D839E3"/>
    <w:rsid w:val="00D83D6F"/>
    <w:rsid w:val="00D83DBE"/>
    <w:rsid w:val="00D8451B"/>
    <w:rsid w:val="00D84B48"/>
    <w:rsid w:val="00D85155"/>
    <w:rsid w:val="00D85473"/>
    <w:rsid w:val="00D8548C"/>
    <w:rsid w:val="00D8560B"/>
    <w:rsid w:val="00D860CF"/>
    <w:rsid w:val="00D861D8"/>
    <w:rsid w:val="00D86D43"/>
    <w:rsid w:val="00D86D58"/>
    <w:rsid w:val="00D873E7"/>
    <w:rsid w:val="00D875B0"/>
    <w:rsid w:val="00D876CC"/>
    <w:rsid w:val="00D87FC9"/>
    <w:rsid w:val="00D9014A"/>
    <w:rsid w:val="00D9020C"/>
    <w:rsid w:val="00D90402"/>
    <w:rsid w:val="00D90435"/>
    <w:rsid w:val="00D905DB"/>
    <w:rsid w:val="00D90AB5"/>
    <w:rsid w:val="00D91398"/>
    <w:rsid w:val="00D91CB1"/>
    <w:rsid w:val="00D920E3"/>
    <w:rsid w:val="00D926F6"/>
    <w:rsid w:val="00D92FB5"/>
    <w:rsid w:val="00D93C4F"/>
    <w:rsid w:val="00D94296"/>
    <w:rsid w:val="00D9437E"/>
    <w:rsid w:val="00D9481B"/>
    <w:rsid w:val="00D9499B"/>
    <w:rsid w:val="00D952B8"/>
    <w:rsid w:val="00D966CD"/>
    <w:rsid w:val="00D969ED"/>
    <w:rsid w:val="00D972D4"/>
    <w:rsid w:val="00D97555"/>
    <w:rsid w:val="00DA03AA"/>
    <w:rsid w:val="00DA064D"/>
    <w:rsid w:val="00DA0D7E"/>
    <w:rsid w:val="00DA1336"/>
    <w:rsid w:val="00DA16EC"/>
    <w:rsid w:val="00DA1712"/>
    <w:rsid w:val="00DA1779"/>
    <w:rsid w:val="00DA1843"/>
    <w:rsid w:val="00DA1904"/>
    <w:rsid w:val="00DA19FE"/>
    <w:rsid w:val="00DA1B48"/>
    <w:rsid w:val="00DA20C4"/>
    <w:rsid w:val="00DA2B20"/>
    <w:rsid w:val="00DA3556"/>
    <w:rsid w:val="00DA3B40"/>
    <w:rsid w:val="00DA3F14"/>
    <w:rsid w:val="00DA3F99"/>
    <w:rsid w:val="00DA3FF5"/>
    <w:rsid w:val="00DA4255"/>
    <w:rsid w:val="00DA44E8"/>
    <w:rsid w:val="00DA44F3"/>
    <w:rsid w:val="00DA4BFF"/>
    <w:rsid w:val="00DA52EA"/>
    <w:rsid w:val="00DA54EA"/>
    <w:rsid w:val="00DA59E4"/>
    <w:rsid w:val="00DA5E70"/>
    <w:rsid w:val="00DA6331"/>
    <w:rsid w:val="00DA63E3"/>
    <w:rsid w:val="00DA67E3"/>
    <w:rsid w:val="00DA79B9"/>
    <w:rsid w:val="00DB0B5E"/>
    <w:rsid w:val="00DB0BB7"/>
    <w:rsid w:val="00DB12EB"/>
    <w:rsid w:val="00DB1AFA"/>
    <w:rsid w:val="00DB283A"/>
    <w:rsid w:val="00DB30D9"/>
    <w:rsid w:val="00DB311C"/>
    <w:rsid w:val="00DB35BD"/>
    <w:rsid w:val="00DB3917"/>
    <w:rsid w:val="00DB3C52"/>
    <w:rsid w:val="00DB3C92"/>
    <w:rsid w:val="00DB402F"/>
    <w:rsid w:val="00DB41DF"/>
    <w:rsid w:val="00DB43EF"/>
    <w:rsid w:val="00DB4ADE"/>
    <w:rsid w:val="00DB4B15"/>
    <w:rsid w:val="00DB5A11"/>
    <w:rsid w:val="00DB5D98"/>
    <w:rsid w:val="00DB5F40"/>
    <w:rsid w:val="00DB6109"/>
    <w:rsid w:val="00DB66D9"/>
    <w:rsid w:val="00DB6EC2"/>
    <w:rsid w:val="00DB715A"/>
    <w:rsid w:val="00DB7C26"/>
    <w:rsid w:val="00DC1096"/>
    <w:rsid w:val="00DC1CA7"/>
    <w:rsid w:val="00DC238F"/>
    <w:rsid w:val="00DC27C1"/>
    <w:rsid w:val="00DC2872"/>
    <w:rsid w:val="00DC2877"/>
    <w:rsid w:val="00DC2B30"/>
    <w:rsid w:val="00DC3B76"/>
    <w:rsid w:val="00DC412F"/>
    <w:rsid w:val="00DC4305"/>
    <w:rsid w:val="00DC4AF3"/>
    <w:rsid w:val="00DC4F61"/>
    <w:rsid w:val="00DC56C4"/>
    <w:rsid w:val="00DC5EF0"/>
    <w:rsid w:val="00DC5FB0"/>
    <w:rsid w:val="00DC67C5"/>
    <w:rsid w:val="00DC73AF"/>
    <w:rsid w:val="00DC7485"/>
    <w:rsid w:val="00DC7CF2"/>
    <w:rsid w:val="00DD01EF"/>
    <w:rsid w:val="00DD0E05"/>
    <w:rsid w:val="00DD111B"/>
    <w:rsid w:val="00DD14EB"/>
    <w:rsid w:val="00DD1C3A"/>
    <w:rsid w:val="00DD210B"/>
    <w:rsid w:val="00DD218C"/>
    <w:rsid w:val="00DD23FE"/>
    <w:rsid w:val="00DD2821"/>
    <w:rsid w:val="00DD2DB0"/>
    <w:rsid w:val="00DD2F05"/>
    <w:rsid w:val="00DD348C"/>
    <w:rsid w:val="00DD34E8"/>
    <w:rsid w:val="00DD36E5"/>
    <w:rsid w:val="00DD37B9"/>
    <w:rsid w:val="00DD3B6D"/>
    <w:rsid w:val="00DD4629"/>
    <w:rsid w:val="00DD516E"/>
    <w:rsid w:val="00DD5C2F"/>
    <w:rsid w:val="00DD5D06"/>
    <w:rsid w:val="00DD5FFB"/>
    <w:rsid w:val="00DD6282"/>
    <w:rsid w:val="00DD6875"/>
    <w:rsid w:val="00DD688A"/>
    <w:rsid w:val="00DD6C8C"/>
    <w:rsid w:val="00DD78D2"/>
    <w:rsid w:val="00DD7BF7"/>
    <w:rsid w:val="00DE049F"/>
    <w:rsid w:val="00DE08A1"/>
    <w:rsid w:val="00DE08EE"/>
    <w:rsid w:val="00DE0A4C"/>
    <w:rsid w:val="00DE0C6A"/>
    <w:rsid w:val="00DE0FAB"/>
    <w:rsid w:val="00DE16D1"/>
    <w:rsid w:val="00DE1C7D"/>
    <w:rsid w:val="00DE223F"/>
    <w:rsid w:val="00DE232E"/>
    <w:rsid w:val="00DE2EA4"/>
    <w:rsid w:val="00DE3294"/>
    <w:rsid w:val="00DE32D6"/>
    <w:rsid w:val="00DE359E"/>
    <w:rsid w:val="00DE3659"/>
    <w:rsid w:val="00DE382D"/>
    <w:rsid w:val="00DE3B18"/>
    <w:rsid w:val="00DE3D9F"/>
    <w:rsid w:val="00DE409B"/>
    <w:rsid w:val="00DE40EB"/>
    <w:rsid w:val="00DE46A5"/>
    <w:rsid w:val="00DE4D2E"/>
    <w:rsid w:val="00DE4EE8"/>
    <w:rsid w:val="00DE4F28"/>
    <w:rsid w:val="00DE53CC"/>
    <w:rsid w:val="00DE579F"/>
    <w:rsid w:val="00DE5A84"/>
    <w:rsid w:val="00DE5D48"/>
    <w:rsid w:val="00DE600D"/>
    <w:rsid w:val="00DE7206"/>
    <w:rsid w:val="00DE7938"/>
    <w:rsid w:val="00DE79C8"/>
    <w:rsid w:val="00DEED39"/>
    <w:rsid w:val="00DF018A"/>
    <w:rsid w:val="00DF0520"/>
    <w:rsid w:val="00DF07B7"/>
    <w:rsid w:val="00DF090C"/>
    <w:rsid w:val="00DF09EB"/>
    <w:rsid w:val="00DF0B9F"/>
    <w:rsid w:val="00DF10FA"/>
    <w:rsid w:val="00DF1929"/>
    <w:rsid w:val="00DF20F7"/>
    <w:rsid w:val="00DF3254"/>
    <w:rsid w:val="00DF387A"/>
    <w:rsid w:val="00DF3CC4"/>
    <w:rsid w:val="00DF43EF"/>
    <w:rsid w:val="00DF45DA"/>
    <w:rsid w:val="00DF48BF"/>
    <w:rsid w:val="00DF51FB"/>
    <w:rsid w:val="00DF5311"/>
    <w:rsid w:val="00DF60BF"/>
    <w:rsid w:val="00DF60F1"/>
    <w:rsid w:val="00DF640E"/>
    <w:rsid w:val="00DF6671"/>
    <w:rsid w:val="00DF6C98"/>
    <w:rsid w:val="00DF7004"/>
    <w:rsid w:val="00DF7047"/>
    <w:rsid w:val="00DF73DD"/>
    <w:rsid w:val="00DF756E"/>
    <w:rsid w:val="00DF7AE2"/>
    <w:rsid w:val="00E000A9"/>
    <w:rsid w:val="00E00A26"/>
    <w:rsid w:val="00E00BE7"/>
    <w:rsid w:val="00E00C65"/>
    <w:rsid w:val="00E00E1A"/>
    <w:rsid w:val="00E00FCA"/>
    <w:rsid w:val="00E0208D"/>
    <w:rsid w:val="00E02AB1"/>
    <w:rsid w:val="00E02AE1"/>
    <w:rsid w:val="00E030E2"/>
    <w:rsid w:val="00E0325F"/>
    <w:rsid w:val="00E035C3"/>
    <w:rsid w:val="00E03A0F"/>
    <w:rsid w:val="00E03B78"/>
    <w:rsid w:val="00E03D0B"/>
    <w:rsid w:val="00E04100"/>
    <w:rsid w:val="00E048C3"/>
    <w:rsid w:val="00E04D15"/>
    <w:rsid w:val="00E04DE2"/>
    <w:rsid w:val="00E05E54"/>
    <w:rsid w:val="00E05EF5"/>
    <w:rsid w:val="00E06CDA"/>
    <w:rsid w:val="00E06E97"/>
    <w:rsid w:val="00E06EEC"/>
    <w:rsid w:val="00E1044B"/>
    <w:rsid w:val="00E105E9"/>
    <w:rsid w:val="00E10F7B"/>
    <w:rsid w:val="00E11032"/>
    <w:rsid w:val="00E11FBD"/>
    <w:rsid w:val="00E120C7"/>
    <w:rsid w:val="00E120DA"/>
    <w:rsid w:val="00E1223C"/>
    <w:rsid w:val="00E12242"/>
    <w:rsid w:val="00E12319"/>
    <w:rsid w:val="00E123CB"/>
    <w:rsid w:val="00E12682"/>
    <w:rsid w:val="00E12B0B"/>
    <w:rsid w:val="00E12CEE"/>
    <w:rsid w:val="00E12CFD"/>
    <w:rsid w:val="00E12D20"/>
    <w:rsid w:val="00E134C6"/>
    <w:rsid w:val="00E1369A"/>
    <w:rsid w:val="00E13B08"/>
    <w:rsid w:val="00E13C69"/>
    <w:rsid w:val="00E1409E"/>
    <w:rsid w:val="00E148EC"/>
    <w:rsid w:val="00E14A4C"/>
    <w:rsid w:val="00E150B3"/>
    <w:rsid w:val="00E15658"/>
    <w:rsid w:val="00E15BA6"/>
    <w:rsid w:val="00E15DC1"/>
    <w:rsid w:val="00E15F8C"/>
    <w:rsid w:val="00E1649A"/>
    <w:rsid w:val="00E167A1"/>
    <w:rsid w:val="00E169E3"/>
    <w:rsid w:val="00E16CCE"/>
    <w:rsid w:val="00E17368"/>
    <w:rsid w:val="00E17711"/>
    <w:rsid w:val="00E201F3"/>
    <w:rsid w:val="00E20569"/>
    <w:rsid w:val="00E206A3"/>
    <w:rsid w:val="00E20824"/>
    <w:rsid w:val="00E20C5B"/>
    <w:rsid w:val="00E211C1"/>
    <w:rsid w:val="00E21209"/>
    <w:rsid w:val="00E2134A"/>
    <w:rsid w:val="00E213AE"/>
    <w:rsid w:val="00E219D6"/>
    <w:rsid w:val="00E2216A"/>
    <w:rsid w:val="00E2219A"/>
    <w:rsid w:val="00E2219B"/>
    <w:rsid w:val="00E222CC"/>
    <w:rsid w:val="00E22B49"/>
    <w:rsid w:val="00E22E1E"/>
    <w:rsid w:val="00E22FEE"/>
    <w:rsid w:val="00E231F7"/>
    <w:rsid w:val="00E240C0"/>
    <w:rsid w:val="00E24A3E"/>
    <w:rsid w:val="00E254B1"/>
    <w:rsid w:val="00E25999"/>
    <w:rsid w:val="00E262B1"/>
    <w:rsid w:val="00E26A15"/>
    <w:rsid w:val="00E26DB2"/>
    <w:rsid w:val="00E272B6"/>
    <w:rsid w:val="00E27345"/>
    <w:rsid w:val="00E27571"/>
    <w:rsid w:val="00E27A3C"/>
    <w:rsid w:val="00E27B76"/>
    <w:rsid w:val="00E27BFC"/>
    <w:rsid w:val="00E27E68"/>
    <w:rsid w:val="00E27EEF"/>
    <w:rsid w:val="00E2CEB8"/>
    <w:rsid w:val="00E300FD"/>
    <w:rsid w:val="00E3042A"/>
    <w:rsid w:val="00E3052C"/>
    <w:rsid w:val="00E30577"/>
    <w:rsid w:val="00E30CD6"/>
    <w:rsid w:val="00E30EB5"/>
    <w:rsid w:val="00E3121B"/>
    <w:rsid w:val="00E313DF"/>
    <w:rsid w:val="00E31449"/>
    <w:rsid w:val="00E314FF"/>
    <w:rsid w:val="00E315D1"/>
    <w:rsid w:val="00E316C9"/>
    <w:rsid w:val="00E318F3"/>
    <w:rsid w:val="00E31A5C"/>
    <w:rsid w:val="00E31B40"/>
    <w:rsid w:val="00E31BF0"/>
    <w:rsid w:val="00E320B4"/>
    <w:rsid w:val="00E3327F"/>
    <w:rsid w:val="00E336B3"/>
    <w:rsid w:val="00E339EC"/>
    <w:rsid w:val="00E33F6F"/>
    <w:rsid w:val="00E34B09"/>
    <w:rsid w:val="00E3548D"/>
    <w:rsid w:val="00E354FC"/>
    <w:rsid w:val="00E35768"/>
    <w:rsid w:val="00E35D93"/>
    <w:rsid w:val="00E362AD"/>
    <w:rsid w:val="00E36D4F"/>
    <w:rsid w:val="00E36E8D"/>
    <w:rsid w:val="00E3753C"/>
    <w:rsid w:val="00E40043"/>
    <w:rsid w:val="00E40104"/>
    <w:rsid w:val="00E4023D"/>
    <w:rsid w:val="00E402E9"/>
    <w:rsid w:val="00E40583"/>
    <w:rsid w:val="00E407B4"/>
    <w:rsid w:val="00E40DE1"/>
    <w:rsid w:val="00E40F9B"/>
    <w:rsid w:val="00E416A6"/>
    <w:rsid w:val="00E41AD5"/>
    <w:rsid w:val="00E41BCA"/>
    <w:rsid w:val="00E4201E"/>
    <w:rsid w:val="00E42203"/>
    <w:rsid w:val="00E42ACA"/>
    <w:rsid w:val="00E42ACB"/>
    <w:rsid w:val="00E42F38"/>
    <w:rsid w:val="00E431D1"/>
    <w:rsid w:val="00E43DBB"/>
    <w:rsid w:val="00E445BF"/>
    <w:rsid w:val="00E451AE"/>
    <w:rsid w:val="00E453A1"/>
    <w:rsid w:val="00E4542F"/>
    <w:rsid w:val="00E46318"/>
    <w:rsid w:val="00E4636A"/>
    <w:rsid w:val="00E4697C"/>
    <w:rsid w:val="00E46F49"/>
    <w:rsid w:val="00E46FAD"/>
    <w:rsid w:val="00E474C1"/>
    <w:rsid w:val="00E4758A"/>
    <w:rsid w:val="00E478D6"/>
    <w:rsid w:val="00E47931"/>
    <w:rsid w:val="00E47B28"/>
    <w:rsid w:val="00E47D0A"/>
    <w:rsid w:val="00E5097B"/>
    <w:rsid w:val="00E50C12"/>
    <w:rsid w:val="00E511C2"/>
    <w:rsid w:val="00E51C70"/>
    <w:rsid w:val="00E51DAA"/>
    <w:rsid w:val="00E522D7"/>
    <w:rsid w:val="00E524B3"/>
    <w:rsid w:val="00E528C2"/>
    <w:rsid w:val="00E528EA"/>
    <w:rsid w:val="00E52E26"/>
    <w:rsid w:val="00E53412"/>
    <w:rsid w:val="00E538F3"/>
    <w:rsid w:val="00E53C0E"/>
    <w:rsid w:val="00E53ED1"/>
    <w:rsid w:val="00E53F19"/>
    <w:rsid w:val="00E53F78"/>
    <w:rsid w:val="00E54E53"/>
    <w:rsid w:val="00E550C7"/>
    <w:rsid w:val="00E5567F"/>
    <w:rsid w:val="00E55BAF"/>
    <w:rsid w:val="00E55C05"/>
    <w:rsid w:val="00E563CC"/>
    <w:rsid w:val="00E5656A"/>
    <w:rsid w:val="00E56D9B"/>
    <w:rsid w:val="00E57006"/>
    <w:rsid w:val="00E57169"/>
    <w:rsid w:val="00E575A6"/>
    <w:rsid w:val="00E576BB"/>
    <w:rsid w:val="00E577BD"/>
    <w:rsid w:val="00E57C33"/>
    <w:rsid w:val="00E6108B"/>
    <w:rsid w:val="00E611CC"/>
    <w:rsid w:val="00E6168A"/>
    <w:rsid w:val="00E61C65"/>
    <w:rsid w:val="00E62397"/>
    <w:rsid w:val="00E625E9"/>
    <w:rsid w:val="00E6278D"/>
    <w:rsid w:val="00E629F4"/>
    <w:rsid w:val="00E62DB4"/>
    <w:rsid w:val="00E62DE3"/>
    <w:rsid w:val="00E62E95"/>
    <w:rsid w:val="00E632BB"/>
    <w:rsid w:val="00E63695"/>
    <w:rsid w:val="00E6380B"/>
    <w:rsid w:val="00E63FED"/>
    <w:rsid w:val="00E640A0"/>
    <w:rsid w:val="00E64D16"/>
    <w:rsid w:val="00E6527C"/>
    <w:rsid w:val="00E65A00"/>
    <w:rsid w:val="00E65A26"/>
    <w:rsid w:val="00E65B51"/>
    <w:rsid w:val="00E65B85"/>
    <w:rsid w:val="00E65BAA"/>
    <w:rsid w:val="00E65C7E"/>
    <w:rsid w:val="00E668F6"/>
    <w:rsid w:val="00E66962"/>
    <w:rsid w:val="00E66C50"/>
    <w:rsid w:val="00E674A0"/>
    <w:rsid w:val="00E67B50"/>
    <w:rsid w:val="00E67C07"/>
    <w:rsid w:val="00E67CC1"/>
    <w:rsid w:val="00E70417"/>
    <w:rsid w:val="00E70BA0"/>
    <w:rsid w:val="00E71233"/>
    <w:rsid w:val="00E7132B"/>
    <w:rsid w:val="00E7138E"/>
    <w:rsid w:val="00E72213"/>
    <w:rsid w:val="00E72344"/>
    <w:rsid w:val="00E72753"/>
    <w:rsid w:val="00E7278E"/>
    <w:rsid w:val="00E729F6"/>
    <w:rsid w:val="00E72B37"/>
    <w:rsid w:val="00E72E9B"/>
    <w:rsid w:val="00E73038"/>
    <w:rsid w:val="00E733A4"/>
    <w:rsid w:val="00E74787"/>
    <w:rsid w:val="00E7479C"/>
    <w:rsid w:val="00E74854"/>
    <w:rsid w:val="00E74982"/>
    <w:rsid w:val="00E74CC0"/>
    <w:rsid w:val="00E75635"/>
    <w:rsid w:val="00E75BFC"/>
    <w:rsid w:val="00E75DAC"/>
    <w:rsid w:val="00E7654A"/>
    <w:rsid w:val="00E767B1"/>
    <w:rsid w:val="00E76895"/>
    <w:rsid w:val="00E76A1F"/>
    <w:rsid w:val="00E76CA8"/>
    <w:rsid w:val="00E77364"/>
    <w:rsid w:val="00E801D4"/>
    <w:rsid w:val="00E8086A"/>
    <w:rsid w:val="00E80934"/>
    <w:rsid w:val="00E80BF9"/>
    <w:rsid w:val="00E80F44"/>
    <w:rsid w:val="00E812CA"/>
    <w:rsid w:val="00E81722"/>
    <w:rsid w:val="00E821CC"/>
    <w:rsid w:val="00E8263A"/>
    <w:rsid w:val="00E82BA3"/>
    <w:rsid w:val="00E83030"/>
    <w:rsid w:val="00E83A17"/>
    <w:rsid w:val="00E83D19"/>
    <w:rsid w:val="00E83DD3"/>
    <w:rsid w:val="00E83FC6"/>
    <w:rsid w:val="00E84926"/>
    <w:rsid w:val="00E84F8D"/>
    <w:rsid w:val="00E85150"/>
    <w:rsid w:val="00E856B8"/>
    <w:rsid w:val="00E8595D"/>
    <w:rsid w:val="00E85B7E"/>
    <w:rsid w:val="00E85EBD"/>
    <w:rsid w:val="00E86CEC"/>
    <w:rsid w:val="00E86D85"/>
    <w:rsid w:val="00E86EF5"/>
    <w:rsid w:val="00E87927"/>
    <w:rsid w:val="00E901F8"/>
    <w:rsid w:val="00E90219"/>
    <w:rsid w:val="00E9052E"/>
    <w:rsid w:val="00E9115E"/>
    <w:rsid w:val="00E9191D"/>
    <w:rsid w:val="00E91C34"/>
    <w:rsid w:val="00E91C8D"/>
    <w:rsid w:val="00E91FBF"/>
    <w:rsid w:val="00E92117"/>
    <w:rsid w:val="00E9225C"/>
    <w:rsid w:val="00E922EC"/>
    <w:rsid w:val="00E925C7"/>
    <w:rsid w:val="00E929BC"/>
    <w:rsid w:val="00E92D8B"/>
    <w:rsid w:val="00E934F9"/>
    <w:rsid w:val="00E93583"/>
    <w:rsid w:val="00E940DE"/>
    <w:rsid w:val="00E9454B"/>
    <w:rsid w:val="00E94582"/>
    <w:rsid w:val="00E94926"/>
    <w:rsid w:val="00E954A7"/>
    <w:rsid w:val="00E95548"/>
    <w:rsid w:val="00E959CE"/>
    <w:rsid w:val="00E95A98"/>
    <w:rsid w:val="00E95CBB"/>
    <w:rsid w:val="00E95CF4"/>
    <w:rsid w:val="00E9621C"/>
    <w:rsid w:val="00E96CC1"/>
    <w:rsid w:val="00E96D27"/>
    <w:rsid w:val="00E976FE"/>
    <w:rsid w:val="00E978A9"/>
    <w:rsid w:val="00E9797C"/>
    <w:rsid w:val="00E97C4C"/>
    <w:rsid w:val="00E97D9A"/>
    <w:rsid w:val="00EA0019"/>
    <w:rsid w:val="00EA039E"/>
    <w:rsid w:val="00EA056D"/>
    <w:rsid w:val="00EA0740"/>
    <w:rsid w:val="00EA1089"/>
    <w:rsid w:val="00EA1435"/>
    <w:rsid w:val="00EA18D0"/>
    <w:rsid w:val="00EA1F6B"/>
    <w:rsid w:val="00EA208E"/>
    <w:rsid w:val="00EA224D"/>
    <w:rsid w:val="00EA2576"/>
    <w:rsid w:val="00EA2B9A"/>
    <w:rsid w:val="00EA314E"/>
    <w:rsid w:val="00EA3453"/>
    <w:rsid w:val="00EA3E33"/>
    <w:rsid w:val="00EA505B"/>
    <w:rsid w:val="00EA552B"/>
    <w:rsid w:val="00EA58E9"/>
    <w:rsid w:val="00EA679A"/>
    <w:rsid w:val="00EA69BB"/>
    <w:rsid w:val="00EA6E9A"/>
    <w:rsid w:val="00EA7CA9"/>
    <w:rsid w:val="00EB0D0E"/>
    <w:rsid w:val="00EB0F00"/>
    <w:rsid w:val="00EB100F"/>
    <w:rsid w:val="00EB1F3E"/>
    <w:rsid w:val="00EB22BA"/>
    <w:rsid w:val="00EB265D"/>
    <w:rsid w:val="00EB2831"/>
    <w:rsid w:val="00EB2C76"/>
    <w:rsid w:val="00EB30BD"/>
    <w:rsid w:val="00EB333E"/>
    <w:rsid w:val="00EB3BC9"/>
    <w:rsid w:val="00EB3E32"/>
    <w:rsid w:val="00EB3ED5"/>
    <w:rsid w:val="00EB3F85"/>
    <w:rsid w:val="00EB403E"/>
    <w:rsid w:val="00EB488C"/>
    <w:rsid w:val="00EB5776"/>
    <w:rsid w:val="00EB5B42"/>
    <w:rsid w:val="00EB6787"/>
    <w:rsid w:val="00EB68E4"/>
    <w:rsid w:val="00EB6D9C"/>
    <w:rsid w:val="00EB6E49"/>
    <w:rsid w:val="00EB6E99"/>
    <w:rsid w:val="00EB6F0C"/>
    <w:rsid w:val="00EB72CC"/>
    <w:rsid w:val="00EB767A"/>
    <w:rsid w:val="00EB7AD5"/>
    <w:rsid w:val="00EB7D37"/>
    <w:rsid w:val="00EC0AFE"/>
    <w:rsid w:val="00EC0D1D"/>
    <w:rsid w:val="00EC0EEF"/>
    <w:rsid w:val="00EC1EE6"/>
    <w:rsid w:val="00EC2276"/>
    <w:rsid w:val="00EC2C23"/>
    <w:rsid w:val="00EC2C2B"/>
    <w:rsid w:val="00EC303F"/>
    <w:rsid w:val="00EC3132"/>
    <w:rsid w:val="00EC38B4"/>
    <w:rsid w:val="00EC4400"/>
    <w:rsid w:val="00EC4859"/>
    <w:rsid w:val="00EC4CBE"/>
    <w:rsid w:val="00EC50DB"/>
    <w:rsid w:val="00EC54A8"/>
    <w:rsid w:val="00EC55CD"/>
    <w:rsid w:val="00EC5A88"/>
    <w:rsid w:val="00EC62E9"/>
    <w:rsid w:val="00EC68E9"/>
    <w:rsid w:val="00EC7F62"/>
    <w:rsid w:val="00ED06A9"/>
    <w:rsid w:val="00ED098D"/>
    <w:rsid w:val="00ED0A7A"/>
    <w:rsid w:val="00ED0BAE"/>
    <w:rsid w:val="00ED0E3C"/>
    <w:rsid w:val="00ED0EAF"/>
    <w:rsid w:val="00ED0F17"/>
    <w:rsid w:val="00ED1519"/>
    <w:rsid w:val="00ED1C9F"/>
    <w:rsid w:val="00ED1F40"/>
    <w:rsid w:val="00ED20CA"/>
    <w:rsid w:val="00ED242E"/>
    <w:rsid w:val="00ED2512"/>
    <w:rsid w:val="00ED2FD6"/>
    <w:rsid w:val="00ED3159"/>
    <w:rsid w:val="00ED3350"/>
    <w:rsid w:val="00ED34BF"/>
    <w:rsid w:val="00ED3819"/>
    <w:rsid w:val="00ED3E07"/>
    <w:rsid w:val="00ED3ED6"/>
    <w:rsid w:val="00ED4124"/>
    <w:rsid w:val="00ED4171"/>
    <w:rsid w:val="00ED4C3E"/>
    <w:rsid w:val="00ED4D09"/>
    <w:rsid w:val="00ED5A6A"/>
    <w:rsid w:val="00ED6026"/>
    <w:rsid w:val="00ED61F1"/>
    <w:rsid w:val="00ED6556"/>
    <w:rsid w:val="00ED73FE"/>
    <w:rsid w:val="00ED764B"/>
    <w:rsid w:val="00ED76A2"/>
    <w:rsid w:val="00ED7789"/>
    <w:rsid w:val="00ED7BDC"/>
    <w:rsid w:val="00EE00DD"/>
    <w:rsid w:val="00EE03AD"/>
    <w:rsid w:val="00EE04A3"/>
    <w:rsid w:val="00EE058F"/>
    <w:rsid w:val="00EE0A27"/>
    <w:rsid w:val="00EE0DDB"/>
    <w:rsid w:val="00EE118F"/>
    <w:rsid w:val="00EE1314"/>
    <w:rsid w:val="00EE1818"/>
    <w:rsid w:val="00EE21D3"/>
    <w:rsid w:val="00EE228A"/>
    <w:rsid w:val="00EE2552"/>
    <w:rsid w:val="00EE29DD"/>
    <w:rsid w:val="00EE3314"/>
    <w:rsid w:val="00EE372B"/>
    <w:rsid w:val="00EE38C4"/>
    <w:rsid w:val="00EE3AB4"/>
    <w:rsid w:val="00EE41F8"/>
    <w:rsid w:val="00EE4267"/>
    <w:rsid w:val="00EE42CD"/>
    <w:rsid w:val="00EE45FE"/>
    <w:rsid w:val="00EE563E"/>
    <w:rsid w:val="00EE59A2"/>
    <w:rsid w:val="00EE6191"/>
    <w:rsid w:val="00EE6310"/>
    <w:rsid w:val="00EE7286"/>
    <w:rsid w:val="00EE734D"/>
    <w:rsid w:val="00EE7419"/>
    <w:rsid w:val="00EE7CB8"/>
    <w:rsid w:val="00EF0024"/>
    <w:rsid w:val="00EF00A3"/>
    <w:rsid w:val="00EF0644"/>
    <w:rsid w:val="00EF09B6"/>
    <w:rsid w:val="00EF0C3D"/>
    <w:rsid w:val="00EF11A6"/>
    <w:rsid w:val="00EF126B"/>
    <w:rsid w:val="00EF1731"/>
    <w:rsid w:val="00EF1C50"/>
    <w:rsid w:val="00EF1DCB"/>
    <w:rsid w:val="00EF27AB"/>
    <w:rsid w:val="00EF307E"/>
    <w:rsid w:val="00EF3167"/>
    <w:rsid w:val="00EF31BA"/>
    <w:rsid w:val="00EF39B6"/>
    <w:rsid w:val="00EF39F0"/>
    <w:rsid w:val="00EF3A87"/>
    <w:rsid w:val="00EF3C75"/>
    <w:rsid w:val="00EF408B"/>
    <w:rsid w:val="00EF4279"/>
    <w:rsid w:val="00EF4389"/>
    <w:rsid w:val="00EF4672"/>
    <w:rsid w:val="00EF4C05"/>
    <w:rsid w:val="00EF4E70"/>
    <w:rsid w:val="00EF4EA4"/>
    <w:rsid w:val="00EF5A63"/>
    <w:rsid w:val="00EF5A83"/>
    <w:rsid w:val="00EF5B99"/>
    <w:rsid w:val="00EF6937"/>
    <w:rsid w:val="00EF6AEF"/>
    <w:rsid w:val="00EF6B93"/>
    <w:rsid w:val="00EF6C67"/>
    <w:rsid w:val="00EF71EE"/>
    <w:rsid w:val="00EF737E"/>
    <w:rsid w:val="00EF73F0"/>
    <w:rsid w:val="00EF766D"/>
    <w:rsid w:val="00EF7A30"/>
    <w:rsid w:val="00F000D1"/>
    <w:rsid w:val="00F00434"/>
    <w:rsid w:val="00F0067D"/>
    <w:rsid w:val="00F008CE"/>
    <w:rsid w:val="00F00B7E"/>
    <w:rsid w:val="00F00FE7"/>
    <w:rsid w:val="00F012E7"/>
    <w:rsid w:val="00F01DC8"/>
    <w:rsid w:val="00F01EF5"/>
    <w:rsid w:val="00F021C2"/>
    <w:rsid w:val="00F0224D"/>
    <w:rsid w:val="00F02BC7"/>
    <w:rsid w:val="00F02EF4"/>
    <w:rsid w:val="00F02F39"/>
    <w:rsid w:val="00F03147"/>
    <w:rsid w:val="00F033B3"/>
    <w:rsid w:val="00F03632"/>
    <w:rsid w:val="00F03794"/>
    <w:rsid w:val="00F039F0"/>
    <w:rsid w:val="00F03C41"/>
    <w:rsid w:val="00F04F1E"/>
    <w:rsid w:val="00F04F7D"/>
    <w:rsid w:val="00F058BF"/>
    <w:rsid w:val="00F05BDA"/>
    <w:rsid w:val="00F05D49"/>
    <w:rsid w:val="00F05F58"/>
    <w:rsid w:val="00F06F19"/>
    <w:rsid w:val="00F0726B"/>
    <w:rsid w:val="00F073B7"/>
    <w:rsid w:val="00F07601"/>
    <w:rsid w:val="00F077DA"/>
    <w:rsid w:val="00F07A89"/>
    <w:rsid w:val="00F07C16"/>
    <w:rsid w:val="00F07C74"/>
    <w:rsid w:val="00F07CA3"/>
    <w:rsid w:val="00F10217"/>
    <w:rsid w:val="00F10220"/>
    <w:rsid w:val="00F105FC"/>
    <w:rsid w:val="00F107B6"/>
    <w:rsid w:val="00F10C6F"/>
    <w:rsid w:val="00F10DF1"/>
    <w:rsid w:val="00F11057"/>
    <w:rsid w:val="00F114D4"/>
    <w:rsid w:val="00F1150B"/>
    <w:rsid w:val="00F115AC"/>
    <w:rsid w:val="00F117AC"/>
    <w:rsid w:val="00F11818"/>
    <w:rsid w:val="00F11C49"/>
    <w:rsid w:val="00F11DBE"/>
    <w:rsid w:val="00F11FA5"/>
    <w:rsid w:val="00F12514"/>
    <w:rsid w:val="00F133F7"/>
    <w:rsid w:val="00F13630"/>
    <w:rsid w:val="00F14605"/>
    <w:rsid w:val="00F14AB7"/>
    <w:rsid w:val="00F14C96"/>
    <w:rsid w:val="00F15174"/>
    <w:rsid w:val="00F152F8"/>
    <w:rsid w:val="00F1543D"/>
    <w:rsid w:val="00F156C2"/>
    <w:rsid w:val="00F15E27"/>
    <w:rsid w:val="00F161B6"/>
    <w:rsid w:val="00F1672A"/>
    <w:rsid w:val="00F1698A"/>
    <w:rsid w:val="00F16AA0"/>
    <w:rsid w:val="00F16FF0"/>
    <w:rsid w:val="00F17BB8"/>
    <w:rsid w:val="00F17C83"/>
    <w:rsid w:val="00F17DD9"/>
    <w:rsid w:val="00F17EFE"/>
    <w:rsid w:val="00F202CE"/>
    <w:rsid w:val="00F20324"/>
    <w:rsid w:val="00F206A4"/>
    <w:rsid w:val="00F20AC3"/>
    <w:rsid w:val="00F217D7"/>
    <w:rsid w:val="00F22411"/>
    <w:rsid w:val="00F2252C"/>
    <w:rsid w:val="00F2263A"/>
    <w:rsid w:val="00F22E0D"/>
    <w:rsid w:val="00F23178"/>
    <w:rsid w:val="00F236E5"/>
    <w:rsid w:val="00F23959"/>
    <w:rsid w:val="00F23C21"/>
    <w:rsid w:val="00F24378"/>
    <w:rsid w:val="00F24417"/>
    <w:rsid w:val="00F24CF4"/>
    <w:rsid w:val="00F252FF"/>
    <w:rsid w:val="00F25B16"/>
    <w:rsid w:val="00F25EC0"/>
    <w:rsid w:val="00F26622"/>
    <w:rsid w:val="00F26782"/>
    <w:rsid w:val="00F2687C"/>
    <w:rsid w:val="00F26E28"/>
    <w:rsid w:val="00F27545"/>
    <w:rsid w:val="00F27903"/>
    <w:rsid w:val="00F27C27"/>
    <w:rsid w:val="00F27DF3"/>
    <w:rsid w:val="00F27E6C"/>
    <w:rsid w:val="00F27E86"/>
    <w:rsid w:val="00F302C8"/>
    <w:rsid w:val="00F30403"/>
    <w:rsid w:val="00F30460"/>
    <w:rsid w:val="00F30E1B"/>
    <w:rsid w:val="00F31569"/>
    <w:rsid w:val="00F3157D"/>
    <w:rsid w:val="00F31633"/>
    <w:rsid w:val="00F31F1A"/>
    <w:rsid w:val="00F322A1"/>
    <w:rsid w:val="00F326C7"/>
    <w:rsid w:val="00F32C77"/>
    <w:rsid w:val="00F32D45"/>
    <w:rsid w:val="00F33287"/>
    <w:rsid w:val="00F3397F"/>
    <w:rsid w:val="00F34667"/>
    <w:rsid w:val="00F34B2B"/>
    <w:rsid w:val="00F3539A"/>
    <w:rsid w:val="00F35B12"/>
    <w:rsid w:val="00F36137"/>
    <w:rsid w:val="00F3641A"/>
    <w:rsid w:val="00F367EE"/>
    <w:rsid w:val="00F3694D"/>
    <w:rsid w:val="00F37202"/>
    <w:rsid w:val="00F3747C"/>
    <w:rsid w:val="00F374E4"/>
    <w:rsid w:val="00F37707"/>
    <w:rsid w:val="00F3780F"/>
    <w:rsid w:val="00F4010B"/>
    <w:rsid w:val="00F40A05"/>
    <w:rsid w:val="00F40AE0"/>
    <w:rsid w:val="00F410FA"/>
    <w:rsid w:val="00F4131A"/>
    <w:rsid w:val="00F41518"/>
    <w:rsid w:val="00F415A3"/>
    <w:rsid w:val="00F4160A"/>
    <w:rsid w:val="00F41CEF"/>
    <w:rsid w:val="00F42299"/>
    <w:rsid w:val="00F4274F"/>
    <w:rsid w:val="00F42807"/>
    <w:rsid w:val="00F4286F"/>
    <w:rsid w:val="00F42BDC"/>
    <w:rsid w:val="00F42C8B"/>
    <w:rsid w:val="00F432AD"/>
    <w:rsid w:val="00F4330C"/>
    <w:rsid w:val="00F434CB"/>
    <w:rsid w:val="00F43BA9"/>
    <w:rsid w:val="00F43CDF"/>
    <w:rsid w:val="00F43F75"/>
    <w:rsid w:val="00F440CC"/>
    <w:rsid w:val="00F445CA"/>
    <w:rsid w:val="00F449E2"/>
    <w:rsid w:val="00F44FD3"/>
    <w:rsid w:val="00F45EAE"/>
    <w:rsid w:val="00F461F3"/>
    <w:rsid w:val="00F46B47"/>
    <w:rsid w:val="00F46BBB"/>
    <w:rsid w:val="00F46D5B"/>
    <w:rsid w:val="00F46DB6"/>
    <w:rsid w:val="00F476DF"/>
    <w:rsid w:val="00F47D8F"/>
    <w:rsid w:val="00F47F20"/>
    <w:rsid w:val="00F47F65"/>
    <w:rsid w:val="00F5011B"/>
    <w:rsid w:val="00F50473"/>
    <w:rsid w:val="00F5077D"/>
    <w:rsid w:val="00F50B86"/>
    <w:rsid w:val="00F50C1A"/>
    <w:rsid w:val="00F50D91"/>
    <w:rsid w:val="00F5114B"/>
    <w:rsid w:val="00F51211"/>
    <w:rsid w:val="00F5160A"/>
    <w:rsid w:val="00F52054"/>
    <w:rsid w:val="00F524D1"/>
    <w:rsid w:val="00F52D00"/>
    <w:rsid w:val="00F52D78"/>
    <w:rsid w:val="00F52E12"/>
    <w:rsid w:val="00F53206"/>
    <w:rsid w:val="00F53840"/>
    <w:rsid w:val="00F544E0"/>
    <w:rsid w:val="00F54AD5"/>
    <w:rsid w:val="00F54E2C"/>
    <w:rsid w:val="00F552C8"/>
    <w:rsid w:val="00F55340"/>
    <w:rsid w:val="00F5543B"/>
    <w:rsid w:val="00F558A2"/>
    <w:rsid w:val="00F5595C"/>
    <w:rsid w:val="00F55979"/>
    <w:rsid w:val="00F55DF3"/>
    <w:rsid w:val="00F55E46"/>
    <w:rsid w:val="00F5642D"/>
    <w:rsid w:val="00F569EA"/>
    <w:rsid w:val="00F571FB"/>
    <w:rsid w:val="00F573B2"/>
    <w:rsid w:val="00F57950"/>
    <w:rsid w:val="00F57A90"/>
    <w:rsid w:val="00F57DAA"/>
    <w:rsid w:val="00F57ED4"/>
    <w:rsid w:val="00F57EEC"/>
    <w:rsid w:val="00F60016"/>
    <w:rsid w:val="00F6001D"/>
    <w:rsid w:val="00F60036"/>
    <w:rsid w:val="00F600A1"/>
    <w:rsid w:val="00F600BF"/>
    <w:rsid w:val="00F60216"/>
    <w:rsid w:val="00F6027A"/>
    <w:rsid w:val="00F60461"/>
    <w:rsid w:val="00F6067E"/>
    <w:rsid w:val="00F6081A"/>
    <w:rsid w:val="00F60DA2"/>
    <w:rsid w:val="00F61604"/>
    <w:rsid w:val="00F618CF"/>
    <w:rsid w:val="00F618D3"/>
    <w:rsid w:val="00F623B4"/>
    <w:rsid w:val="00F62A0D"/>
    <w:rsid w:val="00F62A2B"/>
    <w:rsid w:val="00F62EDF"/>
    <w:rsid w:val="00F63607"/>
    <w:rsid w:val="00F6382C"/>
    <w:rsid w:val="00F63B6A"/>
    <w:rsid w:val="00F63BB7"/>
    <w:rsid w:val="00F63C20"/>
    <w:rsid w:val="00F63D8D"/>
    <w:rsid w:val="00F6477D"/>
    <w:rsid w:val="00F64AA1"/>
    <w:rsid w:val="00F64AB2"/>
    <w:rsid w:val="00F64EE1"/>
    <w:rsid w:val="00F6526C"/>
    <w:rsid w:val="00F65C38"/>
    <w:rsid w:val="00F65E44"/>
    <w:rsid w:val="00F66165"/>
    <w:rsid w:val="00F670CD"/>
    <w:rsid w:val="00F67234"/>
    <w:rsid w:val="00F679AF"/>
    <w:rsid w:val="00F67ED0"/>
    <w:rsid w:val="00F67F8F"/>
    <w:rsid w:val="00F702BD"/>
    <w:rsid w:val="00F70792"/>
    <w:rsid w:val="00F714FF"/>
    <w:rsid w:val="00F71617"/>
    <w:rsid w:val="00F71BF1"/>
    <w:rsid w:val="00F720D9"/>
    <w:rsid w:val="00F72291"/>
    <w:rsid w:val="00F72AD0"/>
    <w:rsid w:val="00F736CE"/>
    <w:rsid w:val="00F73DBD"/>
    <w:rsid w:val="00F73DDD"/>
    <w:rsid w:val="00F74401"/>
    <w:rsid w:val="00F745A0"/>
    <w:rsid w:val="00F75000"/>
    <w:rsid w:val="00F75B5B"/>
    <w:rsid w:val="00F75D40"/>
    <w:rsid w:val="00F7628F"/>
    <w:rsid w:val="00F76865"/>
    <w:rsid w:val="00F768CF"/>
    <w:rsid w:val="00F76EDF"/>
    <w:rsid w:val="00F76FDC"/>
    <w:rsid w:val="00F77038"/>
    <w:rsid w:val="00F773CD"/>
    <w:rsid w:val="00F774B8"/>
    <w:rsid w:val="00F7755D"/>
    <w:rsid w:val="00F7779D"/>
    <w:rsid w:val="00F778A2"/>
    <w:rsid w:val="00F77CB3"/>
    <w:rsid w:val="00F77E62"/>
    <w:rsid w:val="00F80542"/>
    <w:rsid w:val="00F80E02"/>
    <w:rsid w:val="00F81156"/>
    <w:rsid w:val="00F81422"/>
    <w:rsid w:val="00F814DF"/>
    <w:rsid w:val="00F81557"/>
    <w:rsid w:val="00F816EB"/>
    <w:rsid w:val="00F81824"/>
    <w:rsid w:val="00F81CEF"/>
    <w:rsid w:val="00F82240"/>
    <w:rsid w:val="00F824BC"/>
    <w:rsid w:val="00F82C0F"/>
    <w:rsid w:val="00F8394E"/>
    <w:rsid w:val="00F83C2C"/>
    <w:rsid w:val="00F83F1C"/>
    <w:rsid w:val="00F84163"/>
    <w:rsid w:val="00F84964"/>
    <w:rsid w:val="00F84D59"/>
    <w:rsid w:val="00F84F64"/>
    <w:rsid w:val="00F852E4"/>
    <w:rsid w:val="00F857A1"/>
    <w:rsid w:val="00F8623A"/>
    <w:rsid w:val="00F8645F"/>
    <w:rsid w:val="00F86E1C"/>
    <w:rsid w:val="00F86F16"/>
    <w:rsid w:val="00F86F4E"/>
    <w:rsid w:val="00F87042"/>
    <w:rsid w:val="00F87421"/>
    <w:rsid w:val="00F87467"/>
    <w:rsid w:val="00F90B9E"/>
    <w:rsid w:val="00F90D36"/>
    <w:rsid w:val="00F9108C"/>
    <w:rsid w:val="00F91310"/>
    <w:rsid w:val="00F918BD"/>
    <w:rsid w:val="00F91E74"/>
    <w:rsid w:val="00F91ECE"/>
    <w:rsid w:val="00F91EF7"/>
    <w:rsid w:val="00F92373"/>
    <w:rsid w:val="00F92594"/>
    <w:rsid w:val="00F92C75"/>
    <w:rsid w:val="00F92F4E"/>
    <w:rsid w:val="00F933C5"/>
    <w:rsid w:val="00F93581"/>
    <w:rsid w:val="00F93F80"/>
    <w:rsid w:val="00F948BA"/>
    <w:rsid w:val="00F95962"/>
    <w:rsid w:val="00F95C03"/>
    <w:rsid w:val="00F96297"/>
    <w:rsid w:val="00F9633D"/>
    <w:rsid w:val="00F967FC"/>
    <w:rsid w:val="00F96B8F"/>
    <w:rsid w:val="00F96DB8"/>
    <w:rsid w:val="00F96F86"/>
    <w:rsid w:val="00F9703F"/>
    <w:rsid w:val="00F97151"/>
    <w:rsid w:val="00F9761C"/>
    <w:rsid w:val="00F977AB"/>
    <w:rsid w:val="00F97E14"/>
    <w:rsid w:val="00F97E9A"/>
    <w:rsid w:val="00F9AE09"/>
    <w:rsid w:val="00FA0860"/>
    <w:rsid w:val="00FA09CC"/>
    <w:rsid w:val="00FA0A42"/>
    <w:rsid w:val="00FA0AC8"/>
    <w:rsid w:val="00FA1035"/>
    <w:rsid w:val="00FA1039"/>
    <w:rsid w:val="00FA1698"/>
    <w:rsid w:val="00FA1D97"/>
    <w:rsid w:val="00FA1DE4"/>
    <w:rsid w:val="00FA1EC1"/>
    <w:rsid w:val="00FA20C8"/>
    <w:rsid w:val="00FA2461"/>
    <w:rsid w:val="00FA2A8D"/>
    <w:rsid w:val="00FA2CF7"/>
    <w:rsid w:val="00FA3019"/>
    <w:rsid w:val="00FA32A1"/>
    <w:rsid w:val="00FA3488"/>
    <w:rsid w:val="00FA34D9"/>
    <w:rsid w:val="00FA3543"/>
    <w:rsid w:val="00FA3666"/>
    <w:rsid w:val="00FA3880"/>
    <w:rsid w:val="00FA3912"/>
    <w:rsid w:val="00FA4772"/>
    <w:rsid w:val="00FA47C7"/>
    <w:rsid w:val="00FA596C"/>
    <w:rsid w:val="00FA599F"/>
    <w:rsid w:val="00FA6637"/>
    <w:rsid w:val="00FA6B11"/>
    <w:rsid w:val="00FA6BE6"/>
    <w:rsid w:val="00FA71B7"/>
    <w:rsid w:val="00FA73AE"/>
    <w:rsid w:val="00FA75EA"/>
    <w:rsid w:val="00FA75F0"/>
    <w:rsid w:val="00FA77AE"/>
    <w:rsid w:val="00FA7CED"/>
    <w:rsid w:val="00FB0286"/>
    <w:rsid w:val="00FB19D8"/>
    <w:rsid w:val="00FB1EDF"/>
    <w:rsid w:val="00FB2272"/>
    <w:rsid w:val="00FB27F2"/>
    <w:rsid w:val="00FB28F5"/>
    <w:rsid w:val="00FB2F71"/>
    <w:rsid w:val="00FB34CD"/>
    <w:rsid w:val="00FB3825"/>
    <w:rsid w:val="00FB39E2"/>
    <w:rsid w:val="00FB42B7"/>
    <w:rsid w:val="00FB433D"/>
    <w:rsid w:val="00FB443C"/>
    <w:rsid w:val="00FB49AD"/>
    <w:rsid w:val="00FB4B1F"/>
    <w:rsid w:val="00FB4B8E"/>
    <w:rsid w:val="00FB4CDF"/>
    <w:rsid w:val="00FB4CFE"/>
    <w:rsid w:val="00FB5761"/>
    <w:rsid w:val="00FB5833"/>
    <w:rsid w:val="00FB626F"/>
    <w:rsid w:val="00FB6825"/>
    <w:rsid w:val="00FB6C73"/>
    <w:rsid w:val="00FB6D51"/>
    <w:rsid w:val="00FB703F"/>
    <w:rsid w:val="00FB724B"/>
    <w:rsid w:val="00FB7B55"/>
    <w:rsid w:val="00FB7CC4"/>
    <w:rsid w:val="00FC029E"/>
    <w:rsid w:val="00FC0464"/>
    <w:rsid w:val="00FC0883"/>
    <w:rsid w:val="00FC0985"/>
    <w:rsid w:val="00FC13B6"/>
    <w:rsid w:val="00FC16C2"/>
    <w:rsid w:val="00FC1939"/>
    <w:rsid w:val="00FC2C93"/>
    <w:rsid w:val="00FC2DAA"/>
    <w:rsid w:val="00FC3C66"/>
    <w:rsid w:val="00FC41DE"/>
    <w:rsid w:val="00FC48D6"/>
    <w:rsid w:val="00FC51AD"/>
    <w:rsid w:val="00FC529A"/>
    <w:rsid w:val="00FC5545"/>
    <w:rsid w:val="00FC5A42"/>
    <w:rsid w:val="00FC5EF1"/>
    <w:rsid w:val="00FC5F0A"/>
    <w:rsid w:val="00FC5FFB"/>
    <w:rsid w:val="00FC6236"/>
    <w:rsid w:val="00FC6705"/>
    <w:rsid w:val="00FC6871"/>
    <w:rsid w:val="00FC6DBE"/>
    <w:rsid w:val="00FC6DD1"/>
    <w:rsid w:val="00FC6F78"/>
    <w:rsid w:val="00FC70FF"/>
    <w:rsid w:val="00FC73B1"/>
    <w:rsid w:val="00FC77F2"/>
    <w:rsid w:val="00FC7AEF"/>
    <w:rsid w:val="00FD0196"/>
    <w:rsid w:val="00FD0A93"/>
    <w:rsid w:val="00FD0E34"/>
    <w:rsid w:val="00FD1282"/>
    <w:rsid w:val="00FD14D0"/>
    <w:rsid w:val="00FD15B5"/>
    <w:rsid w:val="00FD1A3C"/>
    <w:rsid w:val="00FD1A80"/>
    <w:rsid w:val="00FD1ED1"/>
    <w:rsid w:val="00FD24AB"/>
    <w:rsid w:val="00FD268E"/>
    <w:rsid w:val="00FD2C6A"/>
    <w:rsid w:val="00FD2E2C"/>
    <w:rsid w:val="00FD2F00"/>
    <w:rsid w:val="00FD2F43"/>
    <w:rsid w:val="00FD3569"/>
    <w:rsid w:val="00FD3EBF"/>
    <w:rsid w:val="00FD42FD"/>
    <w:rsid w:val="00FD4679"/>
    <w:rsid w:val="00FD4AF1"/>
    <w:rsid w:val="00FD5E07"/>
    <w:rsid w:val="00FD61ED"/>
    <w:rsid w:val="00FD6355"/>
    <w:rsid w:val="00FD667D"/>
    <w:rsid w:val="00FD7AED"/>
    <w:rsid w:val="00FE0394"/>
    <w:rsid w:val="00FE03A7"/>
    <w:rsid w:val="00FE0790"/>
    <w:rsid w:val="00FE07F1"/>
    <w:rsid w:val="00FE0EE9"/>
    <w:rsid w:val="00FE107F"/>
    <w:rsid w:val="00FE1365"/>
    <w:rsid w:val="00FE13E7"/>
    <w:rsid w:val="00FE1907"/>
    <w:rsid w:val="00FE1917"/>
    <w:rsid w:val="00FE1A55"/>
    <w:rsid w:val="00FE1B0A"/>
    <w:rsid w:val="00FE1C99"/>
    <w:rsid w:val="00FE1CE9"/>
    <w:rsid w:val="00FE229D"/>
    <w:rsid w:val="00FE22D9"/>
    <w:rsid w:val="00FE2328"/>
    <w:rsid w:val="00FE263B"/>
    <w:rsid w:val="00FE3102"/>
    <w:rsid w:val="00FE3521"/>
    <w:rsid w:val="00FE40AB"/>
    <w:rsid w:val="00FE5584"/>
    <w:rsid w:val="00FE58F6"/>
    <w:rsid w:val="00FE5D38"/>
    <w:rsid w:val="00FE6273"/>
    <w:rsid w:val="00FE66CC"/>
    <w:rsid w:val="00FE6BA2"/>
    <w:rsid w:val="00FE783B"/>
    <w:rsid w:val="00FE9555"/>
    <w:rsid w:val="00FF025C"/>
    <w:rsid w:val="00FF0E05"/>
    <w:rsid w:val="00FF0E73"/>
    <w:rsid w:val="00FF0F92"/>
    <w:rsid w:val="00FF10FB"/>
    <w:rsid w:val="00FF11FB"/>
    <w:rsid w:val="00FF15B4"/>
    <w:rsid w:val="00FF15B7"/>
    <w:rsid w:val="00FF1705"/>
    <w:rsid w:val="00FF18BC"/>
    <w:rsid w:val="00FF1AD8"/>
    <w:rsid w:val="00FF2028"/>
    <w:rsid w:val="00FF3501"/>
    <w:rsid w:val="00FF3B95"/>
    <w:rsid w:val="00FF3F23"/>
    <w:rsid w:val="00FF4118"/>
    <w:rsid w:val="00FF43C2"/>
    <w:rsid w:val="00FF4435"/>
    <w:rsid w:val="00FF4AA5"/>
    <w:rsid w:val="00FF584D"/>
    <w:rsid w:val="00FF587B"/>
    <w:rsid w:val="00FF5FB1"/>
    <w:rsid w:val="00FF626B"/>
    <w:rsid w:val="00FF6481"/>
    <w:rsid w:val="00FF66A6"/>
    <w:rsid w:val="00FF681B"/>
    <w:rsid w:val="00FF6BB5"/>
    <w:rsid w:val="00FF717B"/>
    <w:rsid w:val="00FF7A24"/>
    <w:rsid w:val="00FF7B55"/>
    <w:rsid w:val="00FF7C37"/>
    <w:rsid w:val="00FF7C43"/>
    <w:rsid w:val="00FF7E51"/>
    <w:rsid w:val="0104EBAB"/>
    <w:rsid w:val="0107D4CC"/>
    <w:rsid w:val="010D12FA"/>
    <w:rsid w:val="011F7F6E"/>
    <w:rsid w:val="0124DB94"/>
    <w:rsid w:val="01253B88"/>
    <w:rsid w:val="01260D0F"/>
    <w:rsid w:val="0127179C"/>
    <w:rsid w:val="0128A957"/>
    <w:rsid w:val="012B6B8F"/>
    <w:rsid w:val="012B83EC"/>
    <w:rsid w:val="013422AC"/>
    <w:rsid w:val="0147E6EC"/>
    <w:rsid w:val="014C7438"/>
    <w:rsid w:val="014D468A"/>
    <w:rsid w:val="014DE27A"/>
    <w:rsid w:val="01673CDA"/>
    <w:rsid w:val="0167B776"/>
    <w:rsid w:val="016DC303"/>
    <w:rsid w:val="017C5877"/>
    <w:rsid w:val="017D791C"/>
    <w:rsid w:val="0186F949"/>
    <w:rsid w:val="018B2D6A"/>
    <w:rsid w:val="018DD070"/>
    <w:rsid w:val="01920807"/>
    <w:rsid w:val="0197F205"/>
    <w:rsid w:val="01A29F28"/>
    <w:rsid w:val="01A8663D"/>
    <w:rsid w:val="01A93F3B"/>
    <w:rsid w:val="01ABF27A"/>
    <w:rsid w:val="01B06A70"/>
    <w:rsid w:val="01B0BC75"/>
    <w:rsid w:val="01B3F368"/>
    <w:rsid w:val="01B91F2F"/>
    <w:rsid w:val="01BBCFEB"/>
    <w:rsid w:val="01C8B175"/>
    <w:rsid w:val="01CEB4DC"/>
    <w:rsid w:val="01D18A67"/>
    <w:rsid w:val="01D23139"/>
    <w:rsid w:val="01D2EA99"/>
    <w:rsid w:val="01D3C934"/>
    <w:rsid w:val="01D74BE3"/>
    <w:rsid w:val="01DE801C"/>
    <w:rsid w:val="01EFA58E"/>
    <w:rsid w:val="01F02568"/>
    <w:rsid w:val="01F6DA6C"/>
    <w:rsid w:val="02004E60"/>
    <w:rsid w:val="0200588D"/>
    <w:rsid w:val="0205A2B7"/>
    <w:rsid w:val="020681CB"/>
    <w:rsid w:val="020C9EEB"/>
    <w:rsid w:val="020E5DAB"/>
    <w:rsid w:val="0219483A"/>
    <w:rsid w:val="021CA651"/>
    <w:rsid w:val="0227D672"/>
    <w:rsid w:val="02301455"/>
    <w:rsid w:val="02347C4B"/>
    <w:rsid w:val="02380771"/>
    <w:rsid w:val="0238EE95"/>
    <w:rsid w:val="023D032D"/>
    <w:rsid w:val="023DCC6E"/>
    <w:rsid w:val="023DFA69"/>
    <w:rsid w:val="024092F0"/>
    <w:rsid w:val="0243BA4D"/>
    <w:rsid w:val="024A1FFB"/>
    <w:rsid w:val="0258C473"/>
    <w:rsid w:val="0270F775"/>
    <w:rsid w:val="0271F196"/>
    <w:rsid w:val="0273F99B"/>
    <w:rsid w:val="02756157"/>
    <w:rsid w:val="0275A985"/>
    <w:rsid w:val="0278118A"/>
    <w:rsid w:val="027B3757"/>
    <w:rsid w:val="028C8C16"/>
    <w:rsid w:val="0291081C"/>
    <w:rsid w:val="0296522C"/>
    <w:rsid w:val="02A2DD6C"/>
    <w:rsid w:val="02AE60F0"/>
    <w:rsid w:val="02B0FEAD"/>
    <w:rsid w:val="02B91653"/>
    <w:rsid w:val="02BA7B78"/>
    <w:rsid w:val="02BC92B4"/>
    <w:rsid w:val="02C5217D"/>
    <w:rsid w:val="02C583AE"/>
    <w:rsid w:val="02C5E9B5"/>
    <w:rsid w:val="02C70E5B"/>
    <w:rsid w:val="02DB3130"/>
    <w:rsid w:val="02E5C25E"/>
    <w:rsid w:val="02EA568D"/>
    <w:rsid w:val="02EF6278"/>
    <w:rsid w:val="02F0C3B7"/>
    <w:rsid w:val="02F11C2E"/>
    <w:rsid w:val="02F3062E"/>
    <w:rsid w:val="02F570F4"/>
    <w:rsid w:val="02F67C1A"/>
    <w:rsid w:val="02FC4883"/>
    <w:rsid w:val="03025BD8"/>
    <w:rsid w:val="030B4B33"/>
    <w:rsid w:val="0317A4E2"/>
    <w:rsid w:val="0319FC51"/>
    <w:rsid w:val="031A00C0"/>
    <w:rsid w:val="031F5713"/>
    <w:rsid w:val="03211B0C"/>
    <w:rsid w:val="0321A840"/>
    <w:rsid w:val="0324B200"/>
    <w:rsid w:val="0334B97E"/>
    <w:rsid w:val="0346527B"/>
    <w:rsid w:val="0346CF4F"/>
    <w:rsid w:val="034B5BB6"/>
    <w:rsid w:val="0351543E"/>
    <w:rsid w:val="035B9823"/>
    <w:rsid w:val="03614F04"/>
    <w:rsid w:val="03670ADF"/>
    <w:rsid w:val="0368824E"/>
    <w:rsid w:val="03695352"/>
    <w:rsid w:val="03725597"/>
    <w:rsid w:val="03789F31"/>
    <w:rsid w:val="0379A1DE"/>
    <w:rsid w:val="03822C89"/>
    <w:rsid w:val="03868727"/>
    <w:rsid w:val="038EBE6C"/>
    <w:rsid w:val="038F360E"/>
    <w:rsid w:val="039559E1"/>
    <w:rsid w:val="039AC9C1"/>
    <w:rsid w:val="039C2714"/>
    <w:rsid w:val="03A20418"/>
    <w:rsid w:val="03A34E00"/>
    <w:rsid w:val="03A554DF"/>
    <w:rsid w:val="03A99694"/>
    <w:rsid w:val="03AA28D5"/>
    <w:rsid w:val="03B3C84C"/>
    <w:rsid w:val="03B4DC85"/>
    <w:rsid w:val="03B4E19E"/>
    <w:rsid w:val="03B7B896"/>
    <w:rsid w:val="03C432F1"/>
    <w:rsid w:val="03C5C13C"/>
    <w:rsid w:val="03C64865"/>
    <w:rsid w:val="03CB9E0C"/>
    <w:rsid w:val="03CDE098"/>
    <w:rsid w:val="03D60CC0"/>
    <w:rsid w:val="03E8E5A5"/>
    <w:rsid w:val="03ECC7D0"/>
    <w:rsid w:val="03F4CA41"/>
    <w:rsid w:val="03F9C437"/>
    <w:rsid w:val="03FB6EC0"/>
    <w:rsid w:val="03FD010D"/>
    <w:rsid w:val="0406B2BF"/>
    <w:rsid w:val="040DFF3C"/>
    <w:rsid w:val="04244511"/>
    <w:rsid w:val="042A12E1"/>
    <w:rsid w:val="042A58A9"/>
    <w:rsid w:val="04392881"/>
    <w:rsid w:val="0439CC6C"/>
    <w:rsid w:val="043A239C"/>
    <w:rsid w:val="043AE882"/>
    <w:rsid w:val="04501E59"/>
    <w:rsid w:val="0453CE6D"/>
    <w:rsid w:val="04553515"/>
    <w:rsid w:val="045B916C"/>
    <w:rsid w:val="0464B9AA"/>
    <w:rsid w:val="0464C211"/>
    <w:rsid w:val="04697073"/>
    <w:rsid w:val="0470EA5E"/>
    <w:rsid w:val="04791874"/>
    <w:rsid w:val="047A275C"/>
    <w:rsid w:val="047A78E0"/>
    <w:rsid w:val="047B63FC"/>
    <w:rsid w:val="047B78F0"/>
    <w:rsid w:val="048A786E"/>
    <w:rsid w:val="0493899B"/>
    <w:rsid w:val="0496B56B"/>
    <w:rsid w:val="049D084E"/>
    <w:rsid w:val="049E5801"/>
    <w:rsid w:val="04A1C7DD"/>
    <w:rsid w:val="04A8F6DF"/>
    <w:rsid w:val="04A9337F"/>
    <w:rsid w:val="04AD8752"/>
    <w:rsid w:val="04AD97F7"/>
    <w:rsid w:val="04B116D9"/>
    <w:rsid w:val="04B15F6F"/>
    <w:rsid w:val="04B3B4C5"/>
    <w:rsid w:val="04B5BE35"/>
    <w:rsid w:val="04B81D2C"/>
    <w:rsid w:val="04BAD707"/>
    <w:rsid w:val="04C1F01A"/>
    <w:rsid w:val="04CAF0B2"/>
    <w:rsid w:val="04CFA226"/>
    <w:rsid w:val="04D821BB"/>
    <w:rsid w:val="04DADE34"/>
    <w:rsid w:val="04E1E96E"/>
    <w:rsid w:val="04F4E329"/>
    <w:rsid w:val="04F51186"/>
    <w:rsid w:val="04F7394A"/>
    <w:rsid w:val="04F7C7CD"/>
    <w:rsid w:val="04F7F499"/>
    <w:rsid w:val="04FA1874"/>
    <w:rsid w:val="04FC3230"/>
    <w:rsid w:val="050497C3"/>
    <w:rsid w:val="050E56DA"/>
    <w:rsid w:val="050F05D5"/>
    <w:rsid w:val="0519AB77"/>
    <w:rsid w:val="051C4C90"/>
    <w:rsid w:val="051CC202"/>
    <w:rsid w:val="052223CE"/>
    <w:rsid w:val="053AB854"/>
    <w:rsid w:val="053BD4A7"/>
    <w:rsid w:val="053E68C7"/>
    <w:rsid w:val="05418091"/>
    <w:rsid w:val="054A65B9"/>
    <w:rsid w:val="054C4D85"/>
    <w:rsid w:val="05637AF6"/>
    <w:rsid w:val="05796501"/>
    <w:rsid w:val="057DFF8B"/>
    <w:rsid w:val="058866C9"/>
    <w:rsid w:val="05985325"/>
    <w:rsid w:val="059AA5C7"/>
    <w:rsid w:val="059E5E7F"/>
    <w:rsid w:val="059ED257"/>
    <w:rsid w:val="05A5E89A"/>
    <w:rsid w:val="05A79FEC"/>
    <w:rsid w:val="05BE8B2C"/>
    <w:rsid w:val="05C4F641"/>
    <w:rsid w:val="05CA8BC2"/>
    <w:rsid w:val="05D1A31C"/>
    <w:rsid w:val="05DBD6BD"/>
    <w:rsid w:val="05E99F47"/>
    <w:rsid w:val="05EBE181"/>
    <w:rsid w:val="05EFB656"/>
    <w:rsid w:val="05F7CF69"/>
    <w:rsid w:val="05FB0CA2"/>
    <w:rsid w:val="06065E65"/>
    <w:rsid w:val="060A22B6"/>
    <w:rsid w:val="060BE986"/>
    <w:rsid w:val="0619E043"/>
    <w:rsid w:val="061A4123"/>
    <w:rsid w:val="06256C16"/>
    <w:rsid w:val="0628857F"/>
    <w:rsid w:val="062F263B"/>
    <w:rsid w:val="06397CF3"/>
    <w:rsid w:val="063B067B"/>
    <w:rsid w:val="064C00E2"/>
    <w:rsid w:val="064EC570"/>
    <w:rsid w:val="06579A29"/>
    <w:rsid w:val="06615462"/>
    <w:rsid w:val="066752D1"/>
    <w:rsid w:val="066BB77D"/>
    <w:rsid w:val="066E6BF7"/>
    <w:rsid w:val="0674E581"/>
    <w:rsid w:val="06758FDB"/>
    <w:rsid w:val="06787478"/>
    <w:rsid w:val="067B3550"/>
    <w:rsid w:val="06864FB9"/>
    <w:rsid w:val="068F06FA"/>
    <w:rsid w:val="06952B18"/>
    <w:rsid w:val="0697343F"/>
    <w:rsid w:val="06981510"/>
    <w:rsid w:val="069B14CD"/>
    <w:rsid w:val="06A002E7"/>
    <w:rsid w:val="06A01186"/>
    <w:rsid w:val="06A3449D"/>
    <w:rsid w:val="06ABB135"/>
    <w:rsid w:val="06AEE9F2"/>
    <w:rsid w:val="06B0ED8B"/>
    <w:rsid w:val="06BDD8B7"/>
    <w:rsid w:val="06BED71D"/>
    <w:rsid w:val="06C3038C"/>
    <w:rsid w:val="06C8B7B6"/>
    <w:rsid w:val="06CCFAA3"/>
    <w:rsid w:val="06CE1912"/>
    <w:rsid w:val="06CEE93C"/>
    <w:rsid w:val="06DC90E1"/>
    <w:rsid w:val="06EB760E"/>
    <w:rsid w:val="06ED23AC"/>
    <w:rsid w:val="06F54947"/>
    <w:rsid w:val="06F59616"/>
    <w:rsid w:val="06FDE5CF"/>
    <w:rsid w:val="06FE90AC"/>
    <w:rsid w:val="07005A18"/>
    <w:rsid w:val="0702D72D"/>
    <w:rsid w:val="0717F8F5"/>
    <w:rsid w:val="071C2432"/>
    <w:rsid w:val="07340840"/>
    <w:rsid w:val="0734FD26"/>
    <w:rsid w:val="073E4E7F"/>
    <w:rsid w:val="07403B56"/>
    <w:rsid w:val="0742C382"/>
    <w:rsid w:val="074AF513"/>
    <w:rsid w:val="074B2661"/>
    <w:rsid w:val="075160BE"/>
    <w:rsid w:val="0755BD51"/>
    <w:rsid w:val="0759A493"/>
    <w:rsid w:val="0768E5BA"/>
    <w:rsid w:val="076CD7CC"/>
    <w:rsid w:val="076E329A"/>
    <w:rsid w:val="0773AFCB"/>
    <w:rsid w:val="0776E98E"/>
    <w:rsid w:val="077B9BC4"/>
    <w:rsid w:val="078A6826"/>
    <w:rsid w:val="078BF4F7"/>
    <w:rsid w:val="078D4805"/>
    <w:rsid w:val="078F47F8"/>
    <w:rsid w:val="079952B5"/>
    <w:rsid w:val="07A88FA2"/>
    <w:rsid w:val="07A98B0F"/>
    <w:rsid w:val="07AD47A7"/>
    <w:rsid w:val="07B75A82"/>
    <w:rsid w:val="07B85F97"/>
    <w:rsid w:val="07B9880B"/>
    <w:rsid w:val="07BAB585"/>
    <w:rsid w:val="07BD77DC"/>
    <w:rsid w:val="07BE8828"/>
    <w:rsid w:val="07BF57A5"/>
    <w:rsid w:val="07C1E0F6"/>
    <w:rsid w:val="07C45806"/>
    <w:rsid w:val="07C8CEA7"/>
    <w:rsid w:val="07CD562B"/>
    <w:rsid w:val="07D40027"/>
    <w:rsid w:val="07D8613B"/>
    <w:rsid w:val="07E1BBFD"/>
    <w:rsid w:val="07E4BFAB"/>
    <w:rsid w:val="07ECE904"/>
    <w:rsid w:val="07EF9B5A"/>
    <w:rsid w:val="07F17F9F"/>
    <w:rsid w:val="07F48662"/>
    <w:rsid w:val="07F795D2"/>
    <w:rsid w:val="07F7C6FC"/>
    <w:rsid w:val="07F98C02"/>
    <w:rsid w:val="08018213"/>
    <w:rsid w:val="08020F9C"/>
    <w:rsid w:val="0806C495"/>
    <w:rsid w:val="08081BD8"/>
    <w:rsid w:val="080955FE"/>
    <w:rsid w:val="080BA0EC"/>
    <w:rsid w:val="08124571"/>
    <w:rsid w:val="0813C8B4"/>
    <w:rsid w:val="0821023A"/>
    <w:rsid w:val="082133A0"/>
    <w:rsid w:val="082D4D16"/>
    <w:rsid w:val="0832BCF4"/>
    <w:rsid w:val="08345ABE"/>
    <w:rsid w:val="08355991"/>
    <w:rsid w:val="0836912D"/>
    <w:rsid w:val="083836BB"/>
    <w:rsid w:val="083AE4B9"/>
    <w:rsid w:val="083E45F1"/>
    <w:rsid w:val="08405A25"/>
    <w:rsid w:val="08423FC6"/>
    <w:rsid w:val="08558F43"/>
    <w:rsid w:val="0857A1DF"/>
    <w:rsid w:val="08588932"/>
    <w:rsid w:val="0859A918"/>
    <w:rsid w:val="0859EA5D"/>
    <w:rsid w:val="086032F3"/>
    <w:rsid w:val="08622F8F"/>
    <w:rsid w:val="0868A130"/>
    <w:rsid w:val="08695A44"/>
    <w:rsid w:val="086A3683"/>
    <w:rsid w:val="086EEAB3"/>
    <w:rsid w:val="087170EF"/>
    <w:rsid w:val="08765BC7"/>
    <w:rsid w:val="087BE7C4"/>
    <w:rsid w:val="0881F566"/>
    <w:rsid w:val="088976CF"/>
    <w:rsid w:val="0895BAC0"/>
    <w:rsid w:val="089B046E"/>
    <w:rsid w:val="089B12AF"/>
    <w:rsid w:val="089D8431"/>
    <w:rsid w:val="089F6EAD"/>
    <w:rsid w:val="08A43808"/>
    <w:rsid w:val="08A508EE"/>
    <w:rsid w:val="08A68907"/>
    <w:rsid w:val="08A7FA6F"/>
    <w:rsid w:val="08B14656"/>
    <w:rsid w:val="08B376BF"/>
    <w:rsid w:val="08B4EFE9"/>
    <w:rsid w:val="08BA6734"/>
    <w:rsid w:val="08CAEE31"/>
    <w:rsid w:val="08D85B5D"/>
    <w:rsid w:val="08DB2EB4"/>
    <w:rsid w:val="08E76907"/>
    <w:rsid w:val="08F48C14"/>
    <w:rsid w:val="08F853A6"/>
    <w:rsid w:val="08F970A8"/>
    <w:rsid w:val="08FA57D0"/>
    <w:rsid w:val="08FC6F13"/>
    <w:rsid w:val="090161F6"/>
    <w:rsid w:val="090243A6"/>
    <w:rsid w:val="09029F92"/>
    <w:rsid w:val="0908AC4D"/>
    <w:rsid w:val="09158DC8"/>
    <w:rsid w:val="091679E8"/>
    <w:rsid w:val="091CC06D"/>
    <w:rsid w:val="0921945A"/>
    <w:rsid w:val="0922A0BF"/>
    <w:rsid w:val="09272BF7"/>
    <w:rsid w:val="092FAD3E"/>
    <w:rsid w:val="09316225"/>
    <w:rsid w:val="09364C5A"/>
    <w:rsid w:val="093C943A"/>
    <w:rsid w:val="093D71A4"/>
    <w:rsid w:val="093FC574"/>
    <w:rsid w:val="0949893C"/>
    <w:rsid w:val="094A6F6D"/>
    <w:rsid w:val="094AA899"/>
    <w:rsid w:val="094EC295"/>
    <w:rsid w:val="0950B3DD"/>
    <w:rsid w:val="0955BD1C"/>
    <w:rsid w:val="095FBFDE"/>
    <w:rsid w:val="098A4F27"/>
    <w:rsid w:val="09912283"/>
    <w:rsid w:val="09996D20"/>
    <w:rsid w:val="099DB974"/>
    <w:rsid w:val="09A90629"/>
    <w:rsid w:val="09BCD7B3"/>
    <w:rsid w:val="09BFF156"/>
    <w:rsid w:val="09C148F7"/>
    <w:rsid w:val="09C46199"/>
    <w:rsid w:val="09C89963"/>
    <w:rsid w:val="09D8CB48"/>
    <w:rsid w:val="09DB940F"/>
    <w:rsid w:val="09F8FBD8"/>
    <w:rsid w:val="09FBDB12"/>
    <w:rsid w:val="09FBE369"/>
    <w:rsid w:val="09FF557A"/>
    <w:rsid w:val="09FF69BE"/>
    <w:rsid w:val="09FFE464"/>
    <w:rsid w:val="0A049B65"/>
    <w:rsid w:val="0A0CF705"/>
    <w:rsid w:val="0A0F4197"/>
    <w:rsid w:val="0A177AC9"/>
    <w:rsid w:val="0A2B2684"/>
    <w:rsid w:val="0A2D88E4"/>
    <w:rsid w:val="0A2FD57F"/>
    <w:rsid w:val="0A35CCF0"/>
    <w:rsid w:val="0A383228"/>
    <w:rsid w:val="0A38E4F3"/>
    <w:rsid w:val="0A3CDAFB"/>
    <w:rsid w:val="0A3F060A"/>
    <w:rsid w:val="0A3F2B6D"/>
    <w:rsid w:val="0A593119"/>
    <w:rsid w:val="0A5A8615"/>
    <w:rsid w:val="0A5FED20"/>
    <w:rsid w:val="0A61204D"/>
    <w:rsid w:val="0A64CE14"/>
    <w:rsid w:val="0A6D55DC"/>
    <w:rsid w:val="0A6DDB5E"/>
    <w:rsid w:val="0A6F8699"/>
    <w:rsid w:val="0A7AEBD0"/>
    <w:rsid w:val="0A7BDBC2"/>
    <w:rsid w:val="0A7E186A"/>
    <w:rsid w:val="0A819BDE"/>
    <w:rsid w:val="0A8B1585"/>
    <w:rsid w:val="0A8D5DD4"/>
    <w:rsid w:val="0A8E5A99"/>
    <w:rsid w:val="0A9375E1"/>
    <w:rsid w:val="0A9AA995"/>
    <w:rsid w:val="0A9AAF19"/>
    <w:rsid w:val="0A9D4954"/>
    <w:rsid w:val="0AA3EC90"/>
    <w:rsid w:val="0AA6CA58"/>
    <w:rsid w:val="0AA82BFD"/>
    <w:rsid w:val="0AB12D7C"/>
    <w:rsid w:val="0AB8146C"/>
    <w:rsid w:val="0AC2304C"/>
    <w:rsid w:val="0AC6E8BA"/>
    <w:rsid w:val="0ACCC778"/>
    <w:rsid w:val="0ACD73A7"/>
    <w:rsid w:val="0AD00446"/>
    <w:rsid w:val="0AD0CF5B"/>
    <w:rsid w:val="0AD0F3D8"/>
    <w:rsid w:val="0AD4D42F"/>
    <w:rsid w:val="0ADCBE38"/>
    <w:rsid w:val="0AE1B384"/>
    <w:rsid w:val="0AE4C5C2"/>
    <w:rsid w:val="0AE4E869"/>
    <w:rsid w:val="0AE53D9C"/>
    <w:rsid w:val="0AEA797E"/>
    <w:rsid w:val="0AEC8080"/>
    <w:rsid w:val="0AEE791A"/>
    <w:rsid w:val="0AEEB30D"/>
    <w:rsid w:val="0AEF745A"/>
    <w:rsid w:val="0AEFFDFF"/>
    <w:rsid w:val="0AF905B2"/>
    <w:rsid w:val="0B0308F3"/>
    <w:rsid w:val="0B0A60EB"/>
    <w:rsid w:val="0B0BBAEB"/>
    <w:rsid w:val="0B0CEE16"/>
    <w:rsid w:val="0B0EB7A3"/>
    <w:rsid w:val="0B0F5A48"/>
    <w:rsid w:val="0B1155D0"/>
    <w:rsid w:val="0B161710"/>
    <w:rsid w:val="0B16331A"/>
    <w:rsid w:val="0B1BB917"/>
    <w:rsid w:val="0B1CC312"/>
    <w:rsid w:val="0B226682"/>
    <w:rsid w:val="0B22D2FA"/>
    <w:rsid w:val="0B24A65B"/>
    <w:rsid w:val="0B2A2F84"/>
    <w:rsid w:val="0B2CD1DB"/>
    <w:rsid w:val="0B2FB09D"/>
    <w:rsid w:val="0B30F75B"/>
    <w:rsid w:val="0B3131C4"/>
    <w:rsid w:val="0B356847"/>
    <w:rsid w:val="0B3A9971"/>
    <w:rsid w:val="0B3B223D"/>
    <w:rsid w:val="0B3C26C6"/>
    <w:rsid w:val="0B3FBDA9"/>
    <w:rsid w:val="0B456D8F"/>
    <w:rsid w:val="0B4B1C59"/>
    <w:rsid w:val="0B4EBD0C"/>
    <w:rsid w:val="0B51623F"/>
    <w:rsid w:val="0B536ACA"/>
    <w:rsid w:val="0B55ABB8"/>
    <w:rsid w:val="0B575A31"/>
    <w:rsid w:val="0B57EC11"/>
    <w:rsid w:val="0B5A064C"/>
    <w:rsid w:val="0B5D2E76"/>
    <w:rsid w:val="0B65C147"/>
    <w:rsid w:val="0B69017B"/>
    <w:rsid w:val="0B699E93"/>
    <w:rsid w:val="0B6F0F7A"/>
    <w:rsid w:val="0B6FBC31"/>
    <w:rsid w:val="0B7DA78F"/>
    <w:rsid w:val="0B802BEE"/>
    <w:rsid w:val="0B86E0DE"/>
    <w:rsid w:val="0B87F0C0"/>
    <w:rsid w:val="0B8FAC4F"/>
    <w:rsid w:val="0B98E389"/>
    <w:rsid w:val="0B9ABD0E"/>
    <w:rsid w:val="0B9AC2AB"/>
    <w:rsid w:val="0B9B299E"/>
    <w:rsid w:val="0B9D7E2A"/>
    <w:rsid w:val="0B9EFDF4"/>
    <w:rsid w:val="0BA25D5C"/>
    <w:rsid w:val="0BA63284"/>
    <w:rsid w:val="0BB58566"/>
    <w:rsid w:val="0BBC8F51"/>
    <w:rsid w:val="0BBCE90A"/>
    <w:rsid w:val="0BC32052"/>
    <w:rsid w:val="0BC7A020"/>
    <w:rsid w:val="0BC8AF76"/>
    <w:rsid w:val="0BD25460"/>
    <w:rsid w:val="0BD68F18"/>
    <w:rsid w:val="0BE70777"/>
    <w:rsid w:val="0BEAF0B2"/>
    <w:rsid w:val="0BEE6EDC"/>
    <w:rsid w:val="0BEEDA40"/>
    <w:rsid w:val="0BF1F2A1"/>
    <w:rsid w:val="0BFC62A7"/>
    <w:rsid w:val="0BFD1906"/>
    <w:rsid w:val="0C0BC221"/>
    <w:rsid w:val="0C0D2D01"/>
    <w:rsid w:val="0C0F7F2A"/>
    <w:rsid w:val="0C14478C"/>
    <w:rsid w:val="0C154A5F"/>
    <w:rsid w:val="0C183903"/>
    <w:rsid w:val="0C189D43"/>
    <w:rsid w:val="0C198140"/>
    <w:rsid w:val="0C1A7C5C"/>
    <w:rsid w:val="0C242C90"/>
    <w:rsid w:val="0C250268"/>
    <w:rsid w:val="0C29D1ED"/>
    <w:rsid w:val="0C3246B5"/>
    <w:rsid w:val="0C3B8235"/>
    <w:rsid w:val="0C3F09E7"/>
    <w:rsid w:val="0C3F8373"/>
    <w:rsid w:val="0C49CB45"/>
    <w:rsid w:val="0C4BA196"/>
    <w:rsid w:val="0C4BAEAE"/>
    <w:rsid w:val="0C4C3648"/>
    <w:rsid w:val="0C56126A"/>
    <w:rsid w:val="0C5BD1E1"/>
    <w:rsid w:val="0C5BF070"/>
    <w:rsid w:val="0C62860A"/>
    <w:rsid w:val="0C66ADDF"/>
    <w:rsid w:val="0C828FB7"/>
    <w:rsid w:val="0C860B07"/>
    <w:rsid w:val="0C8B1527"/>
    <w:rsid w:val="0C9091E2"/>
    <w:rsid w:val="0C932B7A"/>
    <w:rsid w:val="0C95E1DE"/>
    <w:rsid w:val="0C995425"/>
    <w:rsid w:val="0CA67CFC"/>
    <w:rsid w:val="0CACB16F"/>
    <w:rsid w:val="0CAD2352"/>
    <w:rsid w:val="0CAE6A03"/>
    <w:rsid w:val="0CC383B1"/>
    <w:rsid w:val="0CC6ABD8"/>
    <w:rsid w:val="0CCE4FAF"/>
    <w:rsid w:val="0CD0E1F0"/>
    <w:rsid w:val="0CD4716D"/>
    <w:rsid w:val="0CD4EA34"/>
    <w:rsid w:val="0CD611C8"/>
    <w:rsid w:val="0CD706CB"/>
    <w:rsid w:val="0CDDCE89"/>
    <w:rsid w:val="0CDEE544"/>
    <w:rsid w:val="0CE6D01B"/>
    <w:rsid w:val="0CED2784"/>
    <w:rsid w:val="0CF30174"/>
    <w:rsid w:val="0CFAADEF"/>
    <w:rsid w:val="0CFAB694"/>
    <w:rsid w:val="0D0459E6"/>
    <w:rsid w:val="0D0E9F23"/>
    <w:rsid w:val="0D0FA782"/>
    <w:rsid w:val="0D13859C"/>
    <w:rsid w:val="0D1E8C39"/>
    <w:rsid w:val="0D1EC963"/>
    <w:rsid w:val="0D37D58C"/>
    <w:rsid w:val="0D46FA74"/>
    <w:rsid w:val="0D481746"/>
    <w:rsid w:val="0D4BF225"/>
    <w:rsid w:val="0D4D2898"/>
    <w:rsid w:val="0D4F464F"/>
    <w:rsid w:val="0D500B8A"/>
    <w:rsid w:val="0D54BABB"/>
    <w:rsid w:val="0D571B98"/>
    <w:rsid w:val="0D5D86BA"/>
    <w:rsid w:val="0D63FDC1"/>
    <w:rsid w:val="0D669388"/>
    <w:rsid w:val="0D6E6AF9"/>
    <w:rsid w:val="0D7139BB"/>
    <w:rsid w:val="0D72C651"/>
    <w:rsid w:val="0D7A98F1"/>
    <w:rsid w:val="0D88E5FC"/>
    <w:rsid w:val="0D917E3B"/>
    <w:rsid w:val="0D9E856B"/>
    <w:rsid w:val="0DA40B53"/>
    <w:rsid w:val="0DAC33CB"/>
    <w:rsid w:val="0DB35B22"/>
    <w:rsid w:val="0DBC4795"/>
    <w:rsid w:val="0DC29084"/>
    <w:rsid w:val="0DC8549F"/>
    <w:rsid w:val="0DCF3B20"/>
    <w:rsid w:val="0DDB94BD"/>
    <w:rsid w:val="0DDC5D56"/>
    <w:rsid w:val="0DDCB867"/>
    <w:rsid w:val="0DDEB718"/>
    <w:rsid w:val="0DE4D89B"/>
    <w:rsid w:val="0DE50D74"/>
    <w:rsid w:val="0DE7811B"/>
    <w:rsid w:val="0DE9EE61"/>
    <w:rsid w:val="0DEE6D55"/>
    <w:rsid w:val="0DF3774A"/>
    <w:rsid w:val="0DF37C66"/>
    <w:rsid w:val="0DF4DE3F"/>
    <w:rsid w:val="0DFA56AE"/>
    <w:rsid w:val="0E0B42F4"/>
    <w:rsid w:val="0E0BA89C"/>
    <w:rsid w:val="0E0CD35B"/>
    <w:rsid w:val="0E0D5AE2"/>
    <w:rsid w:val="0E0EA3C9"/>
    <w:rsid w:val="0E14BC9B"/>
    <w:rsid w:val="0E1C892B"/>
    <w:rsid w:val="0E212541"/>
    <w:rsid w:val="0E21FC88"/>
    <w:rsid w:val="0E2484EA"/>
    <w:rsid w:val="0E275E9B"/>
    <w:rsid w:val="0E2C1101"/>
    <w:rsid w:val="0E31053A"/>
    <w:rsid w:val="0E326C81"/>
    <w:rsid w:val="0E3A9951"/>
    <w:rsid w:val="0E3EAE48"/>
    <w:rsid w:val="0E45C4CC"/>
    <w:rsid w:val="0E506AE6"/>
    <w:rsid w:val="0E593CCC"/>
    <w:rsid w:val="0E5E098E"/>
    <w:rsid w:val="0E67F4B8"/>
    <w:rsid w:val="0E6D73B1"/>
    <w:rsid w:val="0E70FDD6"/>
    <w:rsid w:val="0E759D42"/>
    <w:rsid w:val="0E75E847"/>
    <w:rsid w:val="0E7CDA9D"/>
    <w:rsid w:val="0E808356"/>
    <w:rsid w:val="0E8D9C08"/>
    <w:rsid w:val="0E961624"/>
    <w:rsid w:val="0E9CD2FA"/>
    <w:rsid w:val="0EA05B65"/>
    <w:rsid w:val="0EAD49EF"/>
    <w:rsid w:val="0EB05B1C"/>
    <w:rsid w:val="0EC1395D"/>
    <w:rsid w:val="0EC79BC4"/>
    <w:rsid w:val="0EC91236"/>
    <w:rsid w:val="0ECE54BA"/>
    <w:rsid w:val="0ECF7911"/>
    <w:rsid w:val="0ED196FD"/>
    <w:rsid w:val="0ED1D65C"/>
    <w:rsid w:val="0ED980DE"/>
    <w:rsid w:val="0EDADA9A"/>
    <w:rsid w:val="0EDC0C2B"/>
    <w:rsid w:val="0EDDC4E3"/>
    <w:rsid w:val="0EDECEEA"/>
    <w:rsid w:val="0EDFD042"/>
    <w:rsid w:val="0EE3E80A"/>
    <w:rsid w:val="0EE91A6C"/>
    <w:rsid w:val="0EEC5F2F"/>
    <w:rsid w:val="0EF5C1C6"/>
    <w:rsid w:val="0EF859D4"/>
    <w:rsid w:val="0EFE11FB"/>
    <w:rsid w:val="0F13889E"/>
    <w:rsid w:val="0F15F689"/>
    <w:rsid w:val="0F17C722"/>
    <w:rsid w:val="0F1BE548"/>
    <w:rsid w:val="0F1CDF6E"/>
    <w:rsid w:val="0F264CAB"/>
    <w:rsid w:val="0F3898D6"/>
    <w:rsid w:val="0F3C1B09"/>
    <w:rsid w:val="0F3F6975"/>
    <w:rsid w:val="0F3F8E76"/>
    <w:rsid w:val="0F4D6498"/>
    <w:rsid w:val="0F502CF9"/>
    <w:rsid w:val="0F51AD23"/>
    <w:rsid w:val="0F53545B"/>
    <w:rsid w:val="0F541F5F"/>
    <w:rsid w:val="0F564269"/>
    <w:rsid w:val="0F5BF3C8"/>
    <w:rsid w:val="0F6096A6"/>
    <w:rsid w:val="0F6FA735"/>
    <w:rsid w:val="0F7889F7"/>
    <w:rsid w:val="0F7B24AF"/>
    <w:rsid w:val="0F83AFB6"/>
    <w:rsid w:val="0F8A3BE5"/>
    <w:rsid w:val="0F8AC7CF"/>
    <w:rsid w:val="0F8E10C4"/>
    <w:rsid w:val="0F95FC10"/>
    <w:rsid w:val="0F97065B"/>
    <w:rsid w:val="0F975266"/>
    <w:rsid w:val="0F98CB5E"/>
    <w:rsid w:val="0FA02D0C"/>
    <w:rsid w:val="0FA4B7BB"/>
    <w:rsid w:val="0FA61C02"/>
    <w:rsid w:val="0FA9D38E"/>
    <w:rsid w:val="0FAD920A"/>
    <w:rsid w:val="0FB654FD"/>
    <w:rsid w:val="0FB8C3D6"/>
    <w:rsid w:val="0FBA4440"/>
    <w:rsid w:val="0FC21A06"/>
    <w:rsid w:val="0FC29A35"/>
    <w:rsid w:val="0FCF652B"/>
    <w:rsid w:val="0FCFC46C"/>
    <w:rsid w:val="0FF3389B"/>
    <w:rsid w:val="0FF34798"/>
    <w:rsid w:val="0FF87C71"/>
    <w:rsid w:val="0FF9DB7E"/>
    <w:rsid w:val="0FFA8AEE"/>
    <w:rsid w:val="0FFC3287"/>
    <w:rsid w:val="0FFC7983"/>
    <w:rsid w:val="1000FFC0"/>
    <w:rsid w:val="1006A7A3"/>
    <w:rsid w:val="10100233"/>
    <w:rsid w:val="10116DA3"/>
    <w:rsid w:val="10195C4C"/>
    <w:rsid w:val="101E35B9"/>
    <w:rsid w:val="101FF839"/>
    <w:rsid w:val="1033394F"/>
    <w:rsid w:val="1036AB91"/>
    <w:rsid w:val="1038B35F"/>
    <w:rsid w:val="103A4E65"/>
    <w:rsid w:val="103D263C"/>
    <w:rsid w:val="103F50EC"/>
    <w:rsid w:val="105444EE"/>
    <w:rsid w:val="10574E7C"/>
    <w:rsid w:val="105CDD3D"/>
    <w:rsid w:val="1061C2DF"/>
    <w:rsid w:val="1069517F"/>
    <w:rsid w:val="1073CDB4"/>
    <w:rsid w:val="1074C386"/>
    <w:rsid w:val="107DC4B2"/>
    <w:rsid w:val="1085A533"/>
    <w:rsid w:val="10860997"/>
    <w:rsid w:val="108A77F3"/>
    <w:rsid w:val="108FB325"/>
    <w:rsid w:val="10905216"/>
    <w:rsid w:val="10921112"/>
    <w:rsid w:val="10A1DD56"/>
    <w:rsid w:val="10A770E9"/>
    <w:rsid w:val="10B35726"/>
    <w:rsid w:val="10B631D4"/>
    <w:rsid w:val="10B9A4DA"/>
    <w:rsid w:val="10BA255D"/>
    <w:rsid w:val="10BD8CBF"/>
    <w:rsid w:val="10CC8D7C"/>
    <w:rsid w:val="10CF4BB9"/>
    <w:rsid w:val="10D1A911"/>
    <w:rsid w:val="10D837D0"/>
    <w:rsid w:val="10D951F8"/>
    <w:rsid w:val="10DD7264"/>
    <w:rsid w:val="10DFBBBF"/>
    <w:rsid w:val="10E0083B"/>
    <w:rsid w:val="10EED4E2"/>
    <w:rsid w:val="10F22182"/>
    <w:rsid w:val="10F31DA1"/>
    <w:rsid w:val="10FC9CAF"/>
    <w:rsid w:val="11068C5F"/>
    <w:rsid w:val="1106E970"/>
    <w:rsid w:val="110D5F40"/>
    <w:rsid w:val="110ECC25"/>
    <w:rsid w:val="11176D81"/>
    <w:rsid w:val="111F760C"/>
    <w:rsid w:val="11248A61"/>
    <w:rsid w:val="11256D1B"/>
    <w:rsid w:val="1130F957"/>
    <w:rsid w:val="11336F14"/>
    <w:rsid w:val="113B7B58"/>
    <w:rsid w:val="113BF7F9"/>
    <w:rsid w:val="113C5095"/>
    <w:rsid w:val="1144CEA2"/>
    <w:rsid w:val="1145623F"/>
    <w:rsid w:val="1150B3B2"/>
    <w:rsid w:val="1168F8B8"/>
    <w:rsid w:val="116ED6B8"/>
    <w:rsid w:val="1172E107"/>
    <w:rsid w:val="1174DEA7"/>
    <w:rsid w:val="1177A9E8"/>
    <w:rsid w:val="117A6E84"/>
    <w:rsid w:val="117B493C"/>
    <w:rsid w:val="117F661C"/>
    <w:rsid w:val="1180B43D"/>
    <w:rsid w:val="1180D718"/>
    <w:rsid w:val="1181B809"/>
    <w:rsid w:val="1184D01C"/>
    <w:rsid w:val="1190354B"/>
    <w:rsid w:val="1191E875"/>
    <w:rsid w:val="1193EE77"/>
    <w:rsid w:val="1198F307"/>
    <w:rsid w:val="119AF0E3"/>
    <w:rsid w:val="11A1A7EC"/>
    <w:rsid w:val="11ADA62E"/>
    <w:rsid w:val="11AFC1EF"/>
    <w:rsid w:val="11B2329E"/>
    <w:rsid w:val="11B73106"/>
    <w:rsid w:val="11B827F9"/>
    <w:rsid w:val="11BA1F67"/>
    <w:rsid w:val="11BDEDEB"/>
    <w:rsid w:val="11C06C5D"/>
    <w:rsid w:val="11D5E73D"/>
    <w:rsid w:val="11DFAD63"/>
    <w:rsid w:val="11E08D9F"/>
    <w:rsid w:val="11E1E329"/>
    <w:rsid w:val="11E1FB6A"/>
    <w:rsid w:val="11E24AAC"/>
    <w:rsid w:val="11EE699A"/>
    <w:rsid w:val="11EFF567"/>
    <w:rsid w:val="11F3290B"/>
    <w:rsid w:val="11F4CB24"/>
    <w:rsid w:val="11F720E1"/>
    <w:rsid w:val="11FB1A11"/>
    <w:rsid w:val="1209A563"/>
    <w:rsid w:val="120A2489"/>
    <w:rsid w:val="120AD43F"/>
    <w:rsid w:val="120C0B0A"/>
    <w:rsid w:val="12159F66"/>
    <w:rsid w:val="121A890A"/>
    <w:rsid w:val="121BC10F"/>
    <w:rsid w:val="1221DB23"/>
    <w:rsid w:val="1224D27D"/>
    <w:rsid w:val="12288609"/>
    <w:rsid w:val="122EEEED"/>
    <w:rsid w:val="122FE0D7"/>
    <w:rsid w:val="123B536C"/>
    <w:rsid w:val="12431722"/>
    <w:rsid w:val="124940C9"/>
    <w:rsid w:val="124A17EF"/>
    <w:rsid w:val="1251BBC6"/>
    <w:rsid w:val="1252B8E9"/>
    <w:rsid w:val="125B609E"/>
    <w:rsid w:val="125F5F34"/>
    <w:rsid w:val="12631387"/>
    <w:rsid w:val="1263AD3B"/>
    <w:rsid w:val="1270A990"/>
    <w:rsid w:val="1278AB66"/>
    <w:rsid w:val="127D75C2"/>
    <w:rsid w:val="127DCF13"/>
    <w:rsid w:val="128583E8"/>
    <w:rsid w:val="128BE9C8"/>
    <w:rsid w:val="1290597B"/>
    <w:rsid w:val="12931681"/>
    <w:rsid w:val="1296A114"/>
    <w:rsid w:val="12993FF4"/>
    <w:rsid w:val="12A347B1"/>
    <w:rsid w:val="12A6497C"/>
    <w:rsid w:val="12AA4CD4"/>
    <w:rsid w:val="12AC0DC7"/>
    <w:rsid w:val="12BC92A9"/>
    <w:rsid w:val="12C25617"/>
    <w:rsid w:val="12C745CF"/>
    <w:rsid w:val="12D0D90D"/>
    <w:rsid w:val="12D2940F"/>
    <w:rsid w:val="12D77321"/>
    <w:rsid w:val="12D9A7F1"/>
    <w:rsid w:val="12DBE204"/>
    <w:rsid w:val="12DE1C49"/>
    <w:rsid w:val="12E26C3E"/>
    <w:rsid w:val="12E3C988"/>
    <w:rsid w:val="12E61086"/>
    <w:rsid w:val="12EE3B43"/>
    <w:rsid w:val="13037BC8"/>
    <w:rsid w:val="13078D89"/>
    <w:rsid w:val="130A6072"/>
    <w:rsid w:val="130F67E6"/>
    <w:rsid w:val="1315A26F"/>
    <w:rsid w:val="131D77B4"/>
    <w:rsid w:val="13245361"/>
    <w:rsid w:val="13261A3B"/>
    <w:rsid w:val="1326C6CE"/>
    <w:rsid w:val="13291394"/>
    <w:rsid w:val="133429F1"/>
    <w:rsid w:val="133D0508"/>
    <w:rsid w:val="133DB90D"/>
    <w:rsid w:val="1341B555"/>
    <w:rsid w:val="13548ED1"/>
    <w:rsid w:val="13590B12"/>
    <w:rsid w:val="135ABEED"/>
    <w:rsid w:val="1365537A"/>
    <w:rsid w:val="136DA93D"/>
    <w:rsid w:val="136F6398"/>
    <w:rsid w:val="1371B435"/>
    <w:rsid w:val="1379B7F0"/>
    <w:rsid w:val="137FA24D"/>
    <w:rsid w:val="1383CC3F"/>
    <w:rsid w:val="138917DE"/>
    <w:rsid w:val="139892C1"/>
    <w:rsid w:val="13AEC05A"/>
    <w:rsid w:val="13B076B3"/>
    <w:rsid w:val="13B490D7"/>
    <w:rsid w:val="13BC4FC7"/>
    <w:rsid w:val="13BD713A"/>
    <w:rsid w:val="13C3782D"/>
    <w:rsid w:val="13CBF077"/>
    <w:rsid w:val="13D3D2F8"/>
    <w:rsid w:val="13D67B68"/>
    <w:rsid w:val="13D8C2EE"/>
    <w:rsid w:val="13DCDC07"/>
    <w:rsid w:val="13E0DAD6"/>
    <w:rsid w:val="13E388D8"/>
    <w:rsid w:val="13E46207"/>
    <w:rsid w:val="13F86BDE"/>
    <w:rsid w:val="140011BB"/>
    <w:rsid w:val="140198E7"/>
    <w:rsid w:val="14090858"/>
    <w:rsid w:val="140C3421"/>
    <w:rsid w:val="1418B778"/>
    <w:rsid w:val="141FBECB"/>
    <w:rsid w:val="141FD5B8"/>
    <w:rsid w:val="14214B92"/>
    <w:rsid w:val="1427BA29"/>
    <w:rsid w:val="142F180C"/>
    <w:rsid w:val="14352D91"/>
    <w:rsid w:val="143EBA1D"/>
    <w:rsid w:val="143F1AF3"/>
    <w:rsid w:val="144ACED6"/>
    <w:rsid w:val="146765CD"/>
    <w:rsid w:val="1469AAB8"/>
    <w:rsid w:val="146B4DDE"/>
    <w:rsid w:val="146E71B0"/>
    <w:rsid w:val="14732A15"/>
    <w:rsid w:val="14748A35"/>
    <w:rsid w:val="147A078F"/>
    <w:rsid w:val="147BFF06"/>
    <w:rsid w:val="1485CAC4"/>
    <w:rsid w:val="148710CC"/>
    <w:rsid w:val="1487D1C0"/>
    <w:rsid w:val="1493AC03"/>
    <w:rsid w:val="1499D7BE"/>
    <w:rsid w:val="14A206CA"/>
    <w:rsid w:val="14A405CC"/>
    <w:rsid w:val="14A55830"/>
    <w:rsid w:val="14A898A8"/>
    <w:rsid w:val="14AFE4B5"/>
    <w:rsid w:val="14B20721"/>
    <w:rsid w:val="14B77FCC"/>
    <w:rsid w:val="14C54A57"/>
    <w:rsid w:val="14CEDF4D"/>
    <w:rsid w:val="14CFC397"/>
    <w:rsid w:val="14D013ED"/>
    <w:rsid w:val="14D15096"/>
    <w:rsid w:val="14D1D6AC"/>
    <w:rsid w:val="14D2C7B4"/>
    <w:rsid w:val="14DA3C27"/>
    <w:rsid w:val="14DC92EB"/>
    <w:rsid w:val="14F9EC19"/>
    <w:rsid w:val="14FEF19A"/>
    <w:rsid w:val="1505E285"/>
    <w:rsid w:val="150ABD8E"/>
    <w:rsid w:val="1519A6C1"/>
    <w:rsid w:val="151B2337"/>
    <w:rsid w:val="151BFE93"/>
    <w:rsid w:val="1524CFBC"/>
    <w:rsid w:val="152F87F6"/>
    <w:rsid w:val="1531A3C2"/>
    <w:rsid w:val="1536C094"/>
    <w:rsid w:val="15391745"/>
    <w:rsid w:val="153F7082"/>
    <w:rsid w:val="1540B372"/>
    <w:rsid w:val="1544D720"/>
    <w:rsid w:val="1550F36F"/>
    <w:rsid w:val="1552A61B"/>
    <w:rsid w:val="155666A4"/>
    <w:rsid w:val="1559F7DD"/>
    <w:rsid w:val="1564813E"/>
    <w:rsid w:val="156BC635"/>
    <w:rsid w:val="156C19EC"/>
    <w:rsid w:val="15722E5E"/>
    <w:rsid w:val="1574737A"/>
    <w:rsid w:val="157A1379"/>
    <w:rsid w:val="15810975"/>
    <w:rsid w:val="1581E83F"/>
    <w:rsid w:val="15857F46"/>
    <w:rsid w:val="158C1EA0"/>
    <w:rsid w:val="1590DEA4"/>
    <w:rsid w:val="1591EAF6"/>
    <w:rsid w:val="159D18B7"/>
    <w:rsid w:val="15A21329"/>
    <w:rsid w:val="15A21479"/>
    <w:rsid w:val="15A4C17E"/>
    <w:rsid w:val="15AA09DD"/>
    <w:rsid w:val="15ABDCA1"/>
    <w:rsid w:val="15AF0872"/>
    <w:rsid w:val="15B26410"/>
    <w:rsid w:val="15B4E5F6"/>
    <w:rsid w:val="15BF1D13"/>
    <w:rsid w:val="15BFB337"/>
    <w:rsid w:val="15DD4DFC"/>
    <w:rsid w:val="15DE8DFD"/>
    <w:rsid w:val="15DFF23B"/>
    <w:rsid w:val="15E1B46C"/>
    <w:rsid w:val="15E1B8FE"/>
    <w:rsid w:val="15E6EF05"/>
    <w:rsid w:val="15EDBD4E"/>
    <w:rsid w:val="15EDC585"/>
    <w:rsid w:val="15EFF068"/>
    <w:rsid w:val="15F5BEC7"/>
    <w:rsid w:val="15F5F329"/>
    <w:rsid w:val="15F63F36"/>
    <w:rsid w:val="15FE96C6"/>
    <w:rsid w:val="15FF2769"/>
    <w:rsid w:val="16010877"/>
    <w:rsid w:val="161702A2"/>
    <w:rsid w:val="161E3940"/>
    <w:rsid w:val="161E4196"/>
    <w:rsid w:val="162148F0"/>
    <w:rsid w:val="16280B4A"/>
    <w:rsid w:val="16281640"/>
    <w:rsid w:val="162963D6"/>
    <w:rsid w:val="162D3F51"/>
    <w:rsid w:val="163DFDD8"/>
    <w:rsid w:val="163E3153"/>
    <w:rsid w:val="163E3465"/>
    <w:rsid w:val="1644D46D"/>
    <w:rsid w:val="164DA168"/>
    <w:rsid w:val="16540890"/>
    <w:rsid w:val="16541E19"/>
    <w:rsid w:val="165470D8"/>
    <w:rsid w:val="1654EA4B"/>
    <w:rsid w:val="165B2C33"/>
    <w:rsid w:val="16668AC4"/>
    <w:rsid w:val="16737B10"/>
    <w:rsid w:val="167DB79A"/>
    <w:rsid w:val="167E1B54"/>
    <w:rsid w:val="168138CA"/>
    <w:rsid w:val="168606F4"/>
    <w:rsid w:val="16863A32"/>
    <w:rsid w:val="1689CE2C"/>
    <w:rsid w:val="168AC39F"/>
    <w:rsid w:val="168B0BBC"/>
    <w:rsid w:val="168CA02B"/>
    <w:rsid w:val="168E4236"/>
    <w:rsid w:val="16936110"/>
    <w:rsid w:val="1696F775"/>
    <w:rsid w:val="16976AB4"/>
    <w:rsid w:val="169E9C2E"/>
    <w:rsid w:val="16A39D65"/>
    <w:rsid w:val="16A40BC4"/>
    <w:rsid w:val="16A746DA"/>
    <w:rsid w:val="16AE5DBA"/>
    <w:rsid w:val="16AF5A7C"/>
    <w:rsid w:val="16B50051"/>
    <w:rsid w:val="16B559B9"/>
    <w:rsid w:val="16B6A1C5"/>
    <w:rsid w:val="16D28FFE"/>
    <w:rsid w:val="16DAD511"/>
    <w:rsid w:val="16DF197A"/>
    <w:rsid w:val="16E4C931"/>
    <w:rsid w:val="16FFF20B"/>
    <w:rsid w:val="171113F1"/>
    <w:rsid w:val="171160F6"/>
    <w:rsid w:val="1711FE0E"/>
    <w:rsid w:val="171632ED"/>
    <w:rsid w:val="17194699"/>
    <w:rsid w:val="171BCB6E"/>
    <w:rsid w:val="17224FD1"/>
    <w:rsid w:val="172B0883"/>
    <w:rsid w:val="172E86D9"/>
    <w:rsid w:val="173076A9"/>
    <w:rsid w:val="17336A7D"/>
    <w:rsid w:val="17344987"/>
    <w:rsid w:val="1734B976"/>
    <w:rsid w:val="17480A0C"/>
    <w:rsid w:val="17499C6A"/>
    <w:rsid w:val="174A7B5A"/>
    <w:rsid w:val="174AB126"/>
    <w:rsid w:val="17597EB2"/>
    <w:rsid w:val="175BE726"/>
    <w:rsid w:val="175ED01F"/>
    <w:rsid w:val="176547D5"/>
    <w:rsid w:val="17744FA8"/>
    <w:rsid w:val="1781E8DD"/>
    <w:rsid w:val="178208BD"/>
    <w:rsid w:val="17858415"/>
    <w:rsid w:val="178CED03"/>
    <w:rsid w:val="1790F914"/>
    <w:rsid w:val="17A294CA"/>
    <w:rsid w:val="17A516EF"/>
    <w:rsid w:val="17AC1899"/>
    <w:rsid w:val="17B51FEA"/>
    <w:rsid w:val="17B6D008"/>
    <w:rsid w:val="17BF4325"/>
    <w:rsid w:val="17C35E94"/>
    <w:rsid w:val="17C9A3A4"/>
    <w:rsid w:val="17C9FF5C"/>
    <w:rsid w:val="17CD8406"/>
    <w:rsid w:val="17D7DB4B"/>
    <w:rsid w:val="17D9B4D8"/>
    <w:rsid w:val="17E2BEBD"/>
    <w:rsid w:val="17E2CC01"/>
    <w:rsid w:val="17E33162"/>
    <w:rsid w:val="17EF1867"/>
    <w:rsid w:val="17FE9644"/>
    <w:rsid w:val="18017452"/>
    <w:rsid w:val="1803088A"/>
    <w:rsid w:val="1804B2E9"/>
    <w:rsid w:val="1808D608"/>
    <w:rsid w:val="180E10EE"/>
    <w:rsid w:val="180E4D77"/>
    <w:rsid w:val="180E814A"/>
    <w:rsid w:val="180FCAF4"/>
    <w:rsid w:val="1811BCFE"/>
    <w:rsid w:val="18224AA2"/>
    <w:rsid w:val="1823A2CD"/>
    <w:rsid w:val="182C0B0F"/>
    <w:rsid w:val="18312411"/>
    <w:rsid w:val="18342412"/>
    <w:rsid w:val="1835DFCF"/>
    <w:rsid w:val="183706BF"/>
    <w:rsid w:val="183B9FC0"/>
    <w:rsid w:val="183F3043"/>
    <w:rsid w:val="1846EC08"/>
    <w:rsid w:val="1849B162"/>
    <w:rsid w:val="18572C1B"/>
    <w:rsid w:val="185AA364"/>
    <w:rsid w:val="186728B8"/>
    <w:rsid w:val="18678D33"/>
    <w:rsid w:val="18769DA7"/>
    <w:rsid w:val="1876BE29"/>
    <w:rsid w:val="187C1CDC"/>
    <w:rsid w:val="18808CC6"/>
    <w:rsid w:val="1887187F"/>
    <w:rsid w:val="1891305C"/>
    <w:rsid w:val="1897900D"/>
    <w:rsid w:val="189BD0CB"/>
    <w:rsid w:val="18A2AB48"/>
    <w:rsid w:val="18A34AC4"/>
    <w:rsid w:val="18A5D1B8"/>
    <w:rsid w:val="18A78603"/>
    <w:rsid w:val="18A93FB4"/>
    <w:rsid w:val="18AC57FB"/>
    <w:rsid w:val="18AE0CB7"/>
    <w:rsid w:val="18B32D4F"/>
    <w:rsid w:val="18B606D1"/>
    <w:rsid w:val="18B89AA4"/>
    <w:rsid w:val="18C0173C"/>
    <w:rsid w:val="18C21282"/>
    <w:rsid w:val="18C3C6E1"/>
    <w:rsid w:val="18D2EA53"/>
    <w:rsid w:val="18D70A18"/>
    <w:rsid w:val="18D74F93"/>
    <w:rsid w:val="18DBCD23"/>
    <w:rsid w:val="18EC4FB4"/>
    <w:rsid w:val="18F64256"/>
    <w:rsid w:val="18F9949C"/>
    <w:rsid w:val="18FCB325"/>
    <w:rsid w:val="191047E0"/>
    <w:rsid w:val="1916AC18"/>
    <w:rsid w:val="191D042C"/>
    <w:rsid w:val="192142C0"/>
    <w:rsid w:val="1921AA4D"/>
    <w:rsid w:val="19234B4B"/>
    <w:rsid w:val="19259437"/>
    <w:rsid w:val="1938DCF5"/>
    <w:rsid w:val="193F8C0F"/>
    <w:rsid w:val="1942FB41"/>
    <w:rsid w:val="19503ACE"/>
    <w:rsid w:val="19504771"/>
    <w:rsid w:val="1951109E"/>
    <w:rsid w:val="1960C443"/>
    <w:rsid w:val="19764772"/>
    <w:rsid w:val="19777693"/>
    <w:rsid w:val="197833FA"/>
    <w:rsid w:val="197CB707"/>
    <w:rsid w:val="197E9C62"/>
    <w:rsid w:val="198904F3"/>
    <w:rsid w:val="199227EF"/>
    <w:rsid w:val="19923FD5"/>
    <w:rsid w:val="199ACFBB"/>
    <w:rsid w:val="19ACD64C"/>
    <w:rsid w:val="19AFE659"/>
    <w:rsid w:val="19B87DE8"/>
    <w:rsid w:val="19BF6233"/>
    <w:rsid w:val="19C2803F"/>
    <w:rsid w:val="19C88676"/>
    <w:rsid w:val="19CCEB55"/>
    <w:rsid w:val="19D1762B"/>
    <w:rsid w:val="19D5ED13"/>
    <w:rsid w:val="19D6698B"/>
    <w:rsid w:val="19D69B2E"/>
    <w:rsid w:val="19D7900E"/>
    <w:rsid w:val="19DDE2E0"/>
    <w:rsid w:val="19E86FF6"/>
    <w:rsid w:val="19EBDFBA"/>
    <w:rsid w:val="19EFEEA8"/>
    <w:rsid w:val="19F11D72"/>
    <w:rsid w:val="1A06E620"/>
    <w:rsid w:val="1A072E32"/>
    <w:rsid w:val="1A0936A7"/>
    <w:rsid w:val="1A09A8B8"/>
    <w:rsid w:val="1A0FA700"/>
    <w:rsid w:val="1A1202EC"/>
    <w:rsid w:val="1A186E2D"/>
    <w:rsid w:val="1A190566"/>
    <w:rsid w:val="1A21DAC9"/>
    <w:rsid w:val="1A231894"/>
    <w:rsid w:val="1A255185"/>
    <w:rsid w:val="1A25729C"/>
    <w:rsid w:val="1A2582F0"/>
    <w:rsid w:val="1A2952DC"/>
    <w:rsid w:val="1A302858"/>
    <w:rsid w:val="1A318D6B"/>
    <w:rsid w:val="1A336A11"/>
    <w:rsid w:val="1A3B6774"/>
    <w:rsid w:val="1A3F10BE"/>
    <w:rsid w:val="1A3FCD5F"/>
    <w:rsid w:val="1A429499"/>
    <w:rsid w:val="1A432735"/>
    <w:rsid w:val="1A4370B9"/>
    <w:rsid w:val="1A46AE41"/>
    <w:rsid w:val="1A4C5E58"/>
    <w:rsid w:val="1A50954F"/>
    <w:rsid w:val="1A56AF93"/>
    <w:rsid w:val="1A57ADEA"/>
    <w:rsid w:val="1A595AF6"/>
    <w:rsid w:val="1A5C2512"/>
    <w:rsid w:val="1A642AA6"/>
    <w:rsid w:val="1A6437C6"/>
    <w:rsid w:val="1A7360FD"/>
    <w:rsid w:val="1A842F43"/>
    <w:rsid w:val="1A852D65"/>
    <w:rsid w:val="1A8CFE21"/>
    <w:rsid w:val="1A8D68C9"/>
    <w:rsid w:val="1A98A62B"/>
    <w:rsid w:val="1AA4CB13"/>
    <w:rsid w:val="1AA61EB5"/>
    <w:rsid w:val="1AA68E3C"/>
    <w:rsid w:val="1AA862B6"/>
    <w:rsid w:val="1AABDB68"/>
    <w:rsid w:val="1AAD899E"/>
    <w:rsid w:val="1AAD8AB8"/>
    <w:rsid w:val="1AAFFEAF"/>
    <w:rsid w:val="1AB2978A"/>
    <w:rsid w:val="1AC06AFC"/>
    <w:rsid w:val="1AC16273"/>
    <w:rsid w:val="1AC16CCD"/>
    <w:rsid w:val="1AC5376D"/>
    <w:rsid w:val="1AC6ED03"/>
    <w:rsid w:val="1ACD5521"/>
    <w:rsid w:val="1ADDA564"/>
    <w:rsid w:val="1AE07716"/>
    <w:rsid w:val="1AEADF70"/>
    <w:rsid w:val="1AEC4828"/>
    <w:rsid w:val="1AED3FAB"/>
    <w:rsid w:val="1B001610"/>
    <w:rsid w:val="1B041A30"/>
    <w:rsid w:val="1B05726A"/>
    <w:rsid w:val="1B069B5B"/>
    <w:rsid w:val="1B0E52A9"/>
    <w:rsid w:val="1B11BF06"/>
    <w:rsid w:val="1B15EADA"/>
    <w:rsid w:val="1B2061AF"/>
    <w:rsid w:val="1B2D45BC"/>
    <w:rsid w:val="1B2FB851"/>
    <w:rsid w:val="1B308D70"/>
    <w:rsid w:val="1B3D62DA"/>
    <w:rsid w:val="1B41AB09"/>
    <w:rsid w:val="1B425BA8"/>
    <w:rsid w:val="1B44C127"/>
    <w:rsid w:val="1B4A221B"/>
    <w:rsid w:val="1B4C57D9"/>
    <w:rsid w:val="1B4DC323"/>
    <w:rsid w:val="1B59910A"/>
    <w:rsid w:val="1B5E74F6"/>
    <w:rsid w:val="1B681D9A"/>
    <w:rsid w:val="1B72EADF"/>
    <w:rsid w:val="1B7D59E7"/>
    <w:rsid w:val="1B806EF0"/>
    <w:rsid w:val="1B8394C7"/>
    <w:rsid w:val="1B99782A"/>
    <w:rsid w:val="1BA292C1"/>
    <w:rsid w:val="1BA86E46"/>
    <w:rsid w:val="1BAE4FDA"/>
    <w:rsid w:val="1BAEDFF9"/>
    <w:rsid w:val="1BB212BA"/>
    <w:rsid w:val="1BB2AD96"/>
    <w:rsid w:val="1BBB43A1"/>
    <w:rsid w:val="1BC66B53"/>
    <w:rsid w:val="1BC8A1A9"/>
    <w:rsid w:val="1BCC0921"/>
    <w:rsid w:val="1BD10B55"/>
    <w:rsid w:val="1BD32B9C"/>
    <w:rsid w:val="1BD5497F"/>
    <w:rsid w:val="1BE3590B"/>
    <w:rsid w:val="1BE5985A"/>
    <w:rsid w:val="1BEE2BF3"/>
    <w:rsid w:val="1BEF656C"/>
    <w:rsid w:val="1BF2F710"/>
    <w:rsid w:val="1BFA453E"/>
    <w:rsid w:val="1BFD754A"/>
    <w:rsid w:val="1C132E5D"/>
    <w:rsid w:val="1C1A4710"/>
    <w:rsid w:val="1C2691AC"/>
    <w:rsid w:val="1C2E2301"/>
    <w:rsid w:val="1C321A17"/>
    <w:rsid w:val="1C349ADD"/>
    <w:rsid w:val="1C361574"/>
    <w:rsid w:val="1C400CDE"/>
    <w:rsid w:val="1C41D5D8"/>
    <w:rsid w:val="1C479BEF"/>
    <w:rsid w:val="1C48D94D"/>
    <w:rsid w:val="1C4A8C59"/>
    <w:rsid w:val="1C52C57A"/>
    <w:rsid w:val="1C67D102"/>
    <w:rsid w:val="1C6977E3"/>
    <w:rsid w:val="1C6E1E52"/>
    <w:rsid w:val="1C760292"/>
    <w:rsid w:val="1C7F3059"/>
    <w:rsid w:val="1C917469"/>
    <w:rsid w:val="1C91E560"/>
    <w:rsid w:val="1C929128"/>
    <w:rsid w:val="1CA1A9E0"/>
    <w:rsid w:val="1CA49C92"/>
    <w:rsid w:val="1CB2A157"/>
    <w:rsid w:val="1CB2DCC9"/>
    <w:rsid w:val="1CB7B773"/>
    <w:rsid w:val="1CB7EFBB"/>
    <w:rsid w:val="1CB8BD10"/>
    <w:rsid w:val="1CBC95BC"/>
    <w:rsid w:val="1CBF6ED5"/>
    <w:rsid w:val="1CC90874"/>
    <w:rsid w:val="1CCD21DF"/>
    <w:rsid w:val="1CCE5319"/>
    <w:rsid w:val="1CD29612"/>
    <w:rsid w:val="1CD6864D"/>
    <w:rsid w:val="1CD82F3E"/>
    <w:rsid w:val="1CD947FE"/>
    <w:rsid w:val="1CD95058"/>
    <w:rsid w:val="1CDA2838"/>
    <w:rsid w:val="1CDF3861"/>
    <w:rsid w:val="1CE160C9"/>
    <w:rsid w:val="1CE6AE5C"/>
    <w:rsid w:val="1CE8BC78"/>
    <w:rsid w:val="1CE8DAF7"/>
    <w:rsid w:val="1CF01D79"/>
    <w:rsid w:val="1CFF25CE"/>
    <w:rsid w:val="1D002422"/>
    <w:rsid w:val="1D037FAA"/>
    <w:rsid w:val="1D19105A"/>
    <w:rsid w:val="1D1A5874"/>
    <w:rsid w:val="1D25BF53"/>
    <w:rsid w:val="1D27CC7B"/>
    <w:rsid w:val="1D2983A4"/>
    <w:rsid w:val="1D2A28B7"/>
    <w:rsid w:val="1D36693C"/>
    <w:rsid w:val="1D380E3D"/>
    <w:rsid w:val="1D387BE2"/>
    <w:rsid w:val="1D4183F3"/>
    <w:rsid w:val="1D425D4C"/>
    <w:rsid w:val="1D4521D8"/>
    <w:rsid w:val="1D4BAA4F"/>
    <w:rsid w:val="1D4BF74C"/>
    <w:rsid w:val="1D4F628E"/>
    <w:rsid w:val="1D56A65F"/>
    <w:rsid w:val="1D5D0F65"/>
    <w:rsid w:val="1D6452BD"/>
    <w:rsid w:val="1D725434"/>
    <w:rsid w:val="1D75A947"/>
    <w:rsid w:val="1D7CFF93"/>
    <w:rsid w:val="1D7FEE69"/>
    <w:rsid w:val="1D829C1B"/>
    <w:rsid w:val="1D8AC205"/>
    <w:rsid w:val="1D9F4FAE"/>
    <w:rsid w:val="1DAA478A"/>
    <w:rsid w:val="1DAE64F9"/>
    <w:rsid w:val="1DB037DB"/>
    <w:rsid w:val="1DB666A8"/>
    <w:rsid w:val="1DB6AF9B"/>
    <w:rsid w:val="1DBAADAD"/>
    <w:rsid w:val="1DBC7354"/>
    <w:rsid w:val="1DBC7A08"/>
    <w:rsid w:val="1DBE9E71"/>
    <w:rsid w:val="1DC7D761"/>
    <w:rsid w:val="1DCA6343"/>
    <w:rsid w:val="1DD3A591"/>
    <w:rsid w:val="1DD3D77B"/>
    <w:rsid w:val="1DD405D8"/>
    <w:rsid w:val="1DD568F1"/>
    <w:rsid w:val="1DD5C40F"/>
    <w:rsid w:val="1DD997D9"/>
    <w:rsid w:val="1DDCD2F6"/>
    <w:rsid w:val="1DDD3905"/>
    <w:rsid w:val="1DE1EAD6"/>
    <w:rsid w:val="1DEFC3D1"/>
    <w:rsid w:val="1DF02836"/>
    <w:rsid w:val="1DF338F9"/>
    <w:rsid w:val="1DFAFCD9"/>
    <w:rsid w:val="1DFC5F85"/>
    <w:rsid w:val="1DFC8F3C"/>
    <w:rsid w:val="1E0365D4"/>
    <w:rsid w:val="1E08BAC5"/>
    <w:rsid w:val="1E0BE429"/>
    <w:rsid w:val="1E166D0E"/>
    <w:rsid w:val="1E194788"/>
    <w:rsid w:val="1E1E0214"/>
    <w:rsid w:val="1E28CC54"/>
    <w:rsid w:val="1E28F423"/>
    <w:rsid w:val="1E29D1E1"/>
    <w:rsid w:val="1E2FABC1"/>
    <w:rsid w:val="1E3454F9"/>
    <w:rsid w:val="1E3FECB8"/>
    <w:rsid w:val="1E4BE202"/>
    <w:rsid w:val="1E4BE8DC"/>
    <w:rsid w:val="1E4FF8AC"/>
    <w:rsid w:val="1E5B99FD"/>
    <w:rsid w:val="1E5C4EC2"/>
    <w:rsid w:val="1E5DA500"/>
    <w:rsid w:val="1E606DF2"/>
    <w:rsid w:val="1E61AB91"/>
    <w:rsid w:val="1E715697"/>
    <w:rsid w:val="1E7AACD3"/>
    <w:rsid w:val="1E7AFC8E"/>
    <w:rsid w:val="1E7B7C51"/>
    <w:rsid w:val="1E812581"/>
    <w:rsid w:val="1E8CCB2D"/>
    <w:rsid w:val="1E9DF93B"/>
    <w:rsid w:val="1EA7FDA7"/>
    <w:rsid w:val="1EA9D0DB"/>
    <w:rsid w:val="1EBF2F02"/>
    <w:rsid w:val="1EC08E86"/>
    <w:rsid w:val="1ED23B5C"/>
    <w:rsid w:val="1ED65954"/>
    <w:rsid w:val="1EDE0F0E"/>
    <w:rsid w:val="1EE596F8"/>
    <w:rsid w:val="1EEBCB1A"/>
    <w:rsid w:val="1EEE0EE4"/>
    <w:rsid w:val="1EF2CCE2"/>
    <w:rsid w:val="1EF8C823"/>
    <w:rsid w:val="1EFB77C6"/>
    <w:rsid w:val="1EFEB267"/>
    <w:rsid w:val="1EFF9532"/>
    <w:rsid w:val="1F081971"/>
    <w:rsid w:val="1F098723"/>
    <w:rsid w:val="1F0C03F7"/>
    <w:rsid w:val="1F0E8777"/>
    <w:rsid w:val="1F15A8A2"/>
    <w:rsid w:val="1F18754C"/>
    <w:rsid w:val="1F271374"/>
    <w:rsid w:val="1F2C61F0"/>
    <w:rsid w:val="1F3D2D6E"/>
    <w:rsid w:val="1F3D80AA"/>
    <w:rsid w:val="1F48095A"/>
    <w:rsid w:val="1F5A101D"/>
    <w:rsid w:val="1F6366C1"/>
    <w:rsid w:val="1F8659F3"/>
    <w:rsid w:val="1F9047E3"/>
    <w:rsid w:val="1F9198E6"/>
    <w:rsid w:val="1F98FA86"/>
    <w:rsid w:val="1F991909"/>
    <w:rsid w:val="1F9E030D"/>
    <w:rsid w:val="1FA2C88B"/>
    <w:rsid w:val="1FA382AC"/>
    <w:rsid w:val="1FA6BF23"/>
    <w:rsid w:val="1FAB8480"/>
    <w:rsid w:val="1FB41C7F"/>
    <w:rsid w:val="1FDC434A"/>
    <w:rsid w:val="1FE5C586"/>
    <w:rsid w:val="1FEF8D25"/>
    <w:rsid w:val="1FF78FCA"/>
    <w:rsid w:val="1FF8ABEA"/>
    <w:rsid w:val="1FFC66B0"/>
    <w:rsid w:val="1FFEB20F"/>
    <w:rsid w:val="200022AF"/>
    <w:rsid w:val="200293D8"/>
    <w:rsid w:val="2004C70D"/>
    <w:rsid w:val="2005D969"/>
    <w:rsid w:val="200C0514"/>
    <w:rsid w:val="200D9EEB"/>
    <w:rsid w:val="200E2BE1"/>
    <w:rsid w:val="201B805B"/>
    <w:rsid w:val="201D9710"/>
    <w:rsid w:val="202C2594"/>
    <w:rsid w:val="202EF1AB"/>
    <w:rsid w:val="20314A8E"/>
    <w:rsid w:val="20339712"/>
    <w:rsid w:val="203D21D3"/>
    <w:rsid w:val="2040F6D1"/>
    <w:rsid w:val="20474159"/>
    <w:rsid w:val="204C8C39"/>
    <w:rsid w:val="2059E508"/>
    <w:rsid w:val="205FC1AF"/>
    <w:rsid w:val="2060DDB8"/>
    <w:rsid w:val="2060F306"/>
    <w:rsid w:val="20661C2A"/>
    <w:rsid w:val="20706B03"/>
    <w:rsid w:val="2073C29B"/>
    <w:rsid w:val="207AE002"/>
    <w:rsid w:val="207C9EF4"/>
    <w:rsid w:val="20833B75"/>
    <w:rsid w:val="2088839E"/>
    <w:rsid w:val="20894905"/>
    <w:rsid w:val="20997336"/>
    <w:rsid w:val="209A5660"/>
    <w:rsid w:val="209F7F5A"/>
    <w:rsid w:val="20A0C0F8"/>
    <w:rsid w:val="20A8DADC"/>
    <w:rsid w:val="20A9B914"/>
    <w:rsid w:val="20B22BD9"/>
    <w:rsid w:val="20B4C913"/>
    <w:rsid w:val="20C04598"/>
    <w:rsid w:val="20C19E6B"/>
    <w:rsid w:val="20C5DCD7"/>
    <w:rsid w:val="20C74A26"/>
    <w:rsid w:val="20CD2C57"/>
    <w:rsid w:val="20D190A1"/>
    <w:rsid w:val="20D2C75E"/>
    <w:rsid w:val="20D34148"/>
    <w:rsid w:val="20EA9B6B"/>
    <w:rsid w:val="20F32368"/>
    <w:rsid w:val="20F9050E"/>
    <w:rsid w:val="2101D11B"/>
    <w:rsid w:val="210A7482"/>
    <w:rsid w:val="2112845F"/>
    <w:rsid w:val="211A85E1"/>
    <w:rsid w:val="211D310A"/>
    <w:rsid w:val="21227C57"/>
    <w:rsid w:val="2123935D"/>
    <w:rsid w:val="2123B6BE"/>
    <w:rsid w:val="212AF201"/>
    <w:rsid w:val="212D06CC"/>
    <w:rsid w:val="213BDC95"/>
    <w:rsid w:val="21418F75"/>
    <w:rsid w:val="21464601"/>
    <w:rsid w:val="214B69C6"/>
    <w:rsid w:val="2150C0DF"/>
    <w:rsid w:val="215B8F3F"/>
    <w:rsid w:val="215D2315"/>
    <w:rsid w:val="215EB748"/>
    <w:rsid w:val="2161AF85"/>
    <w:rsid w:val="2164537E"/>
    <w:rsid w:val="216A2456"/>
    <w:rsid w:val="2175323E"/>
    <w:rsid w:val="2177B413"/>
    <w:rsid w:val="217C2E56"/>
    <w:rsid w:val="217D9453"/>
    <w:rsid w:val="2199DA39"/>
    <w:rsid w:val="219D12EA"/>
    <w:rsid w:val="219D809E"/>
    <w:rsid w:val="21A53D92"/>
    <w:rsid w:val="21ADB53D"/>
    <w:rsid w:val="21CB756C"/>
    <w:rsid w:val="21D38E51"/>
    <w:rsid w:val="21D84E7F"/>
    <w:rsid w:val="21DA510C"/>
    <w:rsid w:val="21DB0655"/>
    <w:rsid w:val="21DCA180"/>
    <w:rsid w:val="21DE1ACA"/>
    <w:rsid w:val="21E4CD88"/>
    <w:rsid w:val="21E64115"/>
    <w:rsid w:val="21E7E07C"/>
    <w:rsid w:val="21EC5831"/>
    <w:rsid w:val="21EDA14D"/>
    <w:rsid w:val="21F15AD1"/>
    <w:rsid w:val="21F25E39"/>
    <w:rsid w:val="21FBCE70"/>
    <w:rsid w:val="21FBF2DD"/>
    <w:rsid w:val="22023C45"/>
    <w:rsid w:val="2205165E"/>
    <w:rsid w:val="220558E6"/>
    <w:rsid w:val="2209853C"/>
    <w:rsid w:val="220AE54C"/>
    <w:rsid w:val="220CA95D"/>
    <w:rsid w:val="220D3363"/>
    <w:rsid w:val="220EC4E6"/>
    <w:rsid w:val="221D589C"/>
    <w:rsid w:val="221E878C"/>
    <w:rsid w:val="2229EC84"/>
    <w:rsid w:val="222A5ED0"/>
    <w:rsid w:val="222B95DF"/>
    <w:rsid w:val="222C68C3"/>
    <w:rsid w:val="223D1ADF"/>
    <w:rsid w:val="223E9A43"/>
    <w:rsid w:val="223E9FB9"/>
    <w:rsid w:val="223F0B37"/>
    <w:rsid w:val="223F4176"/>
    <w:rsid w:val="223F496A"/>
    <w:rsid w:val="22429026"/>
    <w:rsid w:val="2256FB45"/>
    <w:rsid w:val="225CAE09"/>
    <w:rsid w:val="226BF5CD"/>
    <w:rsid w:val="226C5909"/>
    <w:rsid w:val="2270F8C2"/>
    <w:rsid w:val="227724D9"/>
    <w:rsid w:val="2277EA95"/>
    <w:rsid w:val="227F2DBE"/>
    <w:rsid w:val="2283BD03"/>
    <w:rsid w:val="2284D11C"/>
    <w:rsid w:val="2286AFBB"/>
    <w:rsid w:val="22910DF1"/>
    <w:rsid w:val="22983A7E"/>
    <w:rsid w:val="229BE8D2"/>
    <w:rsid w:val="229BFC20"/>
    <w:rsid w:val="22A29692"/>
    <w:rsid w:val="22A900E2"/>
    <w:rsid w:val="22AAE729"/>
    <w:rsid w:val="22AB9FCD"/>
    <w:rsid w:val="22B39BF3"/>
    <w:rsid w:val="22B9A1A3"/>
    <w:rsid w:val="22C5D3BF"/>
    <w:rsid w:val="22CAA15D"/>
    <w:rsid w:val="22DC9F05"/>
    <w:rsid w:val="22E3E6DF"/>
    <w:rsid w:val="22E99DCD"/>
    <w:rsid w:val="22EBE424"/>
    <w:rsid w:val="22EE67AF"/>
    <w:rsid w:val="22F96B8E"/>
    <w:rsid w:val="22FA4DB5"/>
    <w:rsid w:val="22FAB54C"/>
    <w:rsid w:val="23001BF3"/>
    <w:rsid w:val="230153C6"/>
    <w:rsid w:val="230334B7"/>
    <w:rsid w:val="23039E31"/>
    <w:rsid w:val="230852E6"/>
    <w:rsid w:val="230A3F1D"/>
    <w:rsid w:val="230EA5C9"/>
    <w:rsid w:val="231197F9"/>
    <w:rsid w:val="2319F67D"/>
    <w:rsid w:val="2324EA9A"/>
    <w:rsid w:val="233575B8"/>
    <w:rsid w:val="23423F45"/>
    <w:rsid w:val="23480F05"/>
    <w:rsid w:val="235B6C39"/>
    <w:rsid w:val="235DEC24"/>
    <w:rsid w:val="235E34C4"/>
    <w:rsid w:val="2369CEC2"/>
    <w:rsid w:val="237095BF"/>
    <w:rsid w:val="2370D73D"/>
    <w:rsid w:val="23715293"/>
    <w:rsid w:val="2373E7CB"/>
    <w:rsid w:val="237B6AAD"/>
    <w:rsid w:val="237FF917"/>
    <w:rsid w:val="23807AFA"/>
    <w:rsid w:val="2384586F"/>
    <w:rsid w:val="2389DD47"/>
    <w:rsid w:val="238A9712"/>
    <w:rsid w:val="238CFD29"/>
    <w:rsid w:val="238E0ADF"/>
    <w:rsid w:val="23920F25"/>
    <w:rsid w:val="239234A6"/>
    <w:rsid w:val="23946C16"/>
    <w:rsid w:val="23A49F4D"/>
    <w:rsid w:val="23A6CCE4"/>
    <w:rsid w:val="23AF4B88"/>
    <w:rsid w:val="23B4EDF6"/>
    <w:rsid w:val="23B50059"/>
    <w:rsid w:val="23B52CAE"/>
    <w:rsid w:val="23B644FA"/>
    <w:rsid w:val="23BA584C"/>
    <w:rsid w:val="23BAF95D"/>
    <w:rsid w:val="23C041A5"/>
    <w:rsid w:val="23CF0716"/>
    <w:rsid w:val="23D42D0B"/>
    <w:rsid w:val="23D49387"/>
    <w:rsid w:val="23D8E343"/>
    <w:rsid w:val="23DD15CE"/>
    <w:rsid w:val="23DD1E79"/>
    <w:rsid w:val="23E10271"/>
    <w:rsid w:val="23E15FEC"/>
    <w:rsid w:val="23E75713"/>
    <w:rsid w:val="23E8CB97"/>
    <w:rsid w:val="23EBBD2B"/>
    <w:rsid w:val="23F03D22"/>
    <w:rsid w:val="23F694F3"/>
    <w:rsid w:val="23FDCF3F"/>
    <w:rsid w:val="2400B339"/>
    <w:rsid w:val="2409FC25"/>
    <w:rsid w:val="240C5D48"/>
    <w:rsid w:val="240F9456"/>
    <w:rsid w:val="2417BA54"/>
    <w:rsid w:val="24201819"/>
    <w:rsid w:val="242D19FB"/>
    <w:rsid w:val="242E8618"/>
    <w:rsid w:val="244004F6"/>
    <w:rsid w:val="2442D234"/>
    <w:rsid w:val="2442FBB8"/>
    <w:rsid w:val="24487741"/>
    <w:rsid w:val="2457FB6E"/>
    <w:rsid w:val="24605354"/>
    <w:rsid w:val="24671242"/>
    <w:rsid w:val="2469273B"/>
    <w:rsid w:val="246D54C0"/>
    <w:rsid w:val="246FB541"/>
    <w:rsid w:val="2472B3F3"/>
    <w:rsid w:val="24782BAA"/>
    <w:rsid w:val="247DE207"/>
    <w:rsid w:val="247F10C3"/>
    <w:rsid w:val="24808629"/>
    <w:rsid w:val="24831756"/>
    <w:rsid w:val="2483EBB6"/>
    <w:rsid w:val="248A3F76"/>
    <w:rsid w:val="248CD4F9"/>
    <w:rsid w:val="2494E4C7"/>
    <w:rsid w:val="249658DF"/>
    <w:rsid w:val="249F4432"/>
    <w:rsid w:val="24A1A18B"/>
    <w:rsid w:val="24B06E76"/>
    <w:rsid w:val="24B0D7DC"/>
    <w:rsid w:val="24B94042"/>
    <w:rsid w:val="24C6383A"/>
    <w:rsid w:val="24DC67ED"/>
    <w:rsid w:val="24E1F1F7"/>
    <w:rsid w:val="24E4F272"/>
    <w:rsid w:val="24E62E04"/>
    <w:rsid w:val="24F9303F"/>
    <w:rsid w:val="25004629"/>
    <w:rsid w:val="2506B00E"/>
    <w:rsid w:val="25072FBC"/>
    <w:rsid w:val="250E83D0"/>
    <w:rsid w:val="2510AFE7"/>
    <w:rsid w:val="2515A9AB"/>
    <w:rsid w:val="252093F2"/>
    <w:rsid w:val="25222E63"/>
    <w:rsid w:val="25254869"/>
    <w:rsid w:val="25256C99"/>
    <w:rsid w:val="253DCB8D"/>
    <w:rsid w:val="253FCCA3"/>
    <w:rsid w:val="2541CB75"/>
    <w:rsid w:val="2542180E"/>
    <w:rsid w:val="254F0A6B"/>
    <w:rsid w:val="2551E9C6"/>
    <w:rsid w:val="25539A0A"/>
    <w:rsid w:val="255529FF"/>
    <w:rsid w:val="2556A045"/>
    <w:rsid w:val="255B69E8"/>
    <w:rsid w:val="255D708F"/>
    <w:rsid w:val="256793A8"/>
    <w:rsid w:val="25690ADD"/>
    <w:rsid w:val="256B78B3"/>
    <w:rsid w:val="257752C5"/>
    <w:rsid w:val="25781BB8"/>
    <w:rsid w:val="25796FD2"/>
    <w:rsid w:val="257CB9AE"/>
    <w:rsid w:val="25834E20"/>
    <w:rsid w:val="25868270"/>
    <w:rsid w:val="2593FAB7"/>
    <w:rsid w:val="25951443"/>
    <w:rsid w:val="25954707"/>
    <w:rsid w:val="259A5FBE"/>
    <w:rsid w:val="259C9063"/>
    <w:rsid w:val="25A96950"/>
    <w:rsid w:val="25AEDBBC"/>
    <w:rsid w:val="25AFF979"/>
    <w:rsid w:val="25B0310A"/>
    <w:rsid w:val="25B452C7"/>
    <w:rsid w:val="25B5A255"/>
    <w:rsid w:val="25B5F05A"/>
    <w:rsid w:val="25B602E2"/>
    <w:rsid w:val="25B661E2"/>
    <w:rsid w:val="25BA3D88"/>
    <w:rsid w:val="25BAAB96"/>
    <w:rsid w:val="25BBE87A"/>
    <w:rsid w:val="25C64220"/>
    <w:rsid w:val="25CCBC49"/>
    <w:rsid w:val="25D175FF"/>
    <w:rsid w:val="25D249BB"/>
    <w:rsid w:val="25D2A616"/>
    <w:rsid w:val="25E61158"/>
    <w:rsid w:val="25E6A569"/>
    <w:rsid w:val="25E9ADE9"/>
    <w:rsid w:val="25EB0AA6"/>
    <w:rsid w:val="25F1155D"/>
    <w:rsid w:val="25F47333"/>
    <w:rsid w:val="2604EF2C"/>
    <w:rsid w:val="26069BE6"/>
    <w:rsid w:val="26076C23"/>
    <w:rsid w:val="260DE8CC"/>
    <w:rsid w:val="260E8454"/>
    <w:rsid w:val="2612335A"/>
    <w:rsid w:val="2615696C"/>
    <w:rsid w:val="261F3905"/>
    <w:rsid w:val="2623A1CF"/>
    <w:rsid w:val="262C29BB"/>
    <w:rsid w:val="262DD856"/>
    <w:rsid w:val="2633E940"/>
    <w:rsid w:val="26398DB5"/>
    <w:rsid w:val="263A65E8"/>
    <w:rsid w:val="264788A7"/>
    <w:rsid w:val="264A8E22"/>
    <w:rsid w:val="2655EFDF"/>
    <w:rsid w:val="2659600F"/>
    <w:rsid w:val="26644675"/>
    <w:rsid w:val="266BB43D"/>
    <w:rsid w:val="266CB766"/>
    <w:rsid w:val="266EFA4A"/>
    <w:rsid w:val="266F4EEA"/>
    <w:rsid w:val="2672706D"/>
    <w:rsid w:val="2674DB53"/>
    <w:rsid w:val="2678987D"/>
    <w:rsid w:val="267989A7"/>
    <w:rsid w:val="267B3483"/>
    <w:rsid w:val="267DB155"/>
    <w:rsid w:val="268A0FE4"/>
    <w:rsid w:val="268CB633"/>
    <w:rsid w:val="269034F0"/>
    <w:rsid w:val="26A09710"/>
    <w:rsid w:val="26A098B0"/>
    <w:rsid w:val="26ACC130"/>
    <w:rsid w:val="26B1C47F"/>
    <w:rsid w:val="26B42E62"/>
    <w:rsid w:val="26B86616"/>
    <w:rsid w:val="26C5EB0D"/>
    <w:rsid w:val="26C7CBB5"/>
    <w:rsid w:val="26C928A5"/>
    <w:rsid w:val="26CD189E"/>
    <w:rsid w:val="26D4016F"/>
    <w:rsid w:val="26D41F36"/>
    <w:rsid w:val="26D4F5AE"/>
    <w:rsid w:val="26D75D97"/>
    <w:rsid w:val="26D8BA9F"/>
    <w:rsid w:val="26DAF2B7"/>
    <w:rsid w:val="26E1741E"/>
    <w:rsid w:val="26EB880D"/>
    <w:rsid w:val="26F20DA1"/>
    <w:rsid w:val="26F59B0E"/>
    <w:rsid w:val="26FA9A88"/>
    <w:rsid w:val="2702F8DA"/>
    <w:rsid w:val="2703F5A9"/>
    <w:rsid w:val="2706E996"/>
    <w:rsid w:val="2709453F"/>
    <w:rsid w:val="270E064E"/>
    <w:rsid w:val="2711898C"/>
    <w:rsid w:val="27136A44"/>
    <w:rsid w:val="271BA214"/>
    <w:rsid w:val="271C0E64"/>
    <w:rsid w:val="271DFAA0"/>
    <w:rsid w:val="27203F99"/>
    <w:rsid w:val="272859DF"/>
    <w:rsid w:val="273A80FE"/>
    <w:rsid w:val="27446167"/>
    <w:rsid w:val="2744C02F"/>
    <w:rsid w:val="274552CD"/>
    <w:rsid w:val="274BF067"/>
    <w:rsid w:val="275172B6"/>
    <w:rsid w:val="275193D5"/>
    <w:rsid w:val="27521B57"/>
    <w:rsid w:val="27548AB2"/>
    <w:rsid w:val="2755BE77"/>
    <w:rsid w:val="2755E2C8"/>
    <w:rsid w:val="27584632"/>
    <w:rsid w:val="275C653C"/>
    <w:rsid w:val="2762AF67"/>
    <w:rsid w:val="276E59B9"/>
    <w:rsid w:val="2773039C"/>
    <w:rsid w:val="277527B4"/>
    <w:rsid w:val="2777892B"/>
    <w:rsid w:val="27791AC3"/>
    <w:rsid w:val="27798EDE"/>
    <w:rsid w:val="277B8694"/>
    <w:rsid w:val="27833920"/>
    <w:rsid w:val="278546D6"/>
    <w:rsid w:val="2788BF62"/>
    <w:rsid w:val="2789E708"/>
    <w:rsid w:val="278A0901"/>
    <w:rsid w:val="278B76B6"/>
    <w:rsid w:val="27951C9D"/>
    <w:rsid w:val="279C410C"/>
    <w:rsid w:val="279F17CA"/>
    <w:rsid w:val="27A18D94"/>
    <w:rsid w:val="27A30D00"/>
    <w:rsid w:val="27A7A1F1"/>
    <w:rsid w:val="27AAE783"/>
    <w:rsid w:val="27BED280"/>
    <w:rsid w:val="27C733BA"/>
    <w:rsid w:val="27C7AF75"/>
    <w:rsid w:val="27D3DCCD"/>
    <w:rsid w:val="27D59501"/>
    <w:rsid w:val="27D9BC7F"/>
    <w:rsid w:val="27DF32AE"/>
    <w:rsid w:val="27E0DF2E"/>
    <w:rsid w:val="27E2EEBB"/>
    <w:rsid w:val="27E90287"/>
    <w:rsid w:val="27E943A4"/>
    <w:rsid w:val="27EF13CB"/>
    <w:rsid w:val="27F03BAF"/>
    <w:rsid w:val="27F7CB78"/>
    <w:rsid w:val="27FC38F3"/>
    <w:rsid w:val="28014175"/>
    <w:rsid w:val="28051D41"/>
    <w:rsid w:val="28083F2B"/>
    <w:rsid w:val="28211E46"/>
    <w:rsid w:val="283113EF"/>
    <w:rsid w:val="283AFD4F"/>
    <w:rsid w:val="283C5A2A"/>
    <w:rsid w:val="283DF994"/>
    <w:rsid w:val="283E4E1D"/>
    <w:rsid w:val="2840679D"/>
    <w:rsid w:val="28485A4C"/>
    <w:rsid w:val="284C7DCF"/>
    <w:rsid w:val="284E6752"/>
    <w:rsid w:val="285E54E1"/>
    <w:rsid w:val="28680D33"/>
    <w:rsid w:val="286F7F2F"/>
    <w:rsid w:val="28702719"/>
    <w:rsid w:val="28745D9B"/>
    <w:rsid w:val="2875B730"/>
    <w:rsid w:val="2875C49E"/>
    <w:rsid w:val="287ADC07"/>
    <w:rsid w:val="287D4E01"/>
    <w:rsid w:val="287D5E1D"/>
    <w:rsid w:val="2884A9C6"/>
    <w:rsid w:val="288E42AC"/>
    <w:rsid w:val="2899FF44"/>
    <w:rsid w:val="289FA843"/>
    <w:rsid w:val="28B01C5F"/>
    <w:rsid w:val="28B2BB33"/>
    <w:rsid w:val="28B39034"/>
    <w:rsid w:val="28B48437"/>
    <w:rsid w:val="28B49A0B"/>
    <w:rsid w:val="28B4CEF8"/>
    <w:rsid w:val="28C0224A"/>
    <w:rsid w:val="28C09308"/>
    <w:rsid w:val="28C5CDA6"/>
    <w:rsid w:val="28C81024"/>
    <w:rsid w:val="28C9E3C8"/>
    <w:rsid w:val="28CA9E96"/>
    <w:rsid w:val="28CC283A"/>
    <w:rsid w:val="28CC7B05"/>
    <w:rsid w:val="28CCD49E"/>
    <w:rsid w:val="28DD0D54"/>
    <w:rsid w:val="28DFF928"/>
    <w:rsid w:val="28E241D4"/>
    <w:rsid w:val="28E6524F"/>
    <w:rsid w:val="28F20E7F"/>
    <w:rsid w:val="28F96AB4"/>
    <w:rsid w:val="2906D480"/>
    <w:rsid w:val="29230CBD"/>
    <w:rsid w:val="29288AFA"/>
    <w:rsid w:val="292AA643"/>
    <w:rsid w:val="2931E99D"/>
    <w:rsid w:val="29385B4F"/>
    <w:rsid w:val="293A0391"/>
    <w:rsid w:val="2940A222"/>
    <w:rsid w:val="2942DF9D"/>
    <w:rsid w:val="29462516"/>
    <w:rsid w:val="294871FF"/>
    <w:rsid w:val="2953CEEA"/>
    <w:rsid w:val="29633747"/>
    <w:rsid w:val="29677267"/>
    <w:rsid w:val="29679593"/>
    <w:rsid w:val="296FAD2E"/>
    <w:rsid w:val="2970BBC0"/>
    <w:rsid w:val="2971E5F1"/>
    <w:rsid w:val="2983163D"/>
    <w:rsid w:val="29845C48"/>
    <w:rsid w:val="2985B3BD"/>
    <w:rsid w:val="298D0CE4"/>
    <w:rsid w:val="298F59AD"/>
    <w:rsid w:val="2990077C"/>
    <w:rsid w:val="2997478B"/>
    <w:rsid w:val="299FB0A1"/>
    <w:rsid w:val="29A8967B"/>
    <w:rsid w:val="29AAEF68"/>
    <w:rsid w:val="29ACA1FE"/>
    <w:rsid w:val="29AED797"/>
    <w:rsid w:val="29B768A9"/>
    <w:rsid w:val="29BDF455"/>
    <w:rsid w:val="29C37464"/>
    <w:rsid w:val="29C97686"/>
    <w:rsid w:val="29CC09A6"/>
    <w:rsid w:val="29D55EB3"/>
    <w:rsid w:val="29D9C64C"/>
    <w:rsid w:val="29DCD72A"/>
    <w:rsid w:val="29DEE0C3"/>
    <w:rsid w:val="29E6A503"/>
    <w:rsid w:val="29EA40C9"/>
    <w:rsid w:val="29EABB28"/>
    <w:rsid w:val="29F3E4D8"/>
    <w:rsid w:val="29F4CCF0"/>
    <w:rsid w:val="29F78C63"/>
    <w:rsid w:val="29FFCEB9"/>
    <w:rsid w:val="2A06BC1F"/>
    <w:rsid w:val="2A07EA8E"/>
    <w:rsid w:val="2A1B2AF0"/>
    <w:rsid w:val="2A1B845A"/>
    <w:rsid w:val="2A2055AF"/>
    <w:rsid w:val="2A218661"/>
    <w:rsid w:val="2A2A3A78"/>
    <w:rsid w:val="2A2D0B55"/>
    <w:rsid w:val="2A312BD3"/>
    <w:rsid w:val="2A48C839"/>
    <w:rsid w:val="2A53F22E"/>
    <w:rsid w:val="2A57A3EF"/>
    <w:rsid w:val="2A581E80"/>
    <w:rsid w:val="2A5BDE16"/>
    <w:rsid w:val="2A660344"/>
    <w:rsid w:val="2A6DE845"/>
    <w:rsid w:val="2A6DEE74"/>
    <w:rsid w:val="2A70CF29"/>
    <w:rsid w:val="2A7347FE"/>
    <w:rsid w:val="2A79C645"/>
    <w:rsid w:val="2A8019B4"/>
    <w:rsid w:val="2A87695F"/>
    <w:rsid w:val="2A883BF9"/>
    <w:rsid w:val="2A891378"/>
    <w:rsid w:val="2A8E5F7A"/>
    <w:rsid w:val="2A9850D3"/>
    <w:rsid w:val="2AA246EA"/>
    <w:rsid w:val="2AA6A6CC"/>
    <w:rsid w:val="2AA871F0"/>
    <w:rsid w:val="2AA90E49"/>
    <w:rsid w:val="2AC4B4BB"/>
    <w:rsid w:val="2AD33956"/>
    <w:rsid w:val="2AD6211D"/>
    <w:rsid w:val="2AD6C579"/>
    <w:rsid w:val="2AD83372"/>
    <w:rsid w:val="2ADB4CFE"/>
    <w:rsid w:val="2AE7757A"/>
    <w:rsid w:val="2AE95E27"/>
    <w:rsid w:val="2AED5BCE"/>
    <w:rsid w:val="2AF0B4D6"/>
    <w:rsid w:val="2B045020"/>
    <w:rsid w:val="2B08A149"/>
    <w:rsid w:val="2B0AAFCB"/>
    <w:rsid w:val="2B124BFF"/>
    <w:rsid w:val="2B140F39"/>
    <w:rsid w:val="2B1ADC55"/>
    <w:rsid w:val="2B1CB196"/>
    <w:rsid w:val="2B211534"/>
    <w:rsid w:val="2B274749"/>
    <w:rsid w:val="2B27EBAC"/>
    <w:rsid w:val="2B3388C3"/>
    <w:rsid w:val="2B385407"/>
    <w:rsid w:val="2B393D4D"/>
    <w:rsid w:val="2B3CB5AE"/>
    <w:rsid w:val="2B3D752D"/>
    <w:rsid w:val="2B3F5DE0"/>
    <w:rsid w:val="2B3FD0AB"/>
    <w:rsid w:val="2B44659E"/>
    <w:rsid w:val="2B45DC91"/>
    <w:rsid w:val="2B49E1B0"/>
    <w:rsid w:val="2B54961C"/>
    <w:rsid w:val="2B6733B2"/>
    <w:rsid w:val="2B74283E"/>
    <w:rsid w:val="2B7E5D39"/>
    <w:rsid w:val="2B8531A2"/>
    <w:rsid w:val="2B876E19"/>
    <w:rsid w:val="2B87BF4F"/>
    <w:rsid w:val="2B8C02D9"/>
    <w:rsid w:val="2B9056AE"/>
    <w:rsid w:val="2B95B32E"/>
    <w:rsid w:val="2B9C8E51"/>
    <w:rsid w:val="2BA4D32C"/>
    <w:rsid w:val="2BA61BC5"/>
    <w:rsid w:val="2BA7FA1A"/>
    <w:rsid w:val="2BA893AA"/>
    <w:rsid w:val="2BAD382B"/>
    <w:rsid w:val="2BBBF9FA"/>
    <w:rsid w:val="2BC3F717"/>
    <w:rsid w:val="2BCB0EC1"/>
    <w:rsid w:val="2BCCB61E"/>
    <w:rsid w:val="2BCCBE13"/>
    <w:rsid w:val="2BD597E7"/>
    <w:rsid w:val="2BDABD61"/>
    <w:rsid w:val="2BDCD5A7"/>
    <w:rsid w:val="2BE49983"/>
    <w:rsid w:val="2BE82D51"/>
    <w:rsid w:val="2BEC20E9"/>
    <w:rsid w:val="2BF512E1"/>
    <w:rsid w:val="2BFC6BAD"/>
    <w:rsid w:val="2C00E31B"/>
    <w:rsid w:val="2C05091B"/>
    <w:rsid w:val="2C05F9C5"/>
    <w:rsid w:val="2C064A00"/>
    <w:rsid w:val="2C0714A6"/>
    <w:rsid w:val="2C08A24D"/>
    <w:rsid w:val="2C0B2B23"/>
    <w:rsid w:val="2C20EAAE"/>
    <w:rsid w:val="2C2AF206"/>
    <w:rsid w:val="2C303FAC"/>
    <w:rsid w:val="2C317A19"/>
    <w:rsid w:val="2C36EAFE"/>
    <w:rsid w:val="2C393945"/>
    <w:rsid w:val="2C3CF76C"/>
    <w:rsid w:val="2C511354"/>
    <w:rsid w:val="2C5B94AA"/>
    <w:rsid w:val="2C60B688"/>
    <w:rsid w:val="2C6EBEF3"/>
    <w:rsid w:val="2C707EC9"/>
    <w:rsid w:val="2C78F71D"/>
    <w:rsid w:val="2C7A22D6"/>
    <w:rsid w:val="2C82B328"/>
    <w:rsid w:val="2C85D2DD"/>
    <w:rsid w:val="2C8C6BCA"/>
    <w:rsid w:val="2C9432F2"/>
    <w:rsid w:val="2C9A4CD7"/>
    <w:rsid w:val="2C9C76C6"/>
    <w:rsid w:val="2CA0D205"/>
    <w:rsid w:val="2CA3B68B"/>
    <w:rsid w:val="2CA74DF0"/>
    <w:rsid w:val="2CA8D38E"/>
    <w:rsid w:val="2CB71048"/>
    <w:rsid w:val="2CBF47DE"/>
    <w:rsid w:val="2CC22969"/>
    <w:rsid w:val="2CC82245"/>
    <w:rsid w:val="2CC9F70A"/>
    <w:rsid w:val="2CD2303D"/>
    <w:rsid w:val="2CD3CCE9"/>
    <w:rsid w:val="2CE2D9E2"/>
    <w:rsid w:val="2CF09655"/>
    <w:rsid w:val="2CF1B5A0"/>
    <w:rsid w:val="2CFC481A"/>
    <w:rsid w:val="2D004DE6"/>
    <w:rsid w:val="2D057B83"/>
    <w:rsid w:val="2D15C521"/>
    <w:rsid w:val="2D1E172E"/>
    <w:rsid w:val="2D2CBF3B"/>
    <w:rsid w:val="2D37F16D"/>
    <w:rsid w:val="2D3C04A7"/>
    <w:rsid w:val="2D41AFB3"/>
    <w:rsid w:val="2D495628"/>
    <w:rsid w:val="2D4E37F7"/>
    <w:rsid w:val="2D51815C"/>
    <w:rsid w:val="2D549116"/>
    <w:rsid w:val="2D5D8A0B"/>
    <w:rsid w:val="2D604284"/>
    <w:rsid w:val="2D607DFF"/>
    <w:rsid w:val="2D6446AF"/>
    <w:rsid w:val="2D71EF1E"/>
    <w:rsid w:val="2D760BD4"/>
    <w:rsid w:val="2D779295"/>
    <w:rsid w:val="2D8699F0"/>
    <w:rsid w:val="2D8713EB"/>
    <w:rsid w:val="2D89D7E7"/>
    <w:rsid w:val="2D8EA326"/>
    <w:rsid w:val="2D8F887A"/>
    <w:rsid w:val="2D90FA86"/>
    <w:rsid w:val="2D926C8A"/>
    <w:rsid w:val="2D9659E2"/>
    <w:rsid w:val="2D9DB639"/>
    <w:rsid w:val="2DA0A949"/>
    <w:rsid w:val="2DA11F80"/>
    <w:rsid w:val="2DA40F78"/>
    <w:rsid w:val="2DAA25ED"/>
    <w:rsid w:val="2DAD7BA0"/>
    <w:rsid w:val="2DB016E6"/>
    <w:rsid w:val="2DB14E82"/>
    <w:rsid w:val="2DBCAA68"/>
    <w:rsid w:val="2DC5881D"/>
    <w:rsid w:val="2DCD08D5"/>
    <w:rsid w:val="2DCF192D"/>
    <w:rsid w:val="2DD17894"/>
    <w:rsid w:val="2DD99B36"/>
    <w:rsid w:val="2DE3C2B1"/>
    <w:rsid w:val="2DE40550"/>
    <w:rsid w:val="2DE5BB2F"/>
    <w:rsid w:val="2DEAC383"/>
    <w:rsid w:val="2DF4929C"/>
    <w:rsid w:val="2DF85C41"/>
    <w:rsid w:val="2DFA42A3"/>
    <w:rsid w:val="2E002EBD"/>
    <w:rsid w:val="2E014918"/>
    <w:rsid w:val="2E07D872"/>
    <w:rsid w:val="2E0E8663"/>
    <w:rsid w:val="2E0F0EE7"/>
    <w:rsid w:val="2E10DEFB"/>
    <w:rsid w:val="2E10FE55"/>
    <w:rsid w:val="2E11523F"/>
    <w:rsid w:val="2E238D46"/>
    <w:rsid w:val="2E263F78"/>
    <w:rsid w:val="2E359D05"/>
    <w:rsid w:val="2E38309D"/>
    <w:rsid w:val="2E3AF245"/>
    <w:rsid w:val="2E3B5592"/>
    <w:rsid w:val="2E3C0C1A"/>
    <w:rsid w:val="2E3FBE6D"/>
    <w:rsid w:val="2E64DA08"/>
    <w:rsid w:val="2E663FC5"/>
    <w:rsid w:val="2E6B2161"/>
    <w:rsid w:val="2E6E6E7D"/>
    <w:rsid w:val="2E796045"/>
    <w:rsid w:val="2E7AD14F"/>
    <w:rsid w:val="2E7B9B9A"/>
    <w:rsid w:val="2E83F455"/>
    <w:rsid w:val="2E8E5780"/>
    <w:rsid w:val="2E928098"/>
    <w:rsid w:val="2E96E74D"/>
    <w:rsid w:val="2EA01162"/>
    <w:rsid w:val="2EA39556"/>
    <w:rsid w:val="2EBBDED4"/>
    <w:rsid w:val="2EC0A364"/>
    <w:rsid w:val="2EC30C85"/>
    <w:rsid w:val="2EC77B61"/>
    <w:rsid w:val="2EC96D45"/>
    <w:rsid w:val="2EE5A641"/>
    <w:rsid w:val="2EE7D8FD"/>
    <w:rsid w:val="2EE923D1"/>
    <w:rsid w:val="2EEAF246"/>
    <w:rsid w:val="2EF1C8C3"/>
    <w:rsid w:val="2EF5E0CA"/>
    <w:rsid w:val="2EFEFADC"/>
    <w:rsid w:val="2F096E62"/>
    <w:rsid w:val="2F120EDB"/>
    <w:rsid w:val="2F14BB66"/>
    <w:rsid w:val="2F194B65"/>
    <w:rsid w:val="2F1CEB85"/>
    <w:rsid w:val="2F1D7D84"/>
    <w:rsid w:val="2F1DF513"/>
    <w:rsid w:val="2F226490"/>
    <w:rsid w:val="2F2506F0"/>
    <w:rsid w:val="2F289CCF"/>
    <w:rsid w:val="2F2AD21C"/>
    <w:rsid w:val="2F2C015C"/>
    <w:rsid w:val="2F2E4AF0"/>
    <w:rsid w:val="2F3018D1"/>
    <w:rsid w:val="2F37D1DE"/>
    <w:rsid w:val="2F3ED35A"/>
    <w:rsid w:val="2F3FC23D"/>
    <w:rsid w:val="2F4298C4"/>
    <w:rsid w:val="2F44C75E"/>
    <w:rsid w:val="2F462761"/>
    <w:rsid w:val="2F4680E1"/>
    <w:rsid w:val="2F46AA53"/>
    <w:rsid w:val="2F4F3775"/>
    <w:rsid w:val="2F5281BC"/>
    <w:rsid w:val="2F5AB1EC"/>
    <w:rsid w:val="2F638041"/>
    <w:rsid w:val="2F65187B"/>
    <w:rsid w:val="2F679AF8"/>
    <w:rsid w:val="2F687D19"/>
    <w:rsid w:val="2F73902D"/>
    <w:rsid w:val="2F75BB85"/>
    <w:rsid w:val="2F887234"/>
    <w:rsid w:val="2F88F083"/>
    <w:rsid w:val="2F8D1815"/>
    <w:rsid w:val="2F91A887"/>
    <w:rsid w:val="2F935F4E"/>
    <w:rsid w:val="2F95DDD8"/>
    <w:rsid w:val="2F9865D7"/>
    <w:rsid w:val="2F9CB118"/>
    <w:rsid w:val="2F9CFA20"/>
    <w:rsid w:val="2F9E3002"/>
    <w:rsid w:val="2FA29A0E"/>
    <w:rsid w:val="2FA83190"/>
    <w:rsid w:val="2FB1739D"/>
    <w:rsid w:val="2FBC52D8"/>
    <w:rsid w:val="2FC5AFD6"/>
    <w:rsid w:val="2FC87660"/>
    <w:rsid w:val="2FCA6113"/>
    <w:rsid w:val="2FCACC31"/>
    <w:rsid w:val="2FCDFAA6"/>
    <w:rsid w:val="2FD2C1F7"/>
    <w:rsid w:val="2FD400FE"/>
    <w:rsid w:val="2FD82381"/>
    <w:rsid w:val="2FD9AC4F"/>
    <w:rsid w:val="2FDBD840"/>
    <w:rsid w:val="2FDCD8BA"/>
    <w:rsid w:val="2FE5535A"/>
    <w:rsid w:val="2FF1F2D8"/>
    <w:rsid w:val="30054AA3"/>
    <w:rsid w:val="30087B4E"/>
    <w:rsid w:val="300A8491"/>
    <w:rsid w:val="300B9AB1"/>
    <w:rsid w:val="301533BC"/>
    <w:rsid w:val="301C8371"/>
    <w:rsid w:val="301EEE93"/>
    <w:rsid w:val="3023EE69"/>
    <w:rsid w:val="302A07A7"/>
    <w:rsid w:val="30367C12"/>
    <w:rsid w:val="3036BC75"/>
    <w:rsid w:val="303BCCBD"/>
    <w:rsid w:val="303DFB1D"/>
    <w:rsid w:val="303EA381"/>
    <w:rsid w:val="3041AE82"/>
    <w:rsid w:val="30440E44"/>
    <w:rsid w:val="3047B724"/>
    <w:rsid w:val="3047C82E"/>
    <w:rsid w:val="30481D41"/>
    <w:rsid w:val="304B80F3"/>
    <w:rsid w:val="304BAED3"/>
    <w:rsid w:val="3050B082"/>
    <w:rsid w:val="3056D717"/>
    <w:rsid w:val="305ACECD"/>
    <w:rsid w:val="305ED50B"/>
    <w:rsid w:val="306AD0E9"/>
    <w:rsid w:val="306B2026"/>
    <w:rsid w:val="306C194B"/>
    <w:rsid w:val="306F87B0"/>
    <w:rsid w:val="30740780"/>
    <w:rsid w:val="30742575"/>
    <w:rsid w:val="30744B08"/>
    <w:rsid w:val="3075C3D5"/>
    <w:rsid w:val="307A23ED"/>
    <w:rsid w:val="307D818C"/>
    <w:rsid w:val="307E703A"/>
    <w:rsid w:val="3081B20F"/>
    <w:rsid w:val="30859C50"/>
    <w:rsid w:val="309987B6"/>
    <w:rsid w:val="30A33C43"/>
    <w:rsid w:val="30A5D1F0"/>
    <w:rsid w:val="30A61FCE"/>
    <w:rsid w:val="30AE0560"/>
    <w:rsid w:val="30B2292B"/>
    <w:rsid w:val="30B2555F"/>
    <w:rsid w:val="30B4B302"/>
    <w:rsid w:val="30B4EF19"/>
    <w:rsid w:val="30B7D6CC"/>
    <w:rsid w:val="30B9858D"/>
    <w:rsid w:val="30BCE7D1"/>
    <w:rsid w:val="30BDAF1A"/>
    <w:rsid w:val="30BFABF0"/>
    <w:rsid w:val="30C83F22"/>
    <w:rsid w:val="30CF0DB3"/>
    <w:rsid w:val="30D16421"/>
    <w:rsid w:val="30D39C58"/>
    <w:rsid w:val="30D6165D"/>
    <w:rsid w:val="30DC8917"/>
    <w:rsid w:val="30E2662B"/>
    <w:rsid w:val="30E5F5ED"/>
    <w:rsid w:val="30F0C41A"/>
    <w:rsid w:val="30F35D70"/>
    <w:rsid w:val="30F41BAA"/>
    <w:rsid w:val="30F56F87"/>
    <w:rsid w:val="30F72278"/>
    <w:rsid w:val="30FB865A"/>
    <w:rsid w:val="30FC94D9"/>
    <w:rsid w:val="31003EBC"/>
    <w:rsid w:val="310ACF66"/>
    <w:rsid w:val="310EAF5A"/>
    <w:rsid w:val="31154694"/>
    <w:rsid w:val="311B26A7"/>
    <w:rsid w:val="311EB956"/>
    <w:rsid w:val="3128F96A"/>
    <w:rsid w:val="3133319E"/>
    <w:rsid w:val="31376D8D"/>
    <w:rsid w:val="31388179"/>
    <w:rsid w:val="31407DDE"/>
    <w:rsid w:val="31437CDF"/>
    <w:rsid w:val="314F5581"/>
    <w:rsid w:val="3156DEFA"/>
    <w:rsid w:val="315F9A37"/>
    <w:rsid w:val="31605A51"/>
    <w:rsid w:val="3163E644"/>
    <w:rsid w:val="3176F720"/>
    <w:rsid w:val="31775E7E"/>
    <w:rsid w:val="317E45BC"/>
    <w:rsid w:val="3183FF97"/>
    <w:rsid w:val="3190665D"/>
    <w:rsid w:val="3196E16C"/>
    <w:rsid w:val="319B9559"/>
    <w:rsid w:val="31A6397A"/>
    <w:rsid w:val="31A8D38B"/>
    <w:rsid w:val="31AB6B34"/>
    <w:rsid w:val="31BA639B"/>
    <w:rsid w:val="31BAF681"/>
    <w:rsid w:val="31BB459C"/>
    <w:rsid w:val="31BE1E2B"/>
    <w:rsid w:val="31C0BCEA"/>
    <w:rsid w:val="31C2BA39"/>
    <w:rsid w:val="31C65FCB"/>
    <w:rsid w:val="31C8008C"/>
    <w:rsid w:val="31D00BEA"/>
    <w:rsid w:val="31D52D87"/>
    <w:rsid w:val="31DF026A"/>
    <w:rsid w:val="31F7C607"/>
    <w:rsid w:val="31FB026E"/>
    <w:rsid w:val="31FE2D7C"/>
    <w:rsid w:val="320327CF"/>
    <w:rsid w:val="320A0FDA"/>
    <w:rsid w:val="320CAB74"/>
    <w:rsid w:val="320D40CE"/>
    <w:rsid w:val="32157E55"/>
    <w:rsid w:val="3217EE7F"/>
    <w:rsid w:val="32189419"/>
    <w:rsid w:val="32205DD1"/>
    <w:rsid w:val="3225A276"/>
    <w:rsid w:val="3231DFC8"/>
    <w:rsid w:val="3235759F"/>
    <w:rsid w:val="32474476"/>
    <w:rsid w:val="324B1B9A"/>
    <w:rsid w:val="32502CBE"/>
    <w:rsid w:val="32563527"/>
    <w:rsid w:val="3256BE77"/>
    <w:rsid w:val="325821D4"/>
    <w:rsid w:val="3258EDB5"/>
    <w:rsid w:val="32650FD5"/>
    <w:rsid w:val="32678509"/>
    <w:rsid w:val="3268D7EC"/>
    <w:rsid w:val="326BB675"/>
    <w:rsid w:val="327BE75C"/>
    <w:rsid w:val="32814325"/>
    <w:rsid w:val="3284E568"/>
    <w:rsid w:val="328795AC"/>
    <w:rsid w:val="32879812"/>
    <w:rsid w:val="3288E5D1"/>
    <w:rsid w:val="3290A865"/>
    <w:rsid w:val="3298FB76"/>
    <w:rsid w:val="32A12B1E"/>
    <w:rsid w:val="32A45749"/>
    <w:rsid w:val="32A77A85"/>
    <w:rsid w:val="32AD1D1A"/>
    <w:rsid w:val="32B0EEE4"/>
    <w:rsid w:val="32B6430D"/>
    <w:rsid w:val="32B99D43"/>
    <w:rsid w:val="32C41297"/>
    <w:rsid w:val="32C4906B"/>
    <w:rsid w:val="32D0AD7C"/>
    <w:rsid w:val="32D5129F"/>
    <w:rsid w:val="32E95BEA"/>
    <w:rsid w:val="32FD9F11"/>
    <w:rsid w:val="330016B9"/>
    <w:rsid w:val="3304EE14"/>
    <w:rsid w:val="3305E21F"/>
    <w:rsid w:val="33080D6E"/>
    <w:rsid w:val="33104303"/>
    <w:rsid w:val="33125F77"/>
    <w:rsid w:val="331662C7"/>
    <w:rsid w:val="3318CA55"/>
    <w:rsid w:val="332C03E4"/>
    <w:rsid w:val="332DC358"/>
    <w:rsid w:val="332E54DA"/>
    <w:rsid w:val="33306906"/>
    <w:rsid w:val="33317708"/>
    <w:rsid w:val="333A59D8"/>
    <w:rsid w:val="333C7B80"/>
    <w:rsid w:val="334116CC"/>
    <w:rsid w:val="334FF6D6"/>
    <w:rsid w:val="33502068"/>
    <w:rsid w:val="3355D02F"/>
    <w:rsid w:val="335C32B1"/>
    <w:rsid w:val="336C99E8"/>
    <w:rsid w:val="336F753A"/>
    <w:rsid w:val="337FE13A"/>
    <w:rsid w:val="3382B525"/>
    <w:rsid w:val="3387299D"/>
    <w:rsid w:val="338932D2"/>
    <w:rsid w:val="3393A7CE"/>
    <w:rsid w:val="339981DC"/>
    <w:rsid w:val="339B0D3D"/>
    <w:rsid w:val="33A1CD2F"/>
    <w:rsid w:val="33A3DAD2"/>
    <w:rsid w:val="33A54A99"/>
    <w:rsid w:val="33A5F3BE"/>
    <w:rsid w:val="33AA054B"/>
    <w:rsid w:val="33B26E46"/>
    <w:rsid w:val="33B5E09F"/>
    <w:rsid w:val="33B650D4"/>
    <w:rsid w:val="33B7684C"/>
    <w:rsid w:val="33BCC527"/>
    <w:rsid w:val="33C60541"/>
    <w:rsid w:val="33CB0E0F"/>
    <w:rsid w:val="33CB4B09"/>
    <w:rsid w:val="33D1E653"/>
    <w:rsid w:val="33DD6DD9"/>
    <w:rsid w:val="33EC9577"/>
    <w:rsid w:val="33EEC5E9"/>
    <w:rsid w:val="33F688CD"/>
    <w:rsid w:val="33F854EE"/>
    <w:rsid w:val="33F9BC7F"/>
    <w:rsid w:val="3400775C"/>
    <w:rsid w:val="340F8140"/>
    <w:rsid w:val="34176F33"/>
    <w:rsid w:val="341B3F55"/>
    <w:rsid w:val="341D1386"/>
    <w:rsid w:val="341F7F12"/>
    <w:rsid w:val="341FE59C"/>
    <w:rsid w:val="3428D614"/>
    <w:rsid w:val="343583BB"/>
    <w:rsid w:val="34363D51"/>
    <w:rsid w:val="343D3A62"/>
    <w:rsid w:val="343FB883"/>
    <w:rsid w:val="3442B315"/>
    <w:rsid w:val="344997BB"/>
    <w:rsid w:val="34527EED"/>
    <w:rsid w:val="34580642"/>
    <w:rsid w:val="34678D63"/>
    <w:rsid w:val="346DAE1A"/>
    <w:rsid w:val="34711865"/>
    <w:rsid w:val="34739AD5"/>
    <w:rsid w:val="3476ED8F"/>
    <w:rsid w:val="3477016D"/>
    <w:rsid w:val="347C4C1A"/>
    <w:rsid w:val="34834368"/>
    <w:rsid w:val="3486FADB"/>
    <w:rsid w:val="349BA529"/>
    <w:rsid w:val="34A04D8D"/>
    <w:rsid w:val="34A2BC0F"/>
    <w:rsid w:val="34A8E0F8"/>
    <w:rsid w:val="34ABE752"/>
    <w:rsid w:val="34AE49CF"/>
    <w:rsid w:val="34C4C57F"/>
    <w:rsid w:val="34C73EAF"/>
    <w:rsid w:val="34CB61A4"/>
    <w:rsid w:val="34DFBA73"/>
    <w:rsid w:val="34E07A0C"/>
    <w:rsid w:val="34E45436"/>
    <w:rsid w:val="34E848E8"/>
    <w:rsid w:val="34E8A554"/>
    <w:rsid w:val="34F36336"/>
    <w:rsid w:val="34F66AE1"/>
    <w:rsid w:val="34F717DA"/>
    <w:rsid w:val="34F8BA71"/>
    <w:rsid w:val="34FDFFD5"/>
    <w:rsid w:val="3502B29F"/>
    <w:rsid w:val="35042C96"/>
    <w:rsid w:val="35053DB4"/>
    <w:rsid w:val="35055F68"/>
    <w:rsid w:val="3506BFAE"/>
    <w:rsid w:val="35088691"/>
    <w:rsid w:val="35105488"/>
    <w:rsid w:val="351278CF"/>
    <w:rsid w:val="3514130A"/>
    <w:rsid w:val="352ADD24"/>
    <w:rsid w:val="35388DE6"/>
    <w:rsid w:val="3547AAE8"/>
    <w:rsid w:val="354EFB05"/>
    <w:rsid w:val="3551B100"/>
    <w:rsid w:val="3556285F"/>
    <w:rsid w:val="35575F27"/>
    <w:rsid w:val="355B3991"/>
    <w:rsid w:val="355D14B4"/>
    <w:rsid w:val="35635E69"/>
    <w:rsid w:val="3566AFB2"/>
    <w:rsid w:val="3567019C"/>
    <w:rsid w:val="35703D2B"/>
    <w:rsid w:val="357075A0"/>
    <w:rsid w:val="3572D7DD"/>
    <w:rsid w:val="357DF94F"/>
    <w:rsid w:val="3587DC51"/>
    <w:rsid w:val="358830F1"/>
    <w:rsid w:val="3589102A"/>
    <w:rsid w:val="358B538D"/>
    <w:rsid w:val="35917A75"/>
    <w:rsid w:val="3594BD49"/>
    <w:rsid w:val="359AA9F3"/>
    <w:rsid w:val="359BA9A5"/>
    <w:rsid w:val="35A29D99"/>
    <w:rsid w:val="35A79CBE"/>
    <w:rsid w:val="35AF9454"/>
    <w:rsid w:val="35B163E3"/>
    <w:rsid w:val="35C062D6"/>
    <w:rsid w:val="35D43500"/>
    <w:rsid w:val="35D50BBC"/>
    <w:rsid w:val="35D844B8"/>
    <w:rsid w:val="35D8BB0E"/>
    <w:rsid w:val="35DA9464"/>
    <w:rsid w:val="35DAD4B3"/>
    <w:rsid w:val="35DC8C21"/>
    <w:rsid w:val="35E01C53"/>
    <w:rsid w:val="35E03318"/>
    <w:rsid w:val="35E377C0"/>
    <w:rsid w:val="35E66854"/>
    <w:rsid w:val="35EBC7B1"/>
    <w:rsid w:val="35EC3069"/>
    <w:rsid w:val="35ED55B8"/>
    <w:rsid w:val="35F08907"/>
    <w:rsid w:val="35F0FD87"/>
    <w:rsid w:val="35F3BE3A"/>
    <w:rsid w:val="35F4D269"/>
    <w:rsid w:val="35F71F26"/>
    <w:rsid w:val="35F88BD6"/>
    <w:rsid w:val="35FE1CEA"/>
    <w:rsid w:val="36005106"/>
    <w:rsid w:val="3601965C"/>
    <w:rsid w:val="36019665"/>
    <w:rsid w:val="3602552F"/>
    <w:rsid w:val="3602B2B7"/>
    <w:rsid w:val="3619A61C"/>
    <w:rsid w:val="361C5B09"/>
    <w:rsid w:val="361CBA9A"/>
    <w:rsid w:val="362181A7"/>
    <w:rsid w:val="362334F4"/>
    <w:rsid w:val="362DFD2D"/>
    <w:rsid w:val="362FEC63"/>
    <w:rsid w:val="3634B00E"/>
    <w:rsid w:val="363B088D"/>
    <w:rsid w:val="3640EAA9"/>
    <w:rsid w:val="3642EC93"/>
    <w:rsid w:val="3647EC7D"/>
    <w:rsid w:val="364B43C6"/>
    <w:rsid w:val="3650C1A6"/>
    <w:rsid w:val="3652789D"/>
    <w:rsid w:val="3653AC33"/>
    <w:rsid w:val="3655BA1F"/>
    <w:rsid w:val="3659E1E4"/>
    <w:rsid w:val="365EAA2F"/>
    <w:rsid w:val="36642F34"/>
    <w:rsid w:val="366C4A57"/>
    <w:rsid w:val="36700F7D"/>
    <w:rsid w:val="367130D5"/>
    <w:rsid w:val="36732B41"/>
    <w:rsid w:val="367A646A"/>
    <w:rsid w:val="367CAEF4"/>
    <w:rsid w:val="36899252"/>
    <w:rsid w:val="368FCEC5"/>
    <w:rsid w:val="3693CD39"/>
    <w:rsid w:val="36A6BA8B"/>
    <w:rsid w:val="36A9FE67"/>
    <w:rsid w:val="36C06984"/>
    <w:rsid w:val="36C112E8"/>
    <w:rsid w:val="36C4EACC"/>
    <w:rsid w:val="36C78001"/>
    <w:rsid w:val="36C93AB3"/>
    <w:rsid w:val="36CA71E3"/>
    <w:rsid w:val="36CE9755"/>
    <w:rsid w:val="36CFA977"/>
    <w:rsid w:val="36D0F4DA"/>
    <w:rsid w:val="36D7A23A"/>
    <w:rsid w:val="36D9B546"/>
    <w:rsid w:val="36DE7836"/>
    <w:rsid w:val="36E1270E"/>
    <w:rsid w:val="36E44A68"/>
    <w:rsid w:val="36EF090E"/>
    <w:rsid w:val="36F13C03"/>
    <w:rsid w:val="36F372E6"/>
    <w:rsid w:val="36F834AC"/>
    <w:rsid w:val="36FC37ED"/>
    <w:rsid w:val="37023DA7"/>
    <w:rsid w:val="3704E3C6"/>
    <w:rsid w:val="370AF07B"/>
    <w:rsid w:val="370BF33B"/>
    <w:rsid w:val="370E0740"/>
    <w:rsid w:val="370E15E4"/>
    <w:rsid w:val="3714908B"/>
    <w:rsid w:val="371533C0"/>
    <w:rsid w:val="371896CD"/>
    <w:rsid w:val="3722FC84"/>
    <w:rsid w:val="3723B112"/>
    <w:rsid w:val="37291326"/>
    <w:rsid w:val="3737A894"/>
    <w:rsid w:val="373D92F9"/>
    <w:rsid w:val="3743342E"/>
    <w:rsid w:val="3745C2E5"/>
    <w:rsid w:val="374DEDBA"/>
    <w:rsid w:val="375155F9"/>
    <w:rsid w:val="3757C657"/>
    <w:rsid w:val="375EB1F3"/>
    <w:rsid w:val="3760D96D"/>
    <w:rsid w:val="3764CCDC"/>
    <w:rsid w:val="37699E8F"/>
    <w:rsid w:val="37746DEF"/>
    <w:rsid w:val="3774A42D"/>
    <w:rsid w:val="377709CF"/>
    <w:rsid w:val="377F8956"/>
    <w:rsid w:val="3781162B"/>
    <w:rsid w:val="378EA03E"/>
    <w:rsid w:val="3792B1AC"/>
    <w:rsid w:val="379AC89C"/>
    <w:rsid w:val="37A108DD"/>
    <w:rsid w:val="37A704E6"/>
    <w:rsid w:val="37A91B0A"/>
    <w:rsid w:val="37B8EE3D"/>
    <w:rsid w:val="37BB12E1"/>
    <w:rsid w:val="37BD4C65"/>
    <w:rsid w:val="37BD9859"/>
    <w:rsid w:val="37C20CBC"/>
    <w:rsid w:val="37C42345"/>
    <w:rsid w:val="37C64149"/>
    <w:rsid w:val="37D2C910"/>
    <w:rsid w:val="37DF7212"/>
    <w:rsid w:val="37F1F355"/>
    <w:rsid w:val="37F52B01"/>
    <w:rsid w:val="37FA553A"/>
    <w:rsid w:val="37FB0A3B"/>
    <w:rsid w:val="3800A528"/>
    <w:rsid w:val="3804C251"/>
    <w:rsid w:val="38063E58"/>
    <w:rsid w:val="380FEAB6"/>
    <w:rsid w:val="38146055"/>
    <w:rsid w:val="3825E951"/>
    <w:rsid w:val="383A26BB"/>
    <w:rsid w:val="383BD082"/>
    <w:rsid w:val="383C8E23"/>
    <w:rsid w:val="383E57C0"/>
    <w:rsid w:val="383FA63E"/>
    <w:rsid w:val="3851D323"/>
    <w:rsid w:val="3863ADAE"/>
    <w:rsid w:val="3868BD76"/>
    <w:rsid w:val="3868D5F3"/>
    <w:rsid w:val="38691CF7"/>
    <w:rsid w:val="3869E194"/>
    <w:rsid w:val="386D6678"/>
    <w:rsid w:val="3870D927"/>
    <w:rsid w:val="38730D5F"/>
    <w:rsid w:val="387C3183"/>
    <w:rsid w:val="3883B635"/>
    <w:rsid w:val="388578E8"/>
    <w:rsid w:val="388BE9AA"/>
    <w:rsid w:val="388F7C21"/>
    <w:rsid w:val="389369F3"/>
    <w:rsid w:val="3895A9F9"/>
    <w:rsid w:val="389C9728"/>
    <w:rsid w:val="389F5416"/>
    <w:rsid w:val="389FB610"/>
    <w:rsid w:val="38A18F59"/>
    <w:rsid w:val="38AAF320"/>
    <w:rsid w:val="38AC0B8F"/>
    <w:rsid w:val="38B28CE7"/>
    <w:rsid w:val="38BA44F1"/>
    <w:rsid w:val="38C0A814"/>
    <w:rsid w:val="38C2550A"/>
    <w:rsid w:val="38CD1875"/>
    <w:rsid w:val="38CF3745"/>
    <w:rsid w:val="38D01F8F"/>
    <w:rsid w:val="38D26EA0"/>
    <w:rsid w:val="38D86DF4"/>
    <w:rsid w:val="38DD0C6A"/>
    <w:rsid w:val="38DEF386"/>
    <w:rsid w:val="38E72AFD"/>
    <w:rsid w:val="39000EE7"/>
    <w:rsid w:val="390195B7"/>
    <w:rsid w:val="3901B027"/>
    <w:rsid w:val="3901BF9E"/>
    <w:rsid w:val="3906042D"/>
    <w:rsid w:val="390700D2"/>
    <w:rsid w:val="39093D52"/>
    <w:rsid w:val="390A006F"/>
    <w:rsid w:val="390E6444"/>
    <w:rsid w:val="3911A6A3"/>
    <w:rsid w:val="391C0327"/>
    <w:rsid w:val="392F47D0"/>
    <w:rsid w:val="392F85B1"/>
    <w:rsid w:val="393083AF"/>
    <w:rsid w:val="3933CF05"/>
    <w:rsid w:val="39352DE3"/>
    <w:rsid w:val="39450732"/>
    <w:rsid w:val="39478036"/>
    <w:rsid w:val="394860B7"/>
    <w:rsid w:val="395927C2"/>
    <w:rsid w:val="39640295"/>
    <w:rsid w:val="39698C0D"/>
    <w:rsid w:val="396C3542"/>
    <w:rsid w:val="396DC5F7"/>
    <w:rsid w:val="397415CE"/>
    <w:rsid w:val="397D14B5"/>
    <w:rsid w:val="3990ECF3"/>
    <w:rsid w:val="39932B14"/>
    <w:rsid w:val="39936EA1"/>
    <w:rsid w:val="3993D6F9"/>
    <w:rsid w:val="399970A5"/>
    <w:rsid w:val="39A10DDE"/>
    <w:rsid w:val="39A55D02"/>
    <w:rsid w:val="39A626E7"/>
    <w:rsid w:val="39A9737E"/>
    <w:rsid w:val="39BC7A85"/>
    <w:rsid w:val="39BD7258"/>
    <w:rsid w:val="39BFC72B"/>
    <w:rsid w:val="39D2BADA"/>
    <w:rsid w:val="39D329EE"/>
    <w:rsid w:val="39D64B0D"/>
    <w:rsid w:val="39DDC4EC"/>
    <w:rsid w:val="39DEE0EF"/>
    <w:rsid w:val="39ED090F"/>
    <w:rsid w:val="39F43505"/>
    <w:rsid w:val="39F9597C"/>
    <w:rsid w:val="39FCEBAC"/>
    <w:rsid w:val="3A0171B4"/>
    <w:rsid w:val="3A060164"/>
    <w:rsid w:val="3A10F87F"/>
    <w:rsid w:val="3A1E05D6"/>
    <w:rsid w:val="3A2BB7FB"/>
    <w:rsid w:val="3A396BB8"/>
    <w:rsid w:val="3A39C33F"/>
    <w:rsid w:val="3A3E66D4"/>
    <w:rsid w:val="3A43AE33"/>
    <w:rsid w:val="3A46CC41"/>
    <w:rsid w:val="3A471349"/>
    <w:rsid w:val="3A4AB9EC"/>
    <w:rsid w:val="3A4D40BB"/>
    <w:rsid w:val="3A4EAC54"/>
    <w:rsid w:val="3A5B4E0D"/>
    <w:rsid w:val="3A5EB5DD"/>
    <w:rsid w:val="3A60EDAA"/>
    <w:rsid w:val="3A64FEEB"/>
    <w:rsid w:val="3A7F5C84"/>
    <w:rsid w:val="3A87770D"/>
    <w:rsid w:val="3A9066AF"/>
    <w:rsid w:val="3A9BFA26"/>
    <w:rsid w:val="3AB4F27A"/>
    <w:rsid w:val="3AB67E81"/>
    <w:rsid w:val="3AB6C40E"/>
    <w:rsid w:val="3AB9CEE7"/>
    <w:rsid w:val="3AC1471D"/>
    <w:rsid w:val="3AC3F8C5"/>
    <w:rsid w:val="3AC71AA0"/>
    <w:rsid w:val="3AD622B7"/>
    <w:rsid w:val="3ADB73AF"/>
    <w:rsid w:val="3ADDA774"/>
    <w:rsid w:val="3AE2CB01"/>
    <w:rsid w:val="3AE585EF"/>
    <w:rsid w:val="3AE78BB1"/>
    <w:rsid w:val="3AF3FDD3"/>
    <w:rsid w:val="3AF77C9A"/>
    <w:rsid w:val="3AFB72BC"/>
    <w:rsid w:val="3AFB8EDF"/>
    <w:rsid w:val="3AFCA0DD"/>
    <w:rsid w:val="3B05407B"/>
    <w:rsid w:val="3B0D6FAB"/>
    <w:rsid w:val="3B1228F3"/>
    <w:rsid w:val="3B1D5CA4"/>
    <w:rsid w:val="3B1F72B6"/>
    <w:rsid w:val="3B242C6A"/>
    <w:rsid w:val="3B301FCD"/>
    <w:rsid w:val="3B30392C"/>
    <w:rsid w:val="3B36D4AB"/>
    <w:rsid w:val="3B3AF630"/>
    <w:rsid w:val="3B3C6FB4"/>
    <w:rsid w:val="3B3E1BFF"/>
    <w:rsid w:val="3B42C2C7"/>
    <w:rsid w:val="3B433B6B"/>
    <w:rsid w:val="3B4965DE"/>
    <w:rsid w:val="3B4D23CD"/>
    <w:rsid w:val="3B4F56D3"/>
    <w:rsid w:val="3B514622"/>
    <w:rsid w:val="3B56298B"/>
    <w:rsid w:val="3B5D3FCD"/>
    <w:rsid w:val="3B5F445C"/>
    <w:rsid w:val="3B60C21D"/>
    <w:rsid w:val="3B6149A3"/>
    <w:rsid w:val="3B6A7E37"/>
    <w:rsid w:val="3B6EF600"/>
    <w:rsid w:val="3B71B882"/>
    <w:rsid w:val="3B75A870"/>
    <w:rsid w:val="3B778D7B"/>
    <w:rsid w:val="3B77AE5B"/>
    <w:rsid w:val="3B78695E"/>
    <w:rsid w:val="3B7FCC5A"/>
    <w:rsid w:val="3B83A986"/>
    <w:rsid w:val="3B863A19"/>
    <w:rsid w:val="3B905781"/>
    <w:rsid w:val="3B9B1A2D"/>
    <w:rsid w:val="3B9DF3DE"/>
    <w:rsid w:val="3BA4D2B5"/>
    <w:rsid w:val="3BA70D6F"/>
    <w:rsid w:val="3BB6EF59"/>
    <w:rsid w:val="3BB7B7E0"/>
    <w:rsid w:val="3BBB4713"/>
    <w:rsid w:val="3BBD975C"/>
    <w:rsid w:val="3BBDA2C9"/>
    <w:rsid w:val="3BC2C142"/>
    <w:rsid w:val="3BC34B39"/>
    <w:rsid w:val="3BC3C136"/>
    <w:rsid w:val="3BC8685E"/>
    <w:rsid w:val="3BCB07A8"/>
    <w:rsid w:val="3BD17414"/>
    <w:rsid w:val="3BDB1F56"/>
    <w:rsid w:val="3BE59B38"/>
    <w:rsid w:val="3BEF0909"/>
    <w:rsid w:val="3BF14EFE"/>
    <w:rsid w:val="3BF39796"/>
    <w:rsid w:val="3BFB1EDF"/>
    <w:rsid w:val="3C008704"/>
    <w:rsid w:val="3C085D99"/>
    <w:rsid w:val="3C089B56"/>
    <w:rsid w:val="3C09F69D"/>
    <w:rsid w:val="3C0ECB02"/>
    <w:rsid w:val="3C11EBE9"/>
    <w:rsid w:val="3C147EC3"/>
    <w:rsid w:val="3C1C93F9"/>
    <w:rsid w:val="3C1EC1EF"/>
    <w:rsid w:val="3C2F1F6C"/>
    <w:rsid w:val="3C2F7178"/>
    <w:rsid w:val="3C31E190"/>
    <w:rsid w:val="3C3759F6"/>
    <w:rsid w:val="3C3C61EC"/>
    <w:rsid w:val="3C413807"/>
    <w:rsid w:val="3C437BAF"/>
    <w:rsid w:val="3C45617B"/>
    <w:rsid w:val="3C48747C"/>
    <w:rsid w:val="3C48B31F"/>
    <w:rsid w:val="3C4C9A35"/>
    <w:rsid w:val="3C4CBEBF"/>
    <w:rsid w:val="3C540433"/>
    <w:rsid w:val="3C540DD2"/>
    <w:rsid w:val="3C5434A3"/>
    <w:rsid w:val="3C6C2E63"/>
    <w:rsid w:val="3C731421"/>
    <w:rsid w:val="3C828B29"/>
    <w:rsid w:val="3C881122"/>
    <w:rsid w:val="3C891C9B"/>
    <w:rsid w:val="3C898A80"/>
    <w:rsid w:val="3C8CB285"/>
    <w:rsid w:val="3C8D29B0"/>
    <w:rsid w:val="3C925512"/>
    <w:rsid w:val="3C964168"/>
    <w:rsid w:val="3CB17837"/>
    <w:rsid w:val="3CB91084"/>
    <w:rsid w:val="3CBE5899"/>
    <w:rsid w:val="3CC6CC49"/>
    <w:rsid w:val="3CCC164C"/>
    <w:rsid w:val="3CD16A0B"/>
    <w:rsid w:val="3CD6D806"/>
    <w:rsid w:val="3CD95342"/>
    <w:rsid w:val="3CE6658C"/>
    <w:rsid w:val="3CEC6A7A"/>
    <w:rsid w:val="3CEF0825"/>
    <w:rsid w:val="3CF8D921"/>
    <w:rsid w:val="3CFB159B"/>
    <w:rsid w:val="3D0066C9"/>
    <w:rsid w:val="3D0363F2"/>
    <w:rsid w:val="3D0CD3BC"/>
    <w:rsid w:val="3D142FC4"/>
    <w:rsid w:val="3D1511E0"/>
    <w:rsid w:val="3D18CDE0"/>
    <w:rsid w:val="3D194B5C"/>
    <w:rsid w:val="3D1A7F97"/>
    <w:rsid w:val="3D1C7347"/>
    <w:rsid w:val="3D248F01"/>
    <w:rsid w:val="3D345AFC"/>
    <w:rsid w:val="3D3C7E3B"/>
    <w:rsid w:val="3D3CDC39"/>
    <w:rsid w:val="3D3D6D24"/>
    <w:rsid w:val="3D4305AF"/>
    <w:rsid w:val="3D465BD6"/>
    <w:rsid w:val="3D499811"/>
    <w:rsid w:val="3D4B2860"/>
    <w:rsid w:val="3D4CB2CB"/>
    <w:rsid w:val="3D4EF366"/>
    <w:rsid w:val="3D4FAF4E"/>
    <w:rsid w:val="3D50D4D3"/>
    <w:rsid w:val="3D52E304"/>
    <w:rsid w:val="3D5428D0"/>
    <w:rsid w:val="3D655DD8"/>
    <w:rsid w:val="3D772F7B"/>
    <w:rsid w:val="3D80E7B1"/>
    <w:rsid w:val="3D84C8A7"/>
    <w:rsid w:val="3D8F2F58"/>
    <w:rsid w:val="3D91DC8B"/>
    <w:rsid w:val="3D92BDC3"/>
    <w:rsid w:val="3D92CA4D"/>
    <w:rsid w:val="3DA90D6E"/>
    <w:rsid w:val="3DAA8D7C"/>
    <w:rsid w:val="3DAD32D7"/>
    <w:rsid w:val="3DB96A5E"/>
    <w:rsid w:val="3DBD0A00"/>
    <w:rsid w:val="3DBDD9E5"/>
    <w:rsid w:val="3DBE5106"/>
    <w:rsid w:val="3DD1188D"/>
    <w:rsid w:val="3DD78C80"/>
    <w:rsid w:val="3DE42858"/>
    <w:rsid w:val="3DE4F8EE"/>
    <w:rsid w:val="3DE5F6C8"/>
    <w:rsid w:val="3DEB95C3"/>
    <w:rsid w:val="3DEF93D7"/>
    <w:rsid w:val="3DF24B0E"/>
    <w:rsid w:val="3DF6DD4C"/>
    <w:rsid w:val="3DF84576"/>
    <w:rsid w:val="3DFC0307"/>
    <w:rsid w:val="3E00238F"/>
    <w:rsid w:val="3E17DBDC"/>
    <w:rsid w:val="3E199351"/>
    <w:rsid w:val="3E1C9F5E"/>
    <w:rsid w:val="3E1F9E3C"/>
    <w:rsid w:val="3E239D9F"/>
    <w:rsid w:val="3E2B6605"/>
    <w:rsid w:val="3E2F1D5C"/>
    <w:rsid w:val="3E30612B"/>
    <w:rsid w:val="3E363ACF"/>
    <w:rsid w:val="3E3E3025"/>
    <w:rsid w:val="3E3EA92E"/>
    <w:rsid w:val="3E5085D8"/>
    <w:rsid w:val="3E548901"/>
    <w:rsid w:val="3E5D0453"/>
    <w:rsid w:val="3E60D718"/>
    <w:rsid w:val="3E64C8FB"/>
    <w:rsid w:val="3E67EC06"/>
    <w:rsid w:val="3E6BBBBE"/>
    <w:rsid w:val="3E6E2371"/>
    <w:rsid w:val="3E83D9BC"/>
    <w:rsid w:val="3E8944AB"/>
    <w:rsid w:val="3E8946BB"/>
    <w:rsid w:val="3E8953B4"/>
    <w:rsid w:val="3E8B8702"/>
    <w:rsid w:val="3E8C9AC3"/>
    <w:rsid w:val="3E9294CD"/>
    <w:rsid w:val="3E9BB40D"/>
    <w:rsid w:val="3E9D1FA3"/>
    <w:rsid w:val="3E9DE727"/>
    <w:rsid w:val="3E9E1B23"/>
    <w:rsid w:val="3EA194F5"/>
    <w:rsid w:val="3EB07460"/>
    <w:rsid w:val="3EB3AD74"/>
    <w:rsid w:val="3EBAC4D4"/>
    <w:rsid w:val="3EBC7684"/>
    <w:rsid w:val="3ECFE745"/>
    <w:rsid w:val="3ED480BB"/>
    <w:rsid w:val="3ED54CED"/>
    <w:rsid w:val="3ED796FC"/>
    <w:rsid w:val="3EDB5070"/>
    <w:rsid w:val="3EDC02AA"/>
    <w:rsid w:val="3EDE81FF"/>
    <w:rsid w:val="3EE8236B"/>
    <w:rsid w:val="3EEDAC65"/>
    <w:rsid w:val="3EF176F9"/>
    <w:rsid w:val="3EF241C6"/>
    <w:rsid w:val="3EF58AED"/>
    <w:rsid w:val="3F05947E"/>
    <w:rsid w:val="3F0C82CF"/>
    <w:rsid w:val="3F1028BF"/>
    <w:rsid w:val="3F1087C1"/>
    <w:rsid w:val="3F181810"/>
    <w:rsid w:val="3F1A4DBD"/>
    <w:rsid w:val="3F1BC5D3"/>
    <w:rsid w:val="3F20C0D3"/>
    <w:rsid w:val="3F2288D4"/>
    <w:rsid w:val="3F32426F"/>
    <w:rsid w:val="3F441C06"/>
    <w:rsid w:val="3F48D33F"/>
    <w:rsid w:val="3F4B8667"/>
    <w:rsid w:val="3F51CF2B"/>
    <w:rsid w:val="3F6828BB"/>
    <w:rsid w:val="3F698252"/>
    <w:rsid w:val="3F6BE189"/>
    <w:rsid w:val="3F7E6D75"/>
    <w:rsid w:val="3F8B015E"/>
    <w:rsid w:val="3F8E74E5"/>
    <w:rsid w:val="3F90AA16"/>
    <w:rsid w:val="3F91BD18"/>
    <w:rsid w:val="3F9DEF50"/>
    <w:rsid w:val="3FAC1A31"/>
    <w:rsid w:val="3FB1075F"/>
    <w:rsid w:val="3FB3E32E"/>
    <w:rsid w:val="3FBB1DAC"/>
    <w:rsid w:val="3FBD329F"/>
    <w:rsid w:val="3FC560B5"/>
    <w:rsid w:val="3FD54E96"/>
    <w:rsid w:val="3FD66C57"/>
    <w:rsid w:val="3FDB5349"/>
    <w:rsid w:val="3FDD3C30"/>
    <w:rsid w:val="3FF0F26F"/>
    <w:rsid w:val="3FF1B571"/>
    <w:rsid w:val="400DD234"/>
    <w:rsid w:val="400F020F"/>
    <w:rsid w:val="40142D3E"/>
    <w:rsid w:val="401D067A"/>
    <w:rsid w:val="4020685A"/>
    <w:rsid w:val="40247FC6"/>
    <w:rsid w:val="4026CBA8"/>
    <w:rsid w:val="402779A1"/>
    <w:rsid w:val="402C04F1"/>
    <w:rsid w:val="402D380A"/>
    <w:rsid w:val="4033A56F"/>
    <w:rsid w:val="4035D712"/>
    <w:rsid w:val="40457045"/>
    <w:rsid w:val="4049F7A8"/>
    <w:rsid w:val="404F02F5"/>
    <w:rsid w:val="404F9E1E"/>
    <w:rsid w:val="40546DF7"/>
    <w:rsid w:val="405597C8"/>
    <w:rsid w:val="405B8146"/>
    <w:rsid w:val="405E4EE3"/>
    <w:rsid w:val="40652D74"/>
    <w:rsid w:val="40684722"/>
    <w:rsid w:val="4069022B"/>
    <w:rsid w:val="4078BDD1"/>
    <w:rsid w:val="407AE0BD"/>
    <w:rsid w:val="407D05EB"/>
    <w:rsid w:val="4087A5F1"/>
    <w:rsid w:val="408BDAB9"/>
    <w:rsid w:val="408ED281"/>
    <w:rsid w:val="408F9263"/>
    <w:rsid w:val="4091BF72"/>
    <w:rsid w:val="40932D03"/>
    <w:rsid w:val="4098623A"/>
    <w:rsid w:val="409DD122"/>
    <w:rsid w:val="40B5F777"/>
    <w:rsid w:val="40B6DA34"/>
    <w:rsid w:val="40C8FB00"/>
    <w:rsid w:val="40C94387"/>
    <w:rsid w:val="40D9617C"/>
    <w:rsid w:val="40D9B37A"/>
    <w:rsid w:val="40DA7116"/>
    <w:rsid w:val="40DD5E02"/>
    <w:rsid w:val="40E7AE2C"/>
    <w:rsid w:val="40FBF65D"/>
    <w:rsid w:val="40FFDD76"/>
    <w:rsid w:val="41028971"/>
    <w:rsid w:val="410552B3"/>
    <w:rsid w:val="410B0763"/>
    <w:rsid w:val="410BE888"/>
    <w:rsid w:val="411930F0"/>
    <w:rsid w:val="4129436F"/>
    <w:rsid w:val="412A4C93"/>
    <w:rsid w:val="412AEBFB"/>
    <w:rsid w:val="412B31E7"/>
    <w:rsid w:val="412BEF80"/>
    <w:rsid w:val="4130A598"/>
    <w:rsid w:val="413186A3"/>
    <w:rsid w:val="41364CB8"/>
    <w:rsid w:val="41437901"/>
    <w:rsid w:val="4146AAA6"/>
    <w:rsid w:val="415D939E"/>
    <w:rsid w:val="4166BE1E"/>
    <w:rsid w:val="4170FAB7"/>
    <w:rsid w:val="41786E71"/>
    <w:rsid w:val="417F3538"/>
    <w:rsid w:val="418092B9"/>
    <w:rsid w:val="4187201A"/>
    <w:rsid w:val="4188028B"/>
    <w:rsid w:val="41915863"/>
    <w:rsid w:val="41AA4929"/>
    <w:rsid w:val="41ADFEC2"/>
    <w:rsid w:val="41AFE75D"/>
    <w:rsid w:val="41B83FD0"/>
    <w:rsid w:val="41BB3D3B"/>
    <w:rsid w:val="41BFD32E"/>
    <w:rsid w:val="41C38AE1"/>
    <w:rsid w:val="41D56D24"/>
    <w:rsid w:val="41D8496A"/>
    <w:rsid w:val="41DF709F"/>
    <w:rsid w:val="41E80984"/>
    <w:rsid w:val="41EF0131"/>
    <w:rsid w:val="41FD4172"/>
    <w:rsid w:val="42108AF2"/>
    <w:rsid w:val="4214BECB"/>
    <w:rsid w:val="4217319F"/>
    <w:rsid w:val="421F8E6E"/>
    <w:rsid w:val="42322F0C"/>
    <w:rsid w:val="423C60FB"/>
    <w:rsid w:val="42407D38"/>
    <w:rsid w:val="4247E492"/>
    <w:rsid w:val="4253E846"/>
    <w:rsid w:val="42574D13"/>
    <w:rsid w:val="42607859"/>
    <w:rsid w:val="426095AD"/>
    <w:rsid w:val="42743DC8"/>
    <w:rsid w:val="427E2744"/>
    <w:rsid w:val="428085B7"/>
    <w:rsid w:val="4282D374"/>
    <w:rsid w:val="42865D95"/>
    <w:rsid w:val="429C123F"/>
    <w:rsid w:val="42A9D3DC"/>
    <w:rsid w:val="42A9E997"/>
    <w:rsid w:val="42AD8BEF"/>
    <w:rsid w:val="42B5900D"/>
    <w:rsid w:val="42BD7BC4"/>
    <w:rsid w:val="42BF2F31"/>
    <w:rsid w:val="42C1EDD5"/>
    <w:rsid w:val="42D2C4C0"/>
    <w:rsid w:val="42DC5703"/>
    <w:rsid w:val="42DF257B"/>
    <w:rsid w:val="42E05028"/>
    <w:rsid w:val="42E2490B"/>
    <w:rsid w:val="42E5A958"/>
    <w:rsid w:val="42E64378"/>
    <w:rsid w:val="42EE380D"/>
    <w:rsid w:val="42F3D182"/>
    <w:rsid w:val="42FEF438"/>
    <w:rsid w:val="43032954"/>
    <w:rsid w:val="43053F78"/>
    <w:rsid w:val="4307571A"/>
    <w:rsid w:val="43087107"/>
    <w:rsid w:val="4308B35B"/>
    <w:rsid w:val="431140D4"/>
    <w:rsid w:val="4315757A"/>
    <w:rsid w:val="4319C86C"/>
    <w:rsid w:val="4324B21F"/>
    <w:rsid w:val="43293134"/>
    <w:rsid w:val="432D1724"/>
    <w:rsid w:val="432DA465"/>
    <w:rsid w:val="432F42F4"/>
    <w:rsid w:val="43301F47"/>
    <w:rsid w:val="433D7736"/>
    <w:rsid w:val="433E40F7"/>
    <w:rsid w:val="433FDB10"/>
    <w:rsid w:val="434D90B5"/>
    <w:rsid w:val="435B295E"/>
    <w:rsid w:val="4360CC48"/>
    <w:rsid w:val="436177E2"/>
    <w:rsid w:val="4364AAAF"/>
    <w:rsid w:val="43674FCE"/>
    <w:rsid w:val="4367E1F4"/>
    <w:rsid w:val="436FB527"/>
    <w:rsid w:val="4370C490"/>
    <w:rsid w:val="4374D832"/>
    <w:rsid w:val="437DC2B1"/>
    <w:rsid w:val="43824DB2"/>
    <w:rsid w:val="438552F3"/>
    <w:rsid w:val="438AFEC0"/>
    <w:rsid w:val="438B2CAD"/>
    <w:rsid w:val="4391B1DA"/>
    <w:rsid w:val="43969D5F"/>
    <w:rsid w:val="43A04688"/>
    <w:rsid w:val="43AB7380"/>
    <w:rsid w:val="43BCDE76"/>
    <w:rsid w:val="43C6FC37"/>
    <w:rsid w:val="43C77D28"/>
    <w:rsid w:val="43CD9C0C"/>
    <w:rsid w:val="43D0BAA0"/>
    <w:rsid w:val="43D11F0B"/>
    <w:rsid w:val="43D3B7DD"/>
    <w:rsid w:val="43D3F1EF"/>
    <w:rsid w:val="43D70480"/>
    <w:rsid w:val="43DDD1FC"/>
    <w:rsid w:val="43DF418F"/>
    <w:rsid w:val="43E3500A"/>
    <w:rsid w:val="43EBD5C9"/>
    <w:rsid w:val="43EF12E1"/>
    <w:rsid w:val="43F42603"/>
    <w:rsid w:val="43F52B17"/>
    <w:rsid w:val="43F75485"/>
    <w:rsid w:val="43FEFA3E"/>
    <w:rsid w:val="4412D3B5"/>
    <w:rsid w:val="441C3FDF"/>
    <w:rsid w:val="4434B0B0"/>
    <w:rsid w:val="443857F8"/>
    <w:rsid w:val="443C80DD"/>
    <w:rsid w:val="44487E6C"/>
    <w:rsid w:val="445393F0"/>
    <w:rsid w:val="4457DF0B"/>
    <w:rsid w:val="4461A0CF"/>
    <w:rsid w:val="44680DEC"/>
    <w:rsid w:val="446995B9"/>
    <w:rsid w:val="446C6D66"/>
    <w:rsid w:val="446F1AF3"/>
    <w:rsid w:val="447865B0"/>
    <w:rsid w:val="447E8476"/>
    <w:rsid w:val="44812851"/>
    <w:rsid w:val="44838570"/>
    <w:rsid w:val="44881936"/>
    <w:rsid w:val="448F2591"/>
    <w:rsid w:val="44904FF8"/>
    <w:rsid w:val="44944E8F"/>
    <w:rsid w:val="449BD1F8"/>
    <w:rsid w:val="449C5648"/>
    <w:rsid w:val="44AEE045"/>
    <w:rsid w:val="44B177B3"/>
    <w:rsid w:val="44B4AE57"/>
    <w:rsid w:val="44BAA5D3"/>
    <w:rsid w:val="44CA23BC"/>
    <w:rsid w:val="44CC3AC1"/>
    <w:rsid w:val="44D32BDD"/>
    <w:rsid w:val="44D42759"/>
    <w:rsid w:val="44D5D09F"/>
    <w:rsid w:val="44E2132F"/>
    <w:rsid w:val="44EC10A9"/>
    <w:rsid w:val="44EF885E"/>
    <w:rsid w:val="44F29740"/>
    <w:rsid w:val="44F6EE6D"/>
    <w:rsid w:val="450DBAA6"/>
    <w:rsid w:val="45133092"/>
    <w:rsid w:val="451F0A05"/>
    <w:rsid w:val="452C301A"/>
    <w:rsid w:val="452D0822"/>
    <w:rsid w:val="45323D3D"/>
    <w:rsid w:val="45356E89"/>
    <w:rsid w:val="453856EF"/>
    <w:rsid w:val="45494E4C"/>
    <w:rsid w:val="45500B35"/>
    <w:rsid w:val="455848E4"/>
    <w:rsid w:val="455BCAE7"/>
    <w:rsid w:val="455DC07A"/>
    <w:rsid w:val="455E97C0"/>
    <w:rsid w:val="45642EEC"/>
    <w:rsid w:val="45655883"/>
    <w:rsid w:val="45657722"/>
    <w:rsid w:val="456841E0"/>
    <w:rsid w:val="4569F977"/>
    <w:rsid w:val="456D8F07"/>
    <w:rsid w:val="45711772"/>
    <w:rsid w:val="4576A742"/>
    <w:rsid w:val="457BBB12"/>
    <w:rsid w:val="457E4AC8"/>
    <w:rsid w:val="4582A087"/>
    <w:rsid w:val="458B5ABF"/>
    <w:rsid w:val="45900257"/>
    <w:rsid w:val="4592E1DE"/>
    <w:rsid w:val="4595E952"/>
    <w:rsid w:val="4596132E"/>
    <w:rsid w:val="45A22CC2"/>
    <w:rsid w:val="45AB90E2"/>
    <w:rsid w:val="45ABEB5E"/>
    <w:rsid w:val="45AD6D00"/>
    <w:rsid w:val="45B03FFB"/>
    <w:rsid w:val="45C99AF7"/>
    <w:rsid w:val="45CA3223"/>
    <w:rsid w:val="45CF6822"/>
    <w:rsid w:val="45D5B616"/>
    <w:rsid w:val="45DCB1B4"/>
    <w:rsid w:val="45E1852D"/>
    <w:rsid w:val="45E6C8BF"/>
    <w:rsid w:val="45EEC7B7"/>
    <w:rsid w:val="45F4E266"/>
    <w:rsid w:val="45FEBA93"/>
    <w:rsid w:val="45FFCAD7"/>
    <w:rsid w:val="4604C133"/>
    <w:rsid w:val="46082ACE"/>
    <w:rsid w:val="4609FE43"/>
    <w:rsid w:val="460AE6B7"/>
    <w:rsid w:val="460F7734"/>
    <w:rsid w:val="4616AD78"/>
    <w:rsid w:val="4617E550"/>
    <w:rsid w:val="46187547"/>
    <w:rsid w:val="461898D0"/>
    <w:rsid w:val="461F3E53"/>
    <w:rsid w:val="46204D49"/>
    <w:rsid w:val="462209DE"/>
    <w:rsid w:val="46251D14"/>
    <w:rsid w:val="4632EAFC"/>
    <w:rsid w:val="46333DEA"/>
    <w:rsid w:val="4637C768"/>
    <w:rsid w:val="46398070"/>
    <w:rsid w:val="4639F3B3"/>
    <w:rsid w:val="463A9E59"/>
    <w:rsid w:val="46409AA2"/>
    <w:rsid w:val="465D5F7B"/>
    <w:rsid w:val="465F3CD0"/>
    <w:rsid w:val="46605357"/>
    <w:rsid w:val="46652F5F"/>
    <w:rsid w:val="466583E6"/>
    <w:rsid w:val="4665D257"/>
    <w:rsid w:val="466AE6C9"/>
    <w:rsid w:val="466EBF1B"/>
    <w:rsid w:val="4679B614"/>
    <w:rsid w:val="467D09A4"/>
    <w:rsid w:val="46832E29"/>
    <w:rsid w:val="46870167"/>
    <w:rsid w:val="4689EA1E"/>
    <w:rsid w:val="468BCE62"/>
    <w:rsid w:val="468F0ED3"/>
    <w:rsid w:val="468F2C03"/>
    <w:rsid w:val="4691DEEB"/>
    <w:rsid w:val="4694323C"/>
    <w:rsid w:val="469A58C0"/>
    <w:rsid w:val="469A5BA7"/>
    <w:rsid w:val="469C63C2"/>
    <w:rsid w:val="469F2E39"/>
    <w:rsid w:val="46A3B51D"/>
    <w:rsid w:val="46A63A16"/>
    <w:rsid w:val="46A6A0F9"/>
    <w:rsid w:val="46AC5000"/>
    <w:rsid w:val="46AFC4AB"/>
    <w:rsid w:val="46B1B236"/>
    <w:rsid w:val="46B4246A"/>
    <w:rsid w:val="46B44354"/>
    <w:rsid w:val="46BADA66"/>
    <w:rsid w:val="46CABE3D"/>
    <w:rsid w:val="46CAD1FD"/>
    <w:rsid w:val="46D0C7EE"/>
    <w:rsid w:val="46D900DF"/>
    <w:rsid w:val="46DEBEB2"/>
    <w:rsid w:val="46EAFBC8"/>
    <w:rsid w:val="4703D574"/>
    <w:rsid w:val="47051446"/>
    <w:rsid w:val="47053CCE"/>
    <w:rsid w:val="470BF078"/>
    <w:rsid w:val="4718EC18"/>
    <w:rsid w:val="4720EBAE"/>
    <w:rsid w:val="4722A7CB"/>
    <w:rsid w:val="472E2FE3"/>
    <w:rsid w:val="4736197E"/>
    <w:rsid w:val="473D7EC2"/>
    <w:rsid w:val="473E6BA5"/>
    <w:rsid w:val="47418245"/>
    <w:rsid w:val="47511ED7"/>
    <w:rsid w:val="4752220C"/>
    <w:rsid w:val="47555B9A"/>
    <w:rsid w:val="4758B120"/>
    <w:rsid w:val="4759AB47"/>
    <w:rsid w:val="476D72FA"/>
    <w:rsid w:val="476F8F3D"/>
    <w:rsid w:val="47754BC5"/>
    <w:rsid w:val="4779593B"/>
    <w:rsid w:val="477D3DE2"/>
    <w:rsid w:val="4781DC2E"/>
    <w:rsid w:val="478EA11D"/>
    <w:rsid w:val="4797A012"/>
    <w:rsid w:val="47989665"/>
    <w:rsid w:val="47991083"/>
    <w:rsid w:val="47994507"/>
    <w:rsid w:val="479CD3E5"/>
    <w:rsid w:val="479D2398"/>
    <w:rsid w:val="47A4B404"/>
    <w:rsid w:val="47AD092B"/>
    <w:rsid w:val="47B2C7EC"/>
    <w:rsid w:val="47B75B9A"/>
    <w:rsid w:val="47C0781A"/>
    <w:rsid w:val="47C6316A"/>
    <w:rsid w:val="47E29D89"/>
    <w:rsid w:val="47E8EE66"/>
    <w:rsid w:val="47E9DFE4"/>
    <w:rsid w:val="47F30458"/>
    <w:rsid w:val="47FB3BE3"/>
    <w:rsid w:val="47FB863A"/>
    <w:rsid w:val="480B0592"/>
    <w:rsid w:val="48105357"/>
    <w:rsid w:val="4810F897"/>
    <w:rsid w:val="481A9FDA"/>
    <w:rsid w:val="481C2ECD"/>
    <w:rsid w:val="481E7748"/>
    <w:rsid w:val="481F5517"/>
    <w:rsid w:val="481F9364"/>
    <w:rsid w:val="48223325"/>
    <w:rsid w:val="482818CC"/>
    <w:rsid w:val="48297BD2"/>
    <w:rsid w:val="483DEE71"/>
    <w:rsid w:val="4841BC8F"/>
    <w:rsid w:val="4845D1EE"/>
    <w:rsid w:val="48481F87"/>
    <w:rsid w:val="484845FE"/>
    <w:rsid w:val="4851F185"/>
    <w:rsid w:val="485C1386"/>
    <w:rsid w:val="485C4504"/>
    <w:rsid w:val="485DC8EA"/>
    <w:rsid w:val="485E7679"/>
    <w:rsid w:val="486510F9"/>
    <w:rsid w:val="48653760"/>
    <w:rsid w:val="486C8BFC"/>
    <w:rsid w:val="48730A83"/>
    <w:rsid w:val="4879F00B"/>
    <w:rsid w:val="487C4BD9"/>
    <w:rsid w:val="487E3724"/>
    <w:rsid w:val="4882B5BB"/>
    <w:rsid w:val="488E0541"/>
    <w:rsid w:val="4899088E"/>
    <w:rsid w:val="489CA132"/>
    <w:rsid w:val="48A4D3D3"/>
    <w:rsid w:val="48AE7ABC"/>
    <w:rsid w:val="48AE7BB5"/>
    <w:rsid w:val="48AE9084"/>
    <w:rsid w:val="48B34A22"/>
    <w:rsid w:val="48B7E45F"/>
    <w:rsid w:val="48B99050"/>
    <w:rsid w:val="48BABE60"/>
    <w:rsid w:val="48C2F8E1"/>
    <w:rsid w:val="48C8445B"/>
    <w:rsid w:val="48CCC6D8"/>
    <w:rsid w:val="48CFA97D"/>
    <w:rsid w:val="48D072C6"/>
    <w:rsid w:val="48D0F2C7"/>
    <w:rsid w:val="48D5E401"/>
    <w:rsid w:val="48D94F23"/>
    <w:rsid w:val="48D9C639"/>
    <w:rsid w:val="48DCB052"/>
    <w:rsid w:val="48E74D13"/>
    <w:rsid w:val="48E9BD69"/>
    <w:rsid w:val="48F0BA23"/>
    <w:rsid w:val="48FB075F"/>
    <w:rsid w:val="4919BBA6"/>
    <w:rsid w:val="4920F8DA"/>
    <w:rsid w:val="492AD1FF"/>
    <w:rsid w:val="492CC02E"/>
    <w:rsid w:val="493B00C2"/>
    <w:rsid w:val="493B4710"/>
    <w:rsid w:val="493E95B0"/>
    <w:rsid w:val="494B767E"/>
    <w:rsid w:val="494D536A"/>
    <w:rsid w:val="495D4CB8"/>
    <w:rsid w:val="495FE43E"/>
    <w:rsid w:val="496331C7"/>
    <w:rsid w:val="496C11B0"/>
    <w:rsid w:val="496C7374"/>
    <w:rsid w:val="4971520D"/>
    <w:rsid w:val="497966DA"/>
    <w:rsid w:val="498759F1"/>
    <w:rsid w:val="498C331A"/>
    <w:rsid w:val="498CB38F"/>
    <w:rsid w:val="498F33DA"/>
    <w:rsid w:val="4993AD88"/>
    <w:rsid w:val="4997683F"/>
    <w:rsid w:val="49978EFF"/>
    <w:rsid w:val="499BAB57"/>
    <w:rsid w:val="499D3649"/>
    <w:rsid w:val="49A41924"/>
    <w:rsid w:val="49A48F00"/>
    <w:rsid w:val="49B30783"/>
    <w:rsid w:val="49B8F340"/>
    <w:rsid w:val="49BB9B42"/>
    <w:rsid w:val="49C89321"/>
    <w:rsid w:val="49CB4074"/>
    <w:rsid w:val="49D390FE"/>
    <w:rsid w:val="49E1E9D7"/>
    <w:rsid w:val="49E8D14B"/>
    <w:rsid w:val="49ED77B7"/>
    <w:rsid w:val="49EEC86C"/>
    <w:rsid w:val="49F1F19F"/>
    <w:rsid w:val="49F92C67"/>
    <w:rsid w:val="49FA1A17"/>
    <w:rsid w:val="49FCB9F3"/>
    <w:rsid w:val="49FD2958"/>
    <w:rsid w:val="4A130373"/>
    <w:rsid w:val="4A13C7B4"/>
    <w:rsid w:val="4A25E191"/>
    <w:rsid w:val="4A2C6501"/>
    <w:rsid w:val="4A3E7DC4"/>
    <w:rsid w:val="4A4C663C"/>
    <w:rsid w:val="4A567DC5"/>
    <w:rsid w:val="4A59C102"/>
    <w:rsid w:val="4A5B5E68"/>
    <w:rsid w:val="4A638731"/>
    <w:rsid w:val="4A6695EC"/>
    <w:rsid w:val="4A6CF534"/>
    <w:rsid w:val="4A6E4069"/>
    <w:rsid w:val="4A71F000"/>
    <w:rsid w:val="4A75DAFA"/>
    <w:rsid w:val="4A7B2EE1"/>
    <w:rsid w:val="4A7C5C5B"/>
    <w:rsid w:val="4A7D7306"/>
    <w:rsid w:val="4A80E9FD"/>
    <w:rsid w:val="4A826116"/>
    <w:rsid w:val="4A8873B8"/>
    <w:rsid w:val="4A969063"/>
    <w:rsid w:val="4AA25A56"/>
    <w:rsid w:val="4AA66A0B"/>
    <w:rsid w:val="4AA8EF1D"/>
    <w:rsid w:val="4AAB5379"/>
    <w:rsid w:val="4AAC8752"/>
    <w:rsid w:val="4AAF3D83"/>
    <w:rsid w:val="4AD08EAA"/>
    <w:rsid w:val="4AF832B9"/>
    <w:rsid w:val="4AFA9CE3"/>
    <w:rsid w:val="4AFFD46B"/>
    <w:rsid w:val="4B040495"/>
    <w:rsid w:val="4B05B23F"/>
    <w:rsid w:val="4B067D00"/>
    <w:rsid w:val="4B0E0F7C"/>
    <w:rsid w:val="4B0F67F7"/>
    <w:rsid w:val="4B184C94"/>
    <w:rsid w:val="4B1B721D"/>
    <w:rsid w:val="4B228D07"/>
    <w:rsid w:val="4B2781BF"/>
    <w:rsid w:val="4B287BE2"/>
    <w:rsid w:val="4B2CB9EA"/>
    <w:rsid w:val="4B307CE9"/>
    <w:rsid w:val="4B334692"/>
    <w:rsid w:val="4B358CE0"/>
    <w:rsid w:val="4B380312"/>
    <w:rsid w:val="4B3E8254"/>
    <w:rsid w:val="4B492CA2"/>
    <w:rsid w:val="4B4B7C82"/>
    <w:rsid w:val="4B4C0D66"/>
    <w:rsid w:val="4B4C5E59"/>
    <w:rsid w:val="4B4FCC25"/>
    <w:rsid w:val="4B55C00A"/>
    <w:rsid w:val="4B60655B"/>
    <w:rsid w:val="4B641C1F"/>
    <w:rsid w:val="4B6B1476"/>
    <w:rsid w:val="4B6C708E"/>
    <w:rsid w:val="4B79A306"/>
    <w:rsid w:val="4B7A5E32"/>
    <w:rsid w:val="4B7EEB1E"/>
    <w:rsid w:val="4B83BD90"/>
    <w:rsid w:val="4B86A104"/>
    <w:rsid w:val="4B88A08F"/>
    <w:rsid w:val="4B8EC70E"/>
    <w:rsid w:val="4B964C84"/>
    <w:rsid w:val="4B9E801C"/>
    <w:rsid w:val="4BA26BE9"/>
    <w:rsid w:val="4BABC7BB"/>
    <w:rsid w:val="4BB414C7"/>
    <w:rsid w:val="4BBF7533"/>
    <w:rsid w:val="4BC184C0"/>
    <w:rsid w:val="4BC3200A"/>
    <w:rsid w:val="4BC89801"/>
    <w:rsid w:val="4BCDC831"/>
    <w:rsid w:val="4BD17DE0"/>
    <w:rsid w:val="4BD3EDF7"/>
    <w:rsid w:val="4BD77493"/>
    <w:rsid w:val="4BDAED85"/>
    <w:rsid w:val="4BDF1BFC"/>
    <w:rsid w:val="4BE458B3"/>
    <w:rsid w:val="4BE68EF6"/>
    <w:rsid w:val="4BEB52F0"/>
    <w:rsid w:val="4BEF1479"/>
    <w:rsid w:val="4BF37696"/>
    <w:rsid w:val="4BF6CBC2"/>
    <w:rsid w:val="4BF75AD0"/>
    <w:rsid w:val="4BFEFF15"/>
    <w:rsid w:val="4C0C4A82"/>
    <w:rsid w:val="4C0D64A0"/>
    <w:rsid w:val="4C161023"/>
    <w:rsid w:val="4C1621A8"/>
    <w:rsid w:val="4C165108"/>
    <w:rsid w:val="4C1AAB35"/>
    <w:rsid w:val="4C1C5036"/>
    <w:rsid w:val="4C1D6464"/>
    <w:rsid w:val="4C22FC70"/>
    <w:rsid w:val="4C230D19"/>
    <w:rsid w:val="4C2483A3"/>
    <w:rsid w:val="4C366959"/>
    <w:rsid w:val="4C3CCF69"/>
    <w:rsid w:val="4C49E325"/>
    <w:rsid w:val="4C4A623F"/>
    <w:rsid w:val="4C4B0B53"/>
    <w:rsid w:val="4C4E27EC"/>
    <w:rsid w:val="4C546F18"/>
    <w:rsid w:val="4C5F855B"/>
    <w:rsid w:val="4C62EEE5"/>
    <w:rsid w:val="4C7575D9"/>
    <w:rsid w:val="4C766D3D"/>
    <w:rsid w:val="4C7B0E1F"/>
    <w:rsid w:val="4C8418FD"/>
    <w:rsid w:val="4C9603F2"/>
    <w:rsid w:val="4C96176B"/>
    <w:rsid w:val="4C971E83"/>
    <w:rsid w:val="4C9DE2D9"/>
    <w:rsid w:val="4CA90D8C"/>
    <w:rsid w:val="4CAA6A04"/>
    <w:rsid w:val="4CAAC4B1"/>
    <w:rsid w:val="4CB166A1"/>
    <w:rsid w:val="4CB85CF3"/>
    <w:rsid w:val="4CBA0667"/>
    <w:rsid w:val="4CBDA009"/>
    <w:rsid w:val="4CCCE2A2"/>
    <w:rsid w:val="4CCFE099"/>
    <w:rsid w:val="4CDA459B"/>
    <w:rsid w:val="4CDACE86"/>
    <w:rsid w:val="4CE4291C"/>
    <w:rsid w:val="4CEA9F93"/>
    <w:rsid w:val="4CF852A7"/>
    <w:rsid w:val="4CFCEBC1"/>
    <w:rsid w:val="4D0488DD"/>
    <w:rsid w:val="4D137CE1"/>
    <w:rsid w:val="4D13BE76"/>
    <w:rsid w:val="4D1800B8"/>
    <w:rsid w:val="4D1AFBB7"/>
    <w:rsid w:val="4D1D6F30"/>
    <w:rsid w:val="4D22D177"/>
    <w:rsid w:val="4D2518FC"/>
    <w:rsid w:val="4D266E98"/>
    <w:rsid w:val="4D29449F"/>
    <w:rsid w:val="4D2F21E7"/>
    <w:rsid w:val="4D4C9A44"/>
    <w:rsid w:val="4D53FB9D"/>
    <w:rsid w:val="4D5509B4"/>
    <w:rsid w:val="4D55AC4E"/>
    <w:rsid w:val="4D5B089C"/>
    <w:rsid w:val="4D70F5AE"/>
    <w:rsid w:val="4D721604"/>
    <w:rsid w:val="4D74C4C6"/>
    <w:rsid w:val="4D76DB7D"/>
    <w:rsid w:val="4D77E6C2"/>
    <w:rsid w:val="4D80A460"/>
    <w:rsid w:val="4D81EBDF"/>
    <w:rsid w:val="4D8921A3"/>
    <w:rsid w:val="4D979CEA"/>
    <w:rsid w:val="4D99354E"/>
    <w:rsid w:val="4D9998D5"/>
    <w:rsid w:val="4D9F5D2B"/>
    <w:rsid w:val="4DAE4AEC"/>
    <w:rsid w:val="4DB7B619"/>
    <w:rsid w:val="4DBC06AC"/>
    <w:rsid w:val="4DBE2BFA"/>
    <w:rsid w:val="4DC5F8A7"/>
    <w:rsid w:val="4DCAAD5E"/>
    <w:rsid w:val="4DD07655"/>
    <w:rsid w:val="4DE51565"/>
    <w:rsid w:val="4DEC7F9F"/>
    <w:rsid w:val="4DEF6D0F"/>
    <w:rsid w:val="4DF2DAEB"/>
    <w:rsid w:val="4DF36973"/>
    <w:rsid w:val="4DF927F5"/>
    <w:rsid w:val="4E05E9A6"/>
    <w:rsid w:val="4E10937A"/>
    <w:rsid w:val="4E194657"/>
    <w:rsid w:val="4E1D01B4"/>
    <w:rsid w:val="4E23AF0D"/>
    <w:rsid w:val="4E23F542"/>
    <w:rsid w:val="4E25A3FB"/>
    <w:rsid w:val="4E2CB572"/>
    <w:rsid w:val="4E2DF51B"/>
    <w:rsid w:val="4E2EE3FB"/>
    <w:rsid w:val="4E31E453"/>
    <w:rsid w:val="4E321704"/>
    <w:rsid w:val="4E36A2EA"/>
    <w:rsid w:val="4E3BFC0A"/>
    <w:rsid w:val="4E41A11A"/>
    <w:rsid w:val="4E424A9E"/>
    <w:rsid w:val="4E45F01B"/>
    <w:rsid w:val="4E48C40D"/>
    <w:rsid w:val="4E4E8157"/>
    <w:rsid w:val="4E54443C"/>
    <w:rsid w:val="4E5750F7"/>
    <w:rsid w:val="4E723E56"/>
    <w:rsid w:val="4E7CFE7A"/>
    <w:rsid w:val="4E8324A4"/>
    <w:rsid w:val="4E858A14"/>
    <w:rsid w:val="4E882B87"/>
    <w:rsid w:val="4E8F6DC8"/>
    <w:rsid w:val="4E9293FF"/>
    <w:rsid w:val="4EA3E7BB"/>
    <w:rsid w:val="4EA744C3"/>
    <w:rsid w:val="4EC18CB5"/>
    <w:rsid w:val="4EC23C5D"/>
    <w:rsid w:val="4EC587FB"/>
    <w:rsid w:val="4EC6F380"/>
    <w:rsid w:val="4ECD71FB"/>
    <w:rsid w:val="4ED1E232"/>
    <w:rsid w:val="4ED529CE"/>
    <w:rsid w:val="4EE5502D"/>
    <w:rsid w:val="4EE7A40E"/>
    <w:rsid w:val="4EE80824"/>
    <w:rsid w:val="4EEA411E"/>
    <w:rsid w:val="4EED8041"/>
    <w:rsid w:val="4EF4A470"/>
    <w:rsid w:val="4EF9C4F0"/>
    <w:rsid w:val="4EF9EC17"/>
    <w:rsid w:val="4EFA0354"/>
    <w:rsid w:val="4EFA8339"/>
    <w:rsid w:val="4EFB782A"/>
    <w:rsid w:val="4F07A13E"/>
    <w:rsid w:val="4F0A02D6"/>
    <w:rsid w:val="4F0B10F7"/>
    <w:rsid w:val="4F0F6C80"/>
    <w:rsid w:val="4F13E360"/>
    <w:rsid w:val="4F1EA86F"/>
    <w:rsid w:val="4F22270B"/>
    <w:rsid w:val="4F276DE7"/>
    <w:rsid w:val="4F30F133"/>
    <w:rsid w:val="4F323A65"/>
    <w:rsid w:val="4F354FB7"/>
    <w:rsid w:val="4F3C5460"/>
    <w:rsid w:val="4F3DF196"/>
    <w:rsid w:val="4F3F0860"/>
    <w:rsid w:val="4F4643C3"/>
    <w:rsid w:val="4F4890A7"/>
    <w:rsid w:val="4F4AFD3C"/>
    <w:rsid w:val="4F4B99A4"/>
    <w:rsid w:val="4F4D342F"/>
    <w:rsid w:val="4F548574"/>
    <w:rsid w:val="4F619DC3"/>
    <w:rsid w:val="4F644FC4"/>
    <w:rsid w:val="4F6A4A7F"/>
    <w:rsid w:val="4F79C015"/>
    <w:rsid w:val="4F7FBF8A"/>
    <w:rsid w:val="4F80C51B"/>
    <w:rsid w:val="4F835C14"/>
    <w:rsid w:val="4F8A4FB9"/>
    <w:rsid w:val="4F8F21E3"/>
    <w:rsid w:val="4F941547"/>
    <w:rsid w:val="4F960DF7"/>
    <w:rsid w:val="4F9FA4A8"/>
    <w:rsid w:val="4FA55173"/>
    <w:rsid w:val="4FAD3FBC"/>
    <w:rsid w:val="4FAF41E9"/>
    <w:rsid w:val="4FB9CB88"/>
    <w:rsid w:val="4FBE87A2"/>
    <w:rsid w:val="4FC08FD4"/>
    <w:rsid w:val="4FC35BAF"/>
    <w:rsid w:val="4FC72A8D"/>
    <w:rsid w:val="4FCAE73F"/>
    <w:rsid w:val="4FD40E11"/>
    <w:rsid w:val="4FE34A34"/>
    <w:rsid w:val="4FE44202"/>
    <w:rsid w:val="4FE658A6"/>
    <w:rsid w:val="4FF269E9"/>
    <w:rsid w:val="4FF9F99A"/>
    <w:rsid w:val="50018F3D"/>
    <w:rsid w:val="5002FF8D"/>
    <w:rsid w:val="500C6119"/>
    <w:rsid w:val="501065FE"/>
    <w:rsid w:val="50164414"/>
    <w:rsid w:val="501BB726"/>
    <w:rsid w:val="501DCB25"/>
    <w:rsid w:val="50203156"/>
    <w:rsid w:val="502106A9"/>
    <w:rsid w:val="502B6DFE"/>
    <w:rsid w:val="5031612F"/>
    <w:rsid w:val="503A32DD"/>
    <w:rsid w:val="503D0F50"/>
    <w:rsid w:val="503D48D7"/>
    <w:rsid w:val="503F60A9"/>
    <w:rsid w:val="5044B536"/>
    <w:rsid w:val="504FB6E8"/>
    <w:rsid w:val="505459E1"/>
    <w:rsid w:val="5060178C"/>
    <w:rsid w:val="50614E55"/>
    <w:rsid w:val="506AA4A8"/>
    <w:rsid w:val="5072CA80"/>
    <w:rsid w:val="50812D6C"/>
    <w:rsid w:val="5083A108"/>
    <w:rsid w:val="508CAE69"/>
    <w:rsid w:val="508D4252"/>
    <w:rsid w:val="50A18F6F"/>
    <w:rsid w:val="50A993B8"/>
    <w:rsid w:val="50B72E57"/>
    <w:rsid w:val="50B8DAEB"/>
    <w:rsid w:val="50CEF509"/>
    <w:rsid w:val="50D0DB54"/>
    <w:rsid w:val="50D47FA2"/>
    <w:rsid w:val="50DA2F52"/>
    <w:rsid w:val="50DB9E19"/>
    <w:rsid w:val="50DC8FDF"/>
    <w:rsid w:val="50DD1499"/>
    <w:rsid w:val="50DD19EF"/>
    <w:rsid w:val="50DF396B"/>
    <w:rsid w:val="50E40009"/>
    <w:rsid w:val="50E421C4"/>
    <w:rsid w:val="50E53C4B"/>
    <w:rsid w:val="50E64EF7"/>
    <w:rsid w:val="50E68D0D"/>
    <w:rsid w:val="50E722ED"/>
    <w:rsid w:val="50E7AB70"/>
    <w:rsid w:val="50E7FDF2"/>
    <w:rsid w:val="50EC146C"/>
    <w:rsid w:val="50F72195"/>
    <w:rsid w:val="51043473"/>
    <w:rsid w:val="5105CCB9"/>
    <w:rsid w:val="51086856"/>
    <w:rsid w:val="510F68D9"/>
    <w:rsid w:val="510FC355"/>
    <w:rsid w:val="511375B0"/>
    <w:rsid w:val="5116EA30"/>
    <w:rsid w:val="511837D2"/>
    <w:rsid w:val="511C1C80"/>
    <w:rsid w:val="511DB59B"/>
    <w:rsid w:val="5121A794"/>
    <w:rsid w:val="51226413"/>
    <w:rsid w:val="512640CA"/>
    <w:rsid w:val="512E301D"/>
    <w:rsid w:val="512F4672"/>
    <w:rsid w:val="513030B8"/>
    <w:rsid w:val="51444780"/>
    <w:rsid w:val="51476CA2"/>
    <w:rsid w:val="514F8C76"/>
    <w:rsid w:val="515AE991"/>
    <w:rsid w:val="515BDB4D"/>
    <w:rsid w:val="51620E3C"/>
    <w:rsid w:val="516309EB"/>
    <w:rsid w:val="5166A9DC"/>
    <w:rsid w:val="51686DA8"/>
    <w:rsid w:val="5169A3B5"/>
    <w:rsid w:val="516EDFAB"/>
    <w:rsid w:val="517410BB"/>
    <w:rsid w:val="51743CCD"/>
    <w:rsid w:val="51750147"/>
    <w:rsid w:val="5179D545"/>
    <w:rsid w:val="517D7F54"/>
    <w:rsid w:val="5186A9B4"/>
    <w:rsid w:val="5188F1D0"/>
    <w:rsid w:val="51912842"/>
    <w:rsid w:val="51914D89"/>
    <w:rsid w:val="51A0A2DB"/>
    <w:rsid w:val="51A8C3D3"/>
    <w:rsid w:val="51B028A0"/>
    <w:rsid w:val="51B316DC"/>
    <w:rsid w:val="51B4DDDB"/>
    <w:rsid w:val="51BACEF4"/>
    <w:rsid w:val="51BB3A2E"/>
    <w:rsid w:val="51BC0984"/>
    <w:rsid w:val="51BF7D12"/>
    <w:rsid w:val="51CF3AB4"/>
    <w:rsid w:val="51D30331"/>
    <w:rsid w:val="51D61E7C"/>
    <w:rsid w:val="51D993CF"/>
    <w:rsid w:val="51DAB30B"/>
    <w:rsid w:val="51E817D3"/>
    <w:rsid w:val="51E9301D"/>
    <w:rsid w:val="51ECA4E8"/>
    <w:rsid w:val="51F46211"/>
    <w:rsid w:val="51FA0EC0"/>
    <w:rsid w:val="51FBF8D0"/>
    <w:rsid w:val="52002435"/>
    <w:rsid w:val="520878A6"/>
    <w:rsid w:val="5214FCF1"/>
    <w:rsid w:val="521A1FE0"/>
    <w:rsid w:val="5226678C"/>
    <w:rsid w:val="523223FB"/>
    <w:rsid w:val="5232E807"/>
    <w:rsid w:val="52343171"/>
    <w:rsid w:val="52354C40"/>
    <w:rsid w:val="524C9A00"/>
    <w:rsid w:val="524E55B0"/>
    <w:rsid w:val="5252E487"/>
    <w:rsid w:val="526654E8"/>
    <w:rsid w:val="5270D5A8"/>
    <w:rsid w:val="527995B7"/>
    <w:rsid w:val="527D2467"/>
    <w:rsid w:val="52806B80"/>
    <w:rsid w:val="52849457"/>
    <w:rsid w:val="52868B0D"/>
    <w:rsid w:val="52907B9B"/>
    <w:rsid w:val="5296148E"/>
    <w:rsid w:val="5298BD46"/>
    <w:rsid w:val="52A0FC00"/>
    <w:rsid w:val="52A73E4F"/>
    <w:rsid w:val="52A97287"/>
    <w:rsid w:val="52B10D8E"/>
    <w:rsid w:val="52C08521"/>
    <w:rsid w:val="52C786FC"/>
    <w:rsid w:val="52CFC7BA"/>
    <w:rsid w:val="52D3ED40"/>
    <w:rsid w:val="52D8B8AA"/>
    <w:rsid w:val="52E0BFED"/>
    <w:rsid w:val="52ED4315"/>
    <w:rsid w:val="52EEB747"/>
    <w:rsid w:val="52F0582B"/>
    <w:rsid w:val="52F0EBB0"/>
    <w:rsid w:val="52FB1BA6"/>
    <w:rsid w:val="53013801"/>
    <w:rsid w:val="5310FCC1"/>
    <w:rsid w:val="53170B0E"/>
    <w:rsid w:val="5318693F"/>
    <w:rsid w:val="53196F3A"/>
    <w:rsid w:val="531A5783"/>
    <w:rsid w:val="531FD1BD"/>
    <w:rsid w:val="532503C1"/>
    <w:rsid w:val="53270C32"/>
    <w:rsid w:val="532CF983"/>
    <w:rsid w:val="53416DA8"/>
    <w:rsid w:val="535562B7"/>
    <w:rsid w:val="53566D8B"/>
    <w:rsid w:val="5362866E"/>
    <w:rsid w:val="536B06D7"/>
    <w:rsid w:val="537A026F"/>
    <w:rsid w:val="537D049D"/>
    <w:rsid w:val="537D448D"/>
    <w:rsid w:val="5385B3FE"/>
    <w:rsid w:val="53905F26"/>
    <w:rsid w:val="539720BD"/>
    <w:rsid w:val="539E03E3"/>
    <w:rsid w:val="53A2AF45"/>
    <w:rsid w:val="53AF9170"/>
    <w:rsid w:val="53B4D739"/>
    <w:rsid w:val="53B6A66A"/>
    <w:rsid w:val="53B82ED7"/>
    <w:rsid w:val="53B90226"/>
    <w:rsid w:val="53BA3E39"/>
    <w:rsid w:val="53C3504F"/>
    <w:rsid w:val="53C6BA7F"/>
    <w:rsid w:val="53CB9B7E"/>
    <w:rsid w:val="53CF640C"/>
    <w:rsid w:val="53D4A088"/>
    <w:rsid w:val="53DB092F"/>
    <w:rsid w:val="53E2D543"/>
    <w:rsid w:val="53E42FD2"/>
    <w:rsid w:val="53EDC26A"/>
    <w:rsid w:val="53F79157"/>
    <w:rsid w:val="54026509"/>
    <w:rsid w:val="540D5FF5"/>
    <w:rsid w:val="5410B5C9"/>
    <w:rsid w:val="5413CAA2"/>
    <w:rsid w:val="5414A70D"/>
    <w:rsid w:val="5418DE41"/>
    <w:rsid w:val="541A118B"/>
    <w:rsid w:val="541F28F8"/>
    <w:rsid w:val="541F9EB4"/>
    <w:rsid w:val="5420127B"/>
    <w:rsid w:val="54226BBA"/>
    <w:rsid w:val="54282C64"/>
    <w:rsid w:val="542EEBE3"/>
    <w:rsid w:val="5434C2FC"/>
    <w:rsid w:val="5455856A"/>
    <w:rsid w:val="545DE670"/>
    <w:rsid w:val="545FA6B0"/>
    <w:rsid w:val="545FE8B1"/>
    <w:rsid w:val="54657B40"/>
    <w:rsid w:val="5479B0F5"/>
    <w:rsid w:val="548EE5E7"/>
    <w:rsid w:val="548F7E98"/>
    <w:rsid w:val="5496EC07"/>
    <w:rsid w:val="54A525E9"/>
    <w:rsid w:val="54A7AAC7"/>
    <w:rsid w:val="54A8E007"/>
    <w:rsid w:val="54AAAFE2"/>
    <w:rsid w:val="54ABA481"/>
    <w:rsid w:val="54B4A130"/>
    <w:rsid w:val="54BC7030"/>
    <w:rsid w:val="54BC9BA4"/>
    <w:rsid w:val="54C54FCB"/>
    <w:rsid w:val="54C623AF"/>
    <w:rsid w:val="54C7DC48"/>
    <w:rsid w:val="54D8823C"/>
    <w:rsid w:val="54DF0C2E"/>
    <w:rsid w:val="54EAB8B5"/>
    <w:rsid w:val="54EC0789"/>
    <w:rsid w:val="54EE9E4D"/>
    <w:rsid w:val="54F7B4EC"/>
    <w:rsid w:val="54FB86B3"/>
    <w:rsid w:val="550CAEF5"/>
    <w:rsid w:val="5512CB21"/>
    <w:rsid w:val="5515A7DD"/>
    <w:rsid w:val="552BF6C5"/>
    <w:rsid w:val="552BFECE"/>
    <w:rsid w:val="552DEDB5"/>
    <w:rsid w:val="55315AB4"/>
    <w:rsid w:val="55421217"/>
    <w:rsid w:val="55486B95"/>
    <w:rsid w:val="554D285B"/>
    <w:rsid w:val="55538DEC"/>
    <w:rsid w:val="55599C2F"/>
    <w:rsid w:val="555D07DF"/>
    <w:rsid w:val="55621FCA"/>
    <w:rsid w:val="55629199"/>
    <w:rsid w:val="556668FF"/>
    <w:rsid w:val="5567729A"/>
    <w:rsid w:val="556940D6"/>
    <w:rsid w:val="556EC7F0"/>
    <w:rsid w:val="55720416"/>
    <w:rsid w:val="558C9CDE"/>
    <w:rsid w:val="558EE069"/>
    <w:rsid w:val="55A4FE1D"/>
    <w:rsid w:val="55A6E0C6"/>
    <w:rsid w:val="55AEA3D6"/>
    <w:rsid w:val="55AF095E"/>
    <w:rsid w:val="55B45D9E"/>
    <w:rsid w:val="55B79EA3"/>
    <w:rsid w:val="55B96828"/>
    <w:rsid w:val="55BA5CFC"/>
    <w:rsid w:val="55C18273"/>
    <w:rsid w:val="55C18B80"/>
    <w:rsid w:val="55D38D76"/>
    <w:rsid w:val="55EB7102"/>
    <w:rsid w:val="55EB86E6"/>
    <w:rsid w:val="55ED7A0E"/>
    <w:rsid w:val="55F46B69"/>
    <w:rsid w:val="56025270"/>
    <w:rsid w:val="5603F505"/>
    <w:rsid w:val="5604F784"/>
    <w:rsid w:val="56066242"/>
    <w:rsid w:val="560A1C2B"/>
    <w:rsid w:val="560A8FEA"/>
    <w:rsid w:val="560BC719"/>
    <w:rsid w:val="5614F364"/>
    <w:rsid w:val="56154559"/>
    <w:rsid w:val="56180574"/>
    <w:rsid w:val="56194656"/>
    <w:rsid w:val="561C4C97"/>
    <w:rsid w:val="561C8491"/>
    <w:rsid w:val="561E3EA9"/>
    <w:rsid w:val="5621968F"/>
    <w:rsid w:val="56231F33"/>
    <w:rsid w:val="562CC651"/>
    <w:rsid w:val="563F208A"/>
    <w:rsid w:val="56417529"/>
    <w:rsid w:val="564C8726"/>
    <w:rsid w:val="564D929A"/>
    <w:rsid w:val="56517B84"/>
    <w:rsid w:val="56560EF3"/>
    <w:rsid w:val="56568F41"/>
    <w:rsid w:val="565EFA97"/>
    <w:rsid w:val="5662EE54"/>
    <w:rsid w:val="566B6A09"/>
    <w:rsid w:val="566EB116"/>
    <w:rsid w:val="5670C3A1"/>
    <w:rsid w:val="56744847"/>
    <w:rsid w:val="567A6FE1"/>
    <w:rsid w:val="5685D9C1"/>
    <w:rsid w:val="56893AD7"/>
    <w:rsid w:val="569EB7CE"/>
    <w:rsid w:val="569EBCBF"/>
    <w:rsid w:val="56A310A0"/>
    <w:rsid w:val="56A5A998"/>
    <w:rsid w:val="56A9BD93"/>
    <w:rsid w:val="56AB0C20"/>
    <w:rsid w:val="56B07D0A"/>
    <w:rsid w:val="56B5634B"/>
    <w:rsid w:val="56BB7D4D"/>
    <w:rsid w:val="56C5EF7A"/>
    <w:rsid w:val="56C643A4"/>
    <w:rsid w:val="56C99EC8"/>
    <w:rsid w:val="56DA95CF"/>
    <w:rsid w:val="56E5CB4A"/>
    <w:rsid w:val="56EA947D"/>
    <w:rsid w:val="56ECD9E2"/>
    <w:rsid w:val="56ED36D7"/>
    <w:rsid w:val="56EDD124"/>
    <w:rsid w:val="56EDF929"/>
    <w:rsid w:val="56F253D8"/>
    <w:rsid w:val="56F3F41A"/>
    <w:rsid w:val="56F455CE"/>
    <w:rsid w:val="56FA279E"/>
    <w:rsid w:val="5702DCF2"/>
    <w:rsid w:val="5705824A"/>
    <w:rsid w:val="570B1BDE"/>
    <w:rsid w:val="5711DB31"/>
    <w:rsid w:val="5716C048"/>
    <w:rsid w:val="571737F9"/>
    <w:rsid w:val="571BCC7C"/>
    <w:rsid w:val="57212095"/>
    <w:rsid w:val="573191B0"/>
    <w:rsid w:val="57340DDC"/>
    <w:rsid w:val="5734630C"/>
    <w:rsid w:val="57369015"/>
    <w:rsid w:val="5738BBED"/>
    <w:rsid w:val="5743D789"/>
    <w:rsid w:val="5745A3A6"/>
    <w:rsid w:val="574A23CD"/>
    <w:rsid w:val="574A8F17"/>
    <w:rsid w:val="5767923C"/>
    <w:rsid w:val="576DE7BA"/>
    <w:rsid w:val="5774AE97"/>
    <w:rsid w:val="577F4ACB"/>
    <w:rsid w:val="57845F55"/>
    <w:rsid w:val="57858611"/>
    <w:rsid w:val="57892A99"/>
    <w:rsid w:val="578F7AD7"/>
    <w:rsid w:val="57911A2A"/>
    <w:rsid w:val="5797476A"/>
    <w:rsid w:val="57979F0E"/>
    <w:rsid w:val="57997DDE"/>
    <w:rsid w:val="579A9417"/>
    <w:rsid w:val="579B56F7"/>
    <w:rsid w:val="57A065AB"/>
    <w:rsid w:val="57A1897F"/>
    <w:rsid w:val="57A50962"/>
    <w:rsid w:val="57B1EDC4"/>
    <w:rsid w:val="57B76AEE"/>
    <w:rsid w:val="57B7F5D3"/>
    <w:rsid w:val="57B8EE68"/>
    <w:rsid w:val="57B9D623"/>
    <w:rsid w:val="57C603F7"/>
    <w:rsid w:val="57C6F5F4"/>
    <w:rsid w:val="57DA4860"/>
    <w:rsid w:val="57E6940C"/>
    <w:rsid w:val="57EAB18E"/>
    <w:rsid w:val="57ED59AB"/>
    <w:rsid w:val="57EEDAD5"/>
    <w:rsid w:val="57F19E5B"/>
    <w:rsid w:val="57F7CA90"/>
    <w:rsid w:val="580414C3"/>
    <w:rsid w:val="5810FF4D"/>
    <w:rsid w:val="58170592"/>
    <w:rsid w:val="58244197"/>
    <w:rsid w:val="58256572"/>
    <w:rsid w:val="5836BCC5"/>
    <w:rsid w:val="5837041C"/>
    <w:rsid w:val="5837D8F1"/>
    <w:rsid w:val="583807D3"/>
    <w:rsid w:val="583D4CEA"/>
    <w:rsid w:val="583F32C5"/>
    <w:rsid w:val="584FF6AB"/>
    <w:rsid w:val="58508666"/>
    <w:rsid w:val="585119F7"/>
    <w:rsid w:val="5853FC91"/>
    <w:rsid w:val="585BC97B"/>
    <w:rsid w:val="585CAD4B"/>
    <w:rsid w:val="585CAD7A"/>
    <w:rsid w:val="585F8F4B"/>
    <w:rsid w:val="586397E3"/>
    <w:rsid w:val="58652BC7"/>
    <w:rsid w:val="5865C4F2"/>
    <w:rsid w:val="586E7032"/>
    <w:rsid w:val="5875547F"/>
    <w:rsid w:val="5875785D"/>
    <w:rsid w:val="58769674"/>
    <w:rsid w:val="58797964"/>
    <w:rsid w:val="587AA363"/>
    <w:rsid w:val="5880AD62"/>
    <w:rsid w:val="58828B40"/>
    <w:rsid w:val="588E665C"/>
    <w:rsid w:val="588EC969"/>
    <w:rsid w:val="588FE8FA"/>
    <w:rsid w:val="5896ADA3"/>
    <w:rsid w:val="589E3C0A"/>
    <w:rsid w:val="58A704EE"/>
    <w:rsid w:val="58B2DF8D"/>
    <w:rsid w:val="58B51E19"/>
    <w:rsid w:val="58B6058B"/>
    <w:rsid w:val="58C5528B"/>
    <w:rsid w:val="58C6D353"/>
    <w:rsid w:val="58D9D9A2"/>
    <w:rsid w:val="58E2A987"/>
    <w:rsid w:val="58F29A1B"/>
    <w:rsid w:val="58FB991A"/>
    <w:rsid w:val="58FE45E8"/>
    <w:rsid w:val="58FE9705"/>
    <w:rsid w:val="59048E3D"/>
    <w:rsid w:val="590EE209"/>
    <w:rsid w:val="59143C55"/>
    <w:rsid w:val="59155144"/>
    <w:rsid w:val="5918821F"/>
    <w:rsid w:val="591E0A9F"/>
    <w:rsid w:val="59232EBF"/>
    <w:rsid w:val="59238593"/>
    <w:rsid w:val="592764E9"/>
    <w:rsid w:val="59310FDD"/>
    <w:rsid w:val="593637AF"/>
    <w:rsid w:val="59371B11"/>
    <w:rsid w:val="5939287B"/>
    <w:rsid w:val="59428F7A"/>
    <w:rsid w:val="5948C34B"/>
    <w:rsid w:val="5950FEE0"/>
    <w:rsid w:val="5952CE0B"/>
    <w:rsid w:val="5954CD8A"/>
    <w:rsid w:val="59555459"/>
    <w:rsid w:val="5960C373"/>
    <w:rsid w:val="5962458D"/>
    <w:rsid w:val="596828E7"/>
    <w:rsid w:val="596975EB"/>
    <w:rsid w:val="5969F61D"/>
    <w:rsid w:val="596F308C"/>
    <w:rsid w:val="596F5AB8"/>
    <w:rsid w:val="5973BA25"/>
    <w:rsid w:val="5976C23E"/>
    <w:rsid w:val="59780DA2"/>
    <w:rsid w:val="597F525B"/>
    <w:rsid w:val="5989EC80"/>
    <w:rsid w:val="59902A69"/>
    <w:rsid w:val="59A3A4FE"/>
    <w:rsid w:val="59A45D72"/>
    <w:rsid w:val="59AA844B"/>
    <w:rsid w:val="59AB84CF"/>
    <w:rsid w:val="59AD0795"/>
    <w:rsid w:val="59AE5DE8"/>
    <w:rsid w:val="59CAC9F4"/>
    <w:rsid w:val="59CB5BFA"/>
    <w:rsid w:val="59CE6F72"/>
    <w:rsid w:val="59D0DB32"/>
    <w:rsid w:val="59D4522D"/>
    <w:rsid w:val="59E0F665"/>
    <w:rsid w:val="59E71068"/>
    <w:rsid w:val="59EC3D72"/>
    <w:rsid w:val="59ED2E20"/>
    <w:rsid w:val="59EE085D"/>
    <w:rsid w:val="59EECAB6"/>
    <w:rsid w:val="59F2AEC8"/>
    <w:rsid w:val="5A02BFD5"/>
    <w:rsid w:val="5A07636E"/>
    <w:rsid w:val="5A0812B3"/>
    <w:rsid w:val="5A0D8BD3"/>
    <w:rsid w:val="5A12FCC1"/>
    <w:rsid w:val="5A17CD1C"/>
    <w:rsid w:val="5A1B372E"/>
    <w:rsid w:val="5A307029"/>
    <w:rsid w:val="5A3757FA"/>
    <w:rsid w:val="5A38060E"/>
    <w:rsid w:val="5A45A0DA"/>
    <w:rsid w:val="5A4A93D8"/>
    <w:rsid w:val="5A4AFDD7"/>
    <w:rsid w:val="5A5080AB"/>
    <w:rsid w:val="5A50A65E"/>
    <w:rsid w:val="5A57AECD"/>
    <w:rsid w:val="5A5A2E1A"/>
    <w:rsid w:val="5A604E82"/>
    <w:rsid w:val="5A60BE50"/>
    <w:rsid w:val="5A6F3921"/>
    <w:rsid w:val="5A6F51A6"/>
    <w:rsid w:val="5A757FDA"/>
    <w:rsid w:val="5A7D8D64"/>
    <w:rsid w:val="5A7FE27C"/>
    <w:rsid w:val="5A84B9CE"/>
    <w:rsid w:val="5A852208"/>
    <w:rsid w:val="5A85F773"/>
    <w:rsid w:val="5A8774B2"/>
    <w:rsid w:val="5A8C7A0A"/>
    <w:rsid w:val="5A91FEA4"/>
    <w:rsid w:val="5A94519F"/>
    <w:rsid w:val="5A95E726"/>
    <w:rsid w:val="5A98D722"/>
    <w:rsid w:val="5A9CD4D5"/>
    <w:rsid w:val="5AA2AC6E"/>
    <w:rsid w:val="5AA2BD02"/>
    <w:rsid w:val="5AA39C66"/>
    <w:rsid w:val="5AA5E9B4"/>
    <w:rsid w:val="5AB0E4B8"/>
    <w:rsid w:val="5AB56974"/>
    <w:rsid w:val="5AB80FF5"/>
    <w:rsid w:val="5ABB6563"/>
    <w:rsid w:val="5ABB79F3"/>
    <w:rsid w:val="5ABEFF20"/>
    <w:rsid w:val="5AD8C8AC"/>
    <w:rsid w:val="5AD8F87C"/>
    <w:rsid w:val="5AE112B2"/>
    <w:rsid w:val="5AE3E91B"/>
    <w:rsid w:val="5AE7EE14"/>
    <w:rsid w:val="5AE91D5F"/>
    <w:rsid w:val="5AF8920C"/>
    <w:rsid w:val="5AFB0618"/>
    <w:rsid w:val="5AFBDC8C"/>
    <w:rsid w:val="5AFC9CDA"/>
    <w:rsid w:val="5B09C03E"/>
    <w:rsid w:val="5B25A4F7"/>
    <w:rsid w:val="5B298870"/>
    <w:rsid w:val="5B2FDDD4"/>
    <w:rsid w:val="5B30C08F"/>
    <w:rsid w:val="5B38C7CE"/>
    <w:rsid w:val="5B470818"/>
    <w:rsid w:val="5B4F1003"/>
    <w:rsid w:val="5B54765A"/>
    <w:rsid w:val="5B58577C"/>
    <w:rsid w:val="5B5BFAFA"/>
    <w:rsid w:val="5B63DDF0"/>
    <w:rsid w:val="5B6843A8"/>
    <w:rsid w:val="5B6A4396"/>
    <w:rsid w:val="5B6A4CFE"/>
    <w:rsid w:val="5B6E6E40"/>
    <w:rsid w:val="5B729984"/>
    <w:rsid w:val="5B76E235"/>
    <w:rsid w:val="5B8FED9C"/>
    <w:rsid w:val="5B90530A"/>
    <w:rsid w:val="5B92C6C9"/>
    <w:rsid w:val="5B944E3C"/>
    <w:rsid w:val="5BA0E976"/>
    <w:rsid w:val="5BA612A7"/>
    <w:rsid w:val="5BAC82CE"/>
    <w:rsid w:val="5BACDC02"/>
    <w:rsid w:val="5BADA2E2"/>
    <w:rsid w:val="5BB33B7A"/>
    <w:rsid w:val="5BB86953"/>
    <w:rsid w:val="5BB91D4F"/>
    <w:rsid w:val="5BC78836"/>
    <w:rsid w:val="5BC7D056"/>
    <w:rsid w:val="5BD4A2D4"/>
    <w:rsid w:val="5BD73A9C"/>
    <w:rsid w:val="5BF3CE33"/>
    <w:rsid w:val="5BF9131E"/>
    <w:rsid w:val="5C078669"/>
    <w:rsid w:val="5C1234FD"/>
    <w:rsid w:val="5C152856"/>
    <w:rsid w:val="5C1AF7C6"/>
    <w:rsid w:val="5C1DA66B"/>
    <w:rsid w:val="5C1E7E65"/>
    <w:rsid w:val="5C2F14A8"/>
    <w:rsid w:val="5C3A7D6F"/>
    <w:rsid w:val="5C3D4475"/>
    <w:rsid w:val="5C403453"/>
    <w:rsid w:val="5C44F378"/>
    <w:rsid w:val="5C4AC22F"/>
    <w:rsid w:val="5C4C4CDC"/>
    <w:rsid w:val="5C5B6131"/>
    <w:rsid w:val="5C5FB4C9"/>
    <w:rsid w:val="5C6E74E6"/>
    <w:rsid w:val="5C70F792"/>
    <w:rsid w:val="5C83E77B"/>
    <w:rsid w:val="5C865EA8"/>
    <w:rsid w:val="5C8984DE"/>
    <w:rsid w:val="5C89ABF6"/>
    <w:rsid w:val="5C8AEE03"/>
    <w:rsid w:val="5C8E3EC6"/>
    <w:rsid w:val="5C91010F"/>
    <w:rsid w:val="5C97856D"/>
    <w:rsid w:val="5C9BD45D"/>
    <w:rsid w:val="5CA07587"/>
    <w:rsid w:val="5CA6D95E"/>
    <w:rsid w:val="5CB40835"/>
    <w:rsid w:val="5CB549CF"/>
    <w:rsid w:val="5CBD61CA"/>
    <w:rsid w:val="5CBEFA16"/>
    <w:rsid w:val="5CBF3609"/>
    <w:rsid w:val="5CC00772"/>
    <w:rsid w:val="5CC18D42"/>
    <w:rsid w:val="5CC78787"/>
    <w:rsid w:val="5CC999DD"/>
    <w:rsid w:val="5CCDD098"/>
    <w:rsid w:val="5CDB8244"/>
    <w:rsid w:val="5CE10DE5"/>
    <w:rsid w:val="5CE91F75"/>
    <w:rsid w:val="5CED9266"/>
    <w:rsid w:val="5CEEBBD1"/>
    <w:rsid w:val="5CF680CA"/>
    <w:rsid w:val="5CFB7376"/>
    <w:rsid w:val="5CFF76B4"/>
    <w:rsid w:val="5D013BC6"/>
    <w:rsid w:val="5D01E7A0"/>
    <w:rsid w:val="5D04851C"/>
    <w:rsid w:val="5D08FF61"/>
    <w:rsid w:val="5D123B39"/>
    <w:rsid w:val="5D18AB93"/>
    <w:rsid w:val="5D253FF5"/>
    <w:rsid w:val="5D2897CD"/>
    <w:rsid w:val="5D2967B3"/>
    <w:rsid w:val="5D2AC5E2"/>
    <w:rsid w:val="5D302C70"/>
    <w:rsid w:val="5D34070B"/>
    <w:rsid w:val="5D3901AC"/>
    <w:rsid w:val="5D3C25C6"/>
    <w:rsid w:val="5D4430AA"/>
    <w:rsid w:val="5D490ACE"/>
    <w:rsid w:val="5D4A4A85"/>
    <w:rsid w:val="5D4F4FC2"/>
    <w:rsid w:val="5D566390"/>
    <w:rsid w:val="5D5BE25C"/>
    <w:rsid w:val="5D5EAAAC"/>
    <w:rsid w:val="5D682F7C"/>
    <w:rsid w:val="5D6A93BF"/>
    <w:rsid w:val="5D7318A5"/>
    <w:rsid w:val="5D79E0D8"/>
    <w:rsid w:val="5D7EFE30"/>
    <w:rsid w:val="5D7F9F35"/>
    <w:rsid w:val="5D85D8B3"/>
    <w:rsid w:val="5D8C7A5D"/>
    <w:rsid w:val="5D8E1A97"/>
    <w:rsid w:val="5D96C9A3"/>
    <w:rsid w:val="5D972083"/>
    <w:rsid w:val="5D97D9DA"/>
    <w:rsid w:val="5DA577DA"/>
    <w:rsid w:val="5DAA4ECB"/>
    <w:rsid w:val="5DAEA4B4"/>
    <w:rsid w:val="5DAFB2FD"/>
    <w:rsid w:val="5DB25221"/>
    <w:rsid w:val="5DB45DF0"/>
    <w:rsid w:val="5DB4DC4E"/>
    <w:rsid w:val="5DB63013"/>
    <w:rsid w:val="5DB66904"/>
    <w:rsid w:val="5DC2DA7B"/>
    <w:rsid w:val="5DC74EAD"/>
    <w:rsid w:val="5DC96999"/>
    <w:rsid w:val="5DD4C355"/>
    <w:rsid w:val="5DDCFE4A"/>
    <w:rsid w:val="5DE3A564"/>
    <w:rsid w:val="5DED2BC1"/>
    <w:rsid w:val="5DF31696"/>
    <w:rsid w:val="5DF42EBF"/>
    <w:rsid w:val="5DF93329"/>
    <w:rsid w:val="5DFE2EED"/>
    <w:rsid w:val="5E04DB4D"/>
    <w:rsid w:val="5E05821B"/>
    <w:rsid w:val="5E07AA8A"/>
    <w:rsid w:val="5E094824"/>
    <w:rsid w:val="5E13915A"/>
    <w:rsid w:val="5E220C15"/>
    <w:rsid w:val="5E27A01B"/>
    <w:rsid w:val="5E2DE359"/>
    <w:rsid w:val="5E321D57"/>
    <w:rsid w:val="5E336DCB"/>
    <w:rsid w:val="5E35753E"/>
    <w:rsid w:val="5E373A48"/>
    <w:rsid w:val="5E3FF9B7"/>
    <w:rsid w:val="5E485D4F"/>
    <w:rsid w:val="5E4B5E4E"/>
    <w:rsid w:val="5E4E515D"/>
    <w:rsid w:val="5E52BB8A"/>
    <w:rsid w:val="5E557AD7"/>
    <w:rsid w:val="5E576ABC"/>
    <w:rsid w:val="5E611E16"/>
    <w:rsid w:val="5E6EE8BA"/>
    <w:rsid w:val="5E75F2F9"/>
    <w:rsid w:val="5E7A144E"/>
    <w:rsid w:val="5E97BD6B"/>
    <w:rsid w:val="5E9BE81C"/>
    <w:rsid w:val="5EA2384A"/>
    <w:rsid w:val="5EA359E4"/>
    <w:rsid w:val="5EAE77BB"/>
    <w:rsid w:val="5EB4B028"/>
    <w:rsid w:val="5EB7C07E"/>
    <w:rsid w:val="5EC2585C"/>
    <w:rsid w:val="5EC342F3"/>
    <w:rsid w:val="5EC8C203"/>
    <w:rsid w:val="5ED88944"/>
    <w:rsid w:val="5EE49ECB"/>
    <w:rsid w:val="5EF21B6B"/>
    <w:rsid w:val="5EFD46F6"/>
    <w:rsid w:val="5EFDFC96"/>
    <w:rsid w:val="5F004788"/>
    <w:rsid w:val="5F0277D8"/>
    <w:rsid w:val="5F027C69"/>
    <w:rsid w:val="5F052B5A"/>
    <w:rsid w:val="5F19A3CD"/>
    <w:rsid w:val="5F1DA14B"/>
    <w:rsid w:val="5F1E2AB1"/>
    <w:rsid w:val="5F1F87BC"/>
    <w:rsid w:val="5F235DFF"/>
    <w:rsid w:val="5F28460F"/>
    <w:rsid w:val="5F2CBA6E"/>
    <w:rsid w:val="5F32727D"/>
    <w:rsid w:val="5F329783"/>
    <w:rsid w:val="5F3E50DE"/>
    <w:rsid w:val="5F49AD19"/>
    <w:rsid w:val="5F4F90C0"/>
    <w:rsid w:val="5F51A981"/>
    <w:rsid w:val="5F55B8ED"/>
    <w:rsid w:val="5F6AB0FC"/>
    <w:rsid w:val="5F6F2FF0"/>
    <w:rsid w:val="5F7A3686"/>
    <w:rsid w:val="5F818326"/>
    <w:rsid w:val="5F82E73F"/>
    <w:rsid w:val="5F962CF5"/>
    <w:rsid w:val="5F9A744B"/>
    <w:rsid w:val="5FA01451"/>
    <w:rsid w:val="5FA3C698"/>
    <w:rsid w:val="5FAA2DB9"/>
    <w:rsid w:val="5FAE08FC"/>
    <w:rsid w:val="5FB1A263"/>
    <w:rsid w:val="5FC3341C"/>
    <w:rsid w:val="5FC3FE65"/>
    <w:rsid w:val="5FCD444B"/>
    <w:rsid w:val="5FE366D6"/>
    <w:rsid w:val="5FEE07BC"/>
    <w:rsid w:val="5FF48B9C"/>
    <w:rsid w:val="5FF92E04"/>
    <w:rsid w:val="5FFF99C0"/>
    <w:rsid w:val="5FFF9AB2"/>
    <w:rsid w:val="6005F176"/>
    <w:rsid w:val="60069324"/>
    <w:rsid w:val="600C317E"/>
    <w:rsid w:val="600F7227"/>
    <w:rsid w:val="600FFFF2"/>
    <w:rsid w:val="6012B27F"/>
    <w:rsid w:val="60234EC9"/>
    <w:rsid w:val="6024C947"/>
    <w:rsid w:val="6026DA76"/>
    <w:rsid w:val="602BF3FE"/>
    <w:rsid w:val="60387D63"/>
    <w:rsid w:val="6039AC3D"/>
    <w:rsid w:val="604AD359"/>
    <w:rsid w:val="604FF7AF"/>
    <w:rsid w:val="60515649"/>
    <w:rsid w:val="6056A115"/>
    <w:rsid w:val="60578DC7"/>
    <w:rsid w:val="60589EC0"/>
    <w:rsid w:val="6058EA1F"/>
    <w:rsid w:val="605C8DD1"/>
    <w:rsid w:val="606398E6"/>
    <w:rsid w:val="606837EA"/>
    <w:rsid w:val="606895B7"/>
    <w:rsid w:val="60696EE0"/>
    <w:rsid w:val="607D219E"/>
    <w:rsid w:val="607DFCE1"/>
    <w:rsid w:val="607FB650"/>
    <w:rsid w:val="60934F07"/>
    <w:rsid w:val="6095A121"/>
    <w:rsid w:val="609F4E6B"/>
    <w:rsid w:val="60AF1413"/>
    <w:rsid w:val="60B76272"/>
    <w:rsid w:val="60B7EDEF"/>
    <w:rsid w:val="60BF7064"/>
    <w:rsid w:val="60C17DDA"/>
    <w:rsid w:val="60C240EB"/>
    <w:rsid w:val="60CBA8D9"/>
    <w:rsid w:val="60CBC32A"/>
    <w:rsid w:val="60CE2B62"/>
    <w:rsid w:val="60D2F3B9"/>
    <w:rsid w:val="60DF96C2"/>
    <w:rsid w:val="60EE8393"/>
    <w:rsid w:val="60F0A80F"/>
    <w:rsid w:val="60F22DB8"/>
    <w:rsid w:val="60F659A7"/>
    <w:rsid w:val="60F71807"/>
    <w:rsid w:val="60FBBD1D"/>
    <w:rsid w:val="61061172"/>
    <w:rsid w:val="61064305"/>
    <w:rsid w:val="610A5432"/>
    <w:rsid w:val="610E1FA5"/>
    <w:rsid w:val="61108A17"/>
    <w:rsid w:val="6113DE0C"/>
    <w:rsid w:val="61215A3A"/>
    <w:rsid w:val="6121A7AD"/>
    <w:rsid w:val="6123DF7F"/>
    <w:rsid w:val="612624F7"/>
    <w:rsid w:val="612E0D2E"/>
    <w:rsid w:val="613AC33E"/>
    <w:rsid w:val="613C797E"/>
    <w:rsid w:val="614DD335"/>
    <w:rsid w:val="614E0F9F"/>
    <w:rsid w:val="6152E71E"/>
    <w:rsid w:val="61547021"/>
    <w:rsid w:val="615D4AFA"/>
    <w:rsid w:val="615E43E5"/>
    <w:rsid w:val="6160633E"/>
    <w:rsid w:val="6161CCDC"/>
    <w:rsid w:val="6166D85B"/>
    <w:rsid w:val="6179C113"/>
    <w:rsid w:val="617CFB45"/>
    <w:rsid w:val="6184A3B1"/>
    <w:rsid w:val="618D76EE"/>
    <w:rsid w:val="6193F8D2"/>
    <w:rsid w:val="6197F23C"/>
    <w:rsid w:val="61A33F2E"/>
    <w:rsid w:val="61A4587A"/>
    <w:rsid w:val="61A9F0D9"/>
    <w:rsid w:val="61AA10FE"/>
    <w:rsid w:val="61AE13A3"/>
    <w:rsid w:val="61AF4E8F"/>
    <w:rsid w:val="61B35B29"/>
    <w:rsid w:val="61C6DB81"/>
    <w:rsid w:val="61CA2AB7"/>
    <w:rsid w:val="61D4D9A9"/>
    <w:rsid w:val="61D5FC99"/>
    <w:rsid w:val="61DCC823"/>
    <w:rsid w:val="61E1086C"/>
    <w:rsid w:val="61E62C1C"/>
    <w:rsid w:val="61EC1CB6"/>
    <w:rsid w:val="61EDAFAB"/>
    <w:rsid w:val="6204361A"/>
    <w:rsid w:val="62070CDE"/>
    <w:rsid w:val="62195084"/>
    <w:rsid w:val="621FC150"/>
    <w:rsid w:val="62223DC5"/>
    <w:rsid w:val="6222AF42"/>
    <w:rsid w:val="62244700"/>
    <w:rsid w:val="622E0575"/>
    <w:rsid w:val="6233B9D0"/>
    <w:rsid w:val="623996B6"/>
    <w:rsid w:val="623AD0EA"/>
    <w:rsid w:val="623D4430"/>
    <w:rsid w:val="623F9257"/>
    <w:rsid w:val="62481997"/>
    <w:rsid w:val="62580F95"/>
    <w:rsid w:val="625D613F"/>
    <w:rsid w:val="6265CFE4"/>
    <w:rsid w:val="62695855"/>
    <w:rsid w:val="626C43B8"/>
    <w:rsid w:val="626C7E2F"/>
    <w:rsid w:val="62743006"/>
    <w:rsid w:val="6277F564"/>
    <w:rsid w:val="62842D9D"/>
    <w:rsid w:val="62923C43"/>
    <w:rsid w:val="6292DC89"/>
    <w:rsid w:val="6292F7C7"/>
    <w:rsid w:val="629B063D"/>
    <w:rsid w:val="629C1263"/>
    <w:rsid w:val="62A368FB"/>
    <w:rsid w:val="62AEC45A"/>
    <w:rsid w:val="62B14122"/>
    <w:rsid w:val="62B65B48"/>
    <w:rsid w:val="62C4226A"/>
    <w:rsid w:val="62CD1110"/>
    <w:rsid w:val="62D66B61"/>
    <w:rsid w:val="62D7E412"/>
    <w:rsid w:val="62D83CAD"/>
    <w:rsid w:val="62DC47D8"/>
    <w:rsid w:val="62E457B9"/>
    <w:rsid w:val="62E4AA88"/>
    <w:rsid w:val="62EDA733"/>
    <w:rsid w:val="62F05651"/>
    <w:rsid w:val="62F6A92E"/>
    <w:rsid w:val="6300934C"/>
    <w:rsid w:val="63064136"/>
    <w:rsid w:val="6308D384"/>
    <w:rsid w:val="630BBF1D"/>
    <w:rsid w:val="630E57B8"/>
    <w:rsid w:val="6310C9CF"/>
    <w:rsid w:val="63153435"/>
    <w:rsid w:val="631CD624"/>
    <w:rsid w:val="63233755"/>
    <w:rsid w:val="6324F60E"/>
    <w:rsid w:val="6325C537"/>
    <w:rsid w:val="6325D938"/>
    <w:rsid w:val="632C195A"/>
    <w:rsid w:val="63354704"/>
    <w:rsid w:val="63394CD4"/>
    <w:rsid w:val="633F5779"/>
    <w:rsid w:val="63422FDB"/>
    <w:rsid w:val="634C5408"/>
    <w:rsid w:val="6355CA02"/>
    <w:rsid w:val="63616111"/>
    <w:rsid w:val="63640097"/>
    <w:rsid w:val="6368EB97"/>
    <w:rsid w:val="636CC720"/>
    <w:rsid w:val="636EA9A2"/>
    <w:rsid w:val="6386358F"/>
    <w:rsid w:val="6386B6B5"/>
    <w:rsid w:val="638CBC41"/>
    <w:rsid w:val="638EFB32"/>
    <w:rsid w:val="639448F9"/>
    <w:rsid w:val="63A39AB2"/>
    <w:rsid w:val="63A6BC20"/>
    <w:rsid w:val="63B4AAE5"/>
    <w:rsid w:val="63BBCE31"/>
    <w:rsid w:val="63DB3919"/>
    <w:rsid w:val="63DF6866"/>
    <w:rsid w:val="63DF71E7"/>
    <w:rsid w:val="63E5A5D3"/>
    <w:rsid w:val="63E9EAA0"/>
    <w:rsid w:val="63EC9668"/>
    <w:rsid w:val="63F930AF"/>
    <w:rsid w:val="63FD0858"/>
    <w:rsid w:val="64001971"/>
    <w:rsid w:val="64056644"/>
    <w:rsid w:val="640BFDBB"/>
    <w:rsid w:val="640E3701"/>
    <w:rsid w:val="640E7335"/>
    <w:rsid w:val="640EFA4D"/>
    <w:rsid w:val="6419AAE5"/>
    <w:rsid w:val="641C1D36"/>
    <w:rsid w:val="641F49B8"/>
    <w:rsid w:val="6420F856"/>
    <w:rsid w:val="6421B0B6"/>
    <w:rsid w:val="642746CE"/>
    <w:rsid w:val="642816CB"/>
    <w:rsid w:val="642E6AA6"/>
    <w:rsid w:val="64314F82"/>
    <w:rsid w:val="64350462"/>
    <w:rsid w:val="643AC79E"/>
    <w:rsid w:val="643EB973"/>
    <w:rsid w:val="64455A7E"/>
    <w:rsid w:val="64499DC5"/>
    <w:rsid w:val="644EF6E2"/>
    <w:rsid w:val="645D7C55"/>
    <w:rsid w:val="645D7E37"/>
    <w:rsid w:val="64633C2B"/>
    <w:rsid w:val="646B9714"/>
    <w:rsid w:val="6479C299"/>
    <w:rsid w:val="64841F9B"/>
    <w:rsid w:val="64869C3F"/>
    <w:rsid w:val="648CD0D9"/>
    <w:rsid w:val="64986D1D"/>
    <w:rsid w:val="649DB3CB"/>
    <w:rsid w:val="64A439C8"/>
    <w:rsid w:val="64A72057"/>
    <w:rsid w:val="64AC51DD"/>
    <w:rsid w:val="64AF1C5C"/>
    <w:rsid w:val="64B0793B"/>
    <w:rsid w:val="64B46983"/>
    <w:rsid w:val="64BDF2C3"/>
    <w:rsid w:val="64C5A2BA"/>
    <w:rsid w:val="64C9204B"/>
    <w:rsid w:val="64D30ECC"/>
    <w:rsid w:val="64D43A07"/>
    <w:rsid w:val="64D9781B"/>
    <w:rsid w:val="64DF22DD"/>
    <w:rsid w:val="64E66A89"/>
    <w:rsid w:val="64E7FFDF"/>
    <w:rsid w:val="64EA214A"/>
    <w:rsid w:val="64EBDFD8"/>
    <w:rsid w:val="64EC7FDD"/>
    <w:rsid w:val="64F44D32"/>
    <w:rsid w:val="64F6BE1B"/>
    <w:rsid w:val="650D792B"/>
    <w:rsid w:val="651070F8"/>
    <w:rsid w:val="651F389C"/>
    <w:rsid w:val="651F9F4E"/>
    <w:rsid w:val="6520532D"/>
    <w:rsid w:val="65207DAC"/>
    <w:rsid w:val="65237E34"/>
    <w:rsid w:val="6523BD78"/>
    <w:rsid w:val="65283BED"/>
    <w:rsid w:val="6529101A"/>
    <w:rsid w:val="65347527"/>
    <w:rsid w:val="65361A24"/>
    <w:rsid w:val="653678DE"/>
    <w:rsid w:val="653B0B3A"/>
    <w:rsid w:val="654BB534"/>
    <w:rsid w:val="654FE619"/>
    <w:rsid w:val="65552C03"/>
    <w:rsid w:val="6560383F"/>
    <w:rsid w:val="6564337E"/>
    <w:rsid w:val="6564E7A0"/>
    <w:rsid w:val="656585F2"/>
    <w:rsid w:val="656DBD8F"/>
    <w:rsid w:val="657EBCC1"/>
    <w:rsid w:val="657F1849"/>
    <w:rsid w:val="657FBA59"/>
    <w:rsid w:val="658174F0"/>
    <w:rsid w:val="658687C4"/>
    <w:rsid w:val="658F362F"/>
    <w:rsid w:val="65923D89"/>
    <w:rsid w:val="6593AF9B"/>
    <w:rsid w:val="659EB6E8"/>
    <w:rsid w:val="65A04F01"/>
    <w:rsid w:val="65A19C85"/>
    <w:rsid w:val="65A2CCF7"/>
    <w:rsid w:val="65A8E544"/>
    <w:rsid w:val="65B9F041"/>
    <w:rsid w:val="65BF4177"/>
    <w:rsid w:val="65CA135D"/>
    <w:rsid w:val="65CAD58F"/>
    <w:rsid w:val="65DA0B32"/>
    <w:rsid w:val="65E00AFD"/>
    <w:rsid w:val="65E0C73A"/>
    <w:rsid w:val="65E157A2"/>
    <w:rsid w:val="65E2B110"/>
    <w:rsid w:val="6602E329"/>
    <w:rsid w:val="6603F290"/>
    <w:rsid w:val="6605570D"/>
    <w:rsid w:val="66080D92"/>
    <w:rsid w:val="6611EED1"/>
    <w:rsid w:val="66127F6A"/>
    <w:rsid w:val="6613796E"/>
    <w:rsid w:val="6618885F"/>
    <w:rsid w:val="661A4FCF"/>
    <w:rsid w:val="661E8906"/>
    <w:rsid w:val="6622117E"/>
    <w:rsid w:val="6628992A"/>
    <w:rsid w:val="662EDD86"/>
    <w:rsid w:val="6630E77B"/>
    <w:rsid w:val="66312867"/>
    <w:rsid w:val="663D1D2E"/>
    <w:rsid w:val="66421635"/>
    <w:rsid w:val="66478178"/>
    <w:rsid w:val="6654E2B4"/>
    <w:rsid w:val="665CD5BE"/>
    <w:rsid w:val="6662F5A1"/>
    <w:rsid w:val="6670DCB2"/>
    <w:rsid w:val="66797BC7"/>
    <w:rsid w:val="667D65C0"/>
    <w:rsid w:val="66865291"/>
    <w:rsid w:val="6689CBAB"/>
    <w:rsid w:val="66916769"/>
    <w:rsid w:val="669B5CB7"/>
    <w:rsid w:val="669EE830"/>
    <w:rsid w:val="66A1362E"/>
    <w:rsid w:val="66A163BF"/>
    <w:rsid w:val="66A2F975"/>
    <w:rsid w:val="66A8C10C"/>
    <w:rsid w:val="66BAE0FD"/>
    <w:rsid w:val="66BBC1D0"/>
    <w:rsid w:val="66CB2C97"/>
    <w:rsid w:val="66D944C0"/>
    <w:rsid w:val="66DB001F"/>
    <w:rsid w:val="66DFEAE1"/>
    <w:rsid w:val="66E2788C"/>
    <w:rsid w:val="66E3FB87"/>
    <w:rsid w:val="66EA0FF5"/>
    <w:rsid w:val="66EEC51F"/>
    <w:rsid w:val="66EFDC9D"/>
    <w:rsid w:val="66F4F159"/>
    <w:rsid w:val="66FBC01C"/>
    <w:rsid w:val="67073268"/>
    <w:rsid w:val="67127D7A"/>
    <w:rsid w:val="6715CEC0"/>
    <w:rsid w:val="671AE8AA"/>
    <w:rsid w:val="6729369A"/>
    <w:rsid w:val="672A78D4"/>
    <w:rsid w:val="67372042"/>
    <w:rsid w:val="673F136A"/>
    <w:rsid w:val="673F192D"/>
    <w:rsid w:val="6740B35A"/>
    <w:rsid w:val="674630E7"/>
    <w:rsid w:val="675C7391"/>
    <w:rsid w:val="67660825"/>
    <w:rsid w:val="676CBCB9"/>
    <w:rsid w:val="67794F4A"/>
    <w:rsid w:val="677E4E1A"/>
    <w:rsid w:val="677E9CB9"/>
    <w:rsid w:val="67818D3A"/>
    <w:rsid w:val="6782B1A8"/>
    <w:rsid w:val="67982160"/>
    <w:rsid w:val="679985D4"/>
    <w:rsid w:val="679CFDC0"/>
    <w:rsid w:val="67A6106E"/>
    <w:rsid w:val="67A94A04"/>
    <w:rsid w:val="67B01008"/>
    <w:rsid w:val="67B9B085"/>
    <w:rsid w:val="67C44F5E"/>
    <w:rsid w:val="67CC3F8C"/>
    <w:rsid w:val="67DBF3A0"/>
    <w:rsid w:val="67E69CD2"/>
    <w:rsid w:val="67E8F7B4"/>
    <w:rsid w:val="67F13BC0"/>
    <w:rsid w:val="67F347EA"/>
    <w:rsid w:val="67F77238"/>
    <w:rsid w:val="67FEE22B"/>
    <w:rsid w:val="67FF6C29"/>
    <w:rsid w:val="680251E7"/>
    <w:rsid w:val="680C14C2"/>
    <w:rsid w:val="68121117"/>
    <w:rsid w:val="681586DA"/>
    <w:rsid w:val="682898A9"/>
    <w:rsid w:val="683B9135"/>
    <w:rsid w:val="683C9159"/>
    <w:rsid w:val="684222EF"/>
    <w:rsid w:val="6848666F"/>
    <w:rsid w:val="6849B4FE"/>
    <w:rsid w:val="68568056"/>
    <w:rsid w:val="68585C02"/>
    <w:rsid w:val="685A6547"/>
    <w:rsid w:val="686C4CDA"/>
    <w:rsid w:val="687101CC"/>
    <w:rsid w:val="687464C0"/>
    <w:rsid w:val="687C4293"/>
    <w:rsid w:val="68809D9C"/>
    <w:rsid w:val="68814E0B"/>
    <w:rsid w:val="688CEC16"/>
    <w:rsid w:val="688D023D"/>
    <w:rsid w:val="68923FCF"/>
    <w:rsid w:val="68988010"/>
    <w:rsid w:val="689B1112"/>
    <w:rsid w:val="689B1280"/>
    <w:rsid w:val="68A30A6F"/>
    <w:rsid w:val="68A61476"/>
    <w:rsid w:val="68A7A791"/>
    <w:rsid w:val="68AAB162"/>
    <w:rsid w:val="68ABEAC2"/>
    <w:rsid w:val="68ADBDBA"/>
    <w:rsid w:val="68AE7866"/>
    <w:rsid w:val="68B70EA4"/>
    <w:rsid w:val="68BD3DA6"/>
    <w:rsid w:val="68CC1DF3"/>
    <w:rsid w:val="68CC6856"/>
    <w:rsid w:val="68D24445"/>
    <w:rsid w:val="68D7A420"/>
    <w:rsid w:val="68DCE74A"/>
    <w:rsid w:val="68E60AB5"/>
    <w:rsid w:val="68E7DE18"/>
    <w:rsid w:val="68ED0AE8"/>
    <w:rsid w:val="68FA8AD9"/>
    <w:rsid w:val="68FF665C"/>
    <w:rsid w:val="691773C6"/>
    <w:rsid w:val="691F93DF"/>
    <w:rsid w:val="6922A31D"/>
    <w:rsid w:val="692761FF"/>
    <w:rsid w:val="692BC3AE"/>
    <w:rsid w:val="692DCE3A"/>
    <w:rsid w:val="69301E21"/>
    <w:rsid w:val="693560F4"/>
    <w:rsid w:val="693A3897"/>
    <w:rsid w:val="693DB33F"/>
    <w:rsid w:val="69422DA1"/>
    <w:rsid w:val="694D6A83"/>
    <w:rsid w:val="694D8F82"/>
    <w:rsid w:val="6950EBE1"/>
    <w:rsid w:val="6954632E"/>
    <w:rsid w:val="695E1053"/>
    <w:rsid w:val="696A1FDC"/>
    <w:rsid w:val="696E81A2"/>
    <w:rsid w:val="6974FDEC"/>
    <w:rsid w:val="697C71A4"/>
    <w:rsid w:val="697FD787"/>
    <w:rsid w:val="6980E0CC"/>
    <w:rsid w:val="698DEEAD"/>
    <w:rsid w:val="699A0EAE"/>
    <w:rsid w:val="699ACCDE"/>
    <w:rsid w:val="69A39968"/>
    <w:rsid w:val="69A69C42"/>
    <w:rsid w:val="69A6FD46"/>
    <w:rsid w:val="69B1FD2F"/>
    <w:rsid w:val="69B46B57"/>
    <w:rsid w:val="69B8F33E"/>
    <w:rsid w:val="69BC720F"/>
    <w:rsid w:val="69C0068F"/>
    <w:rsid w:val="69C9562F"/>
    <w:rsid w:val="69CAAFEC"/>
    <w:rsid w:val="69DA7B66"/>
    <w:rsid w:val="69E65BDF"/>
    <w:rsid w:val="69E695A6"/>
    <w:rsid w:val="69E7E25C"/>
    <w:rsid w:val="69EC33E0"/>
    <w:rsid w:val="69ECE5D0"/>
    <w:rsid w:val="69F610A7"/>
    <w:rsid w:val="69F83415"/>
    <w:rsid w:val="69FBC7A6"/>
    <w:rsid w:val="6A0AB7D1"/>
    <w:rsid w:val="6A0D5C97"/>
    <w:rsid w:val="6A10F145"/>
    <w:rsid w:val="6A135D6E"/>
    <w:rsid w:val="6A161B3B"/>
    <w:rsid w:val="6A195CF8"/>
    <w:rsid w:val="6A195E8A"/>
    <w:rsid w:val="6A198A87"/>
    <w:rsid w:val="6A1C26ED"/>
    <w:rsid w:val="6A1DC244"/>
    <w:rsid w:val="6A204B4B"/>
    <w:rsid w:val="6A2195DD"/>
    <w:rsid w:val="6A264BF2"/>
    <w:rsid w:val="6A293316"/>
    <w:rsid w:val="6A2F9EC6"/>
    <w:rsid w:val="6A318679"/>
    <w:rsid w:val="6A33B543"/>
    <w:rsid w:val="6A3B6529"/>
    <w:rsid w:val="6A4659B5"/>
    <w:rsid w:val="6A4A44D4"/>
    <w:rsid w:val="6A4F9E45"/>
    <w:rsid w:val="6A549B6F"/>
    <w:rsid w:val="6A58CE87"/>
    <w:rsid w:val="6A682454"/>
    <w:rsid w:val="6A6E8F10"/>
    <w:rsid w:val="6A72C4AF"/>
    <w:rsid w:val="6A7BA545"/>
    <w:rsid w:val="6A85D003"/>
    <w:rsid w:val="6A8B7E46"/>
    <w:rsid w:val="6A96516B"/>
    <w:rsid w:val="6A9B8DA3"/>
    <w:rsid w:val="6AA0D515"/>
    <w:rsid w:val="6AA3F486"/>
    <w:rsid w:val="6AA43712"/>
    <w:rsid w:val="6AB73526"/>
    <w:rsid w:val="6ABDEBB0"/>
    <w:rsid w:val="6AC5E0DD"/>
    <w:rsid w:val="6AC858CD"/>
    <w:rsid w:val="6ACB3489"/>
    <w:rsid w:val="6ACE950D"/>
    <w:rsid w:val="6AE1161D"/>
    <w:rsid w:val="6AE3CA3F"/>
    <w:rsid w:val="6AE4ABCB"/>
    <w:rsid w:val="6AEA39F4"/>
    <w:rsid w:val="6AEC5EFC"/>
    <w:rsid w:val="6AEDB578"/>
    <w:rsid w:val="6AF94B5D"/>
    <w:rsid w:val="6AFA8FB2"/>
    <w:rsid w:val="6AFE1E98"/>
    <w:rsid w:val="6B019317"/>
    <w:rsid w:val="6B0281EC"/>
    <w:rsid w:val="6B0C3A8E"/>
    <w:rsid w:val="6B13A37F"/>
    <w:rsid w:val="6B16BACF"/>
    <w:rsid w:val="6B22189F"/>
    <w:rsid w:val="6B27AA18"/>
    <w:rsid w:val="6B2AE921"/>
    <w:rsid w:val="6B30ED40"/>
    <w:rsid w:val="6B37AAE1"/>
    <w:rsid w:val="6B3BA9C0"/>
    <w:rsid w:val="6B42DD87"/>
    <w:rsid w:val="6B4C5299"/>
    <w:rsid w:val="6B542E41"/>
    <w:rsid w:val="6B569147"/>
    <w:rsid w:val="6B58F7BE"/>
    <w:rsid w:val="6B599715"/>
    <w:rsid w:val="6B6252D5"/>
    <w:rsid w:val="6B70BD66"/>
    <w:rsid w:val="6B75C99E"/>
    <w:rsid w:val="6B7E5745"/>
    <w:rsid w:val="6B7F9E98"/>
    <w:rsid w:val="6B81DF0A"/>
    <w:rsid w:val="6B83B847"/>
    <w:rsid w:val="6B87D5BF"/>
    <w:rsid w:val="6B8D0F4D"/>
    <w:rsid w:val="6BA65F26"/>
    <w:rsid w:val="6BA683B8"/>
    <w:rsid w:val="6BAB6BC5"/>
    <w:rsid w:val="6BACC2B6"/>
    <w:rsid w:val="6BB62C03"/>
    <w:rsid w:val="6BB7083B"/>
    <w:rsid w:val="6BBE975E"/>
    <w:rsid w:val="6BBFEACC"/>
    <w:rsid w:val="6BC020AB"/>
    <w:rsid w:val="6BCD6B0B"/>
    <w:rsid w:val="6BD0EC75"/>
    <w:rsid w:val="6BD6B10E"/>
    <w:rsid w:val="6BDAFB05"/>
    <w:rsid w:val="6BE17F60"/>
    <w:rsid w:val="6BF9E4A0"/>
    <w:rsid w:val="6BFBB236"/>
    <w:rsid w:val="6BFD91B0"/>
    <w:rsid w:val="6BFE3279"/>
    <w:rsid w:val="6C0B1962"/>
    <w:rsid w:val="6C1CC037"/>
    <w:rsid w:val="6C1E9304"/>
    <w:rsid w:val="6C1E9BEF"/>
    <w:rsid w:val="6C29BE17"/>
    <w:rsid w:val="6C29F7D2"/>
    <w:rsid w:val="6C2A74CE"/>
    <w:rsid w:val="6C30119D"/>
    <w:rsid w:val="6C405C6A"/>
    <w:rsid w:val="6C42DCD0"/>
    <w:rsid w:val="6C463EFE"/>
    <w:rsid w:val="6C4AA737"/>
    <w:rsid w:val="6C5C92EF"/>
    <w:rsid w:val="6C6336DB"/>
    <w:rsid w:val="6C64ED40"/>
    <w:rsid w:val="6C672468"/>
    <w:rsid w:val="6C6DA3E4"/>
    <w:rsid w:val="6C6DA508"/>
    <w:rsid w:val="6C6F137A"/>
    <w:rsid w:val="6C6F2CE0"/>
    <w:rsid w:val="6C74D3B5"/>
    <w:rsid w:val="6C75EA85"/>
    <w:rsid w:val="6C783095"/>
    <w:rsid w:val="6C7A4DD8"/>
    <w:rsid w:val="6C7A6F1C"/>
    <w:rsid w:val="6C7B3481"/>
    <w:rsid w:val="6C7C48C6"/>
    <w:rsid w:val="6C7F04CA"/>
    <w:rsid w:val="6C858DF4"/>
    <w:rsid w:val="6C8F978B"/>
    <w:rsid w:val="6C97E2BE"/>
    <w:rsid w:val="6C99A2E1"/>
    <w:rsid w:val="6CA72655"/>
    <w:rsid w:val="6CA92DF4"/>
    <w:rsid w:val="6CB1BAFE"/>
    <w:rsid w:val="6CB691EE"/>
    <w:rsid w:val="6CBCA4BC"/>
    <w:rsid w:val="6CC0407C"/>
    <w:rsid w:val="6CCA89FC"/>
    <w:rsid w:val="6CD0AE7F"/>
    <w:rsid w:val="6CE85EDA"/>
    <w:rsid w:val="6CEC9325"/>
    <w:rsid w:val="6CEDEB1A"/>
    <w:rsid w:val="6CEEB690"/>
    <w:rsid w:val="6CF2F003"/>
    <w:rsid w:val="6CF75BFC"/>
    <w:rsid w:val="6CF7B890"/>
    <w:rsid w:val="6CFD8ECE"/>
    <w:rsid w:val="6CFFAD2E"/>
    <w:rsid w:val="6D07D394"/>
    <w:rsid w:val="6D088293"/>
    <w:rsid w:val="6D0A545F"/>
    <w:rsid w:val="6D0AF445"/>
    <w:rsid w:val="6D12DE67"/>
    <w:rsid w:val="6D142510"/>
    <w:rsid w:val="6D17D621"/>
    <w:rsid w:val="6D1FC5F7"/>
    <w:rsid w:val="6D212F69"/>
    <w:rsid w:val="6D26599F"/>
    <w:rsid w:val="6D44F7B1"/>
    <w:rsid w:val="6D4D571A"/>
    <w:rsid w:val="6D4E4BF2"/>
    <w:rsid w:val="6D5035C1"/>
    <w:rsid w:val="6D54C2FD"/>
    <w:rsid w:val="6D5FA8C9"/>
    <w:rsid w:val="6D6052F8"/>
    <w:rsid w:val="6D6C2BB2"/>
    <w:rsid w:val="6D760C1F"/>
    <w:rsid w:val="6D8FB05D"/>
    <w:rsid w:val="6D95AA97"/>
    <w:rsid w:val="6D9766A0"/>
    <w:rsid w:val="6D9A3C88"/>
    <w:rsid w:val="6D9F206E"/>
    <w:rsid w:val="6DA863C6"/>
    <w:rsid w:val="6DAAFDBF"/>
    <w:rsid w:val="6DAE1E2A"/>
    <w:rsid w:val="6DAF46B6"/>
    <w:rsid w:val="6DAF714A"/>
    <w:rsid w:val="6DAFD2BB"/>
    <w:rsid w:val="6DB224E8"/>
    <w:rsid w:val="6DB6CA3A"/>
    <w:rsid w:val="6DBA2BF3"/>
    <w:rsid w:val="6DC3C126"/>
    <w:rsid w:val="6DC65180"/>
    <w:rsid w:val="6DC6FC34"/>
    <w:rsid w:val="6DD74F44"/>
    <w:rsid w:val="6DDCDDB7"/>
    <w:rsid w:val="6DF170DF"/>
    <w:rsid w:val="6DF784A9"/>
    <w:rsid w:val="6DF7DDCA"/>
    <w:rsid w:val="6DFD7F86"/>
    <w:rsid w:val="6E0969F3"/>
    <w:rsid w:val="6E097AEF"/>
    <w:rsid w:val="6E09943B"/>
    <w:rsid w:val="6E172DD1"/>
    <w:rsid w:val="6E172FCF"/>
    <w:rsid w:val="6E1D3754"/>
    <w:rsid w:val="6E3575EE"/>
    <w:rsid w:val="6E37C1D5"/>
    <w:rsid w:val="6E3D2E5E"/>
    <w:rsid w:val="6E3FE2C0"/>
    <w:rsid w:val="6E43287B"/>
    <w:rsid w:val="6E454BC9"/>
    <w:rsid w:val="6E4C4003"/>
    <w:rsid w:val="6E4F6DFD"/>
    <w:rsid w:val="6E632FF4"/>
    <w:rsid w:val="6E687664"/>
    <w:rsid w:val="6E68E46F"/>
    <w:rsid w:val="6E6CC7D1"/>
    <w:rsid w:val="6E71A645"/>
    <w:rsid w:val="6E79614F"/>
    <w:rsid w:val="6E7A171A"/>
    <w:rsid w:val="6E7EFD93"/>
    <w:rsid w:val="6E849D41"/>
    <w:rsid w:val="6E8B0876"/>
    <w:rsid w:val="6E8D69E6"/>
    <w:rsid w:val="6E9A9064"/>
    <w:rsid w:val="6E9DF98D"/>
    <w:rsid w:val="6EA1BDD0"/>
    <w:rsid w:val="6EA21DA4"/>
    <w:rsid w:val="6EA5790F"/>
    <w:rsid w:val="6EB06962"/>
    <w:rsid w:val="6EB4807F"/>
    <w:rsid w:val="6ECDD449"/>
    <w:rsid w:val="6ED97D0E"/>
    <w:rsid w:val="6EDD1A7F"/>
    <w:rsid w:val="6EDDBEC0"/>
    <w:rsid w:val="6EE2DEC9"/>
    <w:rsid w:val="6EE30EA2"/>
    <w:rsid w:val="6EE7067C"/>
    <w:rsid w:val="6EEAB30B"/>
    <w:rsid w:val="6EED03CF"/>
    <w:rsid w:val="6F09EDAF"/>
    <w:rsid w:val="6F0A10A8"/>
    <w:rsid w:val="6F0F5D6D"/>
    <w:rsid w:val="6F135718"/>
    <w:rsid w:val="6F1B81D2"/>
    <w:rsid w:val="6F3258F3"/>
    <w:rsid w:val="6F4761AB"/>
    <w:rsid w:val="6F4A0426"/>
    <w:rsid w:val="6F4A5AAA"/>
    <w:rsid w:val="6F4A88A5"/>
    <w:rsid w:val="6F5075F3"/>
    <w:rsid w:val="6F521898"/>
    <w:rsid w:val="6F599FAA"/>
    <w:rsid w:val="6F5A7ECA"/>
    <w:rsid w:val="6F5BABBA"/>
    <w:rsid w:val="6F5C3ABF"/>
    <w:rsid w:val="6F6A0770"/>
    <w:rsid w:val="6F81B081"/>
    <w:rsid w:val="6F8E8E97"/>
    <w:rsid w:val="6FA1EAB5"/>
    <w:rsid w:val="6FA92D96"/>
    <w:rsid w:val="6FB16D4B"/>
    <w:rsid w:val="6FB60C4B"/>
    <w:rsid w:val="6FB61AC6"/>
    <w:rsid w:val="6FC02A4B"/>
    <w:rsid w:val="6FC22DE5"/>
    <w:rsid w:val="6FC2AF2C"/>
    <w:rsid w:val="6FCFEE46"/>
    <w:rsid w:val="6FD2043F"/>
    <w:rsid w:val="6FD9F508"/>
    <w:rsid w:val="6FE1C7EC"/>
    <w:rsid w:val="6FE3D9B2"/>
    <w:rsid w:val="6FE57311"/>
    <w:rsid w:val="6FEB7388"/>
    <w:rsid w:val="6FEC408C"/>
    <w:rsid w:val="6FED1C13"/>
    <w:rsid w:val="6FEE1351"/>
    <w:rsid w:val="6FF01D3A"/>
    <w:rsid w:val="6FF284D3"/>
    <w:rsid w:val="6FF3CDF4"/>
    <w:rsid w:val="6FF63DC0"/>
    <w:rsid w:val="6FFC9DFC"/>
    <w:rsid w:val="6FFCBC32"/>
    <w:rsid w:val="700071D8"/>
    <w:rsid w:val="7009C2AC"/>
    <w:rsid w:val="7009D2A8"/>
    <w:rsid w:val="7013A9AE"/>
    <w:rsid w:val="70232303"/>
    <w:rsid w:val="70292934"/>
    <w:rsid w:val="702CB374"/>
    <w:rsid w:val="70311EF5"/>
    <w:rsid w:val="703541E2"/>
    <w:rsid w:val="7037191B"/>
    <w:rsid w:val="7039F170"/>
    <w:rsid w:val="703B7846"/>
    <w:rsid w:val="703BF501"/>
    <w:rsid w:val="703E463F"/>
    <w:rsid w:val="70423656"/>
    <w:rsid w:val="7044B4B5"/>
    <w:rsid w:val="7044DFB1"/>
    <w:rsid w:val="7058011C"/>
    <w:rsid w:val="705DDF8B"/>
    <w:rsid w:val="70622DCE"/>
    <w:rsid w:val="7062CF07"/>
    <w:rsid w:val="70646235"/>
    <w:rsid w:val="706CD04D"/>
    <w:rsid w:val="706E5CFF"/>
    <w:rsid w:val="7074989F"/>
    <w:rsid w:val="70767F7C"/>
    <w:rsid w:val="70857409"/>
    <w:rsid w:val="7087126A"/>
    <w:rsid w:val="708A3514"/>
    <w:rsid w:val="709012A9"/>
    <w:rsid w:val="709BEB3F"/>
    <w:rsid w:val="70A03441"/>
    <w:rsid w:val="70A08703"/>
    <w:rsid w:val="70A3F149"/>
    <w:rsid w:val="70A5CB02"/>
    <w:rsid w:val="70BDF7F6"/>
    <w:rsid w:val="70CA1EEE"/>
    <w:rsid w:val="70CEDEEB"/>
    <w:rsid w:val="70D07A41"/>
    <w:rsid w:val="70D08311"/>
    <w:rsid w:val="70D3E558"/>
    <w:rsid w:val="70D45ABF"/>
    <w:rsid w:val="70D5F8D8"/>
    <w:rsid w:val="70D72B55"/>
    <w:rsid w:val="70DBFD2B"/>
    <w:rsid w:val="70E098CC"/>
    <w:rsid w:val="70E6C430"/>
    <w:rsid w:val="70E9CC55"/>
    <w:rsid w:val="70EDE8F9"/>
    <w:rsid w:val="70EE291A"/>
    <w:rsid w:val="70EFD7C2"/>
    <w:rsid w:val="70EFE137"/>
    <w:rsid w:val="70FC3BC1"/>
    <w:rsid w:val="710BC263"/>
    <w:rsid w:val="710C0B9A"/>
    <w:rsid w:val="7112BF67"/>
    <w:rsid w:val="7115F644"/>
    <w:rsid w:val="7128D8C5"/>
    <w:rsid w:val="71320AEE"/>
    <w:rsid w:val="7135B7DE"/>
    <w:rsid w:val="71404568"/>
    <w:rsid w:val="7144BEAA"/>
    <w:rsid w:val="71452F58"/>
    <w:rsid w:val="714A3A80"/>
    <w:rsid w:val="714B14B7"/>
    <w:rsid w:val="715682A0"/>
    <w:rsid w:val="715B2231"/>
    <w:rsid w:val="715B9DD9"/>
    <w:rsid w:val="715C821F"/>
    <w:rsid w:val="7165FC84"/>
    <w:rsid w:val="71698475"/>
    <w:rsid w:val="7170B80D"/>
    <w:rsid w:val="7177E060"/>
    <w:rsid w:val="717966A4"/>
    <w:rsid w:val="717D3E5D"/>
    <w:rsid w:val="717FF012"/>
    <w:rsid w:val="71876BC6"/>
    <w:rsid w:val="71898592"/>
    <w:rsid w:val="71911DC2"/>
    <w:rsid w:val="7191CB3A"/>
    <w:rsid w:val="7194B55C"/>
    <w:rsid w:val="719CA725"/>
    <w:rsid w:val="719D4281"/>
    <w:rsid w:val="719F969B"/>
    <w:rsid w:val="71A02EC4"/>
    <w:rsid w:val="71A12FB9"/>
    <w:rsid w:val="71A21B5E"/>
    <w:rsid w:val="71A2ABA7"/>
    <w:rsid w:val="71A5A40A"/>
    <w:rsid w:val="71AAEE0F"/>
    <w:rsid w:val="71C5C966"/>
    <w:rsid w:val="71C638AF"/>
    <w:rsid w:val="71C66354"/>
    <w:rsid w:val="71C9470F"/>
    <w:rsid w:val="71CA677C"/>
    <w:rsid w:val="71E33A39"/>
    <w:rsid w:val="71F9FA7A"/>
    <w:rsid w:val="7208141D"/>
    <w:rsid w:val="7209202E"/>
    <w:rsid w:val="7210661E"/>
    <w:rsid w:val="721844F0"/>
    <w:rsid w:val="721B9194"/>
    <w:rsid w:val="7228B0D1"/>
    <w:rsid w:val="722A48D3"/>
    <w:rsid w:val="7230C7B7"/>
    <w:rsid w:val="72310AAD"/>
    <w:rsid w:val="72364CFD"/>
    <w:rsid w:val="7238743D"/>
    <w:rsid w:val="7242A3A2"/>
    <w:rsid w:val="7252941A"/>
    <w:rsid w:val="726BD359"/>
    <w:rsid w:val="726C8E8C"/>
    <w:rsid w:val="72778034"/>
    <w:rsid w:val="727896FB"/>
    <w:rsid w:val="727CEA14"/>
    <w:rsid w:val="72821930"/>
    <w:rsid w:val="7289B95A"/>
    <w:rsid w:val="7289F8C5"/>
    <w:rsid w:val="72943CB4"/>
    <w:rsid w:val="72988962"/>
    <w:rsid w:val="729DD6EC"/>
    <w:rsid w:val="72A44DA5"/>
    <w:rsid w:val="72A8E627"/>
    <w:rsid w:val="72AD4D83"/>
    <w:rsid w:val="72AE8CCF"/>
    <w:rsid w:val="72B29AF9"/>
    <w:rsid w:val="72B5F280"/>
    <w:rsid w:val="72C30E87"/>
    <w:rsid w:val="72DDC556"/>
    <w:rsid w:val="72F2DBA3"/>
    <w:rsid w:val="72F4C6AB"/>
    <w:rsid w:val="72F7223E"/>
    <w:rsid w:val="72FAB324"/>
    <w:rsid w:val="72FE1689"/>
    <w:rsid w:val="72FE4058"/>
    <w:rsid w:val="7307734A"/>
    <w:rsid w:val="730CFF10"/>
    <w:rsid w:val="730DD577"/>
    <w:rsid w:val="7316ABC2"/>
    <w:rsid w:val="731B9FCF"/>
    <w:rsid w:val="731E09DE"/>
    <w:rsid w:val="7326B17E"/>
    <w:rsid w:val="7328564A"/>
    <w:rsid w:val="732D1C33"/>
    <w:rsid w:val="7330CB69"/>
    <w:rsid w:val="73358A04"/>
    <w:rsid w:val="73397860"/>
    <w:rsid w:val="733C032C"/>
    <w:rsid w:val="733F74C7"/>
    <w:rsid w:val="73409D5D"/>
    <w:rsid w:val="734A6346"/>
    <w:rsid w:val="734D5009"/>
    <w:rsid w:val="7351D89C"/>
    <w:rsid w:val="7376902B"/>
    <w:rsid w:val="737BEFD8"/>
    <w:rsid w:val="737C80AD"/>
    <w:rsid w:val="738558BE"/>
    <w:rsid w:val="7389BF85"/>
    <w:rsid w:val="738A8C7A"/>
    <w:rsid w:val="738E1566"/>
    <w:rsid w:val="7396BD31"/>
    <w:rsid w:val="73AC5063"/>
    <w:rsid w:val="73AF521F"/>
    <w:rsid w:val="73B21675"/>
    <w:rsid w:val="73B2E093"/>
    <w:rsid w:val="73B5014E"/>
    <w:rsid w:val="73B8E527"/>
    <w:rsid w:val="73B8F256"/>
    <w:rsid w:val="73BE9F24"/>
    <w:rsid w:val="73C87E7C"/>
    <w:rsid w:val="73CA9BE4"/>
    <w:rsid w:val="73CE628D"/>
    <w:rsid w:val="73D61438"/>
    <w:rsid w:val="73DD6441"/>
    <w:rsid w:val="73E762D4"/>
    <w:rsid w:val="73EB0E22"/>
    <w:rsid w:val="73EEA5EF"/>
    <w:rsid w:val="73FEB5EC"/>
    <w:rsid w:val="73FFCC8D"/>
    <w:rsid w:val="74002CA4"/>
    <w:rsid w:val="74055882"/>
    <w:rsid w:val="740880A5"/>
    <w:rsid w:val="740A7269"/>
    <w:rsid w:val="74156334"/>
    <w:rsid w:val="741F6CDE"/>
    <w:rsid w:val="742589BB"/>
    <w:rsid w:val="7427D0FE"/>
    <w:rsid w:val="74353BAC"/>
    <w:rsid w:val="743B34C0"/>
    <w:rsid w:val="743D14C9"/>
    <w:rsid w:val="7440A977"/>
    <w:rsid w:val="7446C41F"/>
    <w:rsid w:val="745461B4"/>
    <w:rsid w:val="745A40B2"/>
    <w:rsid w:val="745AF23F"/>
    <w:rsid w:val="745C073B"/>
    <w:rsid w:val="745E03B7"/>
    <w:rsid w:val="745E1D28"/>
    <w:rsid w:val="745F3B79"/>
    <w:rsid w:val="74690099"/>
    <w:rsid w:val="746F6C0F"/>
    <w:rsid w:val="747D51FC"/>
    <w:rsid w:val="747E845E"/>
    <w:rsid w:val="747FD673"/>
    <w:rsid w:val="74862F05"/>
    <w:rsid w:val="74863118"/>
    <w:rsid w:val="748E9ECB"/>
    <w:rsid w:val="74940FDD"/>
    <w:rsid w:val="749469E9"/>
    <w:rsid w:val="7496872A"/>
    <w:rsid w:val="749A4E25"/>
    <w:rsid w:val="74A7A395"/>
    <w:rsid w:val="74BC33C5"/>
    <w:rsid w:val="74BE7907"/>
    <w:rsid w:val="74BEC37E"/>
    <w:rsid w:val="74BFDBEB"/>
    <w:rsid w:val="74C389FC"/>
    <w:rsid w:val="74CDFAE5"/>
    <w:rsid w:val="74D5A569"/>
    <w:rsid w:val="74D6D49A"/>
    <w:rsid w:val="74DD5ED8"/>
    <w:rsid w:val="74E5958C"/>
    <w:rsid w:val="74F08F6D"/>
    <w:rsid w:val="74FAFE97"/>
    <w:rsid w:val="74FFFE0C"/>
    <w:rsid w:val="75063AC9"/>
    <w:rsid w:val="750D5365"/>
    <w:rsid w:val="751268DC"/>
    <w:rsid w:val="7516664E"/>
    <w:rsid w:val="75207BD5"/>
    <w:rsid w:val="7520FBE7"/>
    <w:rsid w:val="7521291F"/>
    <w:rsid w:val="752175C0"/>
    <w:rsid w:val="752764EB"/>
    <w:rsid w:val="752F9A53"/>
    <w:rsid w:val="75340D75"/>
    <w:rsid w:val="753F5DDA"/>
    <w:rsid w:val="754178AE"/>
    <w:rsid w:val="754B0AD1"/>
    <w:rsid w:val="754CB43A"/>
    <w:rsid w:val="75529D3F"/>
    <w:rsid w:val="7552C90C"/>
    <w:rsid w:val="7553F71E"/>
    <w:rsid w:val="7558B900"/>
    <w:rsid w:val="75645F91"/>
    <w:rsid w:val="756B6942"/>
    <w:rsid w:val="756F88BA"/>
    <w:rsid w:val="7570F985"/>
    <w:rsid w:val="75714D38"/>
    <w:rsid w:val="757308FA"/>
    <w:rsid w:val="75733D01"/>
    <w:rsid w:val="75835744"/>
    <w:rsid w:val="75906A0E"/>
    <w:rsid w:val="7596274C"/>
    <w:rsid w:val="759E2A72"/>
    <w:rsid w:val="759FA39F"/>
    <w:rsid w:val="759FF79D"/>
    <w:rsid w:val="75A02251"/>
    <w:rsid w:val="75AD8799"/>
    <w:rsid w:val="75AF2F32"/>
    <w:rsid w:val="75BDE6FA"/>
    <w:rsid w:val="75BFC85F"/>
    <w:rsid w:val="75CE8074"/>
    <w:rsid w:val="75D58185"/>
    <w:rsid w:val="75E722B0"/>
    <w:rsid w:val="75EDE239"/>
    <w:rsid w:val="75F53C66"/>
    <w:rsid w:val="76045D0F"/>
    <w:rsid w:val="7609C999"/>
    <w:rsid w:val="76102DCD"/>
    <w:rsid w:val="761F9C09"/>
    <w:rsid w:val="76287F0F"/>
    <w:rsid w:val="763514D8"/>
    <w:rsid w:val="763A0325"/>
    <w:rsid w:val="763A5C9A"/>
    <w:rsid w:val="7649A013"/>
    <w:rsid w:val="7653A0B8"/>
    <w:rsid w:val="7656A12E"/>
    <w:rsid w:val="76586930"/>
    <w:rsid w:val="765E7F45"/>
    <w:rsid w:val="7662CCE6"/>
    <w:rsid w:val="7668F6A9"/>
    <w:rsid w:val="766AFF08"/>
    <w:rsid w:val="766D7C0A"/>
    <w:rsid w:val="766E913D"/>
    <w:rsid w:val="7670EF9C"/>
    <w:rsid w:val="76752D1F"/>
    <w:rsid w:val="767B8D6D"/>
    <w:rsid w:val="7682E793"/>
    <w:rsid w:val="768474DE"/>
    <w:rsid w:val="7685E185"/>
    <w:rsid w:val="7688C52E"/>
    <w:rsid w:val="768E1765"/>
    <w:rsid w:val="76922251"/>
    <w:rsid w:val="76942676"/>
    <w:rsid w:val="769E614A"/>
    <w:rsid w:val="76A4AD0E"/>
    <w:rsid w:val="76BC4C36"/>
    <w:rsid w:val="76BD2972"/>
    <w:rsid w:val="76CA2F6F"/>
    <w:rsid w:val="76CC20C2"/>
    <w:rsid w:val="76D709A6"/>
    <w:rsid w:val="76DE8701"/>
    <w:rsid w:val="76E20BB6"/>
    <w:rsid w:val="76E3A6CB"/>
    <w:rsid w:val="76FA1218"/>
    <w:rsid w:val="77026F31"/>
    <w:rsid w:val="77043D8C"/>
    <w:rsid w:val="7705148C"/>
    <w:rsid w:val="770D0924"/>
    <w:rsid w:val="77159D63"/>
    <w:rsid w:val="771BC7B6"/>
    <w:rsid w:val="771C183D"/>
    <w:rsid w:val="772335DA"/>
    <w:rsid w:val="772C0C36"/>
    <w:rsid w:val="772C385B"/>
    <w:rsid w:val="7733A428"/>
    <w:rsid w:val="7738B013"/>
    <w:rsid w:val="773D241C"/>
    <w:rsid w:val="774F5483"/>
    <w:rsid w:val="7750D519"/>
    <w:rsid w:val="77537D25"/>
    <w:rsid w:val="775DF2E0"/>
    <w:rsid w:val="77630D5E"/>
    <w:rsid w:val="7763E6F8"/>
    <w:rsid w:val="77776143"/>
    <w:rsid w:val="777C4279"/>
    <w:rsid w:val="777CB87E"/>
    <w:rsid w:val="7782500A"/>
    <w:rsid w:val="77877FDC"/>
    <w:rsid w:val="77889386"/>
    <w:rsid w:val="778BDA17"/>
    <w:rsid w:val="77908F02"/>
    <w:rsid w:val="7793CCDA"/>
    <w:rsid w:val="779723DC"/>
    <w:rsid w:val="77A2054C"/>
    <w:rsid w:val="77A5F24C"/>
    <w:rsid w:val="77A8A34A"/>
    <w:rsid w:val="77AD1CB8"/>
    <w:rsid w:val="77B08AEC"/>
    <w:rsid w:val="77B2704F"/>
    <w:rsid w:val="77B76B03"/>
    <w:rsid w:val="77BA40B2"/>
    <w:rsid w:val="77BBEC6C"/>
    <w:rsid w:val="77C39E47"/>
    <w:rsid w:val="77CBD5D9"/>
    <w:rsid w:val="77D02FEC"/>
    <w:rsid w:val="77DF82CC"/>
    <w:rsid w:val="77E10CDC"/>
    <w:rsid w:val="77E2F9E1"/>
    <w:rsid w:val="77E57D4A"/>
    <w:rsid w:val="77E9C972"/>
    <w:rsid w:val="77ED05D2"/>
    <w:rsid w:val="77EDD7C5"/>
    <w:rsid w:val="77F1B902"/>
    <w:rsid w:val="77F60003"/>
    <w:rsid w:val="77F8B8D4"/>
    <w:rsid w:val="77FD8EFE"/>
    <w:rsid w:val="7800E9B2"/>
    <w:rsid w:val="78102020"/>
    <w:rsid w:val="781B687D"/>
    <w:rsid w:val="78212DBC"/>
    <w:rsid w:val="78263DB5"/>
    <w:rsid w:val="78271EEC"/>
    <w:rsid w:val="78285F72"/>
    <w:rsid w:val="782B8445"/>
    <w:rsid w:val="7830C9F6"/>
    <w:rsid w:val="7835115D"/>
    <w:rsid w:val="7839F646"/>
    <w:rsid w:val="783EF43A"/>
    <w:rsid w:val="784A277D"/>
    <w:rsid w:val="7852B7B9"/>
    <w:rsid w:val="78573BB3"/>
    <w:rsid w:val="78581C97"/>
    <w:rsid w:val="7858C9E1"/>
    <w:rsid w:val="785A324F"/>
    <w:rsid w:val="785CEB6C"/>
    <w:rsid w:val="785E9085"/>
    <w:rsid w:val="7869F3CA"/>
    <w:rsid w:val="7876349C"/>
    <w:rsid w:val="787DE041"/>
    <w:rsid w:val="78890A53"/>
    <w:rsid w:val="7899640D"/>
    <w:rsid w:val="789A1BD0"/>
    <w:rsid w:val="789DEAEB"/>
    <w:rsid w:val="789FC3E6"/>
    <w:rsid w:val="78AB38E4"/>
    <w:rsid w:val="78AC0771"/>
    <w:rsid w:val="78BFE651"/>
    <w:rsid w:val="78D8F47D"/>
    <w:rsid w:val="78DE0690"/>
    <w:rsid w:val="78E15657"/>
    <w:rsid w:val="78E2FB87"/>
    <w:rsid w:val="78E8D75D"/>
    <w:rsid w:val="78F5E4A1"/>
    <w:rsid w:val="78FAA15B"/>
    <w:rsid w:val="78FB0C85"/>
    <w:rsid w:val="78FD2655"/>
    <w:rsid w:val="78FE296D"/>
    <w:rsid w:val="79033DEE"/>
    <w:rsid w:val="7907EF12"/>
    <w:rsid w:val="790C0B1C"/>
    <w:rsid w:val="790F200B"/>
    <w:rsid w:val="791361DB"/>
    <w:rsid w:val="79144C64"/>
    <w:rsid w:val="79153BFF"/>
    <w:rsid w:val="791589B1"/>
    <w:rsid w:val="791AED5F"/>
    <w:rsid w:val="79218B73"/>
    <w:rsid w:val="79237342"/>
    <w:rsid w:val="792753A4"/>
    <w:rsid w:val="792CAF5E"/>
    <w:rsid w:val="7930A148"/>
    <w:rsid w:val="793601E8"/>
    <w:rsid w:val="79395123"/>
    <w:rsid w:val="793ADFCF"/>
    <w:rsid w:val="793BDECC"/>
    <w:rsid w:val="793CB006"/>
    <w:rsid w:val="7940B422"/>
    <w:rsid w:val="7952F75D"/>
    <w:rsid w:val="79561BB9"/>
    <w:rsid w:val="795EFC4E"/>
    <w:rsid w:val="7960C773"/>
    <w:rsid w:val="797CAB23"/>
    <w:rsid w:val="7980CFB7"/>
    <w:rsid w:val="798851BC"/>
    <w:rsid w:val="7999EFC0"/>
    <w:rsid w:val="799D1005"/>
    <w:rsid w:val="799F09DF"/>
    <w:rsid w:val="79A03ADF"/>
    <w:rsid w:val="79A524BE"/>
    <w:rsid w:val="79A63D75"/>
    <w:rsid w:val="79A924D2"/>
    <w:rsid w:val="79AF4D2E"/>
    <w:rsid w:val="79B5D819"/>
    <w:rsid w:val="79BF91C9"/>
    <w:rsid w:val="79C98B5B"/>
    <w:rsid w:val="79CF0BEA"/>
    <w:rsid w:val="79D0BE19"/>
    <w:rsid w:val="79E45334"/>
    <w:rsid w:val="79EF4D61"/>
    <w:rsid w:val="79F2F43D"/>
    <w:rsid w:val="79F3C8F0"/>
    <w:rsid w:val="79F5C952"/>
    <w:rsid w:val="79F6ECEB"/>
    <w:rsid w:val="79F97F8B"/>
    <w:rsid w:val="79F9C7F3"/>
    <w:rsid w:val="79FB4963"/>
    <w:rsid w:val="7A04DA6D"/>
    <w:rsid w:val="7A06C065"/>
    <w:rsid w:val="7A0E41D7"/>
    <w:rsid w:val="7A101F12"/>
    <w:rsid w:val="7A133C69"/>
    <w:rsid w:val="7A15BF8A"/>
    <w:rsid w:val="7A1A0AB4"/>
    <w:rsid w:val="7A23C28D"/>
    <w:rsid w:val="7A2A8B09"/>
    <w:rsid w:val="7A2EB5A5"/>
    <w:rsid w:val="7A35FC0E"/>
    <w:rsid w:val="7A37F207"/>
    <w:rsid w:val="7A51BDD9"/>
    <w:rsid w:val="7A571FAD"/>
    <w:rsid w:val="7A5CC8A2"/>
    <w:rsid w:val="7A60550D"/>
    <w:rsid w:val="7A670F5E"/>
    <w:rsid w:val="7A7B205C"/>
    <w:rsid w:val="7A7E9A29"/>
    <w:rsid w:val="7A84B4A7"/>
    <w:rsid w:val="7A8873A8"/>
    <w:rsid w:val="7A928AAD"/>
    <w:rsid w:val="7A95DD62"/>
    <w:rsid w:val="7A963551"/>
    <w:rsid w:val="7A9A6C2C"/>
    <w:rsid w:val="7A9CB67F"/>
    <w:rsid w:val="7AB186AF"/>
    <w:rsid w:val="7AB27B77"/>
    <w:rsid w:val="7AB70E62"/>
    <w:rsid w:val="7AB7589C"/>
    <w:rsid w:val="7ABC8F36"/>
    <w:rsid w:val="7ABEF85C"/>
    <w:rsid w:val="7AC12357"/>
    <w:rsid w:val="7AC87B11"/>
    <w:rsid w:val="7AC93C55"/>
    <w:rsid w:val="7AC98B2E"/>
    <w:rsid w:val="7ACEC49E"/>
    <w:rsid w:val="7ACF3F22"/>
    <w:rsid w:val="7AD35A6A"/>
    <w:rsid w:val="7AD5201C"/>
    <w:rsid w:val="7AD76C43"/>
    <w:rsid w:val="7AD9E62F"/>
    <w:rsid w:val="7AF13E0C"/>
    <w:rsid w:val="7AF3F5BA"/>
    <w:rsid w:val="7AF93F1B"/>
    <w:rsid w:val="7AF9DEB8"/>
    <w:rsid w:val="7AFD6073"/>
    <w:rsid w:val="7B0348CC"/>
    <w:rsid w:val="7B0373F3"/>
    <w:rsid w:val="7B04C82A"/>
    <w:rsid w:val="7B0811EB"/>
    <w:rsid w:val="7B08A256"/>
    <w:rsid w:val="7B0FBF5A"/>
    <w:rsid w:val="7B11260F"/>
    <w:rsid w:val="7B1696AF"/>
    <w:rsid w:val="7B1CD761"/>
    <w:rsid w:val="7B214C87"/>
    <w:rsid w:val="7B27BA0B"/>
    <w:rsid w:val="7B316D9D"/>
    <w:rsid w:val="7B3552C2"/>
    <w:rsid w:val="7B35B070"/>
    <w:rsid w:val="7B40FBC4"/>
    <w:rsid w:val="7B49FE82"/>
    <w:rsid w:val="7B4DFF34"/>
    <w:rsid w:val="7B4FB781"/>
    <w:rsid w:val="7B5453F8"/>
    <w:rsid w:val="7B55DFD5"/>
    <w:rsid w:val="7B58FF04"/>
    <w:rsid w:val="7B5BD5E4"/>
    <w:rsid w:val="7B5BD8F4"/>
    <w:rsid w:val="7B5F580B"/>
    <w:rsid w:val="7B6916A6"/>
    <w:rsid w:val="7B6A4669"/>
    <w:rsid w:val="7B7B3602"/>
    <w:rsid w:val="7B7D647F"/>
    <w:rsid w:val="7B83BCBC"/>
    <w:rsid w:val="7BA3C2AE"/>
    <w:rsid w:val="7BAD933A"/>
    <w:rsid w:val="7BAD992C"/>
    <w:rsid w:val="7BADCF55"/>
    <w:rsid w:val="7BB0FA2A"/>
    <w:rsid w:val="7BB9C45E"/>
    <w:rsid w:val="7BBBEEA3"/>
    <w:rsid w:val="7BBDA6A1"/>
    <w:rsid w:val="7BC3F9B2"/>
    <w:rsid w:val="7BC57E4C"/>
    <w:rsid w:val="7BC7527D"/>
    <w:rsid w:val="7BD61E54"/>
    <w:rsid w:val="7BD7C646"/>
    <w:rsid w:val="7BDCEDAF"/>
    <w:rsid w:val="7BE10960"/>
    <w:rsid w:val="7BE882F8"/>
    <w:rsid w:val="7BE9D335"/>
    <w:rsid w:val="7BEA8C9F"/>
    <w:rsid w:val="7BEE1F92"/>
    <w:rsid w:val="7BF03911"/>
    <w:rsid w:val="7BF5169D"/>
    <w:rsid w:val="7BF87FCD"/>
    <w:rsid w:val="7BFFDEB2"/>
    <w:rsid w:val="7C02A6D2"/>
    <w:rsid w:val="7C0651D5"/>
    <w:rsid w:val="7C0996D4"/>
    <w:rsid w:val="7C0A0A6F"/>
    <w:rsid w:val="7C0C2766"/>
    <w:rsid w:val="7C182014"/>
    <w:rsid w:val="7C25ABEC"/>
    <w:rsid w:val="7C2EEF59"/>
    <w:rsid w:val="7C329951"/>
    <w:rsid w:val="7C33B5F2"/>
    <w:rsid w:val="7C379042"/>
    <w:rsid w:val="7C45A927"/>
    <w:rsid w:val="7C5A037E"/>
    <w:rsid w:val="7C5B1404"/>
    <w:rsid w:val="7C5B1F7D"/>
    <w:rsid w:val="7C64869B"/>
    <w:rsid w:val="7C6B78BF"/>
    <w:rsid w:val="7C728091"/>
    <w:rsid w:val="7C766529"/>
    <w:rsid w:val="7C896D36"/>
    <w:rsid w:val="7C8CA807"/>
    <w:rsid w:val="7C99EBF0"/>
    <w:rsid w:val="7CA88324"/>
    <w:rsid w:val="7CABAAA1"/>
    <w:rsid w:val="7CB79C72"/>
    <w:rsid w:val="7CB9E9F4"/>
    <w:rsid w:val="7CBC95A0"/>
    <w:rsid w:val="7CBEF290"/>
    <w:rsid w:val="7CC17351"/>
    <w:rsid w:val="7CE29C94"/>
    <w:rsid w:val="7CE701C2"/>
    <w:rsid w:val="7CF09CE9"/>
    <w:rsid w:val="7D019C69"/>
    <w:rsid w:val="7D0ED578"/>
    <w:rsid w:val="7D127CE6"/>
    <w:rsid w:val="7D17EDD6"/>
    <w:rsid w:val="7D1DB105"/>
    <w:rsid w:val="7D2120B4"/>
    <w:rsid w:val="7D2467DF"/>
    <w:rsid w:val="7D258B8D"/>
    <w:rsid w:val="7D295471"/>
    <w:rsid w:val="7D33CDDC"/>
    <w:rsid w:val="7D38EDBC"/>
    <w:rsid w:val="7D40DFDB"/>
    <w:rsid w:val="7D427D9D"/>
    <w:rsid w:val="7D442587"/>
    <w:rsid w:val="7D44ABE3"/>
    <w:rsid w:val="7D49476A"/>
    <w:rsid w:val="7D5C1598"/>
    <w:rsid w:val="7D7136CC"/>
    <w:rsid w:val="7D87D7FD"/>
    <w:rsid w:val="7D89AAD2"/>
    <w:rsid w:val="7D8DCD13"/>
    <w:rsid w:val="7D979876"/>
    <w:rsid w:val="7DA33939"/>
    <w:rsid w:val="7DA7102E"/>
    <w:rsid w:val="7DBA0B4F"/>
    <w:rsid w:val="7DC50DE3"/>
    <w:rsid w:val="7DD02D92"/>
    <w:rsid w:val="7DDD042E"/>
    <w:rsid w:val="7DE1FDF7"/>
    <w:rsid w:val="7DE511F0"/>
    <w:rsid w:val="7DF20698"/>
    <w:rsid w:val="7DF6F27C"/>
    <w:rsid w:val="7DFCF806"/>
    <w:rsid w:val="7E06B09E"/>
    <w:rsid w:val="7E08906F"/>
    <w:rsid w:val="7E09038A"/>
    <w:rsid w:val="7E0A21DA"/>
    <w:rsid w:val="7E0D244F"/>
    <w:rsid w:val="7E0E50F2"/>
    <w:rsid w:val="7E170046"/>
    <w:rsid w:val="7E2B8522"/>
    <w:rsid w:val="7E37D8E3"/>
    <w:rsid w:val="7E3CC376"/>
    <w:rsid w:val="7E3E25F1"/>
    <w:rsid w:val="7E412634"/>
    <w:rsid w:val="7E437782"/>
    <w:rsid w:val="7E4750D1"/>
    <w:rsid w:val="7E5470B7"/>
    <w:rsid w:val="7E562F42"/>
    <w:rsid w:val="7E6F97AF"/>
    <w:rsid w:val="7E739509"/>
    <w:rsid w:val="7E74843F"/>
    <w:rsid w:val="7E793546"/>
    <w:rsid w:val="7E814675"/>
    <w:rsid w:val="7E863B5E"/>
    <w:rsid w:val="7E8826FF"/>
    <w:rsid w:val="7E95825A"/>
    <w:rsid w:val="7E98E200"/>
    <w:rsid w:val="7E9B7670"/>
    <w:rsid w:val="7E9CA309"/>
    <w:rsid w:val="7EA23521"/>
    <w:rsid w:val="7EA235DA"/>
    <w:rsid w:val="7EA55C6B"/>
    <w:rsid w:val="7EA76468"/>
    <w:rsid w:val="7EAF5FAC"/>
    <w:rsid w:val="7EB117CF"/>
    <w:rsid w:val="7EB658F7"/>
    <w:rsid w:val="7EC947FE"/>
    <w:rsid w:val="7ECF8AE9"/>
    <w:rsid w:val="7ED4095A"/>
    <w:rsid w:val="7ED56575"/>
    <w:rsid w:val="7ED6787B"/>
    <w:rsid w:val="7EE226AC"/>
    <w:rsid w:val="7EE5893E"/>
    <w:rsid w:val="7EECC51E"/>
    <w:rsid w:val="7EEEB49E"/>
    <w:rsid w:val="7EF78BEA"/>
    <w:rsid w:val="7EF8F475"/>
    <w:rsid w:val="7EFE7718"/>
    <w:rsid w:val="7F0A5E32"/>
    <w:rsid w:val="7F146A9E"/>
    <w:rsid w:val="7F14CB6D"/>
    <w:rsid w:val="7F1531A7"/>
    <w:rsid w:val="7F192B1A"/>
    <w:rsid w:val="7F1F97A2"/>
    <w:rsid w:val="7F308FF7"/>
    <w:rsid w:val="7F32D101"/>
    <w:rsid w:val="7F36292A"/>
    <w:rsid w:val="7F375DC2"/>
    <w:rsid w:val="7F37D68D"/>
    <w:rsid w:val="7F38F1DD"/>
    <w:rsid w:val="7F3F208C"/>
    <w:rsid w:val="7F405159"/>
    <w:rsid w:val="7F475242"/>
    <w:rsid w:val="7F485FB6"/>
    <w:rsid w:val="7F4B1770"/>
    <w:rsid w:val="7F51B89A"/>
    <w:rsid w:val="7F526D64"/>
    <w:rsid w:val="7F56E7AE"/>
    <w:rsid w:val="7F66901B"/>
    <w:rsid w:val="7F744575"/>
    <w:rsid w:val="7F78855F"/>
    <w:rsid w:val="7F7F113A"/>
    <w:rsid w:val="7F826981"/>
    <w:rsid w:val="7F8A6FF4"/>
    <w:rsid w:val="7F903806"/>
    <w:rsid w:val="7F93847C"/>
    <w:rsid w:val="7F9465A2"/>
    <w:rsid w:val="7F96B86D"/>
    <w:rsid w:val="7F9AC457"/>
    <w:rsid w:val="7F9F776D"/>
    <w:rsid w:val="7FB3DB68"/>
    <w:rsid w:val="7FB67E04"/>
    <w:rsid w:val="7FB9A663"/>
    <w:rsid w:val="7FBF631C"/>
    <w:rsid w:val="7FC11A2D"/>
    <w:rsid w:val="7FD0366F"/>
    <w:rsid w:val="7FD13F64"/>
    <w:rsid w:val="7FD1702B"/>
    <w:rsid w:val="7FD3EC27"/>
    <w:rsid w:val="7FDCF457"/>
    <w:rsid w:val="7FE05D09"/>
    <w:rsid w:val="7FE2D297"/>
    <w:rsid w:val="7FE5C582"/>
    <w:rsid w:val="7FE9BA40"/>
    <w:rsid w:val="7FE9E2C4"/>
    <w:rsid w:val="7FEC8BB6"/>
    <w:rsid w:val="7FEDFA11"/>
    <w:rsid w:val="7FF0293D"/>
    <w:rsid w:val="7FF2E4AC"/>
    <w:rsid w:val="7FF97C1F"/>
    <w:rsid w:val="7FFC7B67"/>
    <w:rsid w:val="7FFD7D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6C26E"/>
  <w15:chartTrackingRefBased/>
  <w15:docId w15:val="{2A550647-0661-4C43-A4D9-FAB6970D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9AE"/>
    <w:pPr>
      <w:spacing w:after="0" w:line="240" w:lineRule="auto"/>
      <w:jc w:val="both"/>
    </w:pPr>
    <w:rPr>
      <w:rFonts w:ascii="Open Sans" w:hAnsi="Open Sans"/>
      <w:sz w:val="20"/>
    </w:rPr>
  </w:style>
  <w:style w:type="paragraph" w:styleId="Heading1">
    <w:name w:val="heading 1"/>
    <w:basedOn w:val="Normal"/>
    <w:next w:val="Normal"/>
    <w:link w:val="Heading1Char"/>
    <w:uiPriority w:val="9"/>
    <w:qFormat/>
    <w:rsid w:val="00C446B4"/>
    <w:pPr>
      <w:jc w:val="right"/>
      <w:outlineLvl w:val="0"/>
    </w:pPr>
    <w:rPr>
      <w:b/>
      <w:bCs/>
      <w:sz w:val="36"/>
      <w:szCs w:val="36"/>
    </w:rPr>
  </w:style>
  <w:style w:type="paragraph" w:styleId="Heading2">
    <w:name w:val="heading 2"/>
    <w:basedOn w:val="Heading1"/>
    <w:next w:val="Normal"/>
    <w:link w:val="Heading2Char"/>
    <w:autoRedefine/>
    <w:uiPriority w:val="9"/>
    <w:unhideWhenUsed/>
    <w:qFormat/>
    <w:rsid w:val="007A4A41"/>
    <w:pPr>
      <w:pBdr>
        <w:bottom w:val="single" w:sz="24" w:space="7" w:color="009FEE"/>
      </w:pBdr>
      <w:tabs>
        <w:tab w:val="right" w:pos="8441"/>
      </w:tabs>
      <w:jc w:val="left"/>
      <w:outlineLvl w:val="1"/>
    </w:pPr>
    <w:rPr>
      <w:rFonts w:asciiTheme="minorHAnsi" w:eastAsia="Calibri,Times New Roman" w:hAnsiTheme="minorHAnsi" w:cs="Calibri,Times New Roman"/>
      <w:b w:val="0"/>
      <w:bCs w:val="0"/>
      <w:caps/>
      <w:spacing w:val="6"/>
      <w:sz w:val="40"/>
      <w:szCs w:val="40"/>
    </w:rPr>
  </w:style>
  <w:style w:type="paragraph" w:styleId="Heading3">
    <w:name w:val="heading 3"/>
    <w:next w:val="Normal"/>
    <w:link w:val="Heading3Char"/>
    <w:autoRedefine/>
    <w:uiPriority w:val="9"/>
    <w:unhideWhenUsed/>
    <w:qFormat/>
    <w:rsid w:val="002256BD"/>
    <w:pPr>
      <w:outlineLvl w:val="2"/>
    </w:pPr>
    <w:rPr>
      <w:rFonts w:ascii="Open Sans" w:eastAsia="Arial" w:hAnsi="Open Sans" w:cs="Open Sans"/>
      <w:b/>
      <w:bCs/>
      <w:color w:val="1F3864" w:themeColor="accent1" w:themeShade="80"/>
      <w:sz w:val="20"/>
      <w:szCs w:val="20"/>
    </w:rPr>
  </w:style>
  <w:style w:type="paragraph" w:styleId="Heading4">
    <w:name w:val="heading 4"/>
    <w:basedOn w:val="Heading3"/>
    <w:next w:val="Normal"/>
    <w:link w:val="Heading4Char"/>
    <w:uiPriority w:val="9"/>
    <w:unhideWhenUsed/>
    <w:qFormat/>
    <w:rsid w:val="002256BD"/>
    <w:pPr>
      <w:outlineLvl w:val="3"/>
    </w:pPr>
  </w:style>
  <w:style w:type="paragraph" w:styleId="Heading5">
    <w:name w:val="heading 5"/>
    <w:basedOn w:val="Normal"/>
    <w:next w:val="Normal"/>
    <w:link w:val="Heading5Char"/>
    <w:uiPriority w:val="9"/>
    <w:semiHidden/>
    <w:unhideWhenUsed/>
    <w:qFormat/>
    <w:rsid w:val="00C2482E"/>
    <w:pPr>
      <w:keepNext/>
      <w:keepLines/>
      <w:spacing w:before="12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C2482E"/>
    <w:pPr>
      <w:keepNext/>
      <w:keepLines/>
      <w:spacing w:before="120"/>
      <w:outlineLvl w:val="5"/>
    </w:pPr>
    <w:rPr>
      <w:rFonts w:asciiTheme="majorHAnsi" w:eastAsiaTheme="majorEastAsia" w:hAnsiTheme="majorHAnsi" w:cstheme="majorBidi"/>
      <w:b/>
      <w:bCs/>
      <w:caps/>
      <w:color w:val="262626" w:themeColor="text1" w:themeTint="D9"/>
      <w:szCs w:val="20"/>
    </w:rPr>
  </w:style>
  <w:style w:type="paragraph" w:styleId="Heading7">
    <w:name w:val="heading 7"/>
    <w:basedOn w:val="Normal"/>
    <w:next w:val="Normal"/>
    <w:link w:val="Heading7Char"/>
    <w:uiPriority w:val="9"/>
    <w:semiHidden/>
    <w:unhideWhenUsed/>
    <w:qFormat/>
    <w:rsid w:val="00C2482E"/>
    <w:pPr>
      <w:keepNext/>
      <w:keepLines/>
      <w:spacing w:before="120"/>
      <w:outlineLvl w:val="6"/>
    </w:pPr>
    <w:rPr>
      <w:rFonts w:asciiTheme="majorHAnsi" w:eastAsiaTheme="majorEastAsia" w:hAnsiTheme="majorHAnsi" w:cstheme="majorBidi"/>
      <w:b/>
      <w:bCs/>
      <w:i/>
      <w:iCs/>
      <w:caps/>
      <w:color w:val="262626" w:themeColor="text1" w:themeTint="D9"/>
      <w:szCs w:val="20"/>
    </w:rPr>
  </w:style>
  <w:style w:type="paragraph" w:styleId="Heading8">
    <w:name w:val="heading 8"/>
    <w:basedOn w:val="Normal"/>
    <w:next w:val="Normal"/>
    <w:link w:val="Heading8Char"/>
    <w:uiPriority w:val="9"/>
    <w:semiHidden/>
    <w:unhideWhenUsed/>
    <w:qFormat/>
    <w:rsid w:val="00C2482E"/>
    <w:pPr>
      <w:keepNext/>
      <w:keepLines/>
      <w:spacing w:before="120"/>
      <w:outlineLvl w:val="7"/>
    </w:pPr>
    <w:rPr>
      <w:rFonts w:asciiTheme="majorHAnsi" w:eastAsiaTheme="majorEastAsia" w:hAnsiTheme="majorHAnsi" w:cstheme="majorBidi"/>
      <w:b/>
      <w:bCs/>
      <w:caps/>
      <w:color w:val="7F7F7F" w:themeColor="text1" w:themeTint="80"/>
      <w:szCs w:val="20"/>
    </w:rPr>
  </w:style>
  <w:style w:type="paragraph" w:styleId="Heading9">
    <w:name w:val="heading 9"/>
    <w:basedOn w:val="Normal"/>
    <w:next w:val="Normal"/>
    <w:link w:val="Heading9Char"/>
    <w:uiPriority w:val="9"/>
    <w:semiHidden/>
    <w:unhideWhenUsed/>
    <w:qFormat/>
    <w:rsid w:val="00C2482E"/>
    <w:pPr>
      <w:keepNext/>
      <w:keepLines/>
      <w:spacing w:before="120"/>
      <w:outlineLvl w:val="8"/>
    </w:pPr>
    <w:rPr>
      <w:rFonts w:asciiTheme="majorHAnsi" w:eastAsiaTheme="majorEastAsia" w:hAnsiTheme="majorHAnsi" w:cstheme="majorBidi"/>
      <w:b/>
      <w:bCs/>
      <w:i/>
      <w:iCs/>
      <w:caps/>
      <w:color w:val="7F7F7F" w:themeColor="text1" w:themeTint="8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CF4CDB"/>
    <w:pPr>
      <w:ind w:left="720"/>
      <w:contextualSpacing/>
    </w:pPr>
  </w:style>
  <w:style w:type="table" w:styleId="TableGrid">
    <w:name w:val="Table Grid"/>
    <w:basedOn w:val="TableNormal"/>
    <w:uiPriority w:val="39"/>
    <w:rsid w:val="00CF4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4CDB"/>
    <w:rPr>
      <w:color w:val="0563C1" w:themeColor="hyperlink"/>
      <w:u w:val="single"/>
    </w:rPr>
  </w:style>
  <w:style w:type="paragraph" w:styleId="FootnoteText">
    <w:name w:val="footnote text"/>
    <w:basedOn w:val="Normal"/>
    <w:link w:val="FootnoteTextChar"/>
    <w:uiPriority w:val="99"/>
    <w:semiHidden/>
    <w:unhideWhenUsed/>
    <w:qFormat/>
    <w:rsid w:val="00CF4CDB"/>
    <w:pPr>
      <w:suppressAutoHyphens/>
      <w:spacing w:before="60" w:line="140" w:lineRule="atLeast"/>
      <w:ind w:left="170" w:hanging="170"/>
    </w:pPr>
    <w:rPr>
      <w:color w:val="44546A" w:themeColor="text2"/>
      <w:sz w:val="12"/>
      <w:szCs w:val="20"/>
    </w:rPr>
  </w:style>
  <w:style w:type="character" w:customStyle="1" w:styleId="FootnoteTextChar">
    <w:name w:val="Footnote Text Char"/>
    <w:basedOn w:val="DefaultParagraphFont"/>
    <w:link w:val="FootnoteText"/>
    <w:uiPriority w:val="99"/>
    <w:semiHidden/>
    <w:rsid w:val="00CF4CDB"/>
    <w:rPr>
      <w:color w:val="44546A" w:themeColor="text2"/>
      <w:kern w:val="0"/>
      <w:sz w:val="12"/>
      <w:szCs w:val="20"/>
      <w:lang w:val="en-GB"/>
      <w14:ligatures w14:val="none"/>
    </w:rPr>
  </w:style>
  <w:style w:type="character" w:styleId="FootnoteReference">
    <w:name w:val="footnote reference"/>
    <w:aliases w:val="Normal + Font:9 Point,Superscript 3 Point Times"/>
    <w:basedOn w:val="DefaultParagraphFont"/>
    <w:uiPriority w:val="99"/>
    <w:semiHidden/>
    <w:unhideWhenUsed/>
    <w:rsid w:val="00CF4CDB"/>
    <w:rPr>
      <w:vertAlign w:val="superscript"/>
    </w:rPr>
  </w:style>
  <w:style w:type="paragraph" w:styleId="Header">
    <w:name w:val="header"/>
    <w:basedOn w:val="Normal"/>
    <w:link w:val="HeaderChar"/>
    <w:uiPriority w:val="99"/>
    <w:unhideWhenUsed/>
    <w:rsid w:val="00CB4BA3"/>
    <w:pPr>
      <w:tabs>
        <w:tab w:val="center" w:pos="4680"/>
        <w:tab w:val="right" w:pos="9360"/>
      </w:tabs>
    </w:pPr>
  </w:style>
  <w:style w:type="character" w:customStyle="1" w:styleId="HeaderChar">
    <w:name w:val="Header Char"/>
    <w:basedOn w:val="DefaultParagraphFont"/>
    <w:link w:val="Header"/>
    <w:uiPriority w:val="99"/>
    <w:rsid w:val="00CB4BA3"/>
    <w:rPr>
      <w:lang w:val="en-GB"/>
    </w:rPr>
  </w:style>
  <w:style w:type="paragraph" w:styleId="Footer">
    <w:name w:val="footer"/>
    <w:basedOn w:val="Normal"/>
    <w:link w:val="FooterChar"/>
    <w:uiPriority w:val="99"/>
    <w:unhideWhenUsed/>
    <w:rsid w:val="00CB4BA3"/>
    <w:pPr>
      <w:tabs>
        <w:tab w:val="center" w:pos="4680"/>
        <w:tab w:val="right" w:pos="9360"/>
      </w:tabs>
    </w:pPr>
  </w:style>
  <w:style w:type="character" w:customStyle="1" w:styleId="FooterChar">
    <w:name w:val="Footer Char"/>
    <w:basedOn w:val="DefaultParagraphFont"/>
    <w:link w:val="Footer"/>
    <w:uiPriority w:val="99"/>
    <w:rsid w:val="00CB4BA3"/>
    <w:rPr>
      <w:lang w:val="en-GB"/>
    </w:rPr>
  </w:style>
  <w:style w:type="character" w:customStyle="1" w:styleId="Heading1Char">
    <w:name w:val="Heading 1 Char"/>
    <w:basedOn w:val="DefaultParagraphFont"/>
    <w:link w:val="Heading1"/>
    <w:uiPriority w:val="9"/>
    <w:rsid w:val="00C446B4"/>
    <w:rPr>
      <w:rFonts w:ascii="Open Sans" w:hAnsi="Open Sans"/>
      <w:b/>
      <w:bCs/>
      <w:sz w:val="36"/>
      <w:szCs w:val="36"/>
    </w:rPr>
  </w:style>
  <w:style w:type="paragraph" w:styleId="BodyText">
    <w:name w:val="Body Text"/>
    <w:link w:val="BodyTextChar1"/>
    <w:rsid w:val="00CC426B"/>
    <w:pPr>
      <w:spacing w:after="0" w:line="288" w:lineRule="auto"/>
    </w:pPr>
    <w:rPr>
      <w:rFonts w:ascii="Verdana" w:eastAsia="Times New Roman" w:hAnsi="Verdana" w:cs="Times New Roman"/>
      <w:sz w:val="20"/>
      <w:szCs w:val="24"/>
      <w:lang w:val="en-NZ" w:bidi="ar-DZ"/>
    </w:rPr>
  </w:style>
  <w:style w:type="character" w:customStyle="1" w:styleId="BodyTextChar">
    <w:name w:val="Body Text Char"/>
    <w:basedOn w:val="DefaultParagraphFont"/>
    <w:uiPriority w:val="99"/>
    <w:semiHidden/>
    <w:rsid w:val="00CC426B"/>
    <w:rPr>
      <w:lang w:val="en-GB"/>
    </w:rPr>
  </w:style>
  <w:style w:type="character" w:customStyle="1" w:styleId="BodyTextChar1">
    <w:name w:val="Body Text Char1"/>
    <w:link w:val="BodyText"/>
    <w:rsid w:val="00CC426B"/>
    <w:rPr>
      <w:rFonts w:ascii="Verdana" w:eastAsia="Times New Roman" w:hAnsi="Verdana" w:cs="Times New Roman"/>
      <w:kern w:val="0"/>
      <w:sz w:val="20"/>
      <w:szCs w:val="24"/>
      <w:lang w:val="en-NZ" w:bidi="ar-DZ"/>
      <w14:ligatures w14:val="none"/>
    </w:rPr>
  </w:style>
  <w:style w:type="paragraph" w:styleId="TOC1">
    <w:name w:val="toc 1"/>
    <w:basedOn w:val="Normal"/>
    <w:next w:val="Normal"/>
    <w:autoRedefine/>
    <w:uiPriority w:val="39"/>
    <w:unhideWhenUsed/>
    <w:rsid w:val="00EA0740"/>
    <w:pPr>
      <w:tabs>
        <w:tab w:val="right" w:leader="dot" w:pos="9350"/>
      </w:tabs>
      <w:spacing w:after="100"/>
    </w:pPr>
  </w:style>
  <w:style w:type="paragraph" w:customStyle="1" w:styleId="paragraph">
    <w:name w:val="paragraph"/>
    <w:basedOn w:val="Normal"/>
    <w:rsid w:val="00CC426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C426B"/>
  </w:style>
  <w:style w:type="character" w:customStyle="1" w:styleId="eop">
    <w:name w:val="eop"/>
    <w:basedOn w:val="DefaultParagraphFont"/>
    <w:rsid w:val="00CC426B"/>
  </w:style>
  <w:style w:type="paragraph" w:customStyle="1" w:styleId="pb-2">
    <w:name w:val="pb-2"/>
    <w:basedOn w:val="Normal"/>
    <w:rsid w:val="00D030D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030D6"/>
  </w:style>
  <w:style w:type="character" w:customStyle="1" w:styleId="Heading3Char">
    <w:name w:val="Heading 3 Char"/>
    <w:basedOn w:val="DefaultParagraphFont"/>
    <w:link w:val="Heading3"/>
    <w:uiPriority w:val="9"/>
    <w:rsid w:val="002256BD"/>
    <w:rPr>
      <w:rFonts w:ascii="Open Sans" w:eastAsia="Arial" w:hAnsi="Open Sans" w:cs="Open Sans"/>
      <w:b/>
      <w:bCs/>
      <w:color w:val="1F3864" w:themeColor="accent1" w:themeShade="80"/>
      <w:sz w:val="20"/>
      <w:szCs w:val="20"/>
    </w:rPr>
  </w:style>
  <w:style w:type="paragraph" w:styleId="BodyText3">
    <w:name w:val="Body Text 3"/>
    <w:basedOn w:val="Normal"/>
    <w:link w:val="BodyText3Char"/>
    <w:uiPriority w:val="99"/>
    <w:unhideWhenUsed/>
    <w:rsid w:val="00FE783B"/>
    <w:pPr>
      <w:spacing w:after="120"/>
    </w:pPr>
    <w:rPr>
      <w:sz w:val="16"/>
      <w:szCs w:val="16"/>
    </w:rPr>
  </w:style>
  <w:style w:type="character" w:customStyle="1" w:styleId="BodyText3Char">
    <w:name w:val="Body Text 3 Char"/>
    <w:basedOn w:val="DefaultParagraphFont"/>
    <w:link w:val="BodyText3"/>
    <w:uiPriority w:val="99"/>
    <w:rsid w:val="00FE783B"/>
    <w:rPr>
      <w:kern w:val="0"/>
      <w:sz w:val="16"/>
      <w:szCs w:val="16"/>
      <w:lang w:val="en-GB"/>
      <w14:ligatures w14:val="none"/>
    </w:rPr>
  </w:style>
  <w:style w:type="character" w:customStyle="1" w:styleId="Heading2Char">
    <w:name w:val="Heading 2 Char"/>
    <w:basedOn w:val="DefaultParagraphFont"/>
    <w:link w:val="Heading2"/>
    <w:uiPriority w:val="9"/>
    <w:rsid w:val="007A4A41"/>
    <w:rPr>
      <w:rFonts w:eastAsia="Calibri,Times New Roman" w:cs="Calibri,Times New Roman"/>
      <w:caps/>
      <w:spacing w:val="6"/>
      <w:sz w:val="40"/>
      <w:szCs w:val="40"/>
    </w:rPr>
  </w:style>
  <w:style w:type="character" w:customStyle="1" w:styleId="Heading4Char">
    <w:name w:val="Heading 4 Char"/>
    <w:basedOn w:val="DefaultParagraphFont"/>
    <w:link w:val="Heading4"/>
    <w:uiPriority w:val="9"/>
    <w:rsid w:val="002256BD"/>
    <w:rPr>
      <w:rFonts w:ascii="Open Sans" w:eastAsia="Arial" w:hAnsi="Open Sans" w:cs="Open Sans"/>
      <w:b/>
      <w:bCs/>
      <w:color w:val="1F3864" w:themeColor="accent1" w:themeShade="80"/>
      <w:sz w:val="20"/>
      <w:szCs w:val="20"/>
    </w:rPr>
  </w:style>
  <w:style w:type="character" w:customStyle="1" w:styleId="Heading5Char">
    <w:name w:val="Heading 5 Char"/>
    <w:basedOn w:val="DefaultParagraphFont"/>
    <w:link w:val="Heading5"/>
    <w:uiPriority w:val="9"/>
    <w:semiHidden/>
    <w:rsid w:val="00C2482E"/>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C2482E"/>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C2482E"/>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C2482E"/>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C2482E"/>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unhideWhenUsed/>
    <w:qFormat/>
    <w:rsid w:val="00C2482E"/>
    <w:rPr>
      <w:b/>
      <w:bCs/>
      <w:smallCaps/>
      <w:color w:val="595959" w:themeColor="text1" w:themeTint="A6"/>
    </w:rPr>
  </w:style>
  <w:style w:type="paragraph" w:styleId="Title">
    <w:name w:val="Title"/>
    <w:basedOn w:val="Normal"/>
    <w:next w:val="Normal"/>
    <w:link w:val="TitleChar"/>
    <w:uiPriority w:val="10"/>
    <w:qFormat/>
    <w:rsid w:val="00C446B4"/>
    <w:pPr>
      <w:jc w:val="right"/>
    </w:pPr>
    <w:rPr>
      <w:b/>
      <w:bCs/>
      <w:sz w:val="36"/>
      <w:szCs w:val="36"/>
    </w:rPr>
  </w:style>
  <w:style w:type="character" w:customStyle="1" w:styleId="TitleChar">
    <w:name w:val="Title Char"/>
    <w:basedOn w:val="DefaultParagraphFont"/>
    <w:link w:val="Title"/>
    <w:uiPriority w:val="10"/>
    <w:rsid w:val="00C446B4"/>
    <w:rPr>
      <w:rFonts w:ascii="Open Sans" w:hAnsi="Open Sans"/>
      <w:b/>
      <w:bCs/>
      <w:sz w:val="36"/>
      <w:szCs w:val="36"/>
    </w:rPr>
  </w:style>
  <w:style w:type="paragraph" w:styleId="Subtitle">
    <w:name w:val="Subtitle"/>
    <w:basedOn w:val="Normal"/>
    <w:next w:val="Normal"/>
    <w:link w:val="SubtitleChar"/>
    <w:uiPriority w:val="11"/>
    <w:qFormat/>
    <w:rsid w:val="00C2482E"/>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C2482E"/>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C2482E"/>
    <w:rPr>
      <w:b/>
      <w:bCs/>
    </w:rPr>
  </w:style>
  <w:style w:type="character" w:styleId="Emphasis">
    <w:name w:val="Emphasis"/>
    <w:basedOn w:val="DefaultParagraphFont"/>
    <w:uiPriority w:val="20"/>
    <w:qFormat/>
    <w:rsid w:val="00C2482E"/>
    <w:rPr>
      <w:i/>
      <w:iCs/>
    </w:rPr>
  </w:style>
  <w:style w:type="paragraph" w:styleId="NoSpacing">
    <w:name w:val="No Spacing"/>
    <w:uiPriority w:val="1"/>
    <w:qFormat/>
    <w:rsid w:val="00C2482E"/>
    <w:pPr>
      <w:spacing w:after="0" w:line="240" w:lineRule="auto"/>
    </w:pPr>
  </w:style>
  <w:style w:type="paragraph" w:styleId="Quote">
    <w:name w:val="Quote"/>
    <w:basedOn w:val="Normal"/>
    <w:next w:val="Normal"/>
    <w:link w:val="QuoteChar"/>
    <w:uiPriority w:val="29"/>
    <w:qFormat/>
    <w:rsid w:val="00C2482E"/>
    <w:pPr>
      <w:spacing w:before="16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C2482E"/>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C2482E"/>
    <w:pPr>
      <w:spacing w:before="280" w:after="280"/>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C2482E"/>
    <w:rPr>
      <w:color w:val="404040" w:themeColor="text1" w:themeTint="BF"/>
      <w:sz w:val="32"/>
      <w:szCs w:val="32"/>
    </w:rPr>
  </w:style>
  <w:style w:type="character" w:styleId="SubtleEmphasis">
    <w:name w:val="Subtle Emphasis"/>
    <w:basedOn w:val="DefaultParagraphFont"/>
    <w:uiPriority w:val="19"/>
    <w:qFormat/>
    <w:rsid w:val="00C2482E"/>
    <w:rPr>
      <w:i/>
      <w:iCs/>
      <w:color w:val="595959" w:themeColor="text1" w:themeTint="A6"/>
    </w:rPr>
  </w:style>
  <w:style w:type="character" w:styleId="IntenseEmphasis">
    <w:name w:val="Intense Emphasis"/>
    <w:basedOn w:val="DefaultParagraphFont"/>
    <w:uiPriority w:val="21"/>
    <w:qFormat/>
    <w:rsid w:val="00C2482E"/>
    <w:rPr>
      <w:b/>
      <w:bCs/>
      <w:i/>
      <w:iCs/>
    </w:rPr>
  </w:style>
  <w:style w:type="character" w:styleId="SubtleReference">
    <w:name w:val="Subtle Reference"/>
    <w:basedOn w:val="DefaultParagraphFont"/>
    <w:uiPriority w:val="31"/>
    <w:qFormat/>
    <w:rsid w:val="00C2482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2482E"/>
    <w:rPr>
      <w:b/>
      <w:bCs/>
      <w:caps w:val="0"/>
      <w:smallCaps/>
      <w:color w:val="auto"/>
      <w:spacing w:val="3"/>
      <w:u w:val="single"/>
    </w:rPr>
  </w:style>
  <w:style w:type="character" w:styleId="BookTitle">
    <w:name w:val="Book Title"/>
    <w:basedOn w:val="DefaultParagraphFont"/>
    <w:uiPriority w:val="33"/>
    <w:qFormat/>
    <w:rsid w:val="00C2482E"/>
    <w:rPr>
      <w:b/>
      <w:bCs/>
      <w:smallCaps/>
      <w:spacing w:val="7"/>
    </w:rPr>
  </w:style>
  <w:style w:type="paragraph" w:styleId="TOCHeading">
    <w:name w:val="TOC Heading"/>
    <w:basedOn w:val="Heading1"/>
    <w:next w:val="Normal"/>
    <w:uiPriority w:val="39"/>
    <w:unhideWhenUsed/>
    <w:qFormat/>
    <w:rsid w:val="00C2482E"/>
    <w:pPr>
      <w:outlineLvl w:val="9"/>
    </w:pPr>
  </w:style>
  <w:style w:type="character" w:styleId="UnresolvedMention">
    <w:name w:val="Unresolved Mention"/>
    <w:basedOn w:val="DefaultParagraphFont"/>
    <w:uiPriority w:val="99"/>
    <w:semiHidden/>
    <w:unhideWhenUsed/>
    <w:rsid w:val="005E69C6"/>
    <w:rPr>
      <w:color w:val="605E5C"/>
      <w:shd w:val="clear" w:color="auto" w:fill="E1DFDD"/>
    </w:rPr>
  </w:style>
  <w:style w:type="paragraph" w:customStyle="1" w:styleId="pf0">
    <w:name w:val="pf0"/>
    <w:basedOn w:val="Normal"/>
    <w:rsid w:val="001A4100"/>
    <w:pPr>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4466F5"/>
    <w:rPr>
      <w:color w:val="954F72" w:themeColor="followedHyperlink"/>
      <w:u w:val="single"/>
    </w:rPr>
  </w:style>
  <w:style w:type="paragraph" w:styleId="NormalWeb">
    <w:name w:val="Normal (Web)"/>
    <w:basedOn w:val="Normal"/>
    <w:uiPriority w:val="99"/>
    <w:unhideWhenUsed/>
    <w:rsid w:val="005559D2"/>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572EE"/>
    <w:rPr>
      <w:sz w:val="16"/>
      <w:szCs w:val="16"/>
    </w:rPr>
  </w:style>
  <w:style w:type="paragraph" w:styleId="CommentText">
    <w:name w:val="annotation text"/>
    <w:basedOn w:val="Normal"/>
    <w:link w:val="CommentTextChar"/>
    <w:uiPriority w:val="99"/>
    <w:unhideWhenUsed/>
    <w:rsid w:val="005572EE"/>
    <w:rPr>
      <w:szCs w:val="20"/>
    </w:rPr>
  </w:style>
  <w:style w:type="character" w:customStyle="1" w:styleId="CommentTextChar">
    <w:name w:val="Comment Text Char"/>
    <w:basedOn w:val="DefaultParagraphFont"/>
    <w:link w:val="CommentText"/>
    <w:uiPriority w:val="99"/>
    <w:rsid w:val="005572EE"/>
    <w:rPr>
      <w:sz w:val="20"/>
      <w:szCs w:val="20"/>
    </w:rPr>
  </w:style>
  <w:style w:type="paragraph" w:styleId="CommentSubject">
    <w:name w:val="annotation subject"/>
    <w:basedOn w:val="CommentText"/>
    <w:next w:val="CommentText"/>
    <w:link w:val="CommentSubjectChar"/>
    <w:uiPriority w:val="99"/>
    <w:semiHidden/>
    <w:unhideWhenUsed/>
    <w:rsid w:val="005572EE"/>
    <w:rPr>
      <w:b/>
      <w:bCs/>
    </w:rPr>
  </w:style>
  <w:style w:type="character" w:customStyle="1" w:styleId="CommentSubjectChar">
    <w:name w:val="Comment Subject Char"/>
    <w:basedOn w:val="CommentTextChar"/>
    <w:link w:val="CommentSubject"/>
    <w:uiPriority w:val="99"/>
    <w:semiHidden/>
    <w:rsid w:val="005572EE"/>
    <w:rPr>
      <w:b/>
      <w:bCs/>
      <w:sz w:val="20"/>
      <w:szCs w:val="20"/>
    </w:rPr>
  </w:style>
  <w:style w:type="character" w:customStyle="1" w:styleId="hgkelc">
    <w:name w:val="hgkelc"/>
    <w:basedOn w:val="DefaultParagraphFont"/>
    <w:rsid w:val="00365554"/>
  </w:style>
  <w:style w:type="character" w:styleId="Mention">
    <w:name w:val="Mention"/>
    <w:basedOn w:val="DefaultParagraphFont"/>
    <w:uiPriority w:val="99"/>
    <w:unhideWhenUsed/>
    <w:rsid w:val="009A7579"/>
    <w:rPr>
      <w:color w:val="2B579A"/>
      <w:shd w:val="clear" w:color="auto" w:fill="E6E6E6"/>
    </w:rPr>
  </w:style>
  <w:style w:type="paragraph" w:styleId="Revision">
    <w:name w:val="Revision"/>
    <w:hidden/>
    <w:uiPriority w:val="99"/>
    <w:semiHidden/>
    <w:rsid w:val="009A7579"/>
    <w:pPr>
      <w:spacing w:after="0" w:line="240" w:lineRule="auto"/>
    </w:pPr>
  </w:style>
  <w:style w:type="character" w:customStyle="1" w:styleId="cf01">
    <w:name w:val="cf01"/>
    <w:basedOn w:val="DefaultParagraphFont"/>
    <w:rsid w:val="004B3A4D"/>
    <w:rPr>
      <w:rFonts w:ascii="Segoe UI" w:hAnsi="Segoe UI" w:cs="Segoe UI" w:hint="default"/>
      <w:sz w:val="18"/>
      <w:szCs w:val="18"/>
    </w:rPr>
  </w:style>
  <w:style w:type="paragraph" w:customStyle="1" w:styleId="Footnote">
    <w:name w:val="Footnote"/>
    <w:basedOn w:val="Normal"/>
    <w:link w:val="FootnoteChar"/>
    <w:autoRedefine/>
    <w:qFormat/>
    <w:rsid w:val="002360AD"/>
    <w:pPr>
      <w:spacing w:line="0" w:lineRule="atLeast"/>
      <w:jc w:val="left"/>
    </w:pPr>
    <w:rPr>
      <w:rFonts w:ascii="Calibri" w:eastAsia="Calibri" w:hAnsi="Calibri" w:cs="Calibri"/>
      <w:sz w:val="16"/>
      <w:szCs w:val="16"/>
      <w:lang w:val="en-GB"/>
    </w:rPr>
  </w:style>
  <w:style w:type="character" w:customStyle="1" w:styleId="FootnoteChar">
    <w:name w:val="Footnote Char"/>
    <w:basedOn w:val="DefaultParagraphFont"/>
    <w:link w:val="Footnote"/>
    <w:rsid w:val="002360AD"/>
    <w:rPr>
      <w:rFonts w:ascii="Calibri" w:eastAsia="Calibri" w:hAnsi="Calibri" w:cs="Calibri"/>
      <w:sz w:val="16"/>
      <w:szCs w:val="16"/>
      <w:lang w:val="en-GB"/>
    </w:rPr>
  </w:style>
  <w:style w:type="paragraph" w:customStyle="1" w:styleId="Figure">
    <w:name w:val="Figure"/>
    <w:basedOn w:val="Normal"/>
    <w:link w:val="FigureChar"/>
    <w:autoRedefine/>
    <w:qFormat/>
    <w:rsid w:val="00C0560D"/>
    <w:rPr>
      <w:rFonts w:eastAsia="Calibri" w:cs="Open Sans"/>
      <w:bCs/>
      <w:iCs/>
      <w:szCs w:val="20"/>
    </w:rPr>
  </w:style>
  <w:style w:type="character" w:customStyle="1" w:styleId="FigureChar">
    <w:name w:val="Figure Char"/>
    <w:basedOn w:val="DefaultParagraphFont"/>
    <w:link w:val="Figure"/>
    <w:rsid w:val="00C0560D"/>
    <w:rPr>
      <w:rFonts w:ascii="Open Sans" w:eastAsia="Calibri" w:hAnsi="Open Sans" w:cs="Open Sans"/>
      <w:bCs/>
      <w:iCs/>
      <w:sz w:val="20"/>
      <w:szCs w:val="20"/>
    </w:rPr>
  </w:style>
  <w:style w:type="paragraph" w:customStyle="1" w:styleId="ReferenceNumber">
    <w:name w:val="Reference Number"/>
    <w:basedOn w:val="paragraph"/>
    <w:autoRedefine/>
    <w:qFormat/>
    <w:rsid w:val="004767BE"/>
    <w:pPr>
      <w:spacing w:before="0" w:beforeAutospacing="0" w:after="0" w:afterAutospacing="0"/>
      <w:textAlignment w:val="baseline"/>
    </w:pPr>
    <w:rPr>
      <w:rFonts w:ascii="Open Sans" w:hAnsi="Open Sans" w:cs="Open Sans"/>
      <w:sz w:val="16"/>
      <w:szCs w:val="20"/>
      <w:vertAlign w:val="superscript"/>
    </w:rPr>
  </w:style>
  <w:style w:type="character" w:customStyle="1" w:styleId="ui-provider">
    <w:name w:val="ui-provider"/>
    <w:basedOn w:val="DefaultParagraphFont"/>
    <w:rsid w:val="00413B37"/>
  </w:style>
  <w:style w:type="paragraph" w:styleId="TOC2">
    <w:name w:val="toc 2"/>
    <w:basedOn w:val="Normal"/>
    <w:next w:val="Normal"/>
    <w:autoRedefine/>
    <w:uiPriority w:val="39"/>
    <w:unhideWhenUsed/>
    <w:rsid w:val="0087085F"/>
    <w:pPr>
      <w:spacing w:after="100"/>
      <w:ind w:left="200"/>
    </w:pPr>
  </w:style>
  <w:style w:type="paragraph" w:styleId="TOC3">
    <w:name w:val="toc 3"/>
    <w:basedOn w:val="Normal"/>
    <w:next w:val="Normal"/>
    <w:autoRedefine/>
    <w:uiPriority w:val="39"/>
    <w:unhideWhenUsed/>
    <w:rsid w:val="0087085F"/>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3109">
      <w:bodyDiv w:val="1"/>
      <w:marLeft w:val="0"/>
      <w:marRight w:val="0"/>
      <w:marTop w:val="0"/>
      <w:marBottom w:val="0"/>
      <w:divBdr>
        <w:top w:val="none" w:sz="0" w:space="0" w:color="auto"/>
        <w:left w:val="none" w:sz="0" w:space="0" w:color="auto"/>
        <w:bottom w:val="none" w:sz="0" w:space="0" w:color="auto"/>
        <w:right w:val="none" w:sz="0" w:space="0" w:color="auto"/>
      </w:divBdr>
    </w:div>
    <w:div w:id="87040435">
      <w:bodyDiv w:val="1"/>
      <w:marLeft w:val="0"/>
      <w:marRight w:val="0"/>
      <w:marTop w:val="0"/>
      <w:marBottom w:val="0"/>
      <w:divBdr>
        <w:top w:val="none" w:sz="0" w:space="0" w:color="auto"/>
        <w:left w:val="none" w:sz="0" w:space="0" w:color="auto"/>
        <w:bottom w:val="none" w:sz="0" w:space="0" w:color="auto"/>
        <w:right w:val="none" w:sz="0" w:space="0" w:color="auto"/>
      </w:divBdr>
    </w:div>
    <w:div w:id="156842463">
      <w:bodyDiv w:val="1"/>
      <w:marLeft w:val="0"/>
      <w:marRight w:val="0"/>
      <w:marTop w:val="0"/>
      <w:marBottom w:val="0"/>
      <w:divBdr>
        <w:top w:val="none" w:sz="0" w:space="0" w:color="auto"/>
        <w:left w:val="none" w:sz="0" w:space="0" w:color="auto"/>
        <w:bottom w:val="none" w:sz="0" w:space="0" w:color="auto"/>
        <w:right w:val="none" w:sz="0" w:space="0" w:color="auto"/>
      </w:divBdr>
    </w:div>
    <w:div w:id="254943851">
      <w:bodyDiv w:val="1"/>
      <w:marLeft w:val="0"/>
      <w:marRight w:val="0"/>
      <w:marTop w:val="0"/>
      <w:marBottom w:val="0"/>
      <w:divBdr>
        <w:top w:val="none" w:sz="0" w:space="0" w:color="auto"/>
        <w:left w:val="none" w:sz="0" w:space="0" w:color="auto"/>
        <w:bottom w:val="none" w:sz="0" w:space="0" w:color="auto"/>
        <w:right w:val="none" w:sz="0" w:space="0" w:color="auto"/>
      </w:divBdr>
    </w:div>
    <w:div w:id="726490198">
      <w:bodyDiv w:val="1"/>
      <w:marLeft w:val="0"/>
      <w:marRight w:val="0"/>
      <w:marTop w:val="0"/>
      <w:marBottom w:val="0"/>
      <w:divBdr>
        <w:top w:val="none" w:sz="0" w:space="0" w:color="auto"/>
        <w:left w:val="none" w:sz="0" w:space="0" w:color="auto"/>
        <w:bottom w:val="none" w:sz="0" w:space="0" w:color="auto"/>
        <w:right w:val="none" w:sz="0" w:space="0" w:color="auto"/>
      </w:divBdr>
      <w:divsChild>
        <w:div w:id="271981450">
          <w:marLeft w:val="144"/>
          <w:marRight w:val="0"/>
          <w:marTop w:val="260"/>
          <w:marBottom w:val="0"/>
          <w:divBdr>
            <w:top w:val="none" w:sz="0" w:space="0" w:color="auto"/>
            <w:left w:val="none" w:sz="0" w:space="0" w:color="auto"/>
            <w:bottom w:val="none" w:sz="0" w:space="0" w:color="auto"/>
            <w:right w:val="none" w:sz="0" w:space="0" w:color="auto"/>
          </w:divBdr>
        </w:div>
        <w:div w:id="863396908">
          <w:marLeft w:val="144"/>
          <w:marRight w:val="0"/>
          <w:marTop w:val="260"/>
          <w:marBottom w:val="0"/>
          <w:divBdr>
            <w:top w:val="none" w:sz="0" w:space="0" w:color="auto"/>
            <w:left w:val="none" w:sz="0" w:space="0" w:color="auto"/>
            <w:bottom w:val="none" w:sz="0" w:space="0" w:color="auto"/>
            <w:right w:val="none" w:sz="0" w:space="0" w:color="auto"/>
          </w:divBdr>
        </w:div>
        <w:div w:id="1128202580">
          <w:marLeft w:val="144"/>
          <w:marRight w:val="0"/>
          <w:marTop w:val="260"/>
          <w:marBottom w:val="0"/>
          <w:divBdr>
            <w:top w:val="none" w:sz="0" w:space="0" w:color="auto"/>
            <w:left w:val="none" w:sz="0" w:space="0" w:color="auto"/>
            <w:bottom w:val="none" w:sz="0" w:space="0" w:color="auto"/>
            <w:right w:val="none" w:sz="0" w:space="0" w:color="auto"/>
          </w:divBdr>
        </w:div>
        <w:div w:id="1243879155">
          <w:marLeft w:val="144"/>
          <w:marRight w:val="0"/>
          <w:marTop w:val="260"/>
          <w:marBottom w:val="0"/>
          <w:divBdr>
            <w:top w:val="none" w:sz="0" w:space="0" w:color="auto"/>
            <w:left w:val="none" w:sz="0" w:space="0" w:color="auto"/>
            <w:bottom w:val="none" w:sz="0" w:space="0" w:color="auto"/>
            <w:right w:val="none" w:sz="0" w:space="0" w:color="auto"/>
          </w:divBdr>
        </w:div>
        <w:div w:id="1524006652">
          <w:marLeft w:val="144"/>
          <w:marRight w:val="0"/>
          <w:marTop w:val="260"/>
          <w:marBottom w:val="0"/>
          <w:divBdr>
            <w:top w:val="none" w:sz="0" w:space="0" w:color="auto"/>
            <w:left w:val="none" w:sz="0" w:space="0" w:color="auto"/>
            <w:bottom w:val="none" w:sz="0" w:space="0" w:color="auto"/>
            <w:right w:val="none" w:sz="0" w:space="0" w:color="auto"/>
          </w:divBdr>
        </w:div>
        <w:div w:id="1543907972">
          <w:marLeft w:val="144"/>
          <w:marRight w:val="0"/>
          <w:marTop w:val="260"/>
          <w:marBottom w:val="0"/>
          <w:divBdr>
            <w:top w:val="none" w:sz="0" w:space="0" w:color="auto"/>
            <w:left w:val="none" w:sz="0" w:space="0" w:color="auto"/>
            <w:bottom w:val="none" w:sz="0" w:space="0" w:color="auto"/>
            <w:right w:val="none" w:sz="0" w:space="0" w:color="auto"/>
          </w:divBdr>
        </w:div>
        <w:div w:id="1895192951">
          <w:marLeft w:val="144"/>
          <w:marRight w:val="0"/>
          <w:marTop w:val="260"/>
          <w:marBottom w:val="0"/>
          <w:divBdr>
            <w:top w:val="none" w:sz="0" w:space="0" w:color="auto"/>
            <w:left w:val="none" w:sz="0" w:space="0" w:color="auto"/>
            <w:bottom w:val="none" w:sz="0" w:space="0" w:color="auto"/>
            <w:right w:val="none" w:sz="0" w:space="0" w:color="auto"/>
          </w:divBdr>
        </w:div>
      </w:divsChild>
    </w:div>
    <w:div w:id="923682515">
      <w:bodyDiv w:val="1"/>
      <w:marLeft w:val="0"/>
      <w:marRight w:val="0"/>
      <w:marTop w:val="0"/>
      <w:marBottom w:val="0"/>
      <w:divBdr>
        <w:top w:val="none" w:sz="0" w:space="0" w:color="auto"/>
        <w:left w:val="none" w:sz="0" w:space="0" w:color="auto"/>
        <w:bottom w:val="none" w:sz="0" w:space="0" w:color="auto"/>
        <w:right w:val="none" w:sz="0" w:space="0" w:color="auto"/>
      </w:divBdr>
    </w:div>
    <w:div w:id="926889401">
      <w:bodyDiv w:val="1"/>
      <w:marLeft w:val="0"/>
      <w:marRight w:val="0"/>
      <w:marTop w:val="0"/>
      <w:marBottom w:val="0"/>
      <w:divBdr>
        <w:top w:val="none" w:sz="0" w:space="0" w:color="auto"/>
        <w:left w:val="none" w:sz="0" w:space="0" w:color="auto"/>
        <w:bottom w:val="none" w:sz="0" w:space="0" w:color="auto"/>
        <w:right w:val="none" w:sz="0" w:space="0" w:color="auto"/>
      </w:divBdr>
    </w:div>
    <w:div w:id="981621710">
      <w:bodyDiv w:val="1"/>
      <w:marLeft w:val="0"/>
      <w:marRight w:val="0"/>
      <w:marTop w:val="0"/>
      <w:marBottom w:val="0"/>
      <w:divBdr>
        <w:top w:val="none" w:sz="0" w:space="0" w:color="auto"/>
        <w:left w:val="none" w:sz="0" w:space="0" w:color="auto"/>
        <w:bottom w:val="none" w:sz="0" w:space="0" w:color="auto"/>
        <w:right w:val="none" w:sz="0" w:space="0" w:color="auto"/>
      </w:divBdr>
      <w:divsChild>
        <w:div w:id="831799138">
          <w:marLeft w:val="547"/>
          <w:marRight w:val="0"/>
          <w:marTop w:val="0"/>
          <w:marBottom w:val="0"/>
          <w:divBdr>
            <w:top w:val="none" w:sz="0" w:space="0" w:color="auto"/>
            <w:left w:val="none" w:sz="0" w:space="0" w:color="auto"/>
            <w:bottom w:val="none" w:sz="0" w:space="0" w:color="auto"/>
            <w:right w:val="none" w:sz="0" w:space="0" w:color="auto"/>
          </w:divBdr>
        </w:div>
      </w:divsChild>
    </w:div>
    <w:div w:id="1201092443">
      <w:bodyDiv w:val="1"/>
      <w:marLeft w:val="0"/>
      <w:marRight w:val="0"/>
      <w:marTop w:val="0"/>
      <w:marBottom w:val="0"/>
      <w:divBdr>
        <w:top w:val="none" w:sz="0" w:space="0" w:color="auto"/>
        <w:left w:val="none" w:sz="0" w:space="0" w:color="auto"/>
        <w:bottom w:val="none" w:sz="0" w:space="0" w:color="auto"/>
        <w:right w:val="none" w:sz="0" w:space="0" w:color="auto"/>
      </w:divBdr>
    </w:div>
    <w:div w:id="1221862898">
      <w:bodyDiv w:val="1"/>
      <w:marLeft w:val="0"/>
      <w:marRight w:val="0"/>
      <w:marTop w:val="0"/>
      <w:marBottom w:val="0"/>
      <w:divBdr>
        <w:top w:val="none" w:sz="0" w:space="0" w:color="auto"/>
        <w:left w:val="none" w:sz="0" w:space="0" w:color="auto"/>
        <w:bottom w:val="none" w:sz="0" w:space="0" w:color="auto"/>
        <w:right w:val="none" w:sz="0" w:space="0" w:color="auto"/>
      </w:divBdr>
      <w:divsChild>
        <w:div w:id="4095544">
          <w:marLeft w:val="144"/>
          <w:marRight w:val="0"/>
          <w:marTop w:val="260"/>
          <w:marBottom w:val="0"/>
          <w:divBdr>
            <w:top w:val="none" w:sz="0" w:space="0" w:color="auto"/>
            <w:left w:val="none" w:sz="0" w:space="0" w:color="auto"/>
            <w:bottom w:val="none" w:sz="0" w:space="0" w:color="auto"/>
            <w:right w:val="none" w:sz="0" w:space="0" w:color="auto"/>
          </w:divBdr>
        </w:div>
        <w:div w:id="259264388">
          <w:marLeft w:val="144"/>
          <w:marRight w:val="0"/>
          <w:marTop w:val="260"/>
          <w:marBottom w:val="0"/>
          <w:divBdr>
            <w:top w:val="none" w:sz="0" w:space="0" w:color="auto"/>
            <w:left w:val="none" w:sz="0" w:space="0" w:color="auto"/>
            <w:bottom w:val="none" w:sz="0" w:space="0" w:color="auto"/>
            <w:right w:val="none" w:sz="0" w:space="0" w:color="auto"/>
          </w:divBdr>
        </w:div>
        <w:div w:id="697245253">
          <w:marLeft w:val="144"/>
          <w:marRight w:val="0"/>
          <w:marTop w:val="260"/>
          <w:marBottom w:val="0"/>
          <w:divBdr>
            <w:top w:val="none" w:sz="0" w:space="0" w:color="auto"/>
            <w:left w:val="none" w:sz="0" w:space="0" w:color="auto"/>
            <w:bottom w:val="none" w:sz="0" w:space="0" w:color="auto"/>
            <w:right w:val="none" w:sz="0" w:space="0" w:color="auto"/>
          </w:divBdr>
        </w:div>
        <w:div w:id="911543165">
          <w:marLeft w:val="144"/>
          <w:marRight w:val="0"/>
          <w:marTop w:val="260"/>
          <w:marBottom w:val="0"/>
          <w:divBdr>
            <w:top w:val="none" w:sz="0" w:space="0" w:color="auto"/>
            <w:left w:val="none" w:sz="0" w:space="0" w:color="auto"/>
            <w:bottom w:val="none" w:sz="0" w:space="0" w:color="auto"/>
            <w:right w:val="none" w:sz="0" w:space="0" w:color="auto"/>
          </w:divBdr>
        </w:div>
        <w:div w:id="1600142579">
          <w:marLeft w:val="144"/>
          <w:marRight w:val="0"/>
          <w:marTop w:val="260"/>
          <w:marBottom w:val="0"/>
          <w:divBdr>
            <w:top w:val="none" w:sz="0" w:space="0" w:color="auto"/>
            <w:left w:val="none" w:sz="0" w:space="0" w:color="auto"/>
            <w:bottom w:val="none" w:sz="0" w:space="0" w:color="auto"/>
            <w:right w:val="none" w:sz="0" w:space="0" w:color="auto"/>
          </w:divBdr>
        </w:div>
      </w:divsChild>
    </w:div>
    <w:div w:id="1229924713">
      <w:bodyDiv w:val="1"/>
      <w:marLeft w:val="0"/>
      <w:marRight w:val="0"/>
      <w:marTop w:val="0"/>
      <w:marBottom w:val="0"/>
      <w:divBdr>
        <w:top w:val="none" w:sz="0" w:space="0" w:color="auto"/>
        <w:left w:val="none" w:sz="0" w:space="0" w:color="auto"/>
        <w:bottom w:val="none" w:sz="0" w:space="0" w:color="auto"/>
        <w:right w:val="none" w:sz="0" w:space="0" w:color="auto"/>
      </w:divBdr>
      <w:divsChild>
        <w:div w:id="827137470">
          <w:marLeft w:val="0"/>
          <w:marRight w:val="0"/>
          <w:marTop w:val="0"/>
          <w:marBottom w:val="0"/>
          <w:divBdr>
            <w:top w:val="none" w:sz="0" w:space="0" w:color="auto"/>
            <w:left w:val="none" w:sz="0" w:space="0" w:color="auto"/>
            <w:bottom w:val="none" w:sz="0" w:space="0" w:color="auto"/>
            <w:right w:val="none" w:sz="0" w:space="0" w:color="auto"/>
          </w:divBdr>
        </w:div>
        <w:div w:id="1471509697">
          <w:marLeft w:val="0"/>
          <w:marRight w:val="0"/>
          <w:marTop w:val="0"/>
          <w:marBottom w:val="0"/>
          <w:divBdr>
            <w:top w:val="none" w:sz="0" w:space="0" w:color="auto"/>
            <w:left w:val="none" w:sz="0" w:space="0" w:color="auto"/>
            <w:bottom w:val="none" w:sz="0" w:space="0" w:color="auto"/>
            <w:right w:val="none" w:sz="0" w:space="0" w:color="auto"/>
          </w:divBdr>
        </w:div>
        <w:div w:id="2090347493">
          <w:marLeft w:val="0"/>
          <w:marRight w:val="0"/>
          <w:marTop w:val="0"/>
          <w:marBottom w:val="0"/>
          <w:divBdr>
            <w:top w:val="none" w:sz="0" w:space="0" w:color="auto"/>
            <w:left w:val="none" w:sz="0" w:space="0" w:color="auto"/>
            <w:bottom w:val="none" w:sz="0" w:space="0" w:color="auto"/>
            <w:right w:val="none" w:sz="0" w:space="0" w:color="auto"/>
          </w:divBdr>
        </w:div>
      </w:divsChild>
    </w:div>
    <w:div w:id="1285380263">
      <w:bodyDiv w:val="1"/>
      <w:marLeft w:val="0"/>
      <w:marRight w:val="0"/>
      <w:marTop w:val="0"/>
      <w:marBottom w:val="0"/>
      <w:divBdr>
        <w:top w:val="none" w:sz="0" w:space="0" w:color="auto"/>
        <w:left w:val="none" w:sz="0" w:space="0" w:color="auto"/>
        <w:bottom w:val="none" w:sz="0" w:space="0" w:color="auto"/>
        <w:right w:val="none" w:sz="0" w:space="0" w:color="auto"/>
      </w:divBdr>
    </w:div>
    <w:div w:id="1292638297">
      <w:bodyDiv w:val="1"/>
      <w:marLeft w:val="0"/>
      <w:marRight w:val="0"/>
      <w:marTop w:val="0"/>
      <w:marBottom w:val="0"/>
      <w:divBdr>
        <w:top w:val="none" w:sz="0" w:space="0" w:color="auto"/>
        <w:left w:val="none" w:sz="0" w:space="0" w:color="auto"/>
        <w:bottom w:val="none" w:sz="0" w:space="0" w:color="auto"/>
        <w:right w:val="none" w:sz="0" w:space="0" w:color="auto"/>
      </w:divBdr>
      <w:divsChild>
        <w:div w:id="131365207">
          <w:marLeft w:val="1886"/>
          <w:marRight w:val="0"/>
          <w:marTop w:val="120"/>
          <w:marBottom w:val="120"/>
          <w:divBdr>
            <w:top w:val="none" w:sz="0" w:space="0" w:color="auto"/>
            <w:left w:val="none" w:sz="0" w:space="0" w:color="auto"/>
            <w:bottom w:val="none" w:sz="0" w:space="0" w:color="auto"/>
            <w:right w:val="none" w:sz="0" w:space="0" w:color="auto"/>
          </w:divBdr>
        </w:div>
        <w:div w:id="131678345">
          <w:marLeft w:val="1886"/>
          <w:marRight w:val="0"/>
          <w:marTop w:val="120"/>
          <w:marBottom w:val="120"/>
          <w:divBdr>
            <w:top w:val="none" w:sz="0" w:space="0" w:color="auto"/>
            <w:left w:val="none" w:sz="0" w:space="0" w:color="auto"/>
            <w:bottom w:val="none" w:sz="0" w:space="0" w:color="auto"/>
            <w:right w:val="none" w:sz="0" w:space="0" w:color="auto"/>
          </w:divBdr>
        </w:div>
        <w:div w:id="192352981">
          <w:marLeft w:val="1886"/>
          <w:marRight w:val="0"/>
          <w:marTop w:val="120"/>
          <w:marBottom w:val="120"/>
          <w:divBdr>
            <w:top w:val="none" w:sz="0" w:space="0" w:color="auto"/>
            <w:left w:val="none" w:sz="0" w:space="0" w:color="auto"/>
            <w:bottom w:val="none" w:sz="0" w:space="0" w:color="auto"/>
            <w:right w:val="none" w:sz="0" w:space="0" w:color="auto"/>
          </w:divBdr>
        </w:div>
        <w:div w:id="680548859">
          <w:marLeft w:val="1886"/>
          <w:marRight w:val="0"/>
          <w:marTop w:val="120"/>
          <w:marBottom w:val="120"/>
          <w:divBdr>
            <w:top w:val="none" w:sz="0" w:space="0" w:color="auto"/>
            <w:left w:val="none" w:sz="0" w:space="0" w:color="auto"/>
            <w:bottom w:val="none" w:sz="0" w:space="0" w:color="auto"/>
            <w:right w:val="none" w:sz="0" w:space="0" w:color="auto"/>
          </w:divBdr>
        </w:div>
        <w:div w:id="1267932419">
          <w:marLeft w:val="144"/>
          <w:marRight w:val="0"/>
          <w:marTop w:val="260"/>
          <w:marBottom w:val="120"/>
          <w:divBdr>
            <w:top w:val="none" w:sz="0" w:space="0" w:color="auto"/>
            <w:left w:val="none" w:sz="0" w:space="0" w:color="auto"/>
            <w:bottom w:val="none" w:sz="0" w:space="0" w:color="auto"/>
            <w:right w:val="none" w:sz="0" w:space="0" w:color="auto"/>
          </w:divBdr>
        </w:div>
        <w:div w:id="1442188951">
          <w:marLeft w:val="1886"/>
          <w:marRight w:val="0"/>
          <w:marTop w:val="120"/>
          <w:marBottom w:val="120"/>
          <w:divBdr>
            <w:top w:val="none" w:sz="0" w:space="0" w:color="auto"/>
            <w:left w:val="none" w:sz="0" w:space="0" w:color="auto"/>
            <w:bottom w:val="none" w:sz="0" w:space="0" w:color="auto"/>
            <w:right w:val="none" w:sz="0" w:space="0" w:color="auto"/>
          </w:divBdr>
        </w:div>
        <w:div w:id="1524199649">
          <w:marLeft w:val="1886"/>
          <w:marRight w:val="0"/>
          <w:marTop w:val="120"/>
          <w:marBottom w:val="120"/>
          <w:divBdr>
            <w:top w:val="none" w:sz="0" w:space="0" w:color="auto"/>
            <w:left w:val="none" w:sz="0" w:space="0" w:color="auto"/>
            <w:bottom w:val="none" w:sz="0" w:space="0" w:color="auto"/>
            <w:right w:val="none" w:sz="0" w:space="0" w:color="auto"/>
          </w:divBdr>
        </w:div>
        <w:div w:id="1641839600">
          <w:marLeft w:val="547"/>
          <w:marRight w:val="0"/>
          <w:marTop w:val="120"/>
          <w:marBottom w:val="120"/>
          <w:divBdr>
            <w:top w:val="none" w:sz="0" w:space="0" w:color="auto"/>
            <w:left w:val="none" w:sz="0" w:space="0" w:color="auto"/>
            <w:bottom w:val="none" w:sz="0" w:space="0" w:color="auto"/>
            <w:right w:val="none" w:sz="0" w:space="0" w:color="auto"/>
          </w:divBdr>
        </w:div>
        <w:div w:id="1774131854">
          <w:marLeft w:val="1886"/>
          <w:marRight w:val="0"/>
          <w:marTop w:val="120"/>
          <w:marBottom w:val="120"/>
          <w:divBdr>
            <w:top w:val="none" w:sz="0" w:space="0" w:color="auto"/>
            <w:left w:val="none" w:sz="0" w:space="0" w:color="auto"/>
            <w:bottom w:val="none" w:sz="0" w:space="0" w:color="auto"/>
            <w:right w:val="none" w:sz="0" w:space="0" w:color="auto"/>
          </w:divBdr>
        </w:div>
      </w:divsChild>
    </w:div>
    <w:div w:id="1417287716">
      <w:bodyDiv w:val="1"/>
      <w:marLeft w:val="0"/>
      <w:marRight w:val="0"/>
      <w:marTop w:val="0"/>
      <w:marBottom w:val="0"/>
      <w:divBdr>
        <w:top w:val="none" w:sz="0" w:space="0" w:color="auto"/>
        <w:left w:val="none" w:sz="0" w:space="0" w:color="auto"/>
        <w:bottom w:val="none" w:sz="0" w:space="0" w:color="auto"/>
        <w:right w:val="none" w:sz="0" w:space="0" w:color="auto"/>
      </w:divBdr>
      <w:divsChild>
        <w:div w:id="78404125">
          <w:marLeft w:val="1886"/>
          <w:marRight w:val="0"/>
          <w:marTop w:val="120"/>
          <w:marBottom w:val="120"/>
          <w:divBdr>
            <w:top w:val="none" w:sz="0" w:space="0" w:color="auto"/>
            <w:left w:val="none" w:sz="0" w:space="0" w:color="auto"/>
            <w:bottom w:val="none" w:sz="0" w:space="0" w:color="auto"/>
            <w:right w:val="none" w:sz="0" w:space="0" w:color="auto"/>
          </w:divBdr>
        </w:div>
        <w:div w:id="198443347">
          <w:marLeft w:val="1886"/>
          <w:marRight w:val="0"/>
          <w:marTop w:val="120"/>
          <w:marBottom w:val="120"/>
          <w:divBdr>
            <w:top w:val="none" w:sz="0" w:space="0" w:color="auto"/>
            <w:left w:val="none" w:sz="0" w:space="0" w:color="auto"/>
            <w:bottom w:val="none" w:sz="0" w:space="0" w:color="auto"/>
            <w:right w:val="none" w:sz="0" w:space="0" w:color="auto"/>
          </w:divBdr>
        </w:div>
        <w:div w:id="449010662">
          <w:marLeft w:val="1886"/>
          <w:marRight w:val="0"/>
          <w:marTop w:val="120"/>
          <w:marBottom w:val="120"/>
          <w:divBdr>
            <w:top w:val="none" w:sz="0" w:space="0" w:color="auto"/>
            <w:left w:val="none" w:sz="0" w:space="0" w:color="auto"/>
            <w:bottom w:val="none" w:sz="0" w:space="0" w:color="auto"/>
            <w:right w:val="none" w:sz="0" w:space="0" w:color="auto"/>
          </w:divBdr>
        </w:div>
        <w:div w:id="614754716">
          <w:marLeft w:val="1886"/>
          <w:marRight w:val="0"/>
          <w:marTop w:val="120"/>
          <w:marBottom w:val="120"/>
          <w:divBdr>
            <w:top w:val="none" w:sz="0" w:space="0" w:color="auto"/>
            <w:left w:val="none" w:sz="0" w:space="0" w:color="auto"/>
            <w:bottom w:val="none" w:sz="0" w:space="0" w:color="auto"/>
            <w:right w:val="none" w:sz="0" w:space="0" w:color="auto"/>
          </w:divBdr>
        </w:div>
        <w:div w:id="646788253">
          <w:marLeft w:val="1886"/>
          <w:marRight w:val="0"/>
          <w:marTop w:val="120"/>
          <w:marBottom w:val="120"/>
          <w:divBdr>
            <w:top w:val="none" w:sz="0" w:space="0" w:color="auto"/>
            <w:left w:val="none" w:sz="0" w:space="0" w:color="auto"/>
            <w:bottom w:val="none" w:sz="0" w:space="0" w:color="auto"/>
            <w:right w:val="none" w:sz="0" w:space="0" w:color="auto"/>
          </w:divBdr>
        </w:div>
        <w:div w:id="678580070">
          <w:marLeft w:val="144"/>
          <w:marRight w:val="0"/>
          <w:marTop w:val="260"/>
          <w:marBottom w:val="120"/>
          <w:divBdr>
            <w:top w:val="none" w:sz="0" w:space="0" w:color="auto"/>
            <w:left w:val="none" w:sz="0" w:space="0" w:color="auto"/>
            <w:bottom w:val="none" w:sz="0" w:space="0" w:color="auto"/>
            <w:right w:val="none" w:sz="0" w:space="0" w:color="auto"/>
          </w:divBdr>
        </w:div>
        <w:div w:id="766081064">
          <w:marLeft w:val="1886"/>
          <w:marRight w:val="0"/>
          <w:marTop w:val="120"/>
          <w:marBottom w:val="120"/>
          <w:divBdr>
            <w:top w:val="none" w:sz="0" w:space="0" w:color="auto"/>
            <w:left w:val="none" w:sz="0" w:space="0" w:color="auto"/>
            <w:bottom w:val="none" w:sz="0" w:space="0" w:color="auto"/>
            <w:right w:val="none" w:sz="0" w:space="0" w:color="auto"/>
          </w:divBdr>
        </w:div>
        <w:div w:id="886377082">
          <w:marLeft w:val="1886"/>
          <w:marRight w:val="0"/>
          <w:marTop w:val="120"/>
          <w:marBottom w:val="120"/>
          <w:divBdr>
            <w:top w:val="none" w:sz="0" w:space="0" w:color="auto"/>
            <w:left w:val="none" w:sz="0" w:space="0" w:color="auto"/>
            <w:bottom w:val="none" w:sz="0" w:space="0" w:color="auto"/>
            <w:right w:val="none" w:sz="0" w:space="0" w:color="auto"/>
          </w:divBdr>
        </w:div>
        <w:div w:id="1041057053">
          <w:marLeft w:val="1886"/>
          <w:marRight w:val="0"/>
          <w:marTop w:val="120"/>
          <w:marBottom w:val="120"/>
          <w:divBdr>
            <w:top w:val="none" w:sz="0" w:space="0" w:color="auto"/>
            <w:left w:val="none" w:sz="0" w:space="0" w:color="auto"/>
            <w:bottom w:val="none" w:sz="0" w:space="0" w:color="auto"/>
            <w:right w:val="none" w:sz="0" w:space="0" w:color="auto"/>
          </w:divBdr>
        </w:div>
        <w:div w:id="1299798984">
          <w:marLeft w:val="1886"/>
          <w:marRight w:val="0"/>
          <w:marTop w:val="120"/>
          <w:marBottom w:val="120"/>
          <w:divBdr>
            <w:top w:val="none" w:sz="0" w:space="0" w:color="auto"/>
            <w:left w:val="none" w:sz="0" w:space="0" w:color="auto"/>
            <w:bottom w:val="none" w:sz="0" w:space="0" w:color="auto"/>
            <w:right w:val="none" w:sz="0" w:space="0" w:color="auto"/>
          </w:divBdr>
        </w:div>
        <w:div w:id="1368797238">
          <w:marLeft w:val="144"/>
          <w:marRight w:val="0"/>
          <w:marTop w:val="260"/>
          <w:marBottom w:val="120"/>
          <w:divBdr>
            <w:top w:val="none" w:sz="0" w:space="0" w:color="auto"/>
            <w:left w:val="none" w:sz="0" w:space="0" w:color="auto"/>
            <w:bottom w:val="none" w:sz="0" w:space="0" w:color="auto"/>
            <w:right w:val="none" w:sz="0" w:space="0" w:color="auto"/>
          </w:divBdr>
        </w:div>
        <w:div w:id="1381976870">
          <w:marLeft w:val="1886"/>
          <w:marRight w:val="0"/>
          <w:marTop w:val="120"/>
          <w:marBottom w:val="120"/>
          <w:divBdr>
            <w:top w:val="none" w:sz="0" w:space="0" w:color="auto"/>
            <w:left w:val="none" w:sz="0" w:space="0" w:color="auto"/>
            <w:bottom w:val="none" w:sz="0" w:space="0" w:color="auto"/>
            <w:right w:val="none" w:sz="0" w:space="0" w:color="auto"/>
          </w:divBdr>
        </w:div>
        <w:div w:id="1612975909">
          <w:marLeft w:val="547"/>
          <w:marRight w:val="0"/>
          <w:marTop w:val="120"/>
          <w:marBottom w:val="120"/>
          <w:divBdr>
            <w:top w:val="none" w:sz="0" w:space="0" w:color="auto"/>
            <w:left w:val="none" w:sz="0" w:space="0" w:color="auto"/>
            <w:bottom w:val="none" w:sz="0" w:space="0" w:color="auto"/>
            <w:right w:val="none" w:sz="0" w:space="0" w:color="auto"/>
          </w:divBdr>
        </w:div>
        <w:div w:id="1671105873">
          <w:marLeft w:val="1886"/>
          <w:marRight w:val="0"/>
          <w:marTop w:val="120"/>
          <w:marBottom w:val="120"/>
          <w:divBdr>
            <w:top w:val="none" w:sz="0" w:space="0" w:color="auto"/>
            <w:left w:val="none" w:sz="0" w:space="0" w:color="auto"/>
            <w:bottom w:val="none" w:sz="0" w:space="0" w:color="auto"/>
            <w:right w:val="none" w:sz="0" w:space="0" w:color="auto"/>
          </w:divBdr>
        </w:div>
        <w:div w:id="1688562216">
          <w:marLeft w:val="1886"/>
          <w:marRight w:val="0"/>
          <w:marTop w:val="120"/>
          <w:marBottom w:val="120"/>
          <w:divBdr>
            <w:top w:val="none" w:sz="0" w:space="0" w:color="auto"/>
            <w:left w:val="none" w:sz="0" w:space="0" w:color="auto"/>
            <w:bottom w:val="none" w:sz="0" w:space="0" w:color="auto"/>
            <w:right w:val="none" w:sz="0" w:space="0" w:color="auto"/>
          </w:divBdr>
        </w:div>
      </w:divsChild>
    </w:div>
    <w:div w:id="1464232866">
      <w:bodyDiv w:val="1"/>
      <w:marLeft w:val="0"/>
      <w:marRight w:val="0"/>
      <w:marTop w:val="0"/>
      <w:marBottom w:val="0"/>
      <w:divBdr>
        <w:top w:val="none" w:sz="0" w:space="0" w:color="auto"/>
        <w:left w:val="none" w:sz="0" w:space="0" w:color="auto"/>
        <w:bottom w:val="none" w:sz="0" w:space="0" w:color="auto"/>
        <w:right w:val="none" w:sz="0" w:space="0" w:color="auto"/>
      </w:divBdr>
    </w:div>
    <w:div w:id="1528446792">
      <w:bodyDiv w:val="1"/>
      <w:marLeft w:val="0"/>
      <w:marRight w:val="0"/>
      <w:marTop w:val="0"/>
      <w:marBottom w:val="0"/>
      <w:divBdr>
        <w:top w:val="none" w:sz="0" w:space="0" w:color="auto"/>
        <w:left w:val="none" w:sz="0" w:space="0" w:color="auto"/>
        <w:bottom w:val="none" w:sz="0" w:space="0" w:color="auto"/>
        <w:right w:val="none" w:sz="0" w:space="0" w:color="auto"/>
      </w:divBdr>
    </w:div>
    <w:div w:id="1699310480">
      <w:bodyDiv w:val="1"/>
      <w:marLeft w:val="0"/>
      <w:marRight w:val="0"/>
      <w:marTop w:val="0"/>
      <w:marBottom w:val="0"/>
      <w:divBdr>
        <w:top w:val="none" w:sz="0" w:space="0" w:color="auto"/>
        <w:left w:val="none" w:sz="0" w:space="0" w:color="auto"/>
        <w:bottom w:val="none" w:sz="0" w:space="0" w:color="auto"/>
        <w:right w:val="none" w:sz="0" w:space="0" w:color="auto"/>
      </w:divBdr>
    </w:div>
    <w:div w:id="1769034147">
      <w:bodyDiv w:val="1"/>
      <w:marLeft w:val="0"/>
      <w:marRight w:val="0"/>
      <w:marTop w:val="0"/>
      <w:marBottom w:val="0"/>
      <w:divBdr>
        <w:top w:val="none" w:sz="0" w:space="0" w:color="auto"/>
        <w:left w:val="none" w:sz="0" w:space="0" w:color="auto"/>
        <w:bottom w:val="none" w:sz="0" w:space="0" w:color="auto"/>
        <w:right w:val="none" w:sz="0" w:space="0" w:color="auto"/>
      </w:divBdr>
    </w:div>
    <w:div w:id="1867988180">
      <w:bodyDiv w:val="1"/>
      <w:marLeft w:val="0"/>
      <w:marRight w:val="0"/>
      <w:marTop w:val="0"/>
      <w:marBottom w:val="0"/>
      <w:divBdr>
        <w:top w:val="none" w:sz="0" w:space="0" w:color="auto"/>
        <w:left w:val="none" w:sz="0" w:space="0" w:color="auto"/>
        <w:bottom w:val="none" w:sz="0" w:space="0" w:color="auto"/>
        <w:right w:val="none" w:sz="0" w:space="0" w:color="auto"/>
      </w:divBdr>
      <w:divsChild>
        <w:div w:id="517080397">
          <w:marLeft w:val="0"/>
          <w:marRight w:val="0"/>
          <w:marTop w:val="0"/>
          <w:marBottom w:val="0"/>
          <w:divBdr>
            <w:top w:val="none" w:sz="0" w:space="0" w:color="auto"/>
            <w:left w:val="none" w:sz="0" w:space="0" w:color="auto"/>
            <w:bottom w:val="none" w:sz="0" w:space="0" w:color="auto"/>
            <w:right w:val="none" w:sz="0" w:space="0" w:color="auto"/>
          </w:divBdr>
        </w:div>
        <w:div w:id="849680181">
          <w:marLeft w:val="0"/>
          <w:marRight w:val="0"/>
          <w:marTop w:val="0"/>
          <w:marBottom w:val="0"/>
          <w:divBdr>
            <w:top w:val="none" w:sz="0" w:space="0" w:color="auto"/>
            <w:left w:val="none" w:sz="0" w:space="0" w:color="auto"/>
            <w:bottom w:val="none" w:sz="0" w:space="0" w:color="auto"/>
            <w:right w:val="none" w:sz="0" w:space="0" w:color="auto"/>
          </w:divBdr>
        </w:div>
        <w:div w:id="1566330188">
          <w:marLeft w:val="0"/>
          <w:marRight w:val="0"/>
          <w:marTop w:val="0"/>
          <w:marBottom w:val="0"/>
          <w:divBdr>
            <w:top w:val="none" w:sz="0" w:space="0" w:color="auto"/>
            <w:left w:val="none" w:sz="0" w:space="0" w:color="auto"/>
            <w:bottom w:val="none" w:sz="0" w:space="0" w:color="auto"/>
            <w:right w:val="none" w:sz="0" w:space="0" w:color="auto"/>
          </w:divBdr>
        </w:div>
        <w:div w:id="1580749541">
          <w:marLeft w:val="0"/>
          <w:marRight w:val="0"/>
          <w:marTop w:val="0"/>
          <w:marBottom w:val="0"/>
          <w:divBdr>
            <w:top w:val="none" w:sz="0" w:space="0" w:color="auto"/>
            <w:left w:val="none" w:sz="0" w:space="0" w:color="auto"/>
            <w:bottom w:val="none" w:sz="0" w:space="0" w:color="auto"/>
            <w:right w:val="none" w:sz="0" w:space="0" w:color="auto"/>
          </w:divBdr>
        </w:div>
        <w:div w:id="1758938446">
          <w:marLeft w:val="0"/>
          <w:marRight w:val="0"/>
          <w:marTop w:val="0"/>
          <w:marBottom w:val="0"/>
          <w:divBdr>
            <w:top w:val="none" w:sz="0" w:space="0" w:color="auto"/>
            <w:left w:val="none" w:sz="0" w:space="0" w:color="auto"/>
            <w:bottom w:val="none" w:sz="0" w:space="0" w:color="auto"/>
            <w:right w:val="none" w:sz="0" w:space="0" w:color="auto"/>
          </w:divBdr>
        </w:div>
      </w:divsChild>
    </w:div>
    <w:div w:id="1933779709">
      <w:bodyDiv w:val="1"/>
      <w:marLeft w:val="0"/>
      <w:marRight w:val="0"/>
      <w:marTop w:val="0"/>
      <w:marBottom w:val="0"/>
      <w:divBdr>
        <w:top w:val="none" w:sz="0" w:space="0" w:color="auto"/>
        <w:left w:val="none" w:sz="0" w:space="0" w:color="auto"/>
        <w:bottom w:val="none" w:sz="0" w:space="0" w:color="auto"/>
        <w:right w:val="none" w:sz="0" w:space="0" w:color="auto"/>
      </w:divBdr>
    </w:div>
    <w:div w:id="19760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files.transparencycdn.org/images/GCB_Asia_2020_Report_Web_final.pdf"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uploads-ssl.webflow.com/5f3c5d2bb263505e25811876/6269bc87c4a9ce0f4a870808_4782_TI_Pacific%20Corruption%20Report%202022_FA_web.pdf"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transparency.org.au/icrat/"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ommerce.gov/sites/default/files/2022-09/Pillar-IV-Ministerial-Statement.pdf" TargetMode="External"/><Relationship Id="rId13" Type="http://schemas.openxmlformats.org/officeDocument/2006/relationships/hyperlink" Target="https://www.mfat.govt.nz/assets/Aid-Prog-docs/Policy/New-Zealands-International-Development-Principles.pdf" TargetMode="External"/><Relationship Id="rId18" Type="http://schemas.openxmlformats.org/officeDocument/2006/relationships/hyperlink" Target="https://pib.gov.in/PressReleaseIframePage.aspx?PRID=1946682" TargetMode="External"/><Relationship Id="rId3" Type="http://schemas.openxmlformats.org/officeDocument/2006/relationships/hyperlink" Target="https://files.transparencycdn.org/images/2021_Report_GCB-Pacific_EN-WEB-reduced-size-v2.pdf" TargetMode="External"/><Relationship Id="rId21" Type="http://schemas.openxmlformats.org/officeDocument/2006/relationships/hyperlink" Target="https://www.worldbank.org/en/projects-operations/procurement/debarred-firms" TargetMode="External"/><Relationship Id="rId7" Type="http://schemas.openxmlformats.org/officeDocument/2006/relationships/hyperlink" Target="https://www.dfat.gov.au/international-relations/themes/corruption" TargetMode="External"/><Relationship Id="rId12" Type="http://schemas.openxmlformats.org/officeDocument/2006/relationships/hyperlink" Target="https://www.mfat.govt.nz/assets/Peace-Rights-and-Security/International-security/Gender-Action-Plan-2021-2025.pdf" TargetMode="External"/><Relationship Id="rId17" Type="http://schemas.openxmlformats.org/officeDocument/2006/relationships/hyperlink" Target="https://www.apec.org/Meeting-Papers/Annual-Ministerial-Meetings/2019/2019_AMM/Annex-A" TargetMode="External"/><Relationship Id="rId25" Type="http://schemas.openxmlformats.org/officeDocument/2006/relationships/hyperlink" Target="https://sanctionssearch.ofac.treas.gov/" TargetMode="External"/><Relationship Id="rId2" Type="http://schemas.openxmlformats.org/officeDocument/2006/relationships/hyperlink" Target="https://files.transparencycdn.org/images/GCB_Asia_2020_Report_Web_final.pdf" TargetMode="External"/><Relationship Id="rId16" Type="http://schemas.openxmlformats.org/officeDocument/2006/relationships/hyperlink" Target="https://www.transparency.org/whatwedo/activity/global_anti_corruption_consortium" TargetMode="External"/><Relationship Id="rId20" Type="http://schemas.openxmlformats.org/officeDocument/2006/relationships/hyperlink" Target="https://www.transparency.org/en/the-organisation/audited-financial-reports" TargetMode="External"/><Relationship Id="rId1" Type="http://schemas.openxmlformats.org/officeDocument/2006/relationships/hyperlink" Target="https://www.transparency.org/en/cpi/2022" TargetMode="External"/><Relationship Id="rId6" Type="http://schemas.openxmlformats.org/officeDocument/2006/relationships/hyperlink" Target="http://www.mfat.govt.nz/assets/Aid-Prog-docs/Policy/Policy-Statement-New-Zealands-International-Cooperation-for-Effective-Sustainable-Development-ICESD.pdf" TargetMode="External"/><Relationship Id="rId11" Type="http://schemas.openxmlformats.org/officeDocument/2006/relationships/hyperlink" Target="https://www.dfat.gov.au/international-relations/global-themes/international-relations/disability-equity-and-rights" TargetMode="External"/><Relationship Id="rId24" Type="http://schemas.openxmlformats.org/officeDocument/2006/relationships/hyperlink" Target="https://ofac.treasury.gov/consolidated-sanctions-list-non-sdn-lists" TargetMode="External"/><Relationship Id="rId5" Type="http://schemas.openxmlformats.org/officeDocument/2006/relationships/hyperlink" Target="https://www.dfat.gov.au/development/new-international-development-policy" TargetMode="External"/><Relationship Id="rId15" Type="http://schemas.openxmlformats.org/officeDocument/2006/relationships/hyperlink" Target="https://opendatabarometer.org/?_year=2017&amp;indicator=ODB" TargetMode="External"/><Relationship Id="rId23" Type="http://schemas.openxmlformats.org/officeDocument/2006/relationships/hyperlink" Target="http://lnadbg4.adb.org/oga0009p.nsf/sancALLPublic?OpenView&amp;count=999" TargetMode="External"/><Relationship Id="rId10" Type="http://schemas.openxmlformats.org/officeDocument/2006/relationships/hyperlink" Target="https://www.dfat.gov.au/international-relations/themes/gender-equality/new-international-gender-equality-strategy" TargetMode="External"/><Relationship Id="rId19" Type="http://schemas.openxmlformats.org/officeDocument/2006/relationships/hyperlink" Target="https://www.transparency.org/en/the-organisation/impact-monitoring" TargetMode="External"/><Relationship Id="rId4" Type="http://schemas.openxmlformats.org/officeDocument/2006/relationships/hyperlink" Target="https://www.dfat.gov.au/development/new-international-development-policy" TargetMode="External"/><Relationship Id="rId9" Type="http://schemas.openxmlformats.org/officeDocument/2006/relationships/hyperlink" Target="https://www.forumsec.org/2050strategy/" TargetMode="External"/><Relationship Id="rId14" Type="http://schemas.openxmlformats.org/officeDocument/2006/relationships/hyperlink" Target="https://www.mfat.govt.nz/assets/Aid-Prog-docs/Policy/Policy-Statement-New-Zealands-International-Cooperation-for-Effective-Sustainable-Development-ICESD.pdf" TargetMode="External"/><Relationship Id="rId22" Type="http://schemas.openxmlformats.org/officeDocument/2006/relationships/hyperlink" Target="https://www.dfat.gov.au/sites/default/files/regulation8_consolidated.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EC999B6F3A904C9E7C8F949035AA14" ma:contentTypeVersion="15" ma:contentTypeDescription="Create a new document." ma:contentTypeScope="" ma:versionID="aa583cfcca2b38d0a7cae6f697386301">
  <xsd:schema xmlns:xsd="http://www.w3.org/2001/XMLSchema" xmlns:xs="http://www.w3.org/2001/XMLSchema" xmlns:p="http://schemas.microsoft.com/office/2006/metadata/properties" xmlns:ns2="bfcf2192-af2f-409e-bd19-7c2dabe7d1d7" xmlns:ns3="ad314585-b236-4f06-9992-f9bb46f4075a" targetNamespace="http://schemas.microsoft.com/office/2006/metadata/properties" ma:root="true" ma:fieldsID="388f7a84176c01ef2ea51e1a10350070" ns2:_="" ns3:_="">
    <xsd:import namespace="bfcf2192-af2f-409e-bd19-7c2dabe7d1d7"/>
    <xsd:import namespace="ad314585-b236-4f06-9992-f9bb46f407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cf2192-af2f-409e-bd19-7c2dabe7d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d85dcc-d5fa-408e-a42f-cb98906050e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14585-b236-4f06-9992-f9bb46f4075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cd98015-ebcb-4043-b09a-8b51d52f0a47}" ma:internalName="TaxCatchAll" ma:showField="CatchAllData" ma:web="ad314585-b236-4f06-9992-f9bb46f407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d314585-b236-4f06-9992-f9bb46f4075a">
      <UserInfo>
        <DisplayName>Anna Zamparo</DisplayName>
        <AccountId>10</AccountId>
        <AccountType/>
      </UserInfo>
      <UserInfo>
        <DisplayName>Annie-May Gibb</DisplayName>
        <AccountId>46</AccountId>
        <AccountType/>
      </UserInfo>
      <UserInfo>
        <DisplayName>Nikola Sandoval</DisplayName>
        <AccountId>26</AccountId>
        <AccountType/>
      </UserInfo>
      <UserInfo>
        <DisplayName>Ilham Mohamed</DisplayName>
        <AccountId>24</AccountId>
        <AccountType/>
      </UserInfo>
    </SharedWithUsers>
    <lcf76f155ced4ddcb4097134ff3c332f xmlns="bfcf2192-af2f-409e-bd19-7c2dabe7d1d7">
      <Terms xmlns="http://schemas.microsoft.com/office/infopath/2007/PartnerControls"/>
    </lcf76f155ced4ddcb4097134ff3c332f>
    <TaxCatchAll xmlns="ad314585-b236-4f06-9992-f9bb46f4075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69E89-CE6C-4EE4-8DB5-A72F74EEEDE1}">
  <ds:schemaRefs>
    <ds:schemaRef ds:uri="http://schemas.microsoft.com/sharepoint/v3/contenttype/forms"/>
  </ds:schemaRefs>
</ds:datastoreItem>
</file>

<file path=customXml/itemProps2.xml><?xml version="1.0" encoding="utf-8"?>
<ds:datastoreItem xmlns:ds="http://schemas.openxmlformats.org/officeDocument/2006/customXml" ds:itemID="{23A8AAB7-078B-49D5-900A-68841061D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cf2192-af2f-409e-bd19-7c2dabe7d1d7"/>
    <ds:schemaRef ds:uri="ad314585-b236-4f06-9992-f9bb46f407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CEEFED-9D6D-4776-954B-263E16572A8D}">
  <ds:schemaRefs>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ad314585-b236-4f06-9992-f9bb46f4075a"/>
    <ds:schemaRef ds:uri="http://purl.org/dc/terms/"/>
    <ds:schemaRef ds:uri="http://schemas.openxmlformats.org/package/2006/metadata/core-properties"/>
    <ds:schemaRef ds:uri="bfcf2192-af2f-409e-bd19-7c2dabe7d1d7"/>
    <ds:schemaRef ds:uri="http://purl.org/dc/dcmitype/"/>
  </ds:schemaRefs>
</ds:datastoreItem>
</file>

<file path=customXml/itemProps4.xml><?xml version="1.0" encoding="utf-8"?>
<ds:datastoreItem xmlns:ds="http://schemas.openxmlformats.org/officeDocument/2006/customXml" ds:itemID="{798B3613-47BF-43A7-B5F4-2B32BFCBA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57</Pages>
  <Words>25103</Words>
  <Characters>153597</Characters>
  <Application>Microsoft Office Word</Application>
  <DocSecurity>0</DocSecurity>
  <Lines>3046</Lines>
  <Paragraphs>632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178383</CharactersWithSpaces>
  <SharedDoc>false</SharedDoc>
  <HLinks>
    <vt:vector size="252" baseType="variant">
      <vt:variant>
        <vt:i4>6029427</vt:i4>
      </vt:variant>
      <vt:variant>
        <vt:i4>102</vt:i4>
      </vt:variant>
      <vt:variant>
        <vt:i4>0</vt:i4>
      </vt:variant>
      <vt:variant>
        <vt:i4>5</vt:i4>
      </vt:variant>
      <vt:variant>
        <vt:lpwstr>https://uploads-ssl.webflow.com/5f3c5d2bb263505e25811876/6269bc87c4a9ce0f4a870808_4782_TI_Pacific Corruption Report 2022_FA_web.pdf</vt:lpwstr>
      </vt:variant>
      <vt:variant>
        <vt:lpwstr/>
      </vt:variant>
      <vt:variant>
        <vt:i4>7536681</vt:i4>
      </vt:variant>
      <vt:variant>
        <vt:i4>99</vt:i4>
      </vt:variant>
      <vt:variant>
        <vt:i4>0</vt:i4>
      </vt:variant>
      <vt:variant>
        <vt:i4>5</vt:i4>
      </vt:variant>
      <vt:variant>
        <vt:lpwstr>https://transparency.org.au/icrat/</vt:lpwstr>
      </vt:variant>
      <vt:variant>
        <vt:lpwstr/>
      </vt:variant>
      <vt:variant>
        <vt:i4>5308529</vt:i4>
      </vt:variant>
      <vt:variant>
        <vt:i4>87</vt:i4>
      </vt:variant>
      <vt:variant>
        <vt:i4>0</vt:i4>
      </vt:variant>
      <vt:variant>
        <vt:i4>5</vt:i4>
      </vt:variant>
      <vt:variant>
        <vt:lpwstr>https://files.transparencycdn.org/images/GCB_Asia_2020_Report_Web_final.pdf</vt:lpwstr>
      </vt:variant>
      <vt:variant>
        <vt:lpwstr/>
      </vt:variant>
      <vt:variant>
        <vt:i4>2031675</vt:i4>
      </vt:variant>
      <vt:variant>
        <vt:i4>80</vt:i4>
      </vt:variant>
      <vt:variant>
        <vt:i4>0</vt:i4>
      </vt:variant>
      <vt:variant>
        <vt:i4>5</vt:i4>
      </vt:variant>
      <vt:variant>
        <vt:lpwstr/>
      </vt:variant>
      <vt:variant>
        <vt:lpwstr>_Toc181624929</vt:lpwstr>
      </vt:variant>
      <vt:variant>
        <vt:i4>2031675</vt:i4>
      </vt:variant>
      <vt:variant>
        <vt:i4>74</vt:i4>
      </vt:variant>
      <vt:variant>
        <vt:i4>0</vt:i4>
      </vt:variant>
      <vt:variant>
        <vt:i4>5</vt:i4>
      </vt:variant>
      <vt:variant>
        <vt:lpwstr/>
      </vt:variant>
      <vt:variant>
        <vt:lpwstr>_Toc181624928</vt:lpwstr>
      </vt:variant>
      <vt:variant>
        <vt:i4>2031675</vt:i4>
      </vt:variant>
      <vt:variant>
        <vt:i4>68</vt:i4>
      </vt:variant>
      <vt:variant>
        <vt:i4>0</vt:i4>
      </vt:variant>
      <vt:variant>
        <vt:i4>5</vt:i4>
      </vt:variant>
      <vt:variant>
        <vt:lpwstr/>
      </vt:variant>
      <vt:variant>
        <vt:lpwstr>_Toc181624925</vt:lpwstr>
      </vt:variant>
      <vt:variant>
        <vt:i4>1835067</vt:i4>
      </vt:variant>
      <vt:variant>
        <vt:i4>62</vt:i4>
      </vt:variant>
      <vt:variant>
        <vt:i4>0</vt:i4>
      </vt:variant>
      <vt:variant>
        <vt:i4>5</vt:i4>
      </vt:variant>
      <vt:variant>
        <vt:lpwstr/>
      </vt:variant>
      <vt:variant>
        <vt:lpwstr>_Toc181624918</vt:lpwstr>
      </vt:variant>
      <vt:variant>
        <vt:i4>1835067</vt:i4>
      </vt:variant>
      <vt:variant>
        <vt:i4>56</vt:i4>
      </vt:variant>
      <vt:variant>
        <vt:i4>0</vt:i4>
      </vt:variant>
      <vt:variant>
        <vt:i4>5</vt:i4>
      </vt:variant>
      <vt:variant>
        <vt:lpwstr/>
      </vt:variant>
      <vt:variant>
        <vt:lpwstr>_Toc181624917</vt:lpwstr>
      </vt:variant>
      <vt:variant>
        <vt:i4>1835067</vt:i4>
      </vt:variant>
      <vt:variant>
        <vt:i4>50</vt:i4>
      </vt:variant>
      <vt:variant>
        <vt:i4>0</vt:i4>
      </vt:variant>
      <vt:variant>
        <vt:i4>5</vt:i4>
      </vt:variant>
      <vt:variant>
        <vt:lpwstr/>
      </vt:variant>
      <vt:variant>
        <vt:lpwstr>_Toc181624911</vt:lpwstr>
      </vt:variant>
      <vt:variant>
        <vt:i4>1900603</vt:i4>
      </vt:variant>
      <vt:variant>
        <vt:i4>44</vt:i4>
      </vt:variant>
      <vt:variant>
        <vt:i4>0</vt:i4>
      </vt:variant>
      <vt:variant>
        <vt:i4>5</vt:i4>
      </vt:variant>
      <vt:variant>
        <vt:lpwstr/>
      </vt:variant>
      <vt:variant>
        <vt:lpwstr>_Toc181624908</vt:lpwstr>
      </vt:variant>
      <vt:variant>
        <vt:i4>1310778</vt:i4>
      </vt:variant>
      <vt:variant>
        <vt:i4>38</vt:i4>
      </vt:variant>
      <vt:variant>
        <vt:i4>0</vt:i4>
      </vt:variant>
      <vt:variant>
        <vt:i4>5</vt:i4>
      </vt:variant>
      <vt:variant>
        <vt:lpwstr/>
      </vt:variant>
      <vt:variant>
        <vt:lpwstr>_Toc181624895</vt:lpwstr>
      </vt:variant>
      <vt:variant>
        <vt:i4>1310778</vt:i4>
      </vt:variant>
      <vt:variant>
        <vt:i4>32</vt:i4>
      </vt:variant>
      <vt:variant>
        <vt:i4>0</vt:i4>
      </vt:variant>
      <vt:variant>
        <vt:i4>5</vt:i4>
      </vt:variant>
      <vt:variant>
        <vt:lpwstr/>
      </vt:variant>
      <vt:variant>
        <vt:lpwstr>_Toc181624894</vt:lpwstr>
      </vt:variant>
      <vt:variant>
        <vt:i4>1310778</vt:i4>
      </vt:variant>
      <vt:variant>
        <vt:i4>26</vt:i4>
      </vt:variant>
      <vt:variant>
        <vt:i4>0</vt:i4>
      </vt:variant>
      <vt:variant>
        <vt:i4>5</vt:i4>
      </vt:variant>
      <vt:variant>
        <vt:lpwstr/>
      </vt:variant>
      <vt:variant>
        <vt:lpwstr>_Toc181624891</vt:lpwstr>
      </vt:variant>
      <vt:variant>
        <vt:i4>1376314</vt:i4>
      </vt:variant>
      <vt:variant>
        <vt:i4>20</vt:i4>
      </vt:variant>
      <vt:variant>
        <vt:i4>0</vt:i4>
      </vt:variant>
      <vt:variant>
        <vt:i4>5</vt:i4>
      </vt:variant>
      <vt:variant>
        <vt:lpwstr/>
      </vt:variant>
      <vt:variant>
        <vt:lpwstr>_Toc181624889</vt:lpwstr>
      </vt:variant>
      <vt:variant>
        <vt:i4>1376314</vt:i4>
      </vt:variant>
      <vt:variant>
        <vt:i4>14</vt:i4>
      </vt:variant>
      <vt:variant>
        <vt:i4>0</vt:i4>
      </vt:variant>
      <vt:variant>
        <vt:i4>5</vt:i4>
      </vt:variant>
      <vt:variant>
        <vt:lpwstr/>
      </vt:variant>
      <vt:variant>
        <vt:lpwstr>_Toc181624888</vt:lpwstr>
      </vt:variant>
      <vt:variant>
        <vt:i4>1376314</vt:i4>
      </vt:variant>
      <vt:variant>
        <vt:i4>8</vt:i4>
      </vt:variant>
      <vt:variant>
        <vt:i4>0</vt:i4>
      </vt:variant>
      <vt:variant>
        <vt:i4>5</vt:i4>
      </vt:variant>
      <vt:variant>
        <vt:lpwstr/>
      </vt:variant>
      <vt:variant>
        <vt:lpwstr>_Toc181624887</vt:lpwstr>
      </vt:variant>
      <vt:variant>
        <vt:i4>1376314</vt:i4>
      </vt:variant>
      <vt:variant>
        <vt:i4>2</vt:i4>
      </vt:variant>
      <vt:variant>
        <vt:i4>0</vt:i4>
      </vt:variant>
      <vt:variant>
        <vt:i4>5</vt:i4>
      </vt:variant>
      <vt:variant>
        <vt:lpwstr/>
      </vt:variant>
      <vt:variant>
        <vt:lpwstr>_Toc181624886</vt:lpwstr>
      </vt:variant>
      <vt:variant>
        <vt:i4>3997752</vt:i4>
      </vt:variant>
      <vt:variant>
        <vt:i4>75</vt:i4>
      </vt:variant>
      <vt:variant>
        <vt:i4>0</vt:i4>
      </vt:variant>
      <vt:variant>
        <vt:i4>5</vt:i4>
      </vt:variant>
      <vt:variant>
        <vt:lpwstr>https://sanctionssearch.ofac.treas.gov/</vt:lpwstr>
      </vt:variant>
      <vt:variant>
        <vt:lpwstr/>
      </vt:variant>
      <vt:variant>
        <vt:i4>4128891</vt:i4>
      </vt:variant>
      <vt:variant>
        <vt:i4>72</vt:i4>
      </vt:variant>
      <vt:variant>
        <vt:i4>0</vt:i4>
      </vt:variant>
      <vt:variant>
        <vt:i4>5</vt:i4>
      </vt:variant>
      <vt:variant>
        <vt:lpwstr>https://ofac.treasury.gov/consolidated-sanctions-list-non-sdn-lists</vt:lpwstr>
      </vt:variant>
      <vt:variant>
        <vt:lpwstr/>
      </vt:variant>
      <vt:variant>
        <vt:i4>4587538</vt:i4>
      </vt:variant>
      <vt:variant>
        <vt:i4>69</vt:i4>
      </vt:variant>
      <vt:variant>
        <vt:i4>0</vt:i4>
      </vt:variant>
      <vt:variant>
        <vt:i4>5</vt:i4>
      </vt:variant>
      <vt:variant>
        <vt:lpwstr>http://lnadbg4.adb.org/oga0009p.nsf/sancALLPublic?OpenView&amp;count=999</vt:lpwstr>
      </vt:variant>
      <vt:variant>
        <vt:lpwstr/>
      </vt:variant>
      <vt:variant>
        <vt:i4>6553670</vt:i4>
      </vt:variant>
      <vt:variant>
        <vt:i4>66</vt:i4>
      </vt:variant>
      <vt:variant>
        <vt:i4>0</vt:i4>
      </vt:variant>
      <vt:variant>
        <vt:i4>5</vt:i4>
      </vt:variant>
      <vt:variant>
        <vt:lpwstr>https://www.dfat.gov.au/sites/default/files/regulation8_consolidated.xlsx</vt:lpwstr>
      </vt:variant>
      <vt:variant>
        <vt:lpwstr/>
      </vt:variant>
      <vt:variant>
        <vt:i4>3473515</vt:i4>
      </vt:variant>
      <vt:variant>
        <vt:i4>63</vt:i4>
      </vt:variant>
      <vt:variant>
        <vt:i4>0</vt:i4>
      </vt:variant>
      <vt:variant>
        <vt:i4>5</vt:i4>
      </vt:variant>
      <vt:variant>
        <vt:lpwstr>https://www.worldbank.org/en/projects-operations/procurement/debarred-firms</vt:lpwstr>
      </vt:variant>
      <vt:variant>
        <vt:lpwstr/>
      </vt:variant>
      <vt:variant>
        <vt:i4>3080289</vt:i4>
      </vt:variant>
      <vt:variant>
        <vt:i4>60</vt:i4>
      </vt:variant>
      <vt:variant>
        <vt:i4>0</vt:i4>
      </vt:variant>
      <vt:variant>
        <vt:i4>5</vt:i4>
      </vt:variant>
      <vt:variant>
        <vt:lpwstr>https://www.transparency.org/en/the-organisation/audited-financial-reports</vt:lpwstr>
      </vt:variant>
      <vt:variant>
        <vt:lpwstr/>
      </vt:variant>
      <vt:variant>
        <vt:i4>6946943</vt:i4>
      </vt:variant>
      <vt:variant>
        <vt:i4>57</vt:i4>
      </vt:variant>
      <vt:variant>
        <vt:i4>0</vt:i4>
      </vt:variant>
      <vt:variant>
        <vt:i4>5</vt:i4>
      </vt:variant>
      <vt:variant>
        <vt:lpwstr>https://www.transparency.org/en/the-organisation/impact-monitoring</vt:lpwstr>
      </vt:variant>
      <vt:variant>
        <vt:lpwstr/>
      </vt:variant>
      <vt:variant>
        <vt:i4>3866739</vt:i4>
      </vt:variant>
      <vt:variant>
        <vt:i4>54</vt:i4>
      </vt:variant>
      <vt:variant>
        <vt:i4>0</vt:i4>
      </vt:variant>
      <vt:variant>
        <vt:i4>5</vt:i4>
      </vt:variant>
      <vt:variant>
        <vt:lpwstr>https://pib.gov.in/PressReleaseIframePage.aspx?PRID=1946682</vt:lpwstr>
      </vt:variant>
      <vt:variant>
        <vt:lpwstr/>
      </vt:variant>
      <vt:variant>
        <vt:i4>7798857</vt:i4>
      </vt:variant>
      <vt:variant>
        <vt:i4>51</vt:i4>
      </vt:variant>
      <vt:variant>
        <vt:i4>0</vt:i4>
      </vt:variant>
      <vt:variant>
        <vt:i4>5</vt:i4>
      </vt:variant>
      <vt:variant>
        <vt:lpwstr>https://www.apec.org/Meeting-Papers/Annual-Ministerial-Meetings/2019/2019_AMM/Annex-A</vt:lpwstr>
      </vt:variant>
      <vt:variant>
        <vt:lpwstr/>
      </vt:variant>
      <vt:variant>
        <vt:i4>131133</vt:i4>
      </vt:variant>
      <vt:variant>
        <vt:i4>45</vt:i4>
      </vt:variant>
      <vt:variant>
        <vt:i4>0</vt:i4>
      </vt:variant>
      <vt:variant>
        <vt:i4>5</vt:i4>
      </vt:variant>
      <vt:variant>
        <vt:lpwstr>https://www.transparency.org/whatwedo/activity/global_anti_corruption_consortium</vt:lpwstr>
      </vt:variant>
      <vt:variant>
        <vt:lpwstr/>
      </vt:variant>
      <vt:variant>
        <vt:i4>5177395</vt:i4>
      </vt:variant>
      <vt:variant>
        <vt:i4>42</vt:i4>
      </vt:variant>
      <vt:variant>
        <vt:i4>0</vt:i4>
      </vt:variant>
      <vt:variant>
        <vt:i4>5</vt:i4>
      </vt:variant>
      <vt:variant>
        <vt:lpwstr>https://opendatabarometer.org/?_year=2017&amp;indicator=ODB</vt:lpwstr>
      </vt:variant>
      <vt:variant>
        <vt:lpwstr/>
      </vt:variant>
      <vt:variant>
        <vt:i4>720961</vt:i4>
      </vt:variant>
      <vt:variant>
        <vt:i4>39</vt:i4>
      </vt:variant>
      <vt:variant>
        <vt:i4>0</vt:i4>
      </vt:variant>
      <vt:variant>
        <vt:i4>5</vt:i4>
      </vt:variant>
      <vt:variant>
        <vt:lpwstr>https://www.mfat.govt.nz/assets/Aid-Prog-docs/Policy/Policy-Statement-New-Zealands-International-Cooperation-for-Effective-Sustainable-Development-ICESD.pdf</vt:lpwstr>
      </vt:variant>
      <vt:variant>
        <vt:lpwstr/>
      </vt:variant>
      <vt:variant>
        <vt:i4>7667749</vt:i4>
      </vt:variant>
      <vt:variant>
        <vt:i4>36</vt:i4>
      </vt:variant>
      <vt:variant>
        <vt:i4>0</vt:i4>
      </vt:variant>
      <vt:variant>
        <vt:i4>5</vt:i4>
      </vt:variant>
      <vt:variant>
        <vt:lpwstr>https://www.mfat.govt.nz/assets/Aid-Prog-docs/Policy/New-Zealands-International-Development-Principles.pdf</vt:lpwstr>
      </vt:variant>
      <vt:variant>
        <vt:lpwstr/>
      </vt:variant>
      <vt:variant>
        <vt:i4>5439492</vt:i4>
      </vt:variant>
      <vt:variant>
        <vt:i4>33</vt:i4>
      </vt:variant>
      <vt:variant>
        <vt:i4>0</vt:i4>
      </vt:variant>
      <vt:variant>
        <vt:i4>5</vt:i4>
      </vt:variant>
      <vt:variant>
        <vt:lpwstr>https://www.mfat.govt.nz/assets/Peace-Rights-and-Security/International-security/Gender-Action-Plan-2021-2025.pdf</vt:lpwstr>
      </vt:variant>
      <vt:variant>
        <vt:lpwstr/>
      </vt:variant>
      <vt:variant>
        <vt:i4>3473448</vt:i4>
      </vt:variant>
      <vt:variant>
        <vt:i4>30</vt:i4>
      </vt:variant>
      <vt:variant>
        <vt:i4>0</vt:i4>
      </vt:variant>
      <vt:variant>
        <vt:i4>5</vt:i4>
      </vt:variant>
      <vt:variant>
        <vt:lpwstr>https://www.dfat.gov.au/international-relations/global-themes/international-relations/disability-equity-and-rights</vt:lpwstr>
      </vt:variant>
      <vt:variant>
        <vt:lpwstr/>
      </vt:variant>
      <vt:variant>
        <vt:i4>196639</vt:i4>
      </vt:variant>
      <vt:variant>
        <vt:i4>27</vt:i4>
      </vt:variant>
      <vt:variant>
        <vt:i4>0</vt:i4>
      </vt:variant>
      <vt:variant>
        <vt:i4>5</vt:i4>
      </vt:variant>
      <vt:variant>
        <vt:lpwstr>https://www.dfat.gov.au/international-relations/themes/gender-equality/new-international-gender-equality-strategy</vt:lpwstr>
      </vt:variant>
      <vt:variant>
        <vt:lpwstr/>
      </vt:variant>
      <vt:variant>
        <vt:i4>7340070</vt:i4>
      </vt:variant>
      <vt:variant>
        <vt:i4>24</vt:i4>
      </vt:variant>
      <vt:variant>
        <vt:i4>0</vt:i4>
      </vt:variant>
      <vt:variant>
        <vt:i4>5</vt:i4>
      </vt:variant>
      <vt:variant>
        <vt:lpwstr>https://www.forumsec.org/2050strategy/</vt:lpwstr>
      </vt:variant>
      <vt:variant>
        <vt:lpwstr/>
      </vt:variant>
      <vt:variant>
        <vt:i4>1048652</vt:i4>
      </vt:variant>
      <vt:variant>
        <vt:i4>21</vt:i4>
      </vt:variant>
      <vt:variant>
        <vt:i4>0</vt:i4>
      </vt:variant>
      <vt:variant>
        <vt:i4>5</vt:i4>
      </vt:variant>
      <vt:variant>
        <vt:lpwstr>https://www.commerce.gov/sites/default/files/2022-09/Pillar-IV-Ministerial-Statement.pdf</vt:lpwstr>
      </vt:variant>
      <vt:variant>
        <vt:lpwstr/>
      </vt:variant>
      <vt:variant>
        <vt:i4>1179667</vt:i4>
      </vt:variant>
      <vt:variant>
        <vt:i4>18</vt:i4>
      </vt:variant>
      <vt:variant>
        <vt:i4>0</vt:i4>
      </vt:variant>
      <vt:variant>
        <vt:i4>5</vt:i4>
      </vt:variant>
      <vt:variant>
        <vt:lpwstr>https://www.dfat.gov.au/international-relations/themes/corruption</vt:lpwstr>
      </vt:variant>
      <vt:variant>
        <vt:lpwstr/>
      </vt:variant>
      <vt:variant>
        <vt:i4>2752629</vt:i4>
      </vt:variant>
      <vt:variant>
        <vt:i4>15</vt:i4>
      </vt:variant>
      <vt:variant>
        <vt:i4>0</vt:i4>
      </vt:variant>
      <vt:variant>
        <vt:i4>5</vt:i4>
      </vt:variant>
      <vt:variant>
        <vt:lpwstr>http://www.mfat.govt.nz/assets/Aid-Prog-docs/Policy/Policy-Statement-New-Zealands-International-Cooperation-for-Effective-Sustainable-Development-ICESD.pdf</vt:lpwstr>
      </vt:variant>
      <vt:variant>
        <vt:lpwstr/>
      </vt:variant>
      <vt:variant>
        <vt:i4>131164</vt:i4>
      </vt:variant>
      <vt:variant>
        <vt:i4>12</vt:i4>
      </vt:variant>
      <vt:variant>
        <vt:i4>0</vt:i4>
      </vt:variant>
      <vt:variant>
        <vt:i4>5</vt:i4>
      </vt:variant>
      <vt:variant>
        <vt:lpwstr>https://www.dfat.gov.au/development/new-international-development-policy</vt:lpwstr>
      </vt:variant>
      <vt:variant>
        <vt:lpwstr/>
      </vt:variant>
      <vt:variant>
        <vt:i4>131164</vt:i4>
      </vt:variant>
      <vt:variant>
        <vt:i4>9</vt:i4>
      </vt:variant>
      <vt:variant>
        <vt:i4>0</vt:i4>
      </vt:variant>
      <vt:variant>
        <vt:i4>5</vt:i4>
      </vt:variant>
      <vt:variant>
        <vt:lpwstr>https://www.dfat.gov.au/development/new-international-development-policy</vt:lpwstr>
      </vt:variant>
      <vt:variant>
        <vt:lpwstr/>
      </vt:variant>
      <vt:variant>
        <vt:i4>917549</vt:i4>
      </vt:variant>
      <vt:variant>
        <vt:i4>6</vt:i4>
      </vt:variant>
      <vt:variant>
        <vt:i4>0</vt:i4>
      </vt:variant>
      <vt:variant>
        <vt:i4>5</vt:i4>
      </vt:variant>
      <vt:variant>
        <vt:lpwstr>https://files.transparencycdn.org/images/2021_Report_GCB-Pacific_EN-WEB-reduced-size-v2.pdf</vt:lpwstr>
      </vt:variant>
      <vt:variant>
        <vt:lpwstr/>
      </vt:variant>
      <vt:variant>
        <vt:i4>5308529</vt:i4>
      </vt:variant>
      <vt:variant>
        <vt:i4>3</vt:i4>
      </vt:variant>
      <vt:variant>
        <vt:i4>0</vt:i4>
      </vt:variant>
      <vt:variant>
        <vt:i4>5</vt:i4>
      </vt:variant>
      <vt:variant>
        <vt:lpwstr>https://files.transparencycdn.org/images/GCB_Asia_2020_Report_Web_final.pdf</vt:lpwstr>
      </vt:variant>
      <vt:variant>
        <vt:lpwstr/>
      </vt:variant>
      <vt:variant>
        <vt:i4>6160470</vt:i4>
      </vt:variant>
      <vt:variant>
        <vt:i4>0</vt:i4>
      </vt:variant>
      <vt:variant>
        <vt:i4>0</vt:i4>
      </vt:variant>
      <vt:variant>
        <vt:i4>5</vt:i4>
      </vt:variant>
      <vt:variant>
        <vt:lpwstr>https://www.transparency.org/en/cpi/2022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Indo-Pacific Partnership for Strong, Transparent, Responsive and Open Networks for Good Governance, Phase II</dc:title>
  <dc:subject/>
  <dc:creator>Transparency International</dc:creator>
  <cp:keywords>[SEC=OFFICIAL]</cp:keywords>
  <dc:description/>
  <cp:lastModifiedBy>Patrick Baggoley</cp:lastModifiedBy>
  <cp:revision>39</cp:revision>
  <cp:lastPrinted>2024-11-06T16:10:00Z</cp:lastPrinted>
  <dcterms:created xsi:type="dcterms:W3CDTF">2024-11-11T05:25:00Z</dcterms:created>
  <dcterms:modified xsi:type="dcterms:W3CDTF">2024-11-12T01:48:00Z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0x0101007BEC999B6F3A904C9E7C8F949035AA14</vt:lpwstr>
  </property>
  <property fmtid="{D5CDD505-2E9C-101B-9397-08002B2CF9AE}" pid="3" name="Order">
    <vt:r8>42000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PM_Namespace">
    <vt:lpwstr>gov.au</vt:lpwstr>
  </property>
  <property fmtid="{D5CDD505-2E9C-101B-9397-08002B2CF9AE}" pid="12" name="PM_Caveats_Count">
    <vt:lpwstr>0</vt:lpwstr>
  </property>
  <property fmtid="{D5CDD505-2E9C-101B-9397-08002B2CF9AE}" pid="13" name="PM_Version">
    <vt:lpwstr>2018.4</vt:lpwstr>
  </property>
  <property fmtid="{D5CDD505-2E9C-101B-9397-08002B2CF9AE}" pid="14" name="PM_Note">
    <vt:lpwstr/>
  </property>
  <property fmtid="{D5CDD505-2E9C-101B-9397-08002B2CF9AE}" pid="15" name="PMHMAC">
    <vt:lpwstr>v=2022.1;a=SHA256;h=CF9EF98423249BCFB86272DC7D161918EAE8049AF2966EA98F1A8AAB0469522C</vt:lpwstr>
  </property>
  <property fmtid="{D5CDD505-2E9C-101B-9397-08002B2CF9AE}" pid="16" name="PM_Qualifier">
    <vt:lpwstr/>
  </property>
  <property fmtid="{D5CDD505-2E9C-101B-9397-08002B2CF9AE}" pid="17" name="PM_SecurityClassification">
    <vt:lpwstr>OFFICIAL</vt:lpwstr>
  </property>
  <property fmtid="{D5CDD505-2E9C-101B-9397-08002B2CF9AE}" pid="18" name="PM_ProtectiveMarkingValue_Header">
    <vt:lpwstr>OFFICIAL</vt:lpwstr>
  </property>
  <property fmtid="{D5CDD505-2E9C-101B-9397-08002B2CF9AE}" pid="19" name="PM_OriginationTimeStamp">
    <vt:lpwstr>2024-11-11T05:25:22Z</vt:lpwstr>
  </property>
  <property fmtid="{D5CDD505-2E9C-101B-9397-08002B2CF9AE}" pid="20" name="PM_Markers">
    <vt:lpwstr/>
  </property>
  <property fmtid="{D5CDD505-2E9C-101B-9397-08002B2CF9AE}" pid="21" name="PM_InsertionValue">
    <vt:lpwstr>OFFICIAL</vt:lpwstr>
  </property>
  <property fmtid="{D5CDD505-2E9C-101B-9397-08002B2CF9AE}" pid="22" name="PM_Originator_Hash_SHA1">
    <vt:lpwstr>E5329D78ADFF18985C404F3A4015F7B7C209C4C5</vt:lpwstr>
  </property>
  <property fmtid="{D5CDD505-2E9C-101B-9397-08002B2CF9AE}" pid="23" name="PM_DisplayValueSecClassificationWithQualifier">
    <vt:lpwstr>OFFICIAL</vt:lpwstr>
  </property>
  <property fmtid="{D5CDD505-2E9C-101B-9397-08002B2CF9AE}" pid="24" name="PM_Originating_FileId">
    <vt:lpwstr>5F50A345707B491DB0E1A62A876EAA61</vt:lpwstr>
  </property>
  <property fmtid="{D5CDD505-2E9C-101B-9397-08002B2CF9AE}" pid="25" name="PM_ProtectiveMarkingValue_Footer">
    <vt:lpwstr>OFFICIAL</vt:lpwstr>
  </property>
  <property fmtid="{D5CDD505-2E9C-101B-9397-08002B2CF9AE}" pid="26" name="PM_ProtectiveMarkingImage_Header">
    <vt:lpwstr>C:\Program Files (x86)\Common Files\janusNET Shared\janusSEAL\Images\DocumentSlashBlue.png</vt:lpwstr>
  </property>
  <property fmtid="{D5CDD505-2E9C-101B-9397-08002B2CF9AE}" pid="27" name="PM_ProtectiveMarkingImage_Footer">
    <vt:lpwstr>C:\Program Files (x86)\Common Files\janusNET Shared\janusSEAL\Images\DocumentSlashBlue.png</vt:lpwstr>
  </property>
  <property fmtid="{D5CDD505-2E9C-101B-9397-08002B2CF9AE}" pid="28" name="PM_Display">
    <vt:lpwstr>OFFICIAL</vt:lpwstr>
  </property>
  <property fmtid="{D5CDD505-2E9C-101B-9397-08002B2CF9AE}" pid="29" name="PM_OriginatorUserAccountName_SHA256">
    <vt:lpwstr>C427463A240001568B1E728057080C091949066E05DD342FA6B5B9F6FF33F8D6</vt:lpwstr>
  </property>
  <property fmtid="{D5CDD505-2E9C-101B-9397-08002B2CF9AE}" pid="30" name="PM_OriginatorDomainName_SHA256">
    <vt:lpwstr>6F3591835F3B2A8A025B00B5BA6418010DA3A17C9C26EA9C049FFD28039489A2</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Hash_Salt_Prev">
    <vt:lpwstr>3EC2FF31F829430CCCD08C9F486D4935</vt:lpwstr>
  </property>
  <property fmtid="{D5CDD505-2E9C-101B-9397-08002B2CF9AE}" pid="34" name="PM_Hash_Salt">
    <vt:lpwstr>475CDB8BD0820B2AC5778B7A36B13991</vt:lpwstr>
  </property>
  <property fmtid="{D5CDD505-2E9C-101B-9397-08002B2CF9AE}" pid="35" name="PM_Hash_SHA1">
    <vt:lpwstr>20F606112A9E18F4B91F12D3B1E2C602CB3AC6B9</vt:lpwstr>
  </property>
  <property fmtid="{D5CDD505-2E9C-101B-9397-08002B2CF9AE}" pid="36" name="PM_SecurityClassification_Prev">
    <vt:lpwstr>OFFICIAL</vt:lpwstr>
  </property>
  <property fmtid="{D5CDD505-2E9C-101B-9397-08002B2CF9AE}" pid="37" name="PM_Qualifier_Prev">
    <vt:lpwstr/>
  </property>
</Properties>
</file>