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8BB3" w14:textId="076EF287" w:rsidR="00C4292B" w:rsidRPr="007B6258" w:rsidRDefault="00C4292B" w:rsidP="381CA1D2">
      <w:pPr>
        <w:pStyle w:val="Heading1"/>
        <w:rPr>
          <w:rFonts w:asciiTheme="majorHAnsi" w:eastAsiaTheme="majorEastAsia" w:hAnsiTheme="majorHAnsi" w:cstheme="majorBidi"/>
          <w:b/>
          <w:bCs/>
          <w:color w:val="445369"/>
          <w:sz w:val="32"/>
          <w:szCs w:val="32"/>
        </w:rPr>
      </w:pPr>
      <w:bookmarkStart w:id="0" w:name="_Toc441151562"/>
      <w:r w:rsidRPr="381CA1D2">
        <w:rPr>
          <w:rFonts w:asciiTheme="majorHAnsi" w:eastAsiaTheme="majorEastAsia" w:hAnsiTheme="majorHAnsi" w:cstheme="majorBidi"/>
          <w:b/>
          <w:bCs/>
          <w:color w:val="445369"/>
          <w:sz w:val="32"/>
          <w:szCs w:val="32"/>
        </w:rPr>
        <w:t>TIER 2 INDICATOR TECHNICAL NOTE</w:t>
      </w:r>
      <w:r w:rsidR="00394B29" w:rsidRPr="381CA1D2">
        <w:rPr>
          <w:rFonts w:asciiTheme="majorHAnsi" w:eastAsiaTheme="majorEastAsia" w:hAnsiTheme="majorHAnsi" w:cstheme="majorBidi"/>
          <w:b/>
          <w:bCs/>
          <w:color w:val="445369"/>
          <w:sz w:val="32"/>
          <w:szCs w:val="32"/>
        </w:rPr>
        <w:t xml:space="preserve"> </w:t>
      </w:r>
    </w:p>
    <w:p w14:paraId="0A162EA4" w14:textId="37C38589" w:rsidR="00C4292B" w:rsidRPr="00832B7C" w:rsidRDefault="00CD5CE7" w:rsidP="381CA1D2">
      <w:pPr>
        <w:pStyle w:val="Heading2"/>
        <w:spacing w:before="0" w:line="276" w:lineRule="auto"/>
        <w:rPr>
          <w:rFonts w:asciiTheme="majorHAnsi" w:hAnsiTheme="majorHAnsi" w:cstheme="majorBidi"/>
          <w:i/>
          <w:iCs/>
        </w:rPr>
      </w:pPr>
      <w:bookmarkStart w:id="1" w:name="_Hlk95377738"/>
      <w:bookmarkEnd w:id="0"/>
      <w:r w:rsidRPr="381CA1D2">
        <w:rPr>
          <w:rFonts w:asciiTheme="majorHAnsi" w:hAnsiTheme="majorHAnsi" w:cstheme="majorBidi"/>
          <w:i/>
          <w:iCs/>
        </w:rPr>
        <w:t>number and value of investments which are promoting/delivering nature-positive outcomes</w:t>
      </w:r>
    </w:p>
    <w:bookmarkEnd w:id="1"/>
    <w:p w14:paraId="1008108A" w14:textId="6F5DF9BF" w:rsidR="00C4292B" w:rsidRPr="001A3142" w:rsidRDefault="00C4292B" w:rsidP="6140BDDF">
      <w:pPr>
        <w:pStyle w:val="PublicationDate"/>
        <w:spacing w:before="120" w:after="120" w:line="240" w:lineRule="auto"/>
        <w:rPr>
          <w:rFonts w:asciiTheme="majorHAnsi" w:eastAsiaTheme="majorEastAsia" w:hAnsiTheme="majorHAnsi" w:cstheme="majorBidi"/>
          <w:b/>
          <w:bCs/>
          <w:color w:val="44546A" w:themeColor="text2"/>
          <w:sz w:val="22"/>
          <w:szCs w:val="22"/>
        </w:rPr>
      </w:pPr>
      <w:r w:rsidRPr="6140BDDF">
        <w:rPr>
          <w:rFonts w:asciiTheme="majorHAnsi" w:eastAsiaTheme="majorEastAsia" w:hAnsiTheme="majorHAnsi" w:cstheme="majorBidi"/>
          <w:b/>
          <w:bCs/>
          <w:color w:val="44546A" w:themeColor="text2"/>
          <w:sz w:val="22"/>
          <w:szCs w:val="22"/>
        </w:rPr>
        <w:t xml:space="preserve">Last updated: </w:t>
      </w:r>
      <w:r w:rsidR="00AE568F" w:rsidRPr="6140BDDF">
        <w:rPr>
          <w:rFonts w:asciiTheme="majorHAnsi" w:eastAsiaTheme="majorEastAsia" w:hAnsiTheme="majorHAnsi" w:cstheme="majorBidi"/>
          <w:b/>
          <w:bCs/>
          <w:color w:val="44546A" w:themeColor="text2"/>
          <w:sz w:val="22"/>
          <w:szCs w:val="22"/>
        </w:rPr>
        <w:t>July 2023</w:t>
      </w:r>
    </w:p>
    <w:p w14:paraId="64E31E70" w14:textId="77777777" w:rsidR="00C4292B" w:rsidRPr="007B6258" w:rsidRDefault="00C4292B" w:rsidP="381CA1D2">
      <w:pPr>
        <w:pStyle w:val="Heading2"/>
        <w:rPr>
          <w:rFonts w:asciiTheme="majorHAnsi" w:hAnsiTheme="majorHAnsi" w:cstheme="majorBidi"/>
        </w:rPr>
      </w:pPr>
      <w:r w:rsidRPr="381CA1D2">
        <w:rPr>
          <w:rFonts w:asciiTheme="majorHAnsi" w:hAnsiTheme="majorHAnsi" w:cstheme="majorBidi"/>
        </w:rPr>
        <w:t>Definition</w:t>
      </w:r>
    </w:p>
    <w:p w14:paraId="07900556" w14:textId="0D8B083F" w:rsidR="00124FF4" w:rsidRPr="00462E48" w:rsidRDefault="00124FF4" w:rsidP="6140BDDF">
      <w:pPr>
        <w:pStyle w:val="BodyText"/>
        <w:jc w:val="both"/>
        <w:rPr>
          <w:rFonts w:asciiTheme="majorHAnsi" w:eastAsiaTheme="majorEastAsia" w:hAnsiTheme="majorHAnsi" w:cstheme="majorBidi"/>
        </w:rPr>
      </w:pPr>
      <w:r w:rsidRPr="6140BDDF">
        <w:rPr>
          <w:rFonts w:asciiTheme="majorHAnsi" w:eastAsiaTheme="majorEastAsia" w:hAnsiTheme="majorHAnsi" w:cstheme="majorBidi"/>
          <w:b/>
          <w:bCs/>
        </w:rPr>
        <w:t>Nature-positive</w:t>
      </w:r>
      <w:r w:rsidR="00462E48" w:rsidRPr="6140BDDF">
        <w:rPr>
          <w:rFonts w:asciiTheme="majorHAnsi" w:eastAsiaTheme="majorEastAsia" w:hAnsiTheme="majorHAnsi" w:cstheme="majorBidi"/>
          <w:b/>
          <w:bCs/>
        </w:rPr>
        <w:t xml:space="preserve"> </w:t>
      </w:r>
      <w:r w:rsidR="00462E48" w:rsidRPr="6140BDDF">
        <w:rPr>
          <w:rFonts w:asciiTheme="majorHAnsi" w:eastAsiaTheme="majorEastAsia" w:hAnsiTheme="majorHAnsi" w:cstheme="majorBidi"/>
        </w:rPr>
        <w:t>does not yet have an internationally agreed definition</w:t>
      </w:r>
      <w:r w:rsidR="001407F7" w:rsidRPr="6140BDDF">
        <w:rPr>
          <w:rFonts w:asciiTheme="majorHAnsi" w:eastAsiaTheme="majorEastAsia" w:hAnsiTheme="majorHAnsi" w:cstheme="majorBidi"/>
        </w:rPr>
        <w:t xml:space="preserve">. </w:t>
      </w:r>
      <w:r w:rsidR="002923A9" w:rsidRPr="6140BDDF">
        <w:rPr>
          <w:rFonts w:asciiTheme="majorHAnsi" w:eastAsiaTheme="majorEastAsia" w:hAnsiTheme="majorHAnsi" w:cstheme="majorBidi"/>
        </w:rPr>
        <w:t>Australia considers t</w:t>
      </w:r>
      <w:r w:rsidR="00462E48" w:rsidRPr="6140BDDF">
        <w:rPr>
          <w:rFonts w:asciiTheme="majorHAnsi" w:eastAsiaTheme="majorEastAsia" w:hAnsiTheme="majorHAnsi" w:cstheme="majorBidi"/>
        </w:rPr>
        <w:t>he</w:t>
      </w:r>
      <w:r w:rsidR="006521A4" w:rsidRPr="6140BDDF">
        <w:rPr>
          <w:rFonts w:asciiTheme="majorHAnsi" w:eastAsiaTheme="majorEastAsia" w:hAnsiTheme="majorHAnsi" w:cstheme="majorBidi"/>
        </w:rPr>
        <w:t xml:space="preserve"> International Union for the Conservation of Nature</w:t>
      </w:r>
      <w:r w:rsidR="00462E48" w:rsidRPr="6140BDDF">
        <w:rPr>
          <w:rFonts w:asciiTheme="majorHAnsi" w:eastAsiaTheme="majorEastAsia" w:hAnsiTheme="majorHAnsi" w:cstheme="majorBidi"/>
        </w:rPr>
        <w:t xml:space="preserve"> </w:t>
      </w:r>
      <w:r w:rsidR="006521A4" w:rsidRPr="6140BDDF">
        <w:rPr>
          <w:rFonts w:asciiTheme="majorHAnsi" w:eastAsiaTheme="majorEastAsia" w:hAnsiTheme="majorHAnsi" w:cstheme="majorBidi"/>
        </w:rPr>
        <w:t>(</w:t>
      </w:r>
      <w:r w:rsidR="00462E48" w:rsidRPr="6140BDDF">
        <w:rPr>
          <w:rFonts w:asciiTheme="majorHAnsi" w:eastAsiaTheme="majorEastAsia" w:hAnsiTheme="majorHAnsi" w:cstheme="majorBidi"/>
        </w:rPr>
        <w:t>IUCN</w:t>
      </w:r>
      <w:r w:rsidR="006521A4" w:rsidRPr="6140BDDF">
        <w:rPr>
          <w:rFonts w:asciiTheme="majorHAnsi" w:eastAsiaTheme="majorEastAsia" w:hAnsiTheme="majorHAnsi" w:cstheme="majorBidi"/>
        </w:rPr>
        <w:t>)</w:t>
      </w:r>
      <w:r w:rsidR="00462E48" w:rsidRPr="6140BDDF">
        <w:rPr>
          <w:rFonts w:asciiTheme="majorHAnsi" w:eastAsiaTheme="majorEastAsia" w:hAnsiTheme="majorHAnsi" w:cstheme="majorBidi"/>
        </w:rPr>
        <w:t xml:space="preserve"> working definition most accurately captures the intent:</w:t>
      </w:r>
    </w:p>
    <w:p w14:paraId="49A6424B" w14:textId="0F416EC2" w:rsidR="0042559D" w:rsidRPr="0042559D" w:rsidRDefault="00462E48" w:rsidP="6140BDDF">
      <w:pPr>
        <w:pStyle w:val="selectionshareable"/>
        <w:numPr>
          <w:ilvl w:val="0"/>
          <w:numId w:val="6"/>
        </w:numPr>
        <w:shd w:val="clear" w:color="auto" w:fill="FFFFFF" w:themeFill="background1"/>
        <w:jc w:val="both"/>
        <w:rPr>
          <w:rFonts w:asciiTheme="majorHAnsi" w:eastAsiaTheme="majorEastAsia" w:hAnsiTheme="majorHAnsi" w:cstheme="majorBidi"/>
          <w:color w:val="44546A" w:themeColor="text2"/>
          <w:sz w:val="22"/>
          <w:szCs w:val="22"/>
        </w:rPr>
      </w:pPr>
      <w:r w:rsidRPr="6140BDDF">
        <w:rPr>
          <w:rFonts w:asciiTheme="majorHAnsi" w:eastAsiaTheme="majorEastAsia" w:hAnsiTheme="majorHAnsi" w:cstheme="majorBidi"/>
          <w:color w:val="44546A" w:themeColor="text2"/>
          <w:sz w:val="22"/>
          <w:szCs w:val="22"/>
        </w:rPr>
        <w:t xml:space="preserve">A nature-positive future means that we, as a global society, halt and reverse the loss of nature measured from its </w:t>
      </w:r>
      <w:proofErr w:type="gramStart"/>
      <w:r w:rsidRPr="6140BDDF">
        <w:rPr>
          <w:rFonts w:asciiTheme="majorHAnsi" w:eastAsiaTheme="majorEastAsia" w:hAnsiTheme="majorHAnsi" w:cstheme="majorBidi"/>
          <w:color w:val="44546A" w:themeColor="text2"/>
          <w:sz w:val="22"/>
          <w:szCs w:val="22"/>
        </w:rPr>
        <w:t>current status</w:t>
      </w:r>
      <w:proofErr w:type="gramEnd"/>
      <w:r w:rsidRPr="6140BDDF">
        <w:rPr>
          <w:rFonts w:asciiTheme="majorHAnsi" w:eastAsiaTheme="majorEastAsia" w:hAnsiTheme="majorHAnsi" w:cstheme="majorBidi"/>
          <w:color w:val="44546A" w:themeColor="text2"/>
          <w:sz w:val="22"/>
          <w:szCs w:val="22"/>
        </w:rPr>
        <w:t>, reducing future negative impacts alongside restoring and renewing nature, to put both living and non-living nature measurably on the path to recovery. </w:t>
      </w:r>
    </w:p>
    <w:p w14:paraId="69A972FA" w14:textId="58CB0027" w:rsidR="0055139A" w:rsidRDefault="00124FF4" w:rsidP="6140BDDF">
      <w:pPr>
        <w:pStyle w:val="BodyText"/>
        <w:jc w:val="both"/>
        <w:rPr>
          <w:rFonts w:asciiTheme="majorHAnsi" w:eastAsiaTheme="majorEastAsia" w:hAnsiTheme="majorHAnsi" w:cstheme="majorBidi"/>
        </w:rPr>
      </w:pPr>
      <w:r w:rsidRPr="6140BDDF">
        <w:rPr>
          <w:rFonts w:asciiTheme="majorHAnsi" w:eastAsiaTheme="majorEastAsia" w:hAnsiTheme="majorHAnsi" w:cstheme="majorBidi"/>
          <w:b/>
          <w:bCs/>
        </w:rPr>
        <w:t xml:space="preserve">Number </w:t>
      </w:r>
      <w:r w:rsidRPr="6140BDDF">
        <w:rPr>
          <w:rFonts w:asciiTheme="majorHAnsi" w:eastAsiaTheme="majorEastAsia" w:hAnsiTheme="majorHAnsi" w:cstheme="majorBidi"/>
        </w:rPr>
        <w:t xml:space="preserve">is the number </w:t>
      </w:r>
      <w:r w:rsidR="001407F7" w:rsidRPr="6140BDDF">
        <w:rPr>
          <w:rFonts w:asciiTheme="majorHAnsi" w:eastAsiaTheme="majorEastAsia" w:hAnsiTheme="majorHAnsi" w:cstheme="majorBidi"/>
        </w:rPr>
        <w:t xml:space="preserve">of </w:t>
      </w:r>
      <w:r w:rsidR="00623B56" w:rsidRPr="6140BDDF">
        <w:rPr>
          <w:rFonts w:asciiTheme="majorHAnsi" w:eastAsiaTheme="majorEastAsia" w:hAnsiTheme="majorHAnsi" w:cstheme="majorBidi"/>
        </w:rPr>
        <w:t xml:space="preserve">AidWorks </w:t>
      </w:r>
      <w:r w:rsidRPr="6140BDDF">
        <w:rPr>
          <w:rFonts w:asciiTheme="majorHAnsi" w:eastAsiaTheme="majorEastAsia" w:hAnsiTheme="majorHAnsi" w:cstheme="majorBidi"/>
        </w:rPr>
        <w:t xml:space="preserve">investments </w:t>
      </w:r>
      <w:r w:rsidR="00267475" w:rsidRPr="6140BDDF">
        <w:rPr>
          <w:rFonts w:asciiTheme="majorHAnsi" w:eastAsiaTheme="majorEastAsia" w:hAnsiTheme="majorHAnsi" w:cstheme="majorBidi"/>
        </w:rPr>
        <w:t xml:space="preserve">that </w:t>
      </w:r>
      <w:r w:rsidRPr="6140BDDF">
        <w:rPr>
          <w:rFonts w:asciiTheme="majorHAnsi" w:eastAsiaTheme="majorEastAsia" w:hAnsiTheme="majorHAnsi" w:cstheme="majorBidi"/>
        </w:rPr>
        <w:t>promote</w:t>
      </w:r>
      <w:r w:rsidR="00936DBF" w:rsidRPr="6140BDDF">
        <w:rPr>
          <w:rFonts w:asciiTheme="majorHAnsi" w:eastAsiaTheme="majorEastAsia" w:hAnsiTheme="majorHAnsi" w:cstheme="majorBidi"/>
        </w:rPr>
        <w:t xml:space="preserve"> or </w:t>
      </w:r>
      <w:r w:rsidRPr="6140BDDF">
        <w:rPr>
          <w:rFonts w:asciiTheme="majorHAnsi" w:eastAsiaTheme="majorEastAsia" w:hAnsiTheme="majorHAnsi" w:cstheme="majorBidi"/>
        </w:rPr>
        <w:t>deliver nature-positive outcomes.</w:t>
      </w:r>
    </w:p>
    <w:p w14:paraId="54E63A86" w14:textId="1604CF64" w:rsidR="00124FF4" w:rsidRDefault="001407F7" w:rsidP="6140BDDF">
      <w:pPr>
        <w:pStyle w:val="BodyText"/>
        <w:jc w:val="both"/>
        <w:rPr>
          <w:rFonts w:asciiTheme="majorHAnsi" w:eastAsiaTheme="majorEastAsia" w:hAnsiTheme="majorHAnsi" w:cstheme="majorBidi"/>
        </w:rPr>
      </w:pPr>
      <w:r w:rsidRPr="6140BDDF">
        <w:rPr>
          <w:rFonts w:asciiTheme="majorHAnsi" w:eastAsiaTheme="majorEastAsia" w:hAnsiTheme="majorHAnsi" w:cstheme="majorBidi"/>
          <w:b/>
          <w:bCs/>
        </w:rPr>
        <w:t>Value</w:t>
      </w:r>
      <w:r w:rsidRPr="6140BDDF">
        <w:rPr>
          <w:rFonts w:asciiTheme="majorHAnsi" w:eastAsiaTheme="majorEastAsia" w:hAnsiTheme="majorHAnsi" w:cstheme="majorBidi"/>
        </w:rPr>
        <w:t xml:space="preserve"> </w:t>
      </w:r>
      <w:r w:rsidR="0022027D" w:rsidRPr="6140BDDF">
        <w:rPr>
          <w:rFonts w:asciiTheme="majorHAnsi" w:eastAsiaTheme="majorEastAsia" w:hAnsiTheme="majorHAnsi" w:cstheme="majorBidi"/>
        </w:rPr>
        <w:t>when the investment has nature-positive outcomes as the primary objective, the full value of the investment will be reported. When the investment or activity has nature-positive outcomes as a secondary objective, or there are significant but unintended nature-positive outcomes</w:t>
      </w:r>
      <w:r w:rsidR="00E64194" w:rsidRPr="6140BDDF">
        <w:rPr>
          <w:rFonts w:asciiTheme="majorHAnsi" w:eastAsiaTheme="majorEastAsia" w:hAnsiTheme="majorHAnsi" w:cstheme="majorBidi"/>
        </w:rPr>
        <w:t xml:space="preserve"> from discreet activities</w:t>
      </w:r>
      <w:r w:rsidR="0022027D" w:rsidRPr="6140BDDF">
        <w:rPr>
          <w:rFonts w:asciiTheme="majorHAnsi" w:eastAsiaTheme="majorEastAsia" w:hAnsiTheme="majorHAnsi" w:cstheme="majorBidi"/>
        </w:rPr>
        <w:t xml:space="preserve">, </w:t>
      </w:r>
      <w:r w:rsidR="7DD1D77A" w:rsidRPr="6140BDDF">
        <w:rPr>
          <w:rFonts w:asciiTheme="majorHAnsi" w:eastAsiaTheme="majorEastAsia" w:hAnsiTheme="majorHAnsi" w:cstheme="majorBidi"/>
        </w:rPr>
        <w:t xml:space="preserve">both </w:t>
      </w:r>
      <w:r w:rsidR="0055139A" w:rsidRPr="6140BDDF">
        <w:rPr>
          <w:rFonts w:asciiTheme="majorHAnsi" w:eastAsiaTheme="majorEastAsia" w:hAnsiTheme="majorHAnsi" w:cstheme="majorBidi"/>
        </w:rPr>
        <w:t>the full value of the investment will be indicated a</w:t>
      </w:r>
      <w:r w:rsidR="784E6B63" w:rsidRPr="6140BDDF">
        <w:rPr>
          <w:rFonts w:asciiTheme="majorHAnsi" w:eastAsiaTheme="majorEastAsia" w:hAnsiTheme="majorHAnsi" w:cstheme="majorBidi"/>
        </w:rPr>
        <w:t xml:space="preserve">s well as </w:t>
      </w:r>
      <w:r w:rsidR="0055139A" w:rsidRPr="6140BDDF">
        <w:rPr>
          <w:rFonts w:asciiTheme="majorHAnsi" w:eastAsiaTheme="majorEastAsia" w:hAnsiTheme="majorHAnsi" w:cstheme="majorBidi"/>
        </w:rPr>
        <w:t xml:space="preserve">the value of the investment/activities </w:t>
      </w:r>
      <w:r w:rsidR="7D2B2A0B" w:rsidRPr="6140BDDF">
        <w:rPr>
          <w:rFonts w:asciiTheme="majorHAnsi" w:eastAsiaTheme="majorEastAsia" w:hAnsiTheme="majorHAnsi" w:cstheme="majorBidi"/>
        </w:rPr>
        <w:t>attributed</w:t>
      </w:r>
      <w:r w:rsidR="0055139A" w:rsidRPr="6140BDDF">
        <w:rPr>
          <w:rFonts w:asciiTheme="majorHAnsi" w:eastAsiaTheme="majorEastAsia" w:hAnsiTheme="majorHAnsi" w:cstheme="majorBidi"/>
        </w:rPr>
        <w:t xml:space="preserve"> to this indicator</w:t>
      </w:r>
      <w:r w:rsidR="0022027D" w:rsidRPr="6140BDDF">
        <w:rPr>
          <w:rFonts w:asciiTheme="majorHAnsi" w:eastAsiaTheme="majorEastAsia" w:hAnsiTheme="majorHAnsi" w:cstheme="majorBidi"/>
        </w:rPr>
        <w:t>.</w:t>
      </w:r>
    </w:p>
    <w:p w14:paraId="1B5112B9" w14:textId="36BB7E96" w:rsidR="00D36650" w:rsidRDefault="00D36650" w:rsidP="6140BDDF">
      <w:pPr>
        <w:pStyle w:val="BodyText"/>
        <w:jc w:val="both"/>
        <w:rPr>
          <w:color w:val="000000" w:themeColor="text1"/>
        </w:rPr>
      </w:pPr>
      <w:r w:rsidRPr="6140BDDF">
        <w:rPr>
          <w:rFonts w:asciiTheme="majorHAnsi" w:eastAsiaTheme="majorEastAsia" w:hAnsiTheme="majorHAnsi" w:cstheme="majorBidi"/>
          <w:b/>
          <w:bCs/>
        </w:rPr>
        <w:t xml:space="preserve">Narrative </w:t>
      </w:r>
      <w:r w:rsidRPr="6140BDDF">
        <w:rPr>
          <w:rFonts w:asciiTheme="majorHAnsi" w:eastAsiaTheme="majorEastAsia" w:hAnsiTheme="majorHAnsi" w:cstheme="majorBidi"/>
        </w:rPr>
        <w:t>reporting</w:t>
      </w:r>
      <w:r w:rsidRPr="6140BDDF">
        <w:rPr>
          <w:rFonts w:asciiTheme="majorHAnsi" w:eastAsiaTheme="majorEastAsia" w:hAnsiTheme="majorHAnsi" w:cstheme="majorBidi"/>
          <w:b/>
          <w:bCs/>
        </w:rPr>
        <w:t xml:space="preserve"> </w:t>
      </w:r>
      <w:r w:rsidRPr="6140BDDF">
        <w:rPr>
          <w:rFonts w:asciiTheme="majorHAnsi" w:eastAsiaTheme="majorEastAsia" w:hAnsiTheme="majorHAnsi" w:cstheme="majorBidi"/>
        </w:rPr>
        <w:t>providing a summary of the nature-positive outcomes and underpinning the number and value reported is essential, supported by data and evidence</w:t>
      </w:r>
      <w:r w:rsidRPr="6140BDDF">
        <w:rPr>
          <w:color w:val="000000" w:themeColor="text1"/>
        </w:rPr>
        <w:t xml:space="preserve">. </w:t>
      </w:r>
    </w:p>
    <w:p w14:paraId="27F776B8" w14:textId="296EF8B3" w:rsidR="00C4292B" w:rsidRPr="007B6258" w:rsidRDefault="00C4292B" w:rsidP="381CA1D2">
      <w:pPr>
        <w:pStyle w:val="Heading2"/>
        <w:rPr>
          <w:rFonts w:asciiTheme="majorHAnsi" w:hAnsiTheme="majorHAnsi" w:cstheme="majorBidi"/>
        </w:rPr>
      </w:pPr>
      <w:r w:rsidRPr="381CA1D2">
        <w:rPr>
          <w:rFonts w:asciiTheme="majorHAnsi" w:hAnsiTheme="majorHAnsi" w:cstheme="majorBidi"/>
        </w:rPr>
        <w:t>Scope</w:t>
      </w:r>
    </w:p>
    <w:p w14:paraId="5B9226A4" w14:textId="77777777" w:rsidR="00C4292B" w:rsidRPr="001A3142" w:rsidRDefault="00C4292B" w:rsidP="6140BDDF">
      <w:pPr>
        <w:pStyle w:val="Heading2"/>
        <w:jc w:val="both"/>
        <w:rPr>
          <w:rStyle w:val="IntenseEmphasis"/>
          <w:rFonts w:asciiTheme="majorHAnsi" w:hAnsiTheme="majorHAnsi" w:cstheme="majorBidi"/>
          <w:b/>
          <w:bCs/>
          <w:sz w:val="22"/>
          <w:szCs w:val="22"/>
        </w:rPr>
      </w:pPr>
      <w:r w:rsidRPr="6140BDDF">
        <w:rPr>
          <w:rStyle w:val="IntenseEmphasis"/>
          <w:rFonts w:asciiTheme="majorHAnsi" w:hAnsiTheme="majorHAnsi" w:cstheme="majorBidi"/>
          <w:b/>
          <w:bCs/>
          <w:sz w:val="22"/>
          <w:szCs w:val="22"/>
        </w:rPr>
        <w:t>Includes:</w:t>
      </w:r>
    </w:p>
    <w:p w14:paraId="649E1B65" w14:textId="77777777" w:rsidR="00E56CD8" w:rsidRDefault="002A5979" w:rsidP="6140BDDF">
      <w:pPr>
        <w:jc w:val="both"/>
        <w:rPr>
          <w:rFonts w:asciiTheme="majorHAnsi" w:eastAsiaTheme="majorEastAsia" w:hAnsiTheme="majorHAnsi" w:cstheme="majorBidi"/>
          <w:color w:val="44546A" w:themeColor="text2"/>
        </w:rPr>
      </w:pPr>
      <w:r w:rsidRPr="6140BDDF">
        <w:rPr>
          <w:rFonts w:asciiTheme="majorHAnsi" w:eastAsiaTheme="majorEastAsia" w:hAnsiTheme="majorHAnsi" w:cstheme="majorBidi"/>
          <w:color w:val="44546A" w:themeColor="text2"/>
        </w:rPr>
        <w:t xml:space="preserve">This indicator includes all bilateral, regional, </w:t>
      </w:r>
      <w:proofErr w:type="gramStart"/>
      <w:r w:rsidRPr="6140BDDF">
        <w:rPr>
          <w:rFonts w:asciiTheme="majorHAnsi" w:eastAsiaTheme="majorEastAsia" w:hAnsiTheme="majorHAnsi" w:cstheme="majorBidi"/>
          <w:color w:val="44546A" w:themeColor="text2"/>
        </w:rPr>
        <w:t>global</w:t>
      </w:r>
      <w:proofErr w:type="gramEnd"/>
      <w:r w:rsidRPr="6140BDDF">
        <w:rPr>
          <w:rFonts w:asciiTheme="majorHAnsi" w:eastAsiaTheme="majorEastAsia" w:hAnsiTheme="majorHAnsi" w:cstheme="majorBidi"/>
          <w:color w:val="44546A" w:themeColor="text2"/>
        </w:rPr>
        <w:t xml:space="preserve"> or multilateral </w:t>
      </w:r>
      <w:r w:rsidR="00C13129" w:rsidRPr="6140BDDF">
        <w:rPr>
          <w:rFonts w:asciiTheme="majorHAnsi" w:eastAsiaTheme="majorEastAsia" w:hAnsiTheme="majorHAnsi" w:cstheme="majorBidi"/>
          <w:color w:val="44546A" w:themeColor="text2"/>
        </w:rPr>
        <w:t xml:space="preserve">Australian supported </w:t>
      </w:r>
      <w:r w:rsidRPr="6140BDDF">
        <w:rPr>
          <w:rFonts w:asciiTheme="majorHAnsi" w:eastAsiaTheme="majorEastAsia" w:hAnsiTheme="majorHAnsi" w:cstheme="majorBidi"/>
          <w:color w:val="44546A" w:themeColor="text2"/>
        </w:rPr>
        <w:t>investments that have an explicit and proactive focus or component targeting the repair or regeneration of species and/or ecosystems.</w:t>
      </w:r>
      <w:r w:rsidR="00C13129" w:rsidRPr="6140BDDF">
        <w:rPr>
          <w:rFonts w:asciiTheme="majorHAnsi" w:eastAsiaTheme="majorEastAsia" w:hAnsiTheme="majorHAnsi" w:cstheme="majorBidi"/>
          <w:color w:val="44546A" w:themeColor="text2"/>
        </w:rPr>
        <w:t xml:space="preserve"> </w:t>
      </w:r>
    </w:p>
    <w:p w14:paraId="57A03C6E" w14:textId="19D01C83" w:rsidR="00A115C0" w:rsidRPr="00E56CD8" w:rsidRDefault="00E56CD8" w:rsidP="6140BDDF">
      <w:pPr>
        <w:pStyle w:val="BodyText"/>
        <w:jc w:val="both"/>
        <w:rPr>
          <w:rFonts w:asciiTheme="majorHAnsi" w:eastAsiaTheme="majorEastAsia" w:hAnsiTheme="majorHAnsi" w:cstheme="majorBidi"/>
        </w:rPr>
      </w:pPr>
      <w:r w:rsidRPr="6140BDDF">
        <w:rPr>
          <w:rFonts w:asciiTheme="majorHAnsi" w:eastAsiaTheme="majorEastAsia" w:hAnsiTheme="majorHAnsi" w:cstheme="majorBidi"/>
        </w:rPr>
        <w:t>Note that given the strong intersections of nature-positive with sustainable development results, including water, agriculture, and climate for example, some investments may appropriately be reported under multiple indicators. For example, an investment that focuses on climate change resilience by restoring a degraded mangrove could be included in reporting against</w:t>
      </w:r>
      <w:r w:rsidR="00936DBF" w:rsidRPr="6140BDDF">
        <w:rPr>
          <w:rFonts w:asciiTheme="majorHAnsi" w:eastAsiaTheme="majorEastAsia" w:hAnsiTheme="majorHAnsi" w:cstheme="majorBidi"/>
        </w:rPr>
        <w:t xml:space="preserve"> both</w:t>
      </w:r>
      <w:r w:rsidRPr="6140BDDF">
        <w:rPr>
          <w:rFonts w:asciiTheme="majorHAnsi" w:eastAsiaTheme="majorEastAsia" w:hAnsiTheme="majorHAnsi" w:cstheme="majorBidi"/>
        </w:rPr>
        <w:t xml:space="preserve"> the nature-positive and climate change indicators</w:t>
      </w:r>
      <w:r w:rsidR="00C62853" w:rsidRPr="6140BDDF">
        <w:rPr>
          <w:rFonts w:asciiTheme="majorHAnsi" w:eastAsiaTheme="majorEastAsia" w:hAnsiTheme="majorHAnsi" w:cstheme="majorBidi"/>
        </w:rPr>
        <w:t xml:space="preserve"> as the restoration of the mangrove is a nature-positive outcome</w:t>
      </w:r>
      <w:r w:rsidRPr="6140BDDF">
        <w:rPr>
          <w:rFonts w:asciiTheme="majorHAnsi" w:eastAsiaTheme="majorEastAsia" w:hAnsiTheme="majorHAnsi" w:cstheme="majorBidi"/>
        </w:rPr>
        <w:t xml:space="preserve">. </w:t>
      </w:r>
      <w:r>
        <w:br/>
      </w:r>
    </w:p>
    <w:p w14:paraId="4D57ED2E" w14:textId="60CA215A" w:rsidR="00C4292B" w:rsidRPr="001A3142" w:rsidRDefault="00024400" w:rsidP="6140BDDF">
      <w:pPr>
        <w:jc w:val="both"/>
        <w:rPr>
          <w:rStyle w:val="IntenseEmphasis"/>
          <w:rFonts w:asciiTheme="majorHAnsi" w:eastAsiaTheme="majorEastAsia" w:hAnsiTheme="majorHAnsi" w:cstheme="majorBidi"/>
          <w:bCs/>
        </w:rPr>
      </w:pPr>
      <w:r w:rsidRPr="6140BDDF">
        <w:rPr>
          <w:rFonts w:asciiTheme="majorHAnsi" w:eastAsiaTheme="majorEastAsia" w:hAnsiTheme="majorHAnsi" w:cstheme="majorBidi"/>
          <w:color w:val="44546A" w:themeColor="text2"/>
        </w:rPr>
        <w:t xml:space="preserve">Case studies </w:t>
      </w:r>
      <w:r w:rsidR="008C6EF8" w:rsidRPr="6140BDDF">
        <w:rPr>
          <w:rFonts w:asciiTheme="majorHAnsi" w:eastAsiaTheme="majorEastAsia" w:hAnsiTheme="majorHAnsi" w:cstheme="majorBidi"/>
          <w:color w:val="44546A" w:themeColor="text2"/>
        </w:rPr>
        <w:t>must</w:t>
      </w:r>
      <w:r w:rsidRPr="6140BDDF">
        <w:rPr>
          <w:rFonts w:asciiTheme="majorHAnsi" w:eastAsiaTheme="majorEastAsia" w:hAnsiTheme="majorHAnsi" w:cstheme="majorBidi"/>
          <w:color w:val="44546A" w:themeColor="text2"/>
        </w:rPr>
        <w:t xml:space="preserve"> be provided in reporting against this indicator.</w:t>
      </w:r>
    </w:p>
    <w:p w14:paraId="7E34A153" w14:textId="4DE29EF4" w:rsidR="00C4292B" w:rsidRPr="001A3142" w:rsidRDefault="00C4292B" w:rsidP="6140BDDF">
      <w:pPr>
        <w:jc w:val="both"/>
        <w:rPr>
          <w:rFonts w:asciiTheme="majorHAnsi" w:eastAsiaTheme="majorEastAsia" w:hAnsiTheme="majorHAnsi" w:cstheme="majorBidi"/>
          <w:color w:val="44546A" w:themeColor="text2"/>
        </w:rPr>
      </w:pPr>
    </w:p>
    <w:p w14:paraId="34953A88" w14:textId="00940F98" w:rsidR="00C4292B" w:rsidRPr="001A3142" w:rsidRDefault="00C4292B" w:rsidP="6140BDDF">
      <w:pPr>
        <w:jc w:val="both"/>
        <w:rPr>
          <w:rStyle w:val="IntenseEmphasis"/>
          <w:rFonts w:asciiTheme="majorHAnsi" w:eastAsiaTheme="majorEastAsia" w:hAnsiTheme="majorHAnsi" w:cstheme="majorBidi"/>
          <w:bCs/>
        </w:rPr>
      </w:pPr>
      <w:r w:rsidRPr="6140BDDF">
        <w:rPr>
          <w:rStyle w:val="IntenseEmphasis"/>
          <w:rFonts w:asciiTheme="majorHAnsi" w:eastAsiaTheme="majorEastAsia" w:hAnsiTheme="majorHAnsi" w:cstheme="majorBidi"/>
          <w:bCs/>
        </w:rPr>
        <w:t>Excludes:</w:t>
      </w:r>
    </w:p>
    <w:p w14:paraId="43C449C3" w14:textId="52B9B2CE" w:rsidR="00C13129" w:rsidRDefault="00C13129" w:rsidP="6140BDDF">
      <w:pPr>
        <w:pStyle w:val="ListBullet"/>
        <w:tabs>
          <w:tab w:val="left" w:pos="284"/>
        </w:tabs>
        <w:spacing w:before="120" w:after="60" w:line="260" w:lineRule="atLeast"/>
        <w:ind w:left="0" w:firstLine="0"/>
        <w:jc w:val="both"/>
        <w:rPr>
          <w:rFonts w:asciiTheme="majorHAnsi" w:eastAsiaTheme="majorEastAsia" w:hAnsiTheme="majorHAnsi" w:cstheme="majorBidi"/>
          <w:color w:val="44546A" w:themeColor="text2"/>
          <w:sz w:val="22"/>
          <w:szCs w:val="22"/>
        </w:rPr>
      </w:pPr>
      <w:r w:rsidRPr="6140BDDF">
        <w:rPr>
          <w:rFonts w:asciiTheme="majorHAnsi" w:eastAsiaTheme="majorEastAsia" w:hAnsiTheme="majorHAnsi" w:cstheme="majorBidi"/>
          <w:color w:val="44546A" w:themeColor="text2"/>
          <w:sz w:val="22"/>
          <w:szCs w:val="22"/>
        </w:rPr>
        <w:t xml:space="preserve">Excludes investments that do not have </w:t>
      </w:r>
      <w:r w:rsidR="00956DA2" w:rsidRPr="6140BDDF">
        <w:rPr>
          <w:rFonts w:asciiTheme="majorHAnsi" w:eastAsiaTheme="majorEastAsia" w:hAnsiTheme="majorHAnsi" w:cstheme="majorBidi"/>
          <w:color w:val="44546A" w:themeColor="text2"/>
          <w:sz w:val="22"/>
          <w:szCs w:val="22"/>
        </w:rPr>
        <w:t xml:space="preserve">tangible </w:t>
      </w:r>
      <w:r w:rsidRPr="6140BDDF">
        <w:rPr>
          <w:rFonts w:asciiTheme="majorHAnsi" w:eastAsiaTheme="majorEastAsia" w:hAnsiTheme="majorHAnsi" w:cstheme="majorBidi"/>
          <w:color w:val="44546A" w:themeColor="text2"/>
          <w:sz w:val="22"/>
          <w:szCs w:val="22"/>
        </w:rPr>
        <w:t>outcomes</w:t>
      </w:r>
      <w:r w:rsidR="00956DA2" w:rsidRPr="6140BDDF">
        <w:rPr>
          <w:rFonts w:asciiTheme="majorHAnsi" w:eastAsiaTheme="majorEastAsia" w:hAnsiTheme="majorHAnsi" w:cstheme="majorBidi"/>
          <w:color w:val="44546A" w:themeColor="text2"/>
          <w:sz w:val="22"/>
          <w:szCs w:val="22"/>
        </w:rPr>
        <w:t xml:space="preserve"> restoring and renewing nature</w:t>
      </w:r>
      <w:r w:rsidR="00D36650" w:rsidRPr="6140BDDF">
        <w:rPr>
          <w:rFonts w:asciiTheme="majorHAnsi" w:eastAsiaTheme="majorEastAsia" w:hAnsiTheme="majorHAnsi" w:cstheme="majorBidi"/>
          <w:color w:val="44546A" w:themeColor="text2"/>
          <w:sz w:val="22"/>
          <w:szCs w:val="22"/>
        </w:rPr>
        <w:t xml:space="preserve"> -</w:t>
      </w:r>
      <w:r w:rsidR="00956DA2" w:rsidRPr="6140BDDF">
        <w:rPr>
          <w:rFonts w:asciiTheme="majorHAnsi" w:eastAsiaTheme="majorEastAsia" w:hAnsiTheme="majorHAnsi" w:cstheme="majorBidi"/>
          <w:color w:val="44546A" w:themeColor="text2"/>
          <w:sz w:val="22"/>
          <w:szCs w:val="22"/>
        </w:rPr>
        <w:t> </w:t>
      </w:r>
      <w:r w:rsidRPr="6140BDDF">
        <w:rPr>
          <w:rFonts w:asciiTheme="majorHAnsi" w:eastAsiaTheme="majorEastAsia" w:hAnsiTheme="majorHAnsi" w:cstheme="majorBidi"/>
          <w:color w:val="44546A" w:themeColor="text2"/>
          <w:sz w:val="22"/>
          <w:szCs w:val="22"/>
        </w:rPr>
        <w:t xml:space="preserve">even if there may be positive </w:t>
      </w:r>
      <w:r w:rsidR="00956DA2" w:rsidRPr="6140BDDF">
        <w:rPr>
          <w:rFonts w:asciiTheme="majorHAnsi" w:eastAsiaTheme="majorEastAsia" w:hAnsiTheme="majorHAnsi" w:cstheme="majorBidi"/>
          <w:color w:val="44546A" w:themeColor="text2"/>
          <w:sz w:val="22"/>
          <w:szCs w:val="22"/>
        </w:rPr>
        <w:t xml:space="preserve">environmental </w:t>
      </w:r>
      <w:r w:rsidRPr="6140BDDF">
        <w:rPr>
          <w:rFonts w:asciiTheme="majorHAnsi" w:eastAsiaTheme="majorEastAsia" w:hAnsiTheme="majorHAnsi" w:cstheme="majorBidi"/>
          <w:color w:val="44546A" w:themeColor="text2"/>
          <w:sz w:val="22"/>
          <w:szCs w:val="22"/>
        </w:rPr>
        <w:t xml:space="preserve">outcomes </w:t>
      </w:r>
      <w:bookmarkStart w:id="2" w:name="_Int_zYraskKV"/>
      <w:proofErr w:type="gramStart"/>
      <w:r w:rsidRPr="6140BDDF">
        <w:rPr>
          <w:rFonts w:asciiTheme="majorHAnsi" w:eastAsiaTheme="majorEastAsia" w:hAnsiTheme="majorHAnsi" w:cstheme="majorBidi"/>
          <w:color w:val="44546A" w:themeColor="text2"/>
          <w:sz w:val="22"/>
          <w:szCs w:val="22"/>
        </w:rPr>
        <w:t>as a result of</w:t>
      </w:r>
      <w:bookmarkEnd w:id="2"/>
      <w:proofErr w:type="gramEnd"/>
      <w:r w:rsidRPr="6140BDDF">
        <w:rPr>
          <w:rFonts w:asciiTheme="majorHAnsi" w:eastAsiaTheme="majorEastAsia" w:hAnsiTheme="majorHAnsi" w:cstheme="majorBidi"/>
          <w:color w:val="44546A" w:themeColor="text2"/>
          <w:sz w:val="22"/>
          <w:szCs w:val="22"/>
        </w:rPr>
        <w:t xml:space="preserve"> the investment.</w:t>
      </w:r>
      <w:r w:rsidR="00956DA2" w:rsidRPr="6140BDDF">
        <w:rPr>
          <w:rFonts w:asciiTheme="majorHAnsi" w:eastAsiaTheme="majorEastAsia" w:hAnsiTheme="majorHAnsi" w:cstheme="majorBidi"/>
          <w:color w:val="44546A" w:themeColor="text2"/>
          <w:sz w:val="22"/>
          <w:szCs w:val="22"/>
        </w:rPr>
        <w:t xml:space="preserve"> The outcomes for nature must be positive, not neutral, nor merely maintaining status quo following development. </w:t>
      </w:r>
    </w:p>
    <w:p w14:paraId="3C2AB80A" w14:textId="77777777" w:rsidR="00CF4315" w:rsidRDefault="00CF4315" w:rsidP="6140BDDF">
      <w:pPr>
        <w:pStyle w:val="ListBullet"/>
        <w:tabs>
          <w:tab w:val="left" w:pos="284"/>
        </w:tabs>
        <w:spacing w:before="120" w:after="60" w:line="260" w:lineRule="atLeast"/>
        <w:ind w:left="0" w:firstLine="0"/>
        <w:jc w:val="both"/>
        <w:rPr>
          <w:rFonts w:asciiTheme="majorHAnsi" w:eastAsiaTheme="majorEastAsia" w:hAnsiTheme="majorHAnsi" w:cstheme="majorBidi"/>
          <w:color w:val="44546A" w:themeColor="text2"/>
          <w:sz w:val="22"/>
          <w:szCs w:val="22"/>
        </w:rPr>
      </w:pPr>
      <w:r w:rsidRPr="6140BDDF">
        <w:rPr>
          <w:rFonts w:asciiTheme="majorHAnsi" w:eastAsiaTheme="majorEastAsia" w:hAnsiTheme="majorHAnsi" w:cstheme="majorBidi"/>
          <w:color w:val="44546A" w:themeColor="text2"/>
          <w:sz w:val="22"/>
          <w:szCs w:val="22"/>
        </w:rPr>
        <w:t>Nature-neutral and nature-negative do not have an internationally agreed definition. For the purposes of reporting the following can be considered to capture the extent of excluded activities:</w:t>
      </w:r>
    </w:p>
    <w:p w14:paraId="390D5E1B" w14:textId="4607CAA2" w:rsidR="00CF4315" w:rsidRDefault="00CF4315" w:rsidP="6140BDDF">
      <w:pPr>
        <w:pStyle w:val="ListBullet"/>
        <w:numPr>
          <w:ilvl w:val="0"/>
          <w:numId w:val="1"/>
        </w:numPr>
        <w:tabs>
          <w:tab w:val="left" w:pos="284"/>
        </w:tabs>
        <w:spacing w:before="120" w:after="60" w:line="260" w:lineRule="atLeast"/>
        <w:jc w:val="both"/>
        <w:rPr>
          <w:rFonts w:asciiTheme="majorHAnsi" w:eastAsiaTheme="majorEastAsia" w:hAnsiTheme="majorHAnsi" w:cstheme="majorBidi"/>
          <w:color w:val="44546A" w:themeColor="text2"/>
          <w:sz w:val="22"/>
          <w:szCs w:val="22"/>
        </w:rPr>
      </w:pPr>
      <w:r w:rsidRPr="6140BDDF">
        <w:rPr>
          <w:rFonts w:asciiTheme="majorHAnsi" w:eastAsiaTheme="majorEastAsia" w:hAnsiTheme="majorHAnsi" w:cstheme="majorBidi"/>
          <w:color w:val="44546A" w:themeColor="text2"/>
          <w:sz w:val="22"/>
          <w:szCs w:val="22"/>
        </w:rPr>
        <w:lastRenderedPageBreak/>
        <w:t>Nature-neutral relates to activities that do not have a significant direct or indirect effect on biodiversity or nature (e.g., education, capacity development unrelated to nature)</w:t>
      </w:r>
    </w:p>
    <w:p w14:paraId="2332B132" w14:textId="6B2059C7" w:rsidR="00CF4315" w:rsidRPr="00CF4315" w:rsidRDefault="00CF4315" w:rsidP="6140BDDF">
      <w:pPr>
        <w:pStyle w:val="ListBullet"/>
        <w:numPr>
          <w:ilvl w:val="0"/>
          <w:numId w:val="1"/>
        </w:numPr>
        <w:tabs>
          <w:tab w:val="left" w:pos="284"/>
        </w:tabs>
        <w:spacing w:before="120" w:after="60" w:line="260" w:lineRule="atLeast"/>
        <w:jc w:val="both"/>
        <w:rPr>
          <w:rFonts w:asciiTheme="majorHAnsi" w:eastAsiaTheme="majorEastAsia" w:hAnsiTheme="majorHAnsi" w:cstheme="majorBidi"/>
          <w:color w:val="44546A" w:themeColor="text2"/>
          <w:sz w:val="22"/>
          <w:szCs w:val="22"/>
        </w:rPr>
      </w:pPr>
      <w:r w:rsidRPr="6140BDDF">
        <w:rPr>
          <w:rFonts w:asciiTheme="majorHAnsi" w:eastAsiaTheme="majorEastAsia" w:hAnsiTheme="majorHAnsi" w:cstheme="majorBidi"/>
          <w:color w:val="44546A" w:themeColor="text2"/>
          <w:sz w:val="22"/>
          <w:szCs w:val="22"/>
        </w:rPr>
        <w:t>Nature-negative activities have direct detrimental impacts on biodiversity and nature (</w:t>
      </w:r>
      <w:r w:rsidR="00913684" w:rsidRPr="6140BDDF">
        <w:rPr>
          <w:rFonts w:asciiTheme="majorHAnsi" w:eastAsiaTheme="majorEastAsia" w:hAnsiTheme="majorHAnsi" w:cstheme="majorBidi"/>
          <w:color w:val="44546A" w:themeColor="text2"/>
          <w:sz w:val="22"/>
          <w:szCs w:val="22"/>
        </w:rPr>
        <w:t>e.g.</w:t>
      </w:r>
      <w:r w:rsidRPr="6140BDDF">
        <w:rPr>
          <w:rFonts w:asciiTheme="majorHAnsi" w:eastAsiaTheme="majorEastAsia" w:hAnsiTheme="majorHAnsi" w:cstheme="majorBidi"/>
          <w:color w:val="44546A" w:themeColor="text2"/>
          <w:sz w:val="22"/>
          <w:szCs w:val="22"/>
        </w:rPr>
        <w:t>, monocultures, land artificialisation, freshwater pollution</w:t>
      </w:r>
      <w:r w:rsidR="00913684" w:rsidRPr="6140BDDF">
        <w:rPr>
          <w:rFonts w:asciiTheme="majorHAnsi" w:eastAsiaTheme="majorEastAsia" w:hAnsiTheme="majorHAnsi" w:cstheme="majorBidi"/>
          <w:color w:val="44546A" w:themeColor="text2"/>
          <w:sz w:val="22"/>
          <w:szCs w:val="22"/>
        </w:rPr>
        <w:t>, activities that degrade mangroves, seagrasses and/or reefs</w:t>
      </w:r>
      <w:r w:rsidRPr="6140BDDF">
        <w:rPr>
          <w:rFonts w:asciiTheme="majorHAnsi" w:eastAsiaTheme="majorEastAsia" w:hAnsiTheme="majorHAnsi" w:cstheme="majorBidi"/>
          <w:color w:val="44546A" w:themeColor="text2"/>
          <w:sz w:val="22"/>
          <w:szCs w:val="22"/>
        </w:rPr>
        <w:t>) or represent an underlying driver for biodiversity loss and environmental degradation.</w:t>
      </w:r>
    </w:p>
    <w:p w14:paraId="5E03DAEC" w14:textId="531157A6" w:rsidR="001A3142" w:rsidRPr="007B6258" w:rsidRDefault="001A3142" w:rsidP="381CA1D2">
      <w:pPr>
        <w:pStyle w:val="Heading2"/>
        <w:rPr>
          <w:rFonts w:asciiTheme="majorHAnsi" w:hAnsiTheme="majorHAnsi" w:cstheme="majorBidi"/>
        </w:rPr>
      </w:pPr>
      <w:r w:rsidRPr="381CA1D2">
        <w:rPr>
          <w:rFonts w:asciiTheme="majorHAnsi" w:hAnsiTheme="majorHAnsi" w:cstheme="majorBidi"/>
        </w:rPr>
        <w:t>data source/s</w:t>
      </w:r>
    </w:p>
    <w:p w14:paraId="3786DCD4" w14:textId="181DACE7" w:rsidR="001A3142" w:rsidRPr="00C13129" w:rsidRDefault="00C13129" w:rsidP="6140BDDF">
      <w:pPr>
        <w:pStyle w:val="BodyText"/>
        <w:jc w:val="both"/>
        <w:rPr>
          <w:rFonts w:asciiTheme="majorHAnsi" w:eastAsiaTheme="majorEastAsia" w:hAnsiTheme="majorHAnsi" w:cstheme="majorBidi"/>
        </w:rPr>
      </w:pPr>
      <w:r w:rsidRPr="6140BDDF">
        <w:rPr>
          <w:rFonts w:asciiTheme="majorHAnsi" w:eastAsiaTheme="majorEastAsia" w:hAnsiTheme="majorHAnsi" w:cstheme="majorBidi"/>
        </w:rPr>
        <w:t xml:space="preserve">Progress reports, quarterly or six monthly and annual reports from investment implementing partners which </w:t>
      </w:r>
      <w:r w:rsidR="00E56CD8" w:rsidRPr="6140BDDF">
        <w:rPr>
          <w:rFonts w:asciiTheme="majorHAnsi" w:eastAsiaTheme="majorEastAsia" w:hAnsiTheme="majorHAnsi" w:cstheme="majorBidi"/>
        </w:rPr>
        <w:t>show evidence of results</w:t>
      </w:r>
      <w:r w:rsidRPr="6140BDDF">
        <w:rPr>
          <w:rFonts w:asciiTheme="majorHAnsi" w:eastAsiaTheme="majorEastAsia" w:hAnsiTheme="majorHAnsi" w:cstheme="majorBidi"/>
        </w:rPr>
        <w:t xml:space="preserve">. Evidence </w:t>
      </w:r>
      <w:r w:rsidR="00E56CD8" w:rsidRPr="6140BDDF">
        <w:rPr>
          <w:rFonts w:asciiTheme="majorHAnsi" w:eastAsiaTheme="majorEastAsia" w:hAnsiTheme="majorHAnsi" w:cstheme="majorBidi"/>
        </w:rPr>
        <w:t xml:space="preserve">can also come </w:t>
      </w:r>
      <w:r w:rsidRPr="6140BDDF">
        <w:rPr>
          <w:rFonts w:asciiTheme="majorHAnsi" w:eastAsiaTheme="majorEastAsia" w:hAnsiTheme="majorHAnsi" w:cstheme="majorBidi"/>
        </w:rPr>
        <w:t xml:space="preserve">from </w:t>
      </w:r>
      <w:r w:rsidR="00403F76" w:rsidRPr="6140BDDF">
        <w:rPr>
          <w:rFonts w:asciiTheme="majorHAnsi" w:eastAsiaTheme="majorEastAsia" w:hAnsiTheme="majorHAnsi" w:cstheme="majorBidi"/>
        </w:rPr>
        <w:t xml:space="preserve">Midterm Reviews </w:t>
      </w:r>
      <w:r w:rsidRPr="6140BDDF">
        <w:rPr>
          <w:rFonts w:asciiTheme="majorHAnsi" w:eastAsiaTheme="majorEastAsia" w:hAnsiTheme="majorHAnsi" w:cstheme="majorBidi"/>
        </w:rPr>
        <w:t>or independent evaluations.</w:t>
      </w:r>
      <w:r w:rsidR="00403F76" w:rsidRPr="6140BDDF">
        <w:rPr>
          <w:rFonts w:asciiTheme="majorHAnsi" w:eastAsiaTheme="majorEastAsia" w:hAnsiTheme="majorHAnsi" w:cstheme="majorBidi"/>
        </w:rPr>
        <w:t xml:space="preserve"> These can be triangulated against other verifiable sources, such as multilateral, </w:t>
      </w:r>
      <w:proofErr w:type="gramStart"/>
      <w:r w:rsidR="00403F76" w:rsidRPr="6140BDDF">
        <w:rPr>
          <w:rFonts w:asciiTheme="majorHAnsi" w:eastAsiaTheme="majorEastAsia" w:hAnsiTheme="majorHAnsi" w:cstheme="majorBidi"/>
        </w:rPr>
        <w:t>national</w:t>
      </w:r>
      <w:proofErr w:type="gramEnd"/>
      <w:r w:rsidR="00403F76" w:rsidRPr="6140BDDF">
        <w:rPr>
          <w:rFonts w:asciiTheme="majorHAnsi" w:eastAsiaTheme="majorEastAsia" w:hAnsiTheme="majorHAnsi" w:cstheme="majorBidi"/>
        </w:rPr>
        <w:t xml:space="preserve"> and local environment and biodiversity reports. </w:t>
      </w:r>
    </w:p>
    <w:p w14:paraId="10F7B0B6" w14:textId="7C41C686" w:rsidR="001A3142" w:rsidRPr="007B6258" w:rsidRDefault="001A3142" w:rsidP="381CA1D2">
      <w:pPr>
        <w:pStyle w:val="Heading2"/>
        <w:rPr>
          <w:rFonts w:asciiTheme="majorHAnsi" w:hAnsiTheme="majorHAnsi" w:cstheme="majorBidi"/>
        </w:rPr>
      </w:pPr>
      <w:r w:rsidRPr="381CA1D2">
        <w:rPr>
          <w:rFonts w:asciiTheme="majorHAnsi" w:hAnsiTheme="majorHAnsi" w:cstheme="majorBidi"/>
        </w:rPr>
        <w:t>disaggregation</w:t>
      </w:r>
    </w:p>
    <w:p w14:paraId="67C99DDB" w14:textId="4A2D6A25" w:rsidR="001A3142" w:rsidRPr="001A3142" w:rsidRDefault="00956DA2" w:rsidP="6140BDDF">
      <w:pPr>
        <w:pStyle w:val="BodyText"/>
        <w:jc w:val="both"/>
        <w:rPr>
          <w:rFonts w:asciiTheme="majorHAnsi" w:eastAsiaTheme="majorEastAsia" w:hAnsiTheme="majorHAnsi" w:cstheme="majorBidi"/>
        </w:rPr>
      </w:pPr>
      <w:r w:rsidRPr="6140BDDF">
        <w:rPr>
          <w:rFonts w:asciiTheme="majorHAnsi" w:eastAsiaTheme="majorEastAsia" w:hAnsiTheme="majorHAnsi" w:cstheme="majorBidi"/>
        </w:rPr>
        <w:t>There is no relevant disaggregation required</w:t>
      </w:r>
      <w:r w:rsidR="001A3142" w:rsidRPr="6140BDDF">
        <w:rPr>
          <w:rFonts w:asciiTheme="majorHAnsi" w:eastAsiaTheme="majorEastAsia" w:hAnsiTheme="majorHAnsi" w:cstheme="majorBidi"/>
        </w:rPr>
        <w:t>.</w:t>
      </w:r>
    </w:p>
    <w:p w14:paraId="7C0BE586" w14:textId="06D1F602" w:rsidR="001A3142" w:rsidRPr="007B6258" w:rsidRDefault="001A3142" w:rsidP="381CA1D2">
      <w:pPr>
        <w:pStyle w:val="Heading2"/>
        <w:rPr>
          <w:rFonts w:asciiTheme="majorHAnsi" w:hAnsiTheme="majorHAnsi" w:cstheme="majorBidi"/>
        </w:rPr>
      </w:pPr>
      <w:r w:rsidRPr="381CA1D2">
        <w:rPr>
          <w:rFonts w:asciiTheme="majorHAnsi" w:hAnsiTheme="majorHAnsi" w:cstheme="majorBidi"/>
        </w:rPr>
        <w:t>Worked example</w:t>
      </w:r>
    </w:p>
    <w:p w14:paraId="3119A9D1" w14:textId="10341FAC" w:rsidR="00E56CD8" w:rsidRDefault="00E56CD8" w:rsidP="6140BDDF">
      <w:pPr>
        <w:pStyle w:val="BodyText"/>
        <w:jc w:val="both"/>
        <w:rPr>
          <w:rFonts w:asciiTheme="majorHAnsi" w:eastAsiaTheme="majorEastAsia" w:hAnsiTheme="majorHAnsi" w:cstheme="majorBidi"/>
        </w:rPr>
      </w:pPr>
      <w:r w:rsidRPr="6140BDDF">
        <w:rPr>
          <w:rFonts w:asciiTheme="majorHAnsi" w:eastAsiaTheme="majorEastAsia" w:hAnsiTheme="majorHAnsi" w:cstheme="majorBidi"/>
          <w:b/>
          <w:bCs/>
        </w:rPr>
        <w:t xml:space="preserve">Climate Resilient by Nature </w:t>
      </w:r>
      <w:r w:rsidRPr="6140BDDF">
        <w:rPr>
          <w:rFonts w:asciiTheme="majorHAnsi" w:eastAsiaTheme="majorEastAsia" w:hAnsiTheme="majorHAnsi" w:cstheme="majorBidi"/>
        </w:rPr>
        <w:t>($14.5 million) is supporting 85 Indo-Pacific communities to build climate resilience through nature-based solutions</w:t>
      </w:r>
      <w:r w:rsidR="007671BF" w:rsidRPr="6140BDDF">
        <w:rPr>
          <w:rFonts w:asciiTheme="majorHAnsi" w:eastAsiaTheme="majorEastAsia" w:hAnsiTheme="majorHAnsi" w:cstheme="majorBidi"/>
        </w:rPr>
        <w:t xml:space="preserve"> that conserve and restore natural ecosystems</w:t>
      </w:r>
      <w:r w:rsidRPr="6140BDDF">
        <w:rPr>
          <w:rFonts w:asciiTheme="majorHAnsi" w:eastAsiaTheme="majorEastAsia" w:hAnsiTheme="majorHAnsi" w:cstheme="majorBidi"/>
        </w:rPr>
        <w:t>. For example, WWF-Cambodia is supporting Mekong Flooded Forest Landscape communities to enhance the long-term protection and management of climate-critical ecosystems and species.</w:t>
      </w:r>
    </w:p>
    <w:p w14:paraId="1924D812" w14:textId="0262A485" w:rsidR="001A3142" w:rsidRPr="001A3142" w:rsidRDefault="007671BF" w:rsidP="6140BDDF">
      <w:pPr>
        <w:pStyle w:val="BodyText"/>
        <w:jc w:val="both"/>
        <w:rPr>
          <w:rFonts w:asciiTheme="majorHAnsi" w:eastAsiaTheme="majorEastAsia" w:hAnsiTheme="majorHAnsi" w:cstheme="majorBidi"/>
        </w:rPr>
      </w:pPr>
      <w:r w:rsidRPr="6140BDDF">
        <w:rPr>
          <w:rFonts w:asciiTheme="majorHAnsi" w:eastAsiaTheme="majorEastAsia" w:hAnsiTheme="majorHAnsi" w:cstheme="majorBidi"/>
        </w:rPr>
        <w:t xml:space="preserve">Phase two of the </w:t>
      </w:r>
      <w:r w:rsidRPr="6140BDDF">
        <w:rPr>
          <w:rFonts w:asciiTheme="majorHAnsi" w:eastAsiaTheme="majorEastAsia" w:hAnsiTheme="majorHAnsi" w:cstheme="majorBidi"/>
          <w:b/>
          <w:bCs/>
        </w:rPr>
        <w:t xml:space="preserve">Pacific Blue Carbon Program </w:t>
      </w:r>
      <w:r w:rsidRPr="6140BDDF">
        <w:rPr>
          <w:rFonts w:asciiTheme="majorHAnsi" w:eastAsiaTheme="majorEastAsia" w:hAnsiTheme="majorHAnsi" w:cstheme="majorBidi"/>
        </w:rPr>
        <w:t>($6.3 million) will protect marine ecosystems through identification of pilot blue carbon projects that demonstrate the viability of carbon offsets.</w:t>
      </w:r>
    </w:p>
    <w:sectPr w:rsidR="001A3142" w:rsidRPr="001A314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489C5" w14:textId="77777777" w:rsidR="00A34F80" w:rsidRDefault="00A34F80" w:rsidP="001A3142">
      <w:r>
        <w:separator/>
      </w:r>
    </w:p>
  </w:endnote>
  <w:endnote w:type="continuationSeparator" w:id="0">
    <w:p w14:paraId="712ECD69" w14:textId="77777777" w:rsidR="00A34F80" w:rsidRDefault="00A34F80" w:rsidP="001A3142">
      <w:r>
        <w:continuationSeparator/>
      </w:r>
    </w:p>
  </w:endnote>
  <w:endnote w:type="continuationNotice" w:id="1">
    <w:p w14:paraId="1514B9E5" w14:textId="77777777" w:rsidR="00A34F80" w:rsidRDefault="00A34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2300"/>
      <w:docPartObj>
        <w:docPartGallery w:val="Page Numbers (Bottom of Page)"/>
        <w:docPartUnique/>
      </w:docPartObj>
    </w:sdtPr>
    <w:sdtEndPr>
      <w:rPr>
        <w:noProof/>
      </w:rPr>
    </w:sdtEndPr>
    <w:sdtContent>
      <w:p w14:paraId="496B64EE" w14:textId="4B1F2145" w:rsidR="00304BC2" w:rsidRDefault="00304B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41D96A" w14:textId="370B5896" w:rsidR="31B8AD53" w:rsidRDefault="31B8AD53" w:rsidP="31B8A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615A" w14:textId="77777777" w:rsidR="00A34F80" w:rsidRDefault="00A34F80" w:rsidP="001A3142">
      <w:r>
        <w:separator/>
      </w:r>
    </w:p>
  </w:footnote>
  <w:footnote w:type="continuationSeparator" w:id="0">
    <w:p w14:paraId="231401BD" w14:textId="77777777" w:rsidR="00A34F80" w:rsidRDefault="00A34F80" w:rsidP="001A3142">
      <w:r>
        <w:continuationSeparator/>
      </w:r>
    </w:p>
  </w:footnote>
  <w:footnote w:type="continuationNotice" w:id="1">
    <w:p w14:paraId="1EAB0340" w14:textId="77777777" w:rsidR="00A34F80" w:rsidRDefault="00A34F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74D1" w14:textId="437B163B" w:rsidR="31B8AD53" w:rsidRDefault="31B8AD53" w:rsidP="31B8AD53">
    <w:pPr>
      <w:pStyle w:val="Header"/>
    </w:pPr>
    <w:r>
      <w:rPr>
        <w:noProof/>
      </w:rPr>
      <w:drawing>
        <wp:inline distT="0" distB="0" distL="0" distR="0" wp14:anchorId="3FF80734" wp14:editId="143A1B6D">
          <wp:extent cx="3581400" cy="619125"/>
          <wp:effectExtent l="0" t="0" r="0" b="0"/>
          <wp:docPr id="351400269" name="Picture 351400269" descr="Australian Government - 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00269" name="Picture 351400269" descr="Australian Government - Department of Foreign Affairs and Trade"/>
                  <pic:cNvPicPr/>
                </pic:nvPicPr>
                <pic:blipFill>
                  <a:blip r:embed="rId1">
                    <a:extLst>
                      <a:ext uri="{28A0092B-C50C-407E-A947-70E740481C1C}">
                        <a14:useLocalDpi xmlns:a14="http://schemas.microsoft.com/office/drawing/2010/main" val="0"/>
                      </a:ext>
                    </a:extLst>
                  </a:blip>
                  <a:stretch>
                    <a:fillRect/>
                  </a:stretch>
                </pic:blipFill>
                <pic:spPr>
                  <a:xfrm>
                    <a:off x="0" y="0"/>
                    <a:ext cx="3581400" cy="61912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A3B5"/>
    <w:multiLevelType w:val="hybridMultilevel"/>
    <w:tmpl w:val="55C49DB0"/>
    <w:lvl w:ilvl="0" w:tplc="FED601B6">
      <w:start w:val="1"/>
      <w:numFmt w:val="bullet"/>
      <w:lvlText w:val=""/>
      <w:lvlJc w:val="left"/>
      <w:pPr>
        <w:ind w:left="720" w:hanging="360"/>
      </w:pPr>
      <w:rPr>
        <w:rFonts w:ascii="Symbol" w:hAnsi="Symbol" w:hint="default"/>
      </w:rPr>
    </w:lvl>
    <w:lvl w:ilvl="1" w:tplc="029449B4">
      <w:start w:val="1"/>
      <w:numFmt w:val="bullet"/>
      <w:lvlText w:val="o"/>
      <w:lvlJc w:val="left"/>
      <w:pPr>
        <w:ind w:left="1440" w:hanging="360"/>
      </w:pPr>
      <w:rPr>
        <w:rFonts w:ascii="Courier New" w:hAnsi="Courier New" w:hint="default"/>
      </w:rPr>
    </w:lvl>
    <w:lvl w:ilvl="2" w:tplc="11205FC2">
      <w:start w:val="1"/>
      <w:numFmt w:val="bullet"/>
      <w:lvlText w:val=""/>
      <w:lvlJc w:val="left"/>
      <w:pPr>
        <w:ind w:left="2160" w:hanging="360"/>
      </w:pPr>
      <w:rPr>
        <w:rFonts w:ascii="Wingdings" w:hAnsi="Wingdings" w:hint="default"/>
      </w:rPr>
    </w:lvl>
    <w:lvl w:ilvl="3" w:tplc="339A09B6">
      <w:start w:val="1"/>
      <w:numFmt w:val="bullet"/>
      <w:lvlText w:val=""/>
      <w:lvlJc w:val="left"/>
      <w:pPr>
        <w:ind w:left="2880" w:hanging="360"/>
      </w:pPr>
      <w:rPr>
        <w:rFonts w:ascii="Symbol" w:hAnsi="Symbol" w:hint="default"/>
      </w:rPr>
    </w:lvl>
    <w:lvl w:ilvl="4" w:tplc="061CBB36">
      <w:start w:val="1"/>
      <w:numFmt w:val="bullet"/>
      <w:lvlText w:val="o"/>
      <w:lvlJc w:val="left"/>
      <w:pPr>
        <w:ind w:left="3600" w:hanging="360"/>
      </w:pPr>
      <w:rPr>
        <w:rFonts w:ascii="Courier New" w:hAnsi="Courier New" w:hint="default"/>
      </w:rPr>
    </w:lvl>
    <w:lvl w:ilvl="5" w:tplc="A78E76A4">
      <w:start w:val="1"/>
      <w:numFmt w:val="bullet"/>
      <w:lvlText w:val=""/>
      <w:lvlJc w:val="left"/>
      <w:pPr>
        <w:ind w:left="4320" w:hanging="360"/>
      </w:pPr>
      <w:rPr>
        <w:rFonts w:ascii="Wingdings" w:hAnsi="Wingdings" w:hint="default"/>
      </w:rPr>
    </w:lvl>
    <w:lvl w:ilvl="6" w:tplc="D9949974">
      <w:start w:val="1"/>
      <w:numFmt w:val="bullet"/>
      <w:lvlText w:val=""/>
      <w:lvlJc w:val="left"/>
      <w:pPr>
        <w:ind w:left="5040" w:hanging="360"/>
      </w:pPr>
      <w:rPr>
        <w:rFonts w:ascii="Symbol" w:hAnsi="Symbol" w:hint="default"/>
      </w:rPr>
    </w:lvl>
    <w:lvl w:ilvl="7" w:tplc="70FAB204">
      <w:start w:val="1"/>
      <w:numFmt w:val="bullet"/>
      <w:lvlText w:val="o"/>
      <w:lvlJc w:val="left"/>
      <w:pPr>
        <w:ind w:left="5760" w:hanging="360"/>
      </w:pPr>
      <w:rPr>
        <w:rFonts w:ascii="Courier New" w:hAnsi="Courier New" w:hint="default"/>
      </w:rPr>
    </w:lvl>
    <w:lvl w:ilvl="8" w:tplc="DEC00ED2">
      <w:start w:val="1"/>
      <w:numFmt w:val="bullet"/>
      <w:lvlText w:val=""/>
      <w:lvlJc w:val="left"/>
      <w:pPr>
        <w:ind w:left="6480" w:hanging="360"/>
      </w:pPr>
      <w:rPr>
        <w:rFonts w:ascii="Wingdings" w:hAnsi="Wingdings" w:hint="default"/>
      </w:rPr>
    </w:lvl>
  </w:abstractNum>
  <w:abstractNum w:abstractNumId="1" w15:restartNumberingAfterBreak="0">
    <w:nsid w:val="24FF062C"/>
    <w:multiLevelType w:val="hybridMultilevel"/>
    <w:tmpl w:val="B04E3D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329D6B00"/>
    <w:multiLevelType w:val="hybridMultilevel"/>
    <w:tmpl w:val="6DE43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D109A5"/>
    <w:multiLevelType w:val="hybridMultilevel"/>
    <w:tmpl w:val="731A17EC"/>
    <w:lvl w:ilvl="0" w:tplc="9BC8B78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EB443E6"/>
    <w:multiLevelType w:val="hybridMultilevel"/>
    <w:tmpl w:val="AD3EA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F8F041C"/>
    <w:multiLevelType w:val="hybridMultilevel"/>
    <w:tmpl w:val="B68A8272"/>
    <w:lvl w:ilvl="0" w:tplc="9BC8B78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7A528B"/>
    <w:multiLevelType w:val="hybridMultilevel"/>
    <w:tmpl w:val="A4421A98"/>
    <w:lvl w:ilvl="0" w:tplc="7B640FF6">
      <w:start w:val="1"/>
      <w:numFmt w:val="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58752562">
    <w:abstractNumId w:val="0"/>
  </w:num>
  <w:num w:numId="2" w16cid:durableId="324406934">
    <w:abstractNumId w:val="3"/>
  </w:num>
  <w:num w:numId="3" w16cid:durableId="1271202501">
    <w:abstractNumId w:val="6"/>
  </w:num>
  <w:num w:numId="4" w16cid:durableId="1806584612">
    <w:abstractNumId w:val="6"/>
  </w:num>
  <w:num w:numId="5" w16cid:durableId="1899708659">
    <w:abstractNumId w:val="2"/>
  </w:num>
  <w:num w:numId="6" w16cid:durableId="1839808452">
    <w:abstractNumId w:val="5"/>
  </w:num>
  <w:num w:numId="7" w16cid:durableId="346442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6304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2B"/>
    <w:rsid w:val="00024400"/>
    <w:rsid w:val="00043F00"/>
    <w:rsid w:val="000D0983"/>
    <w:rsid w:val="00124FF4"/>
    <w:rsid w:val="001407F7"/>
    <w:rsid w:val="00173CB8"/>
    <w:rsid w:val="001A3142"/>
    <w:rsid w:val="001A4C56"/>
    <w:rsid w:val="001B03F0"/>
    <w:rsid w:val="001C603A"/>
    <w:rsid w:val="00217983"/>
    <w:rsid w:val="0022027D"/>
    <w:rsid w:val="002543F5"/>
    <w:rsid w:val="00267475"/>
    <w:rsid w:val="00291E30"/>
    <w:rsid w:val="002923A9"/>
    <w:rsid w:val="002A5979"/>
    <w:rsid w:val="002E08A4"/>
    <w:rsid w:val="00304BC2"/>
    <w:rsid w:val="00311930"/>
    <w:rsid w:val="00311982"/>
    <w:rsid w:val="00343D87"/>
    <w:rsid w:val="003730F1"/>
    <w:rsid w:val="00394B29"/>
    <w:rsid w:val="003F1BCE"/>
    <w:rsid w:val="00403F76"/>
    <w:rsid w:val="004108E0"/>
    <w:rsid w:val="00421BA1"/>
    <w:rsid w:val="0042559D"/>
    <w:rsid w:val="00451BF7"/>
    <w:rsid w:val="00460877"/>
    <w:rsid w:val="0046164F"/>
    <w:rsid w:val="00462E48"/>
    <w:rsid w:val="004D4C63"/>
    <w:rsid w:val="004E0695"/>
    <w:rsid w:val="00510623"/>
    <w:rsid w:val="0051701B"/>
    <w:rsid w:val="0055139A"/>
    <w:rsid w:val="00563EDA"/>
    <w:rsid w:val="00576DF9"/>
    <w:rsid w:val="005A71FF"/>
    <w:rsid w:val="005C6568"/>
    <w:rsid w:val="005F03C4"/>
    <w:rsid w:val="00623B56"/>
    <w:rsid w:val="006521A4"/>
    <w:rsid w:val="00654A4F"/>
    <w:rsid w:val="00654C50"/>
    <w:rsid w:val="006E1F5B"/>
    <w:rsid w:val="007204B0"/>
    <w:rsid w:val="00752C57"/>
    <w:rsid w:val="007671BF"/>
    <w:rsid w:val="007B6258"/>
    <w:rsid w:val="007C2F3A"/>
    <w:rsid w:val="007D4BEF"/>
    <w:rsid w:val="00832B7C"/>
    <w:rsid w:val="0085382F"/>
    <w:rsid w:val="0086713A"/>
    <w:rsid w:val="008C6EF8"/>
    <w:rsid w:val="008F0039"/>
    <w:rsid w:val="00903DB8"/>
    <w:rsid w:val="00904CDB"/>
    <w:rsid w:val="00913684"/>
    <w:rsid w:val="00936DBF"/>
    <w:rsid w:val="00956DA2"/>
    <w:rsid w:val="00975468"/>
    <w:rsid w:val="009850FB"/>
    <w:rsid w:val="009C1CDC"/>
    <w:rsid w:val="00A115C0"/>
    <w:rsid w:val="00A34F80"/>
    <w:rsid w:val="00A82DFA"/>
    <w:rsid w:val="00AE568F"/>
    <w:rsid w:val="00B043BD"/>
    <w:rsid w:val="00B2450D"/>
    <w:rsid w:val="00B82632"/>
    <w:rsid w:val="00B83AD2"/>
    <w:rsid w:val="00B9316D"/>
    <w:rsid w:val="00B955C3"/>
    <w:rsid w:val="00BD4A1F"/>
    <w:rsid w:val="00BF1E2B"/>
    <w:rsid w:val="00C13129"/>
    <w:rsid w:val="00C23936"/>
    <w:rsid w:val="00C4292B"/>
    <w:rsid w:val="00C62853"/>
    <w:rsid w:val="00CD5CE7"/>
    <w:rsid w:val="00CD6543"/>
    <w:rsid w:val="00CF4315"/>
    <w:rsid w:val="00D36650"/>
    <w:rsid w:val="00D8162E"/>
    <w:rsid w:val="00D9192C"/>
    <w:rsid w:val="00DF2515"/>
    <w:rsid w:val="00E14D0F"/>
    <w:rsid w:val="00E33B11"/>
    <w:rsid w:val="00E56CD8"/>
    <w:rsid w:val="00E64194"/>
    <w:rsid w:val="00E73780"/>
    <w:rsid w:val="00E776F2"/>
    <w:rsid w:val="00EF40C0"/>
    <w:rsid w:val="00F3192A"/>
    <w:rsid w:val="00F56B34"/>
    <w:rsid w:val="00FE537B"/>
    <w:rsid w:val="1820D49D"/>
    <w:rsid w:val="1D703066"/>
    <w:rsid w:val="2011EB4C"/>
    <w:rsid w:val="23AD7500"/>
    <w:rsid w:val="2B9938CB"/>
    <w:rsid w:val="2BF27155"/>
    <w:rsid w:val="2D8E41B6"/>
    <w:rsid w:val="31B8AD53"/>
    <w:rsid w:val="381CA1D2"/>
    <w:rsid w:val="3929178D"/>
    <w:rsid w:val="4F6904E2"/>
    <w:rsid w:val="50891771"/>
    <w:rsid w:val="6140BDDF"/>
    <w:rsid w:val="784E6B63"/>
    <w:rsid w:val="7D2B2A0B"/>
    <w:rsid w:val="7DD1D77A"/>
    <w:rsid w:val="7F5AC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C88D8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92B"/>
    <w:pPr>
      <w:spacing w:after="0" w:line="240" w:lineRule="auto"/>
    </w:pPr>
    <w:rPr>
      <w:rFonts w:ascii="Calibri" w:hAnsi="Calibri" w:cs="Calibri"/>
    </w:rPr>
  </w:style>
  <w:style w:type="paragraph" w:styleId="Heading1">
    <w:name w:val="heading 1"/>
    <w:basedOn w:val="Normal"/>
    <w:next w:val="Normal"/>
    <w:link w:val="Heading1Char"/>
    <w:qFormat/>
    <w:rsid w:val="007B6258"/>
    <w:pPr>
      <w:spacing w:after="160" w:line="259" w:lineRule="auto"/>
      <w:outlineLvl w:val="0"/>
    </w:pPr>
    <w:rPr>
      <w:rFonts w:asciiTheme="minorHAnsi" w:hAnsiTheme="minorHAnsi" w:cstheme="minorHAnsi"/>
      <w:sz w:val="40"/>
      <w:szCs w:val="40"/>
    </w:rPr>
  </w:style>
  <w:style w:type="paragraph" w:styleId="Heading2">
    <w:name w:val="heading 2"/>
    <w:basedOn w:val="Style5"/>
    <w:next w:val="Normal"/>
    <w:link w:val="Heading2Char"/>
    <w:unhideWhenUsed/>
    <w:qFormat/>
    <w:rsid w:val="007B6258"/>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92B"/>
    <w:pPr>
      <w:ind w:left="720"/>
    </w:pPr>
  </w:style>
  <w:style w:type="character" w:styleId="Hyperlink">
    <w:name w:val="Hyperlink"/>
    <w:basedOn w:val="DefaultParagraphFont"/>
    <w:uiPriority w:val="99"/>
    <w:unhideWhenUsed/>
    <w:rsid w:val="00C4292B"/>
    <w:rPr>
      <w:color w:val="0563C1" w:themeColor="hyperlink"/>
      <w:u w:val="single"/>
    </w:rPr>
  </w:style>
  <w:style w:type="character" w:styleId="UnresolvedMention">
    <w:name w:val="Unresolved Mention"/>
    <w:basedOn w:val="DefaultParagraphFont"/>
    <w:uiPriority w:val="99"/>
    <w:semiHidden/>
    <w:unhideWhenUsed/>
    <w:rsid w:val="00C4292B"/>
    <w:rPr>
      <w:color w:val="605E5C"/>
      <w:shd w:val="clear" w:color="auto" w:fill="E1DFDD"/>
    </w:rPr>
  </w:style>
  <w:style w:type="character" w:customStyle="1" w:styleId="Heading1Char">
    <w:name w:val="Heading 1 Char"/>
    <w:basedOn w:val="DefaultParagraphFont"/>
    <w:link w:val="Heading1"/>
    <w:rsid w:val="007B6258"/>
    <w:rPr>
      <w:rFonts w:cstheme="minorHAnsi"/>
      <w:sz w:val="40"/>
      <w:szCs w:val="40"/>
    </w:rPr>
  </w:style>
  <w:style w:type="character" w:customStyle="1" w:styleId="Heading2Char">
    <w:name w:val="Heading 2 Char"/>
    <w:basedOn w:val="DefaultParagraphFont"/>
    <w:link w:val="Heading2"/>
    <w:rsid w:val="007B6258"/>
    <w:rPr>
      <w:rFonts w:eastAsiaTheme="majorEastAsia" w:cstheme="minorHAnsi"/>
      <w:b/>
      <w:caps/>
      <w:color w:val="2F5496" w:themeColor="accent1" w:themeShade="BF"/>
      <w:sz w:val="32"/>
      <w:szCs w:val="32"/>
      <w:lang w:val="en-GB"/>
    </w:rPr>
  </w:style>
  <w:style w:type="character" w:styleId="IntenseEmphasis">
    <w:name w:val="Intense Emphasis"/>
    <w:basedOn w:val="DefaultParagraphFont"/>
    <w:uiPriority w:val="21"/>
    <w:qFormat/>
    <w:rsid w:val="00C4292B"/>
    <w:rPr>
      <w:b/>
      <w:i/>
      <w:iCs/>
      <w:color w:val="44546A" w:themeColor="text2"/>
    </w:rPr>
  </w:style>
  <w:style w:type="paragraph" w:styleId="BodyText">
    <w:name w:val="Body Text"/>
    <w:basedOn w:val="Normal"/>
    <w:link w:val="BodyTextChar"/>
    <w:uiPriority w:val="99"/>
    <w:unhideWhenUsed/>
    <w:qFormat/>
    <w:rsid w:val="00C4292B"/>
    <w:pPr>
      <w:suppressAutoHyphens/>
      <w:spacing w:before="120" w:after="60" w:line="260" w:lineRule="atLeast"/>
    </w:pPr>
    <w:rPr>
      <w:rFonts w:asciiTheme="minorHAnsi" w:hAnsiTheme="minorHAnsi" w:cstheme="minorBidi"/>
      <w:color w:val="44546A" w:themeColor="text2"/>
      <w:lang w:val="en-GB"/>
    </w:rPr>
  </w:style>
  <w:style w:type="character" w:customStyle="1" w:styleId="BodyTextChar">
    <w:name w:val="Body Text Char"/>
    <w:basedOn w:val="DefaultParagraphFont"/>
    <w:link w:val="BodyText"/>
    <w:uiPriority w:val="99"/>
    <w:rsid w:val="00C4292B"/>
    <w:rPr>
      <w:color w:val="44546A" w:themeColor="text2"/>
      <w:lang w:val="en-GB"/>
    </w:rPr>
  </w:style>
  <w:style w:type="paragraph" w:styleId="ListBullet">
    <w:name w:val="List Bullet"/>
    <w:basedOn w:val="BodyText"/>
    <w:unhideWhenUsed/>
    <w:qFormat/>
    <w:rsid w:val="00C4292B"/>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customStyle="1" w:styleId="PublicationDate">
    <w:name w:val="Publication Date"/>
    <w:next w:val="Heading1"/>
    <w:rsid w:val="00C4292B"/>
    <w:pPr>
      <w:spacing w:after="360" w:line="276" w:lineRule="auto"/>
    </w:pPr>
    <w:rPr>
      <w:rFonts w:ascii="Helvetica" w:eastAsia="Times New Roman" w:hAnsi="Helvetica" w:cs="Times New Roman"/>
      <w:color w:val="A8A5A8"/>
      <w:spacing w:val="-10"/>
      <w:kern w:val="24"/>
      <w:sz w:val="24"/>
      <w:szCs w:val="28"/>
      <w:lang w:eastAsia="en-AU"/>
    </w:rPr>
  </w:style>
  <w:style w:type="paragraph" w:customStyle="1" w:styleId="Style3">
    <w:name w:val="Style3"/>
    <w:basedOn w:val="Heading2"/>
    <w:link w:val="Style3Char"/>
    <w:qFormat/>
    <w:rsid w:val="00C4292B"/>
    <w:rPr>
      <w:b w:val="0"/>
      <w:sz w:val="36"/>
      <w:szCs w:val="36"/>
    </w:rPr>
  </w:style>
  <w:style w:type="character" w:customStyle="1" w:styleId="Style3Char">
    <w:name w:val="Style3 Char"/>
    <w:basedOn w:val="Heading2Char"/>
    <w:link w:val="Style3"/>
    <w:rsid w:val="00C4292B"/>
    <w:rPr>
      <w:rFonts w:asciiTheme="majorHAnsi" w:eastAsiaTheme="majorEastAsia" w:hAnsiTheme="majorHAnsi" w:cstheme="majorBidi"/>
      <w:b w:val="0"/>
      <w:caps/>
      <w:color w:val="44546A" w:themeColor="text2"/>
      <w:sz w:val="36"/>
      <w:szCs w:val="36"/>
      <w:lang w:val="en-GB"/>
    </w:rPr>
  </w:style>
  <w:style w:type="paragraph" w:customStyle="1" w:styleId="Style5">
    <w:name w:val="Style5"/>
    <w:basedOn w:val="Normal"/>
    <w:link w:val="Style5Char"/>
    <w:qFormat/>
    <w:rsid w:val="00C4292B"/>
    <w:pPr>
      <w:keepNext/>
      <w:keepLines/>
      <w:suppressAutoHyphens/>
      <w:spacing w:before="360" w:after="120" w:line="260" w:lineRule="exact"/>
      <w:contextualSpacing/>
      <w:outlineLvl w:val="1"/>
    </w:pPr>
    <w:rPr>
      <w:rFonts w:asciiTheme="majorHAnsi" w:eastAsiaTheme="majorEastAsia" w:hAnsiTheme="majorHAnsi" w:cstheme="majorBidi"/>
      <w:b/>
      <w:caps/>
      <w:color w:val="2F5496" w:themeColor="accent1" w:themeShade="BF"/>
      <w:sz w:val="32"/>
      <w:szCs w:val="32"/>
      <w:lang w:val="en-GB"/>
    </w:rPr>
  </w:style>
  <w:style w:type="character" w:customStyle="1" w:styleId="Style5Char">
    <w:name w:val="Style5 Char"/>
    <w:basedOn w:val="DefaultParagraphFont"/>
    <w:link w:val="Style5"/>
    <w:rsid w:val="00C4292B"/>
    <w:rPr>
      <w:rFonts w:asciiTheme="majorHAnsi" w:eastAsiaTheme="majorEastAsia" w:hAnsiTheme="majorHAnsi" w:cstheme="majorBidi"/>
      <w:b/>
      <w:caps/>
      <w:color w:val="2F5496" w:themeColor="accent1" w:themeShade="BF"/>
      <w:sz w:val="32"/>
      <w:szCs w:val="32"/>
      <w:lang w:val="en-GB"/>
    </w:rPr>
  </w:style>
  <w:style w:type="paragraph" w:customStyle="1" w:styleId="selectionshareable">
    <w:name w:val="selectionshareable"/>
    <w:basedOn w:val="Normal"/>
    <w:rsid w:val="00462E48"/>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2E08A4"/>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2E08A4"/>
    <w:rPr>
      <w:sz w:val="16"/>
      <w:szCs w:val="16"/>
    </w:rPr>
  </w:style>
  <w:style w:type="paragraph" w:styleId="CommentText">
    <w:name w:val="annotation text"/>
    <w:basedOn w:val="Normal"/>
    <w:link w:val="CommentTextChar"/>
    <w:uiPriority w:val="99"/>
    <w:unhideWhenUsed/>
    <w:rsid w:val="002E08A4"/>
    <w:rPr>
      <w:sz w:val="20"/>
      <w:szCs w:val="20"/>
    </w:rPr>
  </w:style>
  <w:style w:type="character" w:customStyle="1" w:styleId="CommentTextChar">
    <w:name w:val="Comment Text Char"/>
    <w:basedOn w:val="DefaultParagraphFont"/>
    <w:link w:val="CommentText"/>
    <w:uiPriority w:val="99"/>
    <w:rsid w:val="002E08A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E08A4"/>
    <w:rPr>
      <w:b/>
      <w:bCs/>
    </w:rPr>
  </w:style>
  <w:style w:type="character" w:customStyle="1" w:styleId="CommentSubjectChar">
    <w:name w:val="Comment Subject Char"/>
    <w:basedOn w:val="CommentTextChar"/>
    <w:link w:val="CommentSubject"/>
    <w:uiPriority w:val="99"/>
    <w:semiHidden/>
    <w:rsid w:val="002E08A4"/>
    <w:rPr>
      <w:rFonts w:ascii="Calibri" w:hAnsi="Calibri" w:cs="Calibri"/>
      <w:b/>
      <w:bCs/>
      <w:sz w:val="20"/>
      <w:szCs w:val="20"/>
    </w:rPr>
  </w:style>
  <w:style w:type="paragraph" w:styleId="Header">
    <w:name w:val="header"/>
    <w:basedOn w:val="Normal"/>
    <w:link w:val="HeaderChar"/>
    <w:uiPriority w:val="99"/>
    <w:unhideWhenUsed/>
    <w:rsid w:val="00C23936"/>
    <w:pPr>
      <w:tabs>
        <w:tab w:val="center" w:pos="4513"/>
        <w:tab w:val="right" w:pos="9026"/>
      </w:tabs>
    </w:pPr>
  </w:style>
  <w:style w:type="character" w:customStyle="1" w:styleId="HeaderChar">
    <w:name w:val="Header Char"/>
    <w:basedOn w:val="DefaultParagraphFont"/>
    <w:link w:val="Header"/>
    <w:uiPriority w:val="99"/>
    <w:rsid w:val="00C23936"/>
    <w:rPr>
      <w:rFonts w:ascii="Calibri" w:hAnsi="Calibri" w:cs="Calibri"/>
    </w:rPr>
  </w:style>
  <w:style w:type="paragraph" w:styleId="Footer">
    <w:name w:val="footer"/>
    <w:basedOn w:val="Normal"/>
    <w:link w:val="FooterChar"/>
    <w:uiPriority w:val="99"/>
    <w:unhideWhenUsed/>
    <w:rsid w:val="00C23936"/>
    <w:pPr>
      <w:tabs>
        <w:tab w:val="center" w:pos="4513"/>
        <w:tab w:val="right" w:pos="9026"/>
      </w:tabs>
    </w:pPr>
  </w:style>
  <w:style w:type="character" w:customStyle="1" w:styleId="FooterChar">
    <w:name w:val="Footer Char"/>
    <w:basedOn w:val="DefaultParagraphFont"/>
    <w:link w:val="Footer"/>
    <w:uiPriority w:val="99"/>
    <w:rsid w:val="00C23936"/>
    <w:rPr>
      <w:rFonts w:ascii="Calibri" w:hAnsi="Calibri" w:cs="Calibri"/>
    </w:rPr>
  </w:style>
  <w:style w:type="character" w:customStyle="1" w:styleId="ParaChar">
    <w:name w:val="Para Char"/>
    <w:basedOn w:val="DefaultParagraphFont"/>
    <w:link w:val="Para"/>
    <w:uiPriority w:val="4"/>
    <w:locked/>
    <w:rsid w:val="00CF4315"/>
    <w:rPr>
      <w:color w:val="000000" w:themeColor="text1"/>
      <w:sz w:val="20"/>
    </w:rPr>
  </w:style>
  <w:style w:type="paragraph" w:customStyle="1" w:styleId="Para">
    <w:name w:val="Para"/>
    <w:link w:val="ParaChar"/>
    <w:uiPriority w:val="4"/>
    <w:qFormat/>
    <w:rsid w:val="00CF4315"/>
    <w:pPr>
      <w:spacing w:before="120" w:after="120" w:line="260" w:lineRule="atLeast"/>
      <w:jc w:val="both"/>
    </w:pPr>
    <w:rPr>
      <w:color w:val="000000" w:themeColor="text1"/>
      <w:sz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7698">
      <w:bodyDiv w:val="1"/>
      <w:marLeft w:val="0"/>
      <w:marRight w:val="0"/>
      <w:marTop w:val="0"/>
      <w:marBottom w:val="0"/>
      <w:divBdr>
        <w:top w:val="none" w:sz="0" w:space="0" w:color="auto"/>
        <w:left w:val="none" w:sz="0" w:space="0" w:color="auto"/>
        <w:bottom w:val="none" w:sz="0" w:space="0" w:color="auto"/>
        <w:right w:val="none" w:sz="0" w:space="0" w:color="auto"/>
      </w:divBdr>
    </w:div>
    <w:div w:id="135415671">
      <w:bodyDiv w:val="1"/>
      <w:marLeft w:val="0"/>
      <w:marRight w:val="0"/>
      <w:marTop w:val="0"/>
      <w:marBottom w:val="0"/>
      <w:divBdr>
        <w:top w:val="none" w:sz="0" w:space="0" w:color="auto"/>
        <w:left w:val="none" w:sz="0" w:space="0" w:color="auto"/>
        <w:bottom w:val="none" w:sz="0" w:space="0" w:color="auto"/>
        <w:right w:val="none" w:sz="0" w:space="0" w:color="auto"/>
      </w:divBdr>
    </w:div>
    <w:div w:id="267393029">
      <w:bodyDiv w:val="1"/>
      <w:marLeft w:val="0"/>
      <w:marRight w:val="0"/>
      <w:marTop w:val="0"/>
      <w:marBottom w:val="0"/>
      <w:divBdr>
        <w:top w:val="none" w:sz="0" w:space="0" w:color="auto"/>
        <w:left w:val="none" w:sz="0" w:space="0" w:color="auto"/>
        <w:bottom w:val="none" w:sz="0" w:space="0" w:color="auto"/>
        <w:right w:val="none" w:sz="0" w:space="0" w:color="auto"/>
      </w:divBdr>
    </w:div>
    <w:div w:id="714542909">
      <w:bodyDiv w:val="1"/>
      <w:marLeft w:val="0"/>
      <w:marRight w:val="0"/>
      <w:marTop w:val="0"/>
      <w:marBottom w:val="0"/>
      <w:divBdr>
        <w:top w:val="none" w:sz="0" w:space="0" w:color="auto"/>
        <w:left w:val="none" w:sz="0" w:space="0" w:color="auto"/>
        <w:bottom w:val="none" w:sz="0" w:space="0" w:color="auto"/>
        <w:right w:val="none" w:sz="0" w:space="0" w:color="auto"/>
      </w:divBdr>
      <w:divsChild>
        <w:div w:id="907104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4705683">
      <w:bodyDiv w:val="1"/>
      <w:marLeft w:val="0"/>
      <w:marRight w:val="0"/>
      <w:marTop w:val="0"/>
      <w:marBottom w:val="0"/>
      <w:divBdr>
        <w:top w:val="none" w:sz="0" w:space="0" w:color="auto"/>
        <w:left w:val="none" w:sz="0" w:space="0" w:color="auto"/>
        <w:bottom w:val="none" w:sz="0" w:space="0" w:color="auto"/>
        <w:right w:val="none" w:sz="0" w:space="0" w:color="auto"/>
      </w:divBdr>
    </w:div>
    <w:div w:id="889342254">
      <w:bodyDiv w:val="1"/>
      <w:marLeft w:val="0"/>
      <w:marRight w:val="0"/>
      <w:marTop w:val="0"/>
      <w:marBottom w:val="0"/>
      <w:divBdr>
        <w:top w:val="none" w:sz="0" w:space="0" w:color="auto"/>
        <w:left w:val="none" w:sz="0" w:space="0" w:color="auto"/>
        <w:bottom w:val="none" w:sz="0" w:space="0" w:color="auto"/>
        <w:right w:val="none" w:sz="0" w:space="0" w:color="auto"/>
      </w:divBdr>
    </w:div>
    <w:div w:id="931933222">
      <w:bodyDiv w:val="1"/>
      <w:marLeft w:val="0"/>
      <w:marRight w:val="0"/>
      <w:marTop w:val="0"/>
      <w:marBottom w:val="0"/>
      <w:divBdr>
        <w:top w:val="none" w:sz="0" w:space="0" w:color="auto"/>
        <w:left w:val="none" w:sz="0" w:space="0" w:color="auto"/>
        <w:bottom w:val="none" w:sz="0" w:space="0" w:color="auto"/>
        <w:right w:val="none" w:sz="0" w:space="0" w:color="auto"/>
      </w:divBdr>
    </w:div>
    <w:div w:id="985819597">
      <w:bodyDiv w:val="1"/>
      <w:marLeft w:val="0"/>
      <w:marRight w:val="0"/>
      <w:marTop w:val="0"/>
      <w:marBottom w:val="0"/>
      <w:divBdr>
        <w:top w:val="none" w:sz="0" w:space="0" w:color="auto"/>
        <w:left w:val="none" w:sz="0" w:space="0" w:color="auto"/>
        <w:bottom w:val="none" w:sz="0" w:space="0" w:color="auto"/>
        <w:right w:val="none" w:sz="0" w:space="0" w:color="auto"/>
      </w:divBdr>
    </w:div>
    <w:div w:id="1281691362">
      <w:bodyDiv w:val="1"/>
      <w:marLeft w:val="0"/>
      <w:marRight w:val="0"/>
      <w:marTop w:val="0"/>
      <w:marBottom w:val="0"/>
      <w:divBdr>
        <w:top w:val="none" w:sz="0" w:space="0" w:color="auto"/>
        <w:left w:val="none" w:sz="0" w:space="0" w:color="auto"/>
        <w:bottom w:val="none" w:sz="0" w:space="0" w:color="auto"/>
        <w:right w:val="none" w:sz="0" w:space="0" w:color="auto"/>
      </w:divBdr>
    </w:div>
    <w:div w:id="1290891012">
      <w:bodyDiv w:val="1"/>
      <w:marLeft w:val="0"/>
      <w:marRight w:val="0"/>
      <w:marTop w:val="0"/>
      <w:marBottom w:val="0"/>
      <w:divBdr>
        <w:top w:val="none" w:sz="0" w:space="0" w:color="auto"/>
        <w:left w:val="none" w:sz="0" w:space="0" w:color="auto"/>
        <w:bottom w:val="none" w:sz="0" w:space="0" w:color="auto"/>
        <w:right w:val="none" w:sz="0" w:space="0" w:color="auto"/>
      </w:divBdr>
    </w:div>
    <w:div w:id="1427925531">
      <w:bodyDiv w:val="1"/>
      <w:marLeft w:val="0"/>
      <w:marRight w:val="0"/>
      <w:marTop w:val="0"/>
      <w:marBottom w:val="0"/>
      <w:divBdr>
        <w:top w:val="none" w:sz="0" w:space="0" w:color="auto"/>
        <w:left w:val="none" w:sz="0" w:space="0" w:color="auto"/>
        <w:bottom w:val="none" w:sz="0" w:space="0" w:color="auto"/>
        <w:right w:val="none" w:sz="0" w:space="0" w:color="auto"/>
      </w:divBdr>
    </w:div>
    <w:div w:id="1570530881">
      <w:bodyDiv w:val="1"/>
      <w:marLeft w:val="0"/>
      <w:marRight w:val="0"/>
      <w:marTop w:val="0"/>
      <w:marBottom w:val="0"/>
      <w:divBdr>
        <w:top w:val="none" w:sz="0" w:space="0" w:color="auto"/>
        <w:left w:val="none" w:sz="0" w:space="0" w:color="auto"/>
        <w:bottom w:val="none" w:sz="0" w:space="0" w:color="auto"/>
        <w:right w:val="none" w:sz="0" w:space="0" w:color="auto"/>
      </w:divBdr>
    </w:div>
    <w:div w:id="1584877110">
      <w:bodyDiv w:val="1"/>
      <w:marLeft w:val="0"/>
      <w:marRight w:val="0"/>
      <w:marTop w:val="0"/>
      <w:marBottom w:val="0"/>
      <w:divBdr>
        <w:top w:val="none" w:sz="0" w:space="0" w:color="auto"/>
        <w:left w:val="none" w:sz="0" w:space="0" w:color="auto"/>
        <w:bottom w:val="none" w:sz="0" w:space="0" w:color="auto"/>
        <w:right w:val="none" w:sz="0" w:space="0" w:color="auto"/>
      </w:divBdr>
    </w:div>
    <w:div w:id="1885409406">
      <w:bodyDiv w:val="1"/>
      <w:marLeft w:val="0"/>
      <w:marRight w:val="0"/>
      <w:marTop w:val="0"/>
      <w:marBottom w:val="0"/>
      <w:divBdr>
        <w:top w:val="none" w:sz="0" w:space="0" w:color="auto"/>
        <w:left w:val="none" w:sz="0" w:space="0" w:color="auto"/>
        <w:bottom w:val="none" w:sz="0" w:space="0" w:color="auto"/>
        <w:right w:val="none" w:sz="0" w:space="0" w:color="auto"/>
      </w:divBdr>
    </w:div>
    <w:div w:id="200855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7DD4E9CB4934BBB0A4D2E9ADAB25F" ma:contentTypeVersion="5" ma:contentTypeDescription="Create a new document." ma:contentTypeScope="" ma:versionID="ba4897ce409b1299a66540d0c0005b59">
  <xsd:schema xmlns:xsd="http://www.w3.org/2001/XMLSchema" xmlns:xs="http://www.w3.org/2001/XMLSchema" xmlns:p="http://schemas.microsoft.com/office/2006/metadata/properties" xmlns:ns2="e7c2167f-7f62-42c8-b17f-4fb54f1eb712" targetNamespace="http://schemas.microsoft.com/office/2006/metadata/properties" ma:root="true" ma:fieldsID="63ab0f6317e205a4e62fc752498a359d" ns2:_="">
    <xsd:import namespace="e7c2167f-7f62-42c8-b17f-4fb54f1eb7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2167f-7f62-42c8-b17f-4fb54f1eb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38D17-D592-461D-ADCD-1F13A1C9B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2167f-7f62-42c8-b17f-4fb54f1eb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74B09-E7A7-4020-B794-938E966339BE}">
  <ds:schemaRefs>
    <ds:schemaRef ds:uri="http://schemas.openxmlformats.org/officeDocument/2006/bibliography"/>
  </ds:schemaRefs>
</ds:datastoreItem>
</file>

<file path=customXml/itemProps3.xml><?xml version="1.0" encoding="utf-8"?>
<ds:datastoreItem xmlns:ds="http://schemas.openxmlformats.org/officeDocument/2006/customXml" ds:itemID="{5D610BBF-1597-4459-968E-9D47817E2A7B}">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e7c2167f-7f62-42c8-b17f-4fb54f1eb712"/>
    <ds:schemaRef ds:uri="http://www.w3.org/XML/1998/namespace"/>
  </ds:schemaRefs>
</ds:datastoreItem>
</file>

<file path=customXml/itemProps4.xml><?xml version="1.0" encoding="utf-8"?>
<ds:datastoreItem xmlns:ds="http://schemas.openxmlformats.org/officeDocument/2006/customXml" ds:itemID="{BA2B77D4-C1CF-4551-BEB4-095E63024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3557</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Tier 2 Technical Note – Nature positive solutions</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Technical Note – Nature positive solutions</dc:title>
  <dc:subject/>
  <dc:creator/>
  <cp:keywords>[SEC=OFFICIAL]</cp:keywords>
  <dc:description/>
  <cp:lastModifiedBy/>
  <cp:revision>4</cp:revision>
  <dcterms:created xsi:type="dcterms:W3CDTF">2023-09-14T00:08:00Z</dcterms:created>
  <dcterms:modified xsi:type="dcterms:W3CDTF">2024-06-19T05:10:00Z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v=2022.1;a=SHA256;h=B70EA09CFF4461CD73F8FD173FF60E44636D39331AB426BC6995995EEB43BB09</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0F899F374FF046FA9710986148772F0A</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2023-07-20T04:07:35Z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19299DBC202DD98CB2D391A1B49E5049</vt:lpwstr>
  </property>
  <property fmtid="{D5CDD505-2E9C-101B-9397-08002B2CF9AE}" pid="22" name="PM_Hash_Salt">
    <vt:lpwstr>41DCD3F320A1A4A1D49319525F6BB558</vt:lpwstr>
  </property>
  <property fmtid="{D5CDD505-2E9C-101B-9397-08002B2CF9AE}" pid="23" name="PM_Hash_SHA1">
    <vt:lpwstr>104AD6F21521431F22FC83B5A511C48F02209AA3</vt:lpwstr>
  </property>
  <property fmtid="{D5CDD505-2E9C-101B-9397-08002B2CF9AE}" pid="24" name="PM_OriginatorUserAccountName_SHA256">
    <vt:lpwstr>290C9CFCFE70E139C4500567FB5830ACF9049F26A1998DDACA65669D45D5D2AD</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y fmtid="{D5CDD505-2E9C-101B-9397-08002B2CF9AE}" pid="29" name="ContentTypeId">
    <vt:lpwstr>0x01010002B7DD4E9CB4934BBB0A4D2E9ADAB25F</vt:lpwstr>
  </property>
  <property fmtid="{D5CDD505-2E9C-101B-9397-08002B2CF9AE}" pid="30" name="MediaServiceImageTags">
    <vt:lpwstr/>
  </property>
</Properties>
</file>