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28BB3" w14:textId="3F41F31C" w:rsidR="00C4292B" w:rsidRPr="008932E7" w:rsidRDefault="00E91803" w:rsidP="13DDEB7C">
      <w:pPr>
        <w:pStyle w:val="Heading1"/>
        <w:jc w:val="left"/>
        <w:rPr>
          <w:rFonts w:asciiTheme="majorHAnsi" w:hAnsiTheme="majorHAnsi" w:cstheme="majorBidi"/>
          <w:sz w:val="32"/>
          <w:szCs w:val="32"/>
        </w:rPr>
      </w:pPr>
      <w:bookmarkStart w:id="0" w:name="_Toc441151562"/>
      <w:r w:rsidRPr="13DDEB7C">
        <w:rPr>
          <w:rFonts w:asciiTheme="majorHAnsi" w:hAnsiTheme="majorHAnsi" w:cstheme="majorBidi"/>
          <w:sz w:val="32"/>
          <w:szCs w:val="32"/>
        </w:rPr>
        <w:t>T</w:t>
      </w:r>
      <w:r w:rsidR="00C4292B" w:rsidRPr="13DDEB7C">
        <w:rPr>
          <w:rFonts w:asciiTheme="majorHAnsi" w:hAnsiTheme="majorHAnsi" w:cstheme="majorBidi"/>
          <w:sz w:val="32"/>
          <w:szCs w:val="32"/>
        </w:rPr>
        <w:t>IER 2 INDICATOR Technical Note</w:t>
      </w:r>
    </w:p>
    <w:p w14:paraId="2E9C163B" w14:textId="4EC15DA4" w:rsidR="00BC3322" w:rsidRPr="001132C4" w:rsidRDefault="00BC3322" w:rsidP="001132C4">
      <w:pPr>
        <w:pStyle w:val="Heading2"/>
        <w:rPr>
          <w:i/>
          <w:iCs/>
        </w:rPr>
      </w:pPr>
      <w:bookmarkStart w:id="1" w:name="_Hlk143503048"/>
      <w:bookmarkEnd w:id="0"/>
      <w:r w:rsidRPr="001132C4">
        <w:rPr>
          <w:i/>
          <w:iCs/>
        </w:rPr>
        <w:t xml:space="preserve">Number of local people accessing jobs created by new infrastructure projects, disaggregated by gender </w:t>
      </w:r>
      <w:r w:rsidR="009F50DD" w:rsidRPr="001132C4">
        <w:rPr>
          <w:i/>
          <w:iCs/>
        </w:rPr>
        <w:t>if possible</w:t>
      </w:r>
    </w:p>
    <w:bookmarkEnd w:id="1"/>
    <w:p w14:paraId="3BD32CA6" w14:textId="631C5C3C" w:rsidR="00C4292B" w:rsidRPr="008932E7" w:rsidRDefault="00C4292B" w:rsidP="0FDEA209">
      <w:pPr>
        <w:pStyle w:val="PublicationDate"/>
        <w:spacing w:before="120" w:after="120" w:line="240" w:lineRule="auto"/>
        <w:rPr>
          <w:rFonts w:asciiTheme="majorHAnsi" w:eastAsiaTheme="majorEastAsia" w:hAnsiTheme="majorHAnsi" w:cstheme="majorBidi"/>
          <w:b/>
          <w:bCs/>
          <w:color w:val="44546A" w:themeColor="text2"/>
          <w:sz w:val="22"/>
          <w:szCs w:val="22"/>
        </w:rPr>
      </w:pPr>
      <w:r w:rsidRPr="0FDEA209">
        <w:rPr>
          <w:rFonts w:asciiTheme="majorHAnsi" w:eastAsiaTheme="majorEastAsia" w:hAnsiTheme="majorHAnsi" w:cstheme="majorBidi"/>
          <w:b/>
          <w:bCs/>
          <w:color w:val="44546A" w:themeColor="text2"/>
          <w:sz w:val="22"/>
          <w:szCs w:val="22"/>
        </w:rPr>
        <w:t>Last updated:</w:t>
      </w:r>
      <w:r w:rsidR="680AC2D5" w:rsidRPr="0FDEA209">
        <w:rPr>
          <w:rFonts w:asciiTheme="majorHAnsi" w:eastAsiaTheme="majorEastAsia" w:hAnsiTheme="majorHAnsi" w:cstheme="majorBidi"/>
          <w:b/>
          <w:bCs/>
          <w:color w:val="44546A" w:themeColor="text2"/>
          <w:sz w:val="22"/>
          <w:szCs w:val="22"/>
        </w:rPr>
        <w:t xml:space="preserve"> </w:t>
      </w:r>
      <w:r w:rsidR="008C10EA" w:rsidRPr="0FDEA209">
        <w:rPr>
          <w:rFonts w:asciiTheme="majorHAnsi" w:eastAsiaTheme="majorEastAsia" w:hAnsiTheme="majorHAnsi" w:cstheme="majorBidi"/>
          <w:b/>
          <w:bCs/>
          <w:color w:val="44546A" w:themeColor="text2"/>
          <w:sz w:val="22"/>
          <w:szCs w:val="22"/>
        </w:rPr>
        <w:t>16 August 2023</w:t>
      </w:r>
    </w:p>
    <w:p w14:paraId="64E31E70" w14:textId="452CC4F6" w:rsidR="00C4292B" w:rsidRPr="001132C4" w:rsidRDefault="00C4292B" w:rsidP="001132C4">
      <w:pPr>
        <w:pStyle w:val="Heading2"/>
      </w:pPr>
      <w:r w:rsidRPr="001132C4">
        <w:t>DEFINITION</w:t>
      </w:r>
    </w:p>
    <w:p w14:paraId="21C54512" w14:textId="7349922C" w:rsidR="00C4292B" w:rsidRPr="00971EA5" w:rsidRDefault="00821DC6" w:rsidP="0FDEA209">
      <w:pPr>
        <w:pStyle w:val="BodyText"/>
        <w:jc w:val="both"/>
        <w:rPr>
          <w:rFonts w:ascii="Calibri Light" w:eastAsiaTheme="majorEastAsia" w:hAnsi="Calibri Light" w:cs="Calibri Light"/>
        </w:rPr>
      </w:pPr>
      <w:r w:rsidRPr="00971EA5">
        <w:rPr>
          <w:rFonts w:ascii="Calibri Light" w:eastAsiaTheme="majorEastAsia" w:hAnsi="Calibri Light" w:cs="Calibri Light"/>
          <w:b/>
          <w:bCs/>
        </w:rPr>
        <w:t>Local</w:t>
      </w:r>
      <w:r w:rsidR="009415A9" w:rsidRPr="00971EA5">
        <w:rPr>
          <w:rFonts w:ascii="Calibri Light" w:eastAsiaTheme="majorEastAsia" w:hAnsi="Calibri Light" w:cs="Calibri Light"/>
          <w:b/>
          <w:bCs/>
        </w:rPr>
        <w:t xml:space="preserve"> </w:t>
      </w:r>
      <w:r w:rsidR="00C545C9" w:rsidRPr="00971EA5">
        <w:rPr>
          <w:rFonts w:ascii="Calibri Light" w:eastAsiaTheme="majorEastAsia" w:hAnsi="Calibri Light" w:cs="Calibri Light"/>
          <w:b/>
          <w:bCs/>
        </w:rPr>
        <w:t>People</w:t>
      </w:r>
      <w:r w:rsidR="00C545C9" w:rsidRPr="00971EA5">
        <w:rPr>
          <w:rFonts w:ascii="Calibri Light" w:eastAsiaTheme="majorEastAsia" w:hAnsi="Calibri Light" w:cs="Calibri Light"/>
        </w:rPr>
        <w:t xml:space="preserve"> </w:t>
      </w:r>
      <w:r w:rsidR="00D83834" w:rsidRPr="00971EA5">
        <w:rPr>
          <w:rFonts w:ascii="Calibri Light" w:eastAsiaTheme="majorEastAsia" w:hAnsi="Calibri Light" w:cs="Calibri Light"/>
        </w:rPr>
        <w:t>is defined primarily by the location of the infrastructure project and will be detailed in the project design. Where this is not clear, local people are</w:t>
      </w:r>
      <w:r w:rsidR="00B25317" w:rsidRPr="00971EA5">
        <w:rPr>
          <w:rFonts w:ascii="Calibri Light" w:eastAsiaTheme="majorEastAsia" w:hAnsi="Calibri Light" w:cs="Calibri Light"/>
        </w:rPr>
        <w:t xml:space="preserve"> all</w:t>
      </w:r>
      <w:r w:rsidR="00B17349" w:rsidRPr="00971EA5">
        <w:rPr>
          <w:rFonts w:ascii="Calibri Light" w:eastAsiaTheme="majorEastAsia" w:hAnsi="Calibri Light" w:cs="Calibri Light"/>
        </w:rPr>
        <w:t xml:space="preserve"> workers involved in the project who </w:t>
      </w:r>
      <w:r w:rsidR="002C005B" w:rsidRPr="00971EA5">
        <w:rPr>
          <w:rFonts w:ascii="Calibri Light" w:eastAsiaTheme="majorEastAsia" w:hAnsi="Calibri Light" w:cs="Calibri Light"/>
        </w:rPr>
        <w:t xml:space="preserve">are </w:t>
      </w:r>
      <w:r w:rsidR="00B17349" w:rsidRPr="00971EA5">
        <w:rPr>
          <w:rFonts w:ascii="Calibri Light" w:eastAsiaTheme="majorEastAsia" w:hAnsi="Calibri Light" w:cs="Calibri Light"/>
        </w:rPr>
        <w:t>citizens</w:t>
      </w:r>
      <w:r w:rsidR="002C005B" w:rsidRPr="00971EA5">
        <w:rPr>
          <w:rFonts w:ascii="Calibri Light" w:eastAsiaTheme="majorEastAsia" w:hAnsi="Calibri Light" w:cs="Calibri Light"/>
        </w:rPr>
        <w:t xml:space="preserve"> of</w:t>
      </w:r>
      <w:r w:rsidR="00D83834" w:rsidRPr="00971EA5">
        <w:rPr>
          <w:rFonts w:ascii="Calibri Light" w:eastAsiaTheme="majorEastAsia" w:hAnsi="Calibri Light" w:cs="Calibri Light"/>
        </w:rPr>
        <w:t>,</w:t>
      </w:r>
      <w:r w:rsidR="002C005B" w:rsidRPr="00971EA5">
        <w:rPr>
          <w:rFonts w:ascii="Calibri Light" w:eastAsiaTheme="majorEastAsia" w:hAnsi="Calibri Light" w:cs="Calibri Light"/>
        </w:rPr>
        <w:t xml:space="preserve"> and</w:t>
      </w:r>
      <w:r w:rsidR="00D83834" w:rsidRPr="00971EA5">
        <w:rPr>
          <w:rFonts w:ascii="Calibri Light" w:eastAsiaTheme="majorEastAsia" w:hAnsi="Calibri Light" w:cs="Calibri Light"/>
        </w:rPr>
        <w:t>/or</w:t>
      </w:r>
      <w:r w:rsidR="00B17349" w:rsidRPr="00971EA5">
        <w:rPr>
          <w:rFonts w:ascii="Calibri Light" w:eastAsiaTheme="majorEastAsia" w:hAnsi="Calibri Light" w:cs="Calibri Light"/>
        </w:rPr>
        <w:t xml:space="preserve"> resident </w:t>
      </w:r>
      <w:r w:rsidR="002C005B" w:rsidRPr="00971EA5">
        <w:rPr>
          <w:rFonts w:ascii="Calibri Light" w:eastAsiaTheme="majorEastAsia" w:hAnsi="Calibri Light" w:cs="Calibri Light"/>
        </w:rPr>
        <w:t xml:space="preserve">in </w:t>
      </w:r>
      <w:r w:rsidR="00B17349" w:rsidRPr="00971EA5">
        <w:rPr>
          <w:rFonts w:ascii="Calibri Light" w:eastAsiaTheme="majorEastAsia" w:hAnsi="Calibri Light" w:cs="Calibri Light"/>
        </w:rPr>
        <w:t>the country where the project is taking place will be</w:t>
      </w:r>
      <w:r w:rsidR="00A36A33" w:rsidRPr="00971EA5">
        <w:rPr>
          <w:rFonts w:ascii="Calibri Light" w:eastAsiaTheme="majorEastAsia" w:hAnsi="Calibri Light" w:cs="Calibri Light"/>
        </w:rPr>
        <w:t xml:space="preserve"> reported against this indicator</w:t>
      </w:r>
      <w:r w:rsidR="00B17349" w:rsidRPr="00971EA5">
        <w:rPr>
          <w:rFonts w:ascii="Calibri Light" w:eastAsiaTheme="majorEastAsia" w:hAnsi="Calibri Light" w:cs="Calibri Light"/>
        </w:rPr>
        <w:t>.</w:t>
      </w:r>
      <w:r w:rsidR="00D83834" w:rsidRPr="00971EA5">
        <w:rPr>
          <w:rFonts w:ascii="Calibri Light" w:eastAsiaTheme="majorEastAsia" w:hAnsi="Calibri Light" w:cs="Calibri Light"/>
        </w:rPr>
        <w:t xml:space="preserve"> For projects that span multiple countries</w:t>
      </w:r>
      <w:r w:rsidR="00302A8E" w:rsidRPr="00971EA5">
        <w:rPr>
          <w:rFonts w:ascii="Calibri Light" w:eastAsiaTheme="majorEastAsia" w:hAnsi="Calibri Light" w:cs="Calibri Light"/>
        </w:rPr>
        <w:t xml:space="preserve"> or small island states</w:t>
      </w:r>
      <w:r w:rsidR="00DA403F" w:rsidRPr="00971EA5">
        <w:rPr>
          <w:rFonts w:ascii="Calibri Light" w:eastAsiaTheme="majorEastAsia" w:hAnsi="Calibri Light" w:cs="Calibri Light"/>
        </w:rPr>
        <w:t xml:space="preserve"> with thin labour markets</w:t>
      </w:r>
      <w:r w:rsidR="00D83834" w:rsidRPr="00971EA5">
        <w:rPr>
          <w:rFonts w:ascii="Calibri Light" w:eastAsiaTheme="majorEastAsia" w:hAnsi="Calibri Light" w:cs="Calibri Light"/>
        </w:rPr>
        <w:t xml:space="preserve">, local people will include all workers who are citizens of, and/or resident in </w:t>
      </w:r>
      <w:r w:rsidR="00387B41" w:rsidRPr="00971EA5">
        <w:rPr>
          <w:rFonts w:ascii="Calibri Light" w:eastAsiaTheme="majorEastAsia" w:hAnsi="Calibri Light" w:cs="Calibri Light"/>
        </w:rPr>
        <w:t xml:space="preserve">a </w:t>
      </w:r>
      <w:r w:rsidR="6CB2892C" w:rsidRPr="00971EA5">
        <w:rPr>
          <w:rFonts w:ascii="Calibri Light" w:eastAsiaTheme="majorEastAsia" w:hAnsi="Calibri Light" w:cs="Calibri Light"/>
        </w:rPr>
        <w:t>Pacific Island</w:t>
      </w:r>
      <w:r w:rsidR="00387B41" w:rsidRPr="00971EA5">
        <w:rPr>
          <w:rFonts w:ascii="Calibri Light" w:eastAsiaTheme="majorEastAsia" w:hAnsi="Calibri Light" w:cs="Calibri Light"/>
        </w:rPr>
        <w:t xml:space="preserve"> country</w:t>
      </w:r>
      <w:r w:rsidR="00DA403F" w:rsidRPr="00971EA5">
        <w:rPr>
          <w:rFonts w:ascii="Calibri Light" w:eastAsiaTheme="majorEastAsia" w:hAnsi="Calibri Light" w:cs="Calibri Light"/>
        </w:rPr>
        <w:t>.</w:t>
      </w:r>
      <w:r w:rsidR="00D83834" w:rsidRPr="00971EA5">
        <w:rPr>
          <w:rFonts w:ascii="Calibri Light" w:eastAsiaTheme="majorEastAsia" w:hAnsi="Calibri Light" w:cs="Calibri Light"/>
        </w:rPr>
        <w:t xml:space="preserve">  </w:t>
      </w:r>
      <w:r w:rsidR="00B17349" w:rsidRPr="00971EA5">
        <w:rPr>
          <w:rFonts w:ascii="Calibri Light" w:eastAsiaTheme="majorEastAsia" w:hAnsi="Calibri Light" w:cs="Calibri Light"/>
        </w:rPr>
        <w:t xml:space="preserve"> </w:t>
      </w:r>
      <w:r w:rsidR="00C545C9" w:rsidRPr="00971EA5">
        <w:rPr>
          <w:rFonts w:ascii="Calibri Light" w:eastAsiaTheme="majorEastAsia" w:hAnsi="Calibri Light" w:cs="Calibri Light"/>
        </w:rPr>
        <w:t xml:space="preserve"> </w:t>
      </w:r>
    </w:p>
    <w:p w14:paraId="24D0A621" w14:textId="16B68740" w:rsidR="00821DC6" w:rsidRPr="00971EA5" w:rsidRDefault="00A67378" w:rsidP="0FDEA209">
      <w:pPr>
        <w:pStyle w:val="BodyText"/>
        <w:jc w:val="both"/>
        <w:rPr>
          <w:rFonts w:ascii="Calibri Light" w:eastAsiaTheme="majorEastAsia" w:hAnsi="Calibri Light" w:cs="Calibri Light"/>
        </w:rPr>
      </w:pPr>
      <w:r w:rsidRPr="00971EA5">
        <w:rPr>
          <w:rFonts w:ascii="Calibri Light" w:eastAsiaTheme="majorEastAsia" w:hAnsi="Calibri Light" w:cs="Calibri Light"/>
          <w:b/>
          <w:bCs/>
        </w:rPr>
        <w:t>Job</w:t>
      </w:r>
      <w:r w:rsidR="00B17349" w:rsidRPr="00971EA5">
        <w:rPr>
          <w:rFonts w:ascii="Calibri Light" w:eastAsiaTheme="majorEastAsia" w:hAnsi="Calibri Light" w:cs="Calibri Light"/>
          <w:b/>
          <w:bCs/>
        </w:rPr>
        <w:t>s</w:t>
      </w:r>
      <w:r w:rsidR="00CE3FC3" w:rsidRPr="00971EA5">
        <w:rPr>
          <w:rFonts w:ascii="Calibri Light" w:eastAsiaTheme="majorEastAsia" w:hAnsi="Calibri Light" w:cs="Calibri Light"/>
        </w:rPr>
        <w:t xml:space="preserve"> </w:t>
      </w:r>
      <w:r w:rsidR="00D83834" w:rsidRPr="00971EA5">
        <w:rPr>
          <w:rFonts w:ascii="Calibri Light" w:eastAsiaTheme="majorEastAsia" w:hAnsi="Calibri Light" w:cs="Calibri Light"/>
        </w:rPr>
        <w:t>are defined as</w:t>
      </w:r>
      <w:r w:rsidR="00CE3FC3" w:rsidRPr="00971EA5">
        <w:rPr>
          <w:rFonts w:ascii="Calibri Light" w:eastAsiaTheme="majorEastAsia" w:hAnsi="Calibri Light" w:cs="Calibri Light"/>
        </w:rPr>
        <w:t xml:space="preserve"> </w:t>
      </w:r>
      <w:r w:rsidR="002F1DB0" w:rsidRPr="00971EA5">
        <w:rPr>
          <w:rFonts w:ascii="Calibri Light" w:eastAsiaTheme="majorEastAsia" w:hAnsi="Calibri Light" w:cs="Calibri Light"/>
        </w:rPr>
        <w:t xml:space="preserve">a set of tasks and duties executed by </w:t>
      </w:r>
      <w:r w:rsidR="00426322" w:rsidRPr="00971EA5">
        <w:rPr>
          <w:rFonts w:ascii="Calibri Light" w:eastAsiaTheme="majorEastAsia" w:hAnsi="Calibri Light" w:cs="Calibri Light"/>
        </w:rPr>
        <w:t xml:space="preserve">an individual who is 15 years or over and contributed at least one hours of paid work </w:t>
      </w:r>
      <w:bookmarkStart w:id="2" w:name="_Int_lkXXLtmU"/>
      <w:proofErr w:type="gramStart"/>
      <w:r w:rsidR="00426322" w:rsidRPr="00971EA5">
        <w:rPr>
          <w:rFonts w:ascii="Calibri Light" w:eastAsiaTheme="majorEastAsia" w:hAnsi="Calibri Light" w:cs="Calibri Light"/>
        </w:rPr>
        <w:t>in a given</w:t>
      </w:r>
      <w:bookmarkEnd w:id="2"/>
      <w:proofErr w:type="gramEnd"/>
      <w:r w:rsidR="00426322" w:rsidRPr="00971EA5">
        <w:rPr>
          <w:rFonts w:ascii="Calibri Light" w:eastAsiaTheme="majorEastAsia" w:hAnsi="Calibri Light" w:cs="Calibri Light"/>
        </w:rPr>
        <w:t xml:space="preserve"> week to the project. </w:t>
      </w:r>
      <w:r w:rsidR="00C21D58" w:rsidRPr="00971EA5">
        <w:rPr>
          <w:rFonts w:ascii="Calibri Light" w:eastAsiaTheme="majorEastAsia" w:hAnsi="Calibri Light" w:cs="Calibri Light"/>
        </w:rPr>
        <w:t>All forms of employment</w:t>
      </w:r>
      <w:r w:rsidR="00904E0C" w:rsidRPr="00971EA5">
        <w:rPr>
          <w:rFonts w:ascii="Calibri Light" w:eastAsiaTheme="majorEastAsia" w:hAnsi="Calibri Light" w:cs="Calibri Light"/>
        </w:rPr>
        <w:t>/engagement</w:t>
      </w:r>
      <w:r w:rsidR="00C21D58" w:rsidRPr="00971EA5">
        <w:rPr>
          <w:rFonts w:ascii="Calibri Light" w:eastAsiaTheme="majorEastAsia" w:hAnsi="Calibri Light" w:cs="Calibri Light"/>
        </w:rPr>
        <w:t xml:space="preserve"> and contract types are covered</w:t>
      </w:r>
      <w:r w:rsidR="00225779" w:rsidRPr="00971EA5">
        <w:rPr>
          <w:rFonts w:ascii="Calibri Light" w:eastAsiaTheme="majorEastAsia" w:hAnsi="Calibri Light" w:cs="Calibri Light"/>
        </w:rPr>
        <w:t xml:space="preserve"> (full time, part time, casual, self-employed</w:t>
      </w:r>
      <w:r w:rsidR="00E5402B" w:rsidRPr="00971EA5">
        <w:rPr>
          <w:rFonts w:ascii="Calibri Light" w:eastAsiaTheme="majorEastAsia" w:hAnsi="Calibri Light" w:cs="Calibri Light"/>
        </w:rPr>
        <w:t>, contractor, subcontractor</w:t>
      </w:r>
      <w:r w:rsidR="00904E0C" w:rsidRPr="00971EA5">
        <w:rPr>
          <w:rFonts w:ascii="Calibri Light" w:eastAsiaTheme="majorEastAsia" w:hAnsi="Calibri Light" w:cs="Calibri Light"/>
        </w:rPr>
        <w:t>, consultant</w:t>
      </w:r>
      <w:r w:rsidR="00E5402B" w:rsidRPr="00971EA5">
        <w:rPr>
          <w:rFonts w:ascii="Calibri Light" w:eastAsiaTheme="majorEastAsia" w:hAnsi="Calibri Light" w:cs="Calibri Light"/>
        </w:rPr>
        <w:t>)</w:t>
      </w:r>
      <w:r w:rsidR="003259A3" w:rsidRPr="00971EA5">
        <w:rPr>
          <w:rFonts w:ascii="Calibri Light" w:eastAsiaTheme="majorEastAsia" w:hAnsi="Calibri Light" w:cs="Calibri Light"/>
        </w:rPr>
        <w:t xml:space="preserve"> for the purpose of reporting against this indicator</w:t>
      </w:r>
      <w:r w:rsidR="00E5402B" w:rsidRPr="00971EA5">
        <w:rPr>
          <w:rFonts w:ascii="Calibri Light" w:eastAsiaTheme="majorEastAsia" w:hAnsi="Calibri Light" w:cs="Calibri Light"/>
        </w:rPr>
        <w:t>.</w:t>
      </w:r>
      <w:r w:rsidR="003F53B5" w:rsidRPr="00971EA5">
        <w:rPr>
          <w:rFonts w:ascii="Calibri Light" w:eastAsiaTheme="majorEastAsia" w:hAnsi="Calibri Light" w:cs="Calibri Light"/>
        </w:rPr>
        <w:t xml:space="preserve"> </w:t>
      </w:r>
    </w:p>
    <w:p w14:paraId="48EA057C" w14:textId="00C69DA4" w:rsidR="00A67378" w:rsidRPr="00971EA5" w:rsidRDefault="00A67378" w:rsidP="0FDEA209">
      <w:pPr>
        <w:spacing w:before="360" w:beforeAutospacing="1" w:afterAutospacing="1"/>
        <w:jc w:val="both"/>
        <w:rPr>
          <w:rFonts w:ascii="Calibri Light" w:eastAsiaTheme="majorEastAsia" w:hAnsi="Calibri Light" w:cs="Calibri Light"/>
          <w:color w:val="44546A" w:themeColor="text2"/>
        </w:rPr>
      </w:pPr>
      <w:r w:rsidRPr="00971EA5">
        <w:rPr>
          <w:rFonts w:ascii="Calibri Light" w:eastAsiaTheme="majorEastAsia" w:hAnsi="Calibri Light" w:cs="Calibri Light"/>
          <w:b/>
          <w:bCs/>
          <w:color w:val="44546A" w:themeColor="text2"/>
        </w:rPr>
        <w:t xml:space="preserve">Infrastructure </w:t>
      </w:r>
      <w:r w:rsidR="00D83834" w:rsidRPr="00971EA5">
        <w:rPr>
          <w:rFonts w:ascii="Calibri Light" w:eastAsiaTheme="majorEastAsia" w:hAnsi="Calibri Light" w:cs="Calibri Light"/>
          <w:b/>
          <w:bCs/>
          <w:color w:val="44546A" w:themeColor="text2"/>
        </w:rPr>
        <w:t xml:space="preserve">projects </w:t>
      </w:r>
      <w:r w:rsidR="00D83834" w:rsidRPr="00971EA5">
        <w:rPr>
          <w:rFonts w:ascii="Calibri Light" w:eastAsiaTheme="majorEastAsia" w:hAnsi="Calibri Light" w:cs="Calibri Light"/>
          <w:color w:val="44546A" w:themeColor="text2"/>
        </w:rPr>
        <w:t>are defined as</w:t>
      </w:r>
      <w:r w:rsidR="00FE5D4F" w:rsidRPr="00971EA5">
        <w:rPr>
          <w:rFonts w:ascii="Calibri Light" w:eastAsiaTheme="majorEastAsia" w:hAnsi="Calibri Light" w:cs="Calibri Light"/>
          <w:b/>
          <w:bCs/>
          <w:color w:val="44546A" w:themeColor="text2"/>
        </w:rPr>
        <w:t xml:space="preserve"> </w:t>
      </w:r>
      <w:bookmarkStart w:id="3" w:name="_Hlk143149713"/>
      <w:r w:rsidR="00665AD7" w:rsidRPr="00971EA5">
        <w:rPr>
          <w:rFonts w:ascii="Calibri Light" w:eastAsiaTheme="majorEastAsia" w:hAnsi="Calibri Light" w:cs="Calibri Light"/>
          <w:color w:val="44546A" w:themeColor="text2"/>
        </w:rPr>
        <w:t xml:space="preserve">the physical </w:t>
      </w:r>
      <w:r w:rsidR="00D83834" w:rsidRPr="00971EA5">
        <w:rPr>
          <w:rFonts w:ascii="Calibri Light" w:eastAsiaTheme="majorEastAsia" w:hAnsi="Calibri Light" w:cs="Calibri Light"/>
          <w:color w:val="44546A" w:themeColor="text2"/>
        </w:rPr>
        <w:t xml:space="preserve">assets </w:t>
      </w:r>
      <w:r w:rsidR="00665AD7" w:rsidRPr="00971EA5">
        <w:rPr>
          <w:rFonts w:ascii="Calibri Light" w:eastAsiaTheme="majorEastAsia" w:hAnsi="Calibri Light" w:cs="Calibri Light"/>
          <w:color w:val="44546A" w:themeColor="text2"/>
        </w:rPr>
        <w:t xml:space="preserve">and systems </w:t>
      </w:r>
      <w:r w:rsidR="00D83834" w:rsidRPr="00971EA5">
        <w:rPr>
          <w:rFonts w:ascii="Calibri Light" w:eastAsiaTheme="majorEastAsia" w:hAnsi="Calibri Light" w:cs="Calibri Light"/>
          <w:color w:val="44546A" w:themeColor="text2"/>
        </w:rPr>
        <w:t xml:space="preserve">in a range of sectors </w:t>
      </w:r>
      <w:r w:rsidR="00D54BAC" w:rsidRPr="00971EA5">
        <w:rPr>
          <w:rFonts w:ascii="Calibri Light" w:eastAsiaTheme="majorEastAsia" w:hAnsi="Calibri Light" w:cs="Calibri Light"/>
          <w:color w:val="44546A" w:themeColor="text2"/>
        </w:rPr>
        <w:t>that are essential for the economy and</w:t>
      </w:r>
      <w:r w:rsidR="00F43229" w:rsidRPr="00971EA5">
        <w:rPr>
          <w:rFonts w:ascii="Calibri Light" w:eastAsiaTheme="majorEastAsia" w:hAnsi="Calibri Light" w:cs="Calibri Light"/>
          <w:color w:val="44546A" w:themeColor="text2"/>
        </w:rPr>
        <w:t xml:space="preserve"> quality of life of </w:t>
      </w:r>
      <w:r w:rsidR="00665AD7" w:rsidRPr="00971EA5">
        <w:rPr>
          <w:rFonts w:ascii="Calibri Light" w:eastAsiaTheme="majorEastAsia" w:hAnsi="Calibri Light" w:cs="Calibri Light"/>
          <w:color w:val="44546A" w:themeColor="text2"/>
        </w:rPr>
        <w:t xml:space="preserve">a country, </w:t>
      </w:r>
      <w:r w:rsidR="255D8EF2" w:rsidRPr="00971EA5">
        <w:rPr>
          <w:rFonts w:ascii="Calibri Light" w:eastAsiaTheme="majorEastAsia" w:hAnsi="Calibri Light" w:cs="Calibri Light"/>
          <w:color w:val="44546A" w:themeColor="text2"/>
        </w:rPr>
        <w:t>region,</w:t>
      </w:r>
      <w:r w:rsidR="00065DD9" w:rsidRPr="00971EA5">
        <w:rPr>
          <w:rFonts w:ascii="Calibri Light" w:eastAsiaTheme="majorEastAsia" w:hAnsi="Calibri Light" w:cs="Calibri Light"/>
          <w:color w:val="44546A" w:themeColor="text2"/>
        </w:rPr>
        <w:t xml:space="preserve"> or community, such as transportation systems, communication networks, </w:t>
      </w:r>
      <w:r w:rsidR="00F40528" w:rsidRPr="00971EA5">
        <w:rPr>
          <w:rFonts w:ascii="Calibri Light" w:eastAsiaTheme="majorEastAsia" w:hAnsi="Calibri Light" w:cs="Calibri Light"/>
          <w:color w:val="44546A" w:themeColor="text2"/>
        </w:rPr>
        <w:t xml:space="preserve">electrification, </w:t>
      </w:r>
      <w:r w:rsidR="00065DD9" w:rsidRPr="00971EA5">
        <w:rPr>
          <w:rFonts w:ascii="Calibri Light" w:eastAsiaTheme="majorEastAsia" w:hAnsi="Calibri Light" w:cs="Calibri Light"/>
          <w:color w:val="44546A" w:themeColor="text2"/>
        </w:rPr>
        <w:t>sewage and water</w:t>
      </w:r>
      <w:r w:rsidR="00F40528" w:rsidRPr="00971EA5">
        <w:rPr>
          <w:rFonts w:ascii="Calibri Light" w:eastAsiaTheme="majorEastAsia" w:hAnsi="Calibri Light" w:cs="Calibri Light"/>
          <w:color w:val="44546A" w:themeColor="text2"/>
        </w:rPr>
        <w:t xml:space="preserve"> supply</w:t>
      </w:r>
      <w:r w:rsidR="00065DD9" w:rsidRPr="00971EA5">
        <w:rPr>
          <w:rFonts w:ascii="Calibri Light" w:eastAsiaTheme="majorEastAsia" w:hAnsi="Calibri Light" w:cs="Calibri Light"/>
          <w:color w:val="44546A" w:themeColor="text2"/>
        </w:rPr>
        <w:t xml:space="preserve">, </w:t>
      </w:r>
      <w:r w:rsidR="7DF94C02" w:rsidRPr="00971EA5">
        <w:rPr>
          <w:rFonts w:ascii="Calibri Light" w:eastAsiaTheme="majorEastAsia" w:hAnsi="Calibri Light" w:cs="Calibri Light"/>
          <w:color w:val="44546A" w:themeColor="text2"/>
        </w:rPr>
        <w:t>schools,</w:t>
      </w:r>
      <w:r w:rsidR="00065DD9" w:rsidRPr="00971EA5">
        <w:rPr>
          <w:rFonts w:ascii="Calibri Light" w:eastAsiaTheme="majorEastAsia" w:hAnsi="Calibri Light" w:cs="Calibri Light"/>
          <w:color w:val="44546A" w:themeColor="text2"/>
        </w:rPr>
        <w:t xml:space="preserve"> and h</w:t>
      </w:r>
      <w:r w:rsidR="00F40528" w:rsidRPr="00971EA5">
        <w:rPr>
          <w:rFonts w:ascii="Calibri Light" w:eastAsiaTheme="majorEastAsia" w:hAnsi="Calibri Light" w:cs="Calibri Light"/>
          <w:color w:val="44546A" w:themeColor="text2"/>
        </w:rPr>
        <w:t>ealth centres</w:t>
      </w:r>
      <w:bookmarkEnd w:id="3"/>
      <w:r w:rsidR="00065DD9" w:rsidRPr="00971EA5">
        <w:rPr>
          <w:rFonts w:ascii="Calibri Light" w:eastAsiaTheme="majorEastAsia" w:hAnsi="Calibri Light" w:cs="Calibri Light"/>
          <w:color w:val="44546A" w:themeColor="text2"/>
        </w:rPr>
        <w:t>.</w:t>
      </w:r>
      <w:r w:rsidR="00D83834" w:rsidRPr="00971EA5">
        <w:rPr>
          <w:rFonts w:ascii="Calibri Light" w:eastAsiaTheme="majorEastAsia" w:hAnsi="Calibri Light" w:cs="Calibri Light"/>
          <w:color w:val="44546A" w:themeColor="text2"/>
        </w:rPr>
        <w:t xml:space="preserve"> The term infrastructure ‘projects’ is used interchangeably with infrastructure ‘</w:t>
      </w:r>
      <w:bookmarkStart w:id="4" w:name="_Int_v5g2WJmR"/>
      <w:proofErr w:type="gramStart"/>
      <w:r w:rsidR="00D83834" w:rsidRPr="00971EA5">
        <w:rPr>
          <w:rFonts w:ascii="Calibri Light" w:eastAsiaTheme="majorEastAsia" w:hAnsi="Calibri Light" w:cs="Calibri Light"/>
          <w:color w:val="44546A" w:themeColor="text2"/>
        </w:rPr>
        <w:t>investments’</w:t>
      </w:r>
      <w:bookmarkEnd w:id="4"/>
      <w:proofErr w:type="gramEnd"/>
      <w:r w:rsidR="00D83834" w:rsidRPr="00971EA5">
        <w:rPr>
          <w:rFonts w:ascii="Calibri Light" w:eastAsiaTheme="majorEastAsia" w:hAnsi="Calibri Light" w:cs="Calibri Light"/>
          <w:color w:val="44546A" w:themeColor="text2"/>
        </w:rPr>
        <w:t>.</w:t>
      </w:r>
    </w:p>
    <w:p w14:paraId="27F776B8" w14:textId="296EF8B3" w:rsidR="00C4292B" w:rsidRPr="001132C4" w:rsidRDefault="00C4292B" w:rsidP="001132C4">
      <w:pPr>
        <w:pStyle w:val="Heading2"/>
      </w:pPr>
      <w:r w:rsidRPr="001132C4">
        <w:t>SCOPE</w:t>
      </w:r>
    </w:p>
    <w:p w14:paraId="5B9226A4" w14:textId="77777777" w:rsidR="00C4292B" w:rsidRPr="00971EA5" w:rsidRDefault="00C4292B" w:rsidP="001132C4">
      <w:pPr>
        <w:pStyle w:val="Heading2"/>
        <w:rPr>
          <w:rStyle w:val="IntenseEmphasis"/>
          <w:rFonts w:ascii="Calibri Light" w:hAnsi="Calibri Light" w:cs="Calibri Light"/>
          <w:sz w:val="22"/>
          <w:szCs w:val="22"/>
        </w:rPr>
      </w:pPr>
      <w:r w:rsidRPr="00971EA5">
        <w:rPr>
          <w:rStyle w:val="IntenseEmphasis"/>
          <w:rFonts w:ascii="Calibri Light" w:hAnsi="Calibri Light" w:cs="Calibri Light"/>
          <w:sz w:val="22"/>
          <w:szCs w:val="22"/>
        </w:rPr>
        <w:t>Includes:</w:t>
      </w:r>
    </w:p>
    <w:p w14:paraId="1C19CECF" w14:textId="5C671D33" w:rsidR="00181E11" w:rsidRPr="00971EA5" w:rsidRDefault="001C69CC" w:rsidP="0FDEA209">
      <w:pPr>
        <w:pStyle w:val="ListBullet"/>
        <w:spacing w:before="120" w:after="60" w:line="260" w:lineRule="atLeast"/>
        <w:jc w:val="both"/>
        <w:rPr>
          <w:rFonts w:ascii="Calibri Light" w:eastAsiaTheme="majorEastAsia" w:hAnsi="Calibri Light" w:cs="Calibri Light"/>
          <w:color w:val="44546A" w:themeColor="text2"/>
          <w:sz w:val="22"/>
          <w:szCs w:val="22"/>
        </w:rPr>
      </w:pPr>
      <w:r w:rsidRPr="00971EA5">
        <w:rPr>
          <w:rFonts w:ascii="Calibri Light" w:eastAsiaTheme="majorEastAsia" w:hAnsi="Calibri Light" w:cs="Calibri Light"/>
          <w:color w:val="44546A" w:themeColor="text2"/>
          <w:sz w:val="22"/>
          <w:szCs w:val="22"/>
        </w:rPr>
        <w:t>The intent of this indicator is to d</w:t>
      </w:r>
      <w:r w:rsidR="005F31AB" w:rsidRPr="00971EA5">
        <w:rPr>
          <w:rFonts w:ascii="Calibri Light" w:eastAsiaTheme="majorEastAsia" w:hAnsi="Calibri Light" w:cs="Calibri Light"/>
          <w:color w:val="44546A" w:themeColor="text2"/>
          <w:sz w:val="22"/>
          <w:szCs w:val="22"/>
        </w:rPr>
        <w:t>etermine</w:t>
      </w:r>
      <w:r w:rsidRPr="00971EA5">
        <w:rPr>
          <w:rFonts w:ascii="Calibri Light" w:eastAsiaTheme="majorEastAsia" w:hAnsi="Calibri Light" w:cs="Calibri Light"/>
          <w:color w:val="44546A" w:themeColor="text2"/>
          <w:sz w:val="22"/>
          <w:szCs w:val="22"/>
        </w:rPr>
        <w:t xml:space="preserve"> the extent that local people are included </w:t>
      </w:r>
      <w:r w:rsidR="00F5323B" w:rsidRPr="00971EA5">
        <w:rPr>
          <w:rFonts w:ascii="Calibri Light" w:eastAsiaTheme="majorEastAsia" w:hAnsi="Calibri Light" w:cs="Calibri Light"/>
          <w:color w:val="44546A" w:themeColor="text2"/>
          <w:sz w:val="22"/>
          <w:szCs w:val="22"/>
        </w:rPr>
        <w:t>in the project</w:t>
      </w:r>
      <w:r w:rsidR="00905246" w:rsidRPr="00971EA5">
        <w:rPr>
          <w:rFonts w:ascii="Calibri Light" w:eastAsiaTheme="majorEastAsia" w:hAnsi="Calibri Light" w:cs="Calibri Light"/>
          <w:color w:val="44546A" w:themeColor="text2"/>
          <w:sz w:val="22"/>
          <w:szCs w:val="22"/>
        </w:rPr>
        <w:t xml:space="preserve"> </w:t>
      </w:r>
      <w:r w:rsidR="00F5323B" w:rsidRPr="00971EA5">
        <w:rPr>
          <w:rFonts w:ascii="Calibri Light" w:eastAsiaTheme="majorEastAsia" w:hAnsi="Calibri Light" w:cs="Calibri Light"/>
          <w:color w:val="44546A" w:themeColor="text2"/>
          <w:sz w:val="22"/>
          <w:szCs w:val="22"/>
        </w:rPr>
        <w:t>workforce</w:t>
      </w:r>
      <w:r w:rsidR="005F31AB" w:rsidRPr="00971EA5">
        <w:rPr>
          <w:rFonts w:ascii="Calibri Light" w:eastAsiaTheme="majorEastAsia" w:hAnsi="Calibri Light" w:cs="Calibri Light"/>
          <w:color w:val="44546A" w:themeColor="text2"/>
          <w:sz w:val="22"/>
          <w:szCs w:val="22"/>
        </w:rPr>
        <w:t xml:space="preserve"> and thus receiving a direct economic benefit from involvement in the project</w:t>
      </w:r>
      <w:r w:rsidR="005D0C2A" w:rsidRPr="00971EA5">
        <w:rPr>
          <w:rFonts w:ascii="Calibri Light" w:eastAsiaTheme="majorEastAsia" w:hAnsi="Calibri Light" w:cs="Calibri Light"/>
          <w:color w:val="44546A" w:themeColor="text2"/>
          <w:sz w:val="22"/>
          <w:szCs w:val="22"/>
        </w:rPr>
        <w:t xml:space="preserve"> in the form of income and skills acquisition</w:t>
      </w:r>
      <w:r w:rsidR="00F5323B" w:rsidRPr="00971EA5">
        <w:rPr>
          <w:rFonts w:ascii="Calibri Light" w:eastAsiaTheme="majorEastAsia" w:hAnsi="Calibri Light" w:cs="Calibri Light"/>
          <w:color w:val="44546A" w:themeColor="text2"/>
          <w:sz w:val="22"/>
          <w:szCs w:val="22"/>
        </w:rPr>
        <w:t xml:space="preserve">. </w:t>
      </w:r>
      <w:r w:rsidR="00AF4BBF" w:rsidRPr="00971EA5">
        <w:rPr>
          <w:rFonts w:ascii="Calibri Light" w:eastAsiaTheme="majorEastAsia" w:hAnsi="Calibri Light" w:cs="Calibri Light"/>
          <w:color w:val="44546A" w:themeColor="text2"/>
          <w:sz w:val="22"/>
          <w:szCs w:val="22"/>
        </w:rPr>
        <w:t xml:space="preserve">The project workforce relates to </w:t>
      </w:r>
      <w:r w:rsidR="00EF6CBD" w:rsidRPr="00971EA5">
        <w:rPr>
          <w:rFonts w:ascii="Calibri Light" w:eastAsiaTheme="majorEastAsia" w:hAnsi="Calibri Light" w:cs="Calibri Light"/>
          <w:color w:val="44546A" w:themeColor="text2"/>
          <w:sz w:val="22"/>
          <w:szCs w:val="22"/>
        </w:rPr>
        <w:t>people</w:t>
      </w:r>
      <w:r w:rsidR="00AF4BBF" w:rsidRPr="00971EA5">
        <w:rPr>
          <w:rFonts w:ascii="Calibri Light" w:eastAsiaTheme="majorEastAsia" w:hAnsi="Calibri Light" w:cs="Calibri Light"/>
          <w:color w:val="44546A" w:themeColor="text2"/>
          <w:sz w:val="22"/>
          <w:szCs w:val="22"/>
        </w:rPr>
        <w:t xml:space="preserve"> engaged on </w:t>
      </w:r>
      <w:r w:rsidR="00EF6CBD" w:rsidRPr="00971EA5">
        <w:rPr>
          <w:rFonts w:ascii="Calibri Light" w:eastAsiaTheme="majorEastAsia" w:hAnsi="Calibri Light" w:cs="Calibri Light"/>
          <w:color w:val="44546A" w:themeColor="text2"/>
          <w:sz w:val="22"/>
          <w:szCs w:val="22"/>
        </w:rPr>
        <w:t xml:space="preserve">paid work </w:t>
      </w:r>
      <w:r w:rsidR="00AF4BBF" w:rsidRPr="00971EA5">
        <w:rPr>
          <w:rFonts w:ascii="Calibri Light" w:eastAsiaTheme="majorEastAsia" w:hAnsi="Calibri Light" w:cs="Calibri Light"/>
          <w:color w:val="44546A" w:themeColor="text2"/>
          <w:sz w:val="22"/>
          <w:szCs w:val="22"/>
        </w:rPr>
        <w:t xml:space="preserve">tasks related to the </w:t>
      </w:r>
      <w:r w:rsidR="00905246" w:rsidRPr="00971EA5">
        <w:rPr>
          <w:rFonts w:ascii="Calibri Light" w:eastAsiaTheme="majorEastAsia" w:hAnsi="Calibri Light" w:cs="Calibri Light"/>
          <w:color w:val="44546A" w:themeColor="text2"/>
          <w:sz w:val="22"/>
          <w:szCs w:val="22"/>
        </w:rPr>
        <w:t xml:space="preserve">relevant DFAT-financed </w:t>
      </w:r>
      <w:r w:rsidR="00D83834" w:rsidRPr="00971EA5">
        <w:rPr>
          <w:rFonts w:ascii="Calibri Light" w:eastAsiaTheme="majorEastAsia" w:hAnsi="Calibri Light" w:cs="Calibri Light"/>
          <w:color w:val="44546A" w:themeColor="text2"/>
          <w:sz w:val="22"/>
          <w:szCs w:val="22"/>
        </w:rPr>
        <w:t xml:space="preserve">or funded </w:t>
      </w:r>
      <w:r w:rsidR="00905246" w:rsidRPr="00971EA5">
        <w:rPr>
          <w:rFonts w:ascii="Calibri Light" w:eastAsiaTheme="majorEastAsia" w:hAnsi="Calibri Light" w:cs="Calibri Light"/>
          <w:color w:val="44546A" w:themeColor="text2"/>
          <w:sz w:val="22"/>
          <w:szCs w:val="22"/>
        </w:rPr>
        <w:t>infrastructure</w:t>
      </w:r>
      <w:r w:rsidR="00AF4BBF" w:rsidRPr="00971EA5">
        <w:rPr>
          <w:rFonts w:ascii="Calibri Light" w:eastAsiaTheme="majorEastAsia" w:hAnsi="Calibri Light" w:cs="Calibri Light"/>
          <w:color w:val="44546A" w:themeColor="text2"/>
          <w:sz w:val="22"/>
          <w:szCs w:val="22"/>
        </w:rPr>
        <w:t xml:space="preserve"> project, and not the overall number of employees working for a contractor</w:t>
      </w:r>
      <w:r w:rsidR="00905246" w:rsidRPr="00971EA5">
        <w:rPr>
          <w:rFonts w:ascii="Calibri Light" w:eastAsiaTheme="majorEastAsia" w:hAnsi="Calibri Light" w:cs="Calibri Light"/>
          <w:color w:val="44546A" w:themeColor="text2"/>
          <w:sz w:val="22"/>
          <w:szCs w:val="22"/>
        </w:rPr>
        <w:t xml:space="preserve"> or organisation delivering the project</w:t>
      </w:r>
      <w:r w:rsidR="00AF4BBF" w:rsidRPr="00971EA5">
        <w:rPr>
          <w:rFonts w:ascii="Calibri Light" w:eastAsiaTheme="majorEastAsia" w:hAnsi="Calibri Light" w:cs="Calibri Light"/>
          <w:color w:val="44546A" w:themeColor="text2"/>
          <w:sz w:val="22"/>
          <w:szCs w:val="22"/>
        </w:rPr>
        <w:t>.</w:t>
      </w:r>
      <w:r w:rsidR="00451EC2" w:rsidRPr="00971EA5">
        <w:rPr>
          <w:rFonts w:ascii="Calibri Light" w:eastAsiaTheme="majorEastAsia" w:hAnsi="Calibri Light" w:cs="Calibri Light"/>
          <w:color w:val="44546A" w:themeColor="text2"/>
          <w:sz w:val="22"/>
          <w:szCs w:val="22"/>
        </w:rPr>
        <w:t xml:space="preserve"> </w:t>
      </w:r>
    </w:p>
    <w:p w14:paraId="09D2CCA4" w14:textId="166835C9" w:rsidR="00407C72" w:rsidRPr="00971EA5" w:rsidRDefault="00CC2066" w:rsidP="0FDEA209">
      <w:pPr>
        <w:pStyle w:val="ListBullet"/>
        <w:numPr>
          <w:ilvl w:val="0"/>
          <w:numId w:val="2"/>
        </w:numPr>
        <w:spacing w:before="120" w:after="60" w:line="260" w:lineRule="atLeast"/>
        <w:jc w:val="both"/>
        <w:rPr>
          <w:rFonts w:ascii="Calibri Light" w:eastAsiaTheme="majorEastAsia" w:hAnsi="Calibri Light" w:cs="Calibri Light"/>
          <w:color w:val="44546A" w:themeColor="text2"/>
          <w:sz w:val="22"/>
          <w:szCs w:val="22"/>
        </w:rPr>
      </w:pPr>
      <w:r w:rsidRPr="00971EA5">
        <w:rPr>
          <w:rFonts w:ascii="Calibri Light" w:eastAsiaTheme="majorEastAsia" w:hAnsi="Calibri Light" w:cs="Calibri Light"/>
          <w:color w:val="44546A" w:themeColor="text2"/>
          <w:sz w:val="22"/>
          <w:szCs w:val="22"/>
        </w:rPr>
        <w:t xml:space="preserve">The </w:t>
      </w:r>
      <w:r w:rsidR="003A503A" w:rsidRPr="00971EA5">
        <w:rPr>
          <w:rFonts w:ascii="Calibri Light" w:eastAsiaTheme="majorEastAsia" w:hAnsi="Calibri Light" w:cs="Calibri Light"/>
          <w:color w:val="44546A" w:themeColor="text2"/>
          <w:sz w:val="22"/>
          <w:szCs w:val="22"/>
        </w:rPr>
        <w:t xml:space="preserve">local portion of the </w:t>
      </w:r>
      <w:r w:rsidRPr="00971EA5">
        <w:rPr>
          <w:rFonts w:ascii="Calibri Light" w:eastAsiaTheme="majorEastAsia" w:hAnsi="Calibri Light" w:cs="Calibri Light"/>
          <w:color w:val="44546A" w:themeColor="text2"/>
          <w:sz w:val="22"/>
          <w:szCs w:val="22"/>
        </w:rPr>
        <w:t>project workforce</w:t>
      </w:r>
      <w:r w:rsidR="00407C72" w:rsidRPr="00971EA5">
        <w:rPr>
          <w:rFonts w:ascii="Calibri Light" w:eastAsiaTheme="majorEastAsia" w:hAnsi="Calibri Light" w:cs="Calibri Light"/>
          <w:color w:val="44546A" w:themeColor="text2"/>
          <w:sz w:val="22"/>
          <w:szCs w:val="22"/>
        </w:rPr>
        <w:t xml:space="preserve"> </w:t>
      </w:r>
      <w:r w:rsidR="001C0D05" w:rsidRPr="00971EA5">
        <w:rPr>
          <w:rFonts w:ascii="Calibri Light" w:eastAsiaTheme="majorEastAsia" w:hAnsi="Calibri Light" w:cs="Calibri Light"/>
          <w:color w:val="44546A" w:themeColor="text2"/>
          <w:sz w:val="22"/>
          <w:szCs w:val="22"/>
        </w:rPr>
        <w:t>includes all</w:t>
      </w:r>
      <w:r w:rsidR="009D7CEB" w:rsidRPr="00971EA5">
        <w:rPr>
          <w:rFonts w:ascii="Calibri Light" w:eastAsiaTheme="majorEastAsia" w:hAnsi="Calibri Light" w:cs="Calibri Light"/>
          <w:color w:val="44546A" w:themeColor="text2"/>
          <w:sz w:val="22"/>
          <w:szCs w:val="22"/>
        </w:rPr>
        <w:t xml:space="preserve"> </w:t>
      </w:r>
      <w:r w:rsidR="003A503A" w:rsidRPr="00971EA5">
        <w:rPr>
          <w:rFonts w:ascii="Calibri Light" w:eastAsiaTheme="majorEastAsia" w:hAnsi="Calibri Light" w:cs="Calibri Light"/>
          <w:color w:val="44546A" w:themeColor="text2"/>
          <w:sz w:val="22"/>
          <w:szCs w:val="22"/>
        </w:rPr>
        <w:t xml:space="preserve">local </w:t>
      </w:r>
      <w:r w:rsidR="009D7CEB" w:rsidRPr="00971EA5">
        <w:rPr>
          <w:rFonts w:ascii="Calibri Light" w:eastAsiaTheme="majorEastAsia" w:hAnsi="Calibri Light" w:cs="Calibri Light"/>
          <w:color w:val="44546A" w:themeColor="text2"/>
          <w:sz w:val="22"/>
          <w:szCs w:val="22"/>
        </w:rPr>
        <w:t xml:space="preserve">people contributing paid labour </w:t>
      </w:r>
      <w:r w:rsidR="000D6E16" w:rsidRPr="00971EA5">
        <w:rPr>
          <w:rFonts w:ascii="Calibri Light" w:eastAsiaTheme="majorEastAsia" w:hAnsi="Calibri Light" w:cs="Calibri Light"/>
          <w:color w:val="44546A" w:themeColor="text2"/>
          <w:sz w:val="22"/>
          <w:szCs w:val="22"/>
        </w:rPr>
        <w:t xml:space="preserve">directly </w:t>
      </w:r>
      <w:r w:rsidR="009D7CEB" w:rsidRPr="00971EA5">
        <w:rPr>
          <w:rFonts w:ascii="Calibri Light" w:eastAsiaTheme="majorEastAsia" w:hAnsi="Calibri Light" w:cs="Calibri Light"/>
          <w:color w:val="44546A" w:themeColor="text2"/>
          <w:sz w:val="22"/>
          <w:szCs w:val="22"/>
        </w:rPr>
        <w:t xml:space="preserve">to </w:t>
      </w:r>
      <w:r w:rsidR="000D6E16" w:rsidRPr="00971EA5">
        <w:rPr>
          <w:rFonts w:ascii="Calibri Light" w:eastAsiaTheme="majorEastAsia" w:hAnsi="Calibri Light" w:cs="Calibri Light"/>
          <w:color w:val="44546A" w:themeColor="text2"/>
          <w:sz w:val="22"/>
          <w:szCs w:val="22"/>
        </w:rPr>
        <w:t xml:space="preserve">the </w:t>
      </w:r>
      <w:r w:rsidR="0097562F" w:rsidRPr="00971EA5">
        <w:rPr>
          <w:rFonts w:ascii="Calibri Light" w:eastAsiaTheme="majorEastAsia" w:hAnsi="Calibri Light" w:cs="Calibri Light"/>
          <w:color w:val="44546A" w:themeColor="text2"/>
          <w:sz w:val="22"/>
          <w:szCs w:val="22"/>
        </w:rPr>
        <w:t xml:space="preserve">infrastructure </w:t>
      </w:r>
      <w:r w:rsidR="00407C72" w:rsidRPr="00971EA5">
        <w:rPr>
          <w:rFonts w:ascii="Calibri Light" w:eastAsiaTheme="majorEastAsia" w:hAnsi="Calibri Light" w:cs="Calibri Light"/>
          <w:color w:val="44546A" w:themeColor="text2"/>
          <w:sz w:val="22"/>
          <w:szCs w:val="22"/>
        </w:rPr>
        <w:t>works (</w:t>
      </w:r>
      <w:proofErr w:type="gramStart"/>
      <w:r w:rsidR="00407C72" w:rsidRPr="00971EA5">
        <w:rPr>
          <w:rFonts w:ascii="Calibri Light" w:eastAsiaTheme="majorEastAsia" w:hAnsi="Calibri Light" w:cs="Calibri Light"/>
          <w:color w:val="44546A" w:themeColor="text2"/>
          <w:sz w:val="22"/>
          <w:szCs w:val="22"/>
        </w:rPr>
        <w:t>e.g.</w:t>
      </w:r>
      <w:proofErr w:type="gramEnd"/>
      <w:r w:rsidR="00407C72" w:rsidRPr="00971EA5">
        <w:rPr>
          <w:rFonts w:ascii="Calibri Light" w:eastAsiaTheme="majorEastAsia" w:hAnsi="Calibri Light" w:cs="Calibri Light"/>
          <w:color w:val="44546A" w:themeColor="text2"/>
          <w:sz w:val="22"/>
          <w:szCs w:val="22"/>
        </w:rPr>
        <w:t xml:space="preserve"> professionals, tradespeople, labourers) and indirect</w:t>
      </w:r>
      <w:r w:rsidR="000D6E16" w:rsidRPr="00971EA5">
        <w:rPr>
          <w:rFonts w:ascii="Calibri Light" w:eastAsiaTheme="majorEastAsia" w:hAnsi="Calibri Light" w:cs="Calibri Light"/>
          <w:color w:val="44546A" w:themeColor="text2"/>
          <w:sz w:val="22"/>
          <w:szCs w:val="22"/>
        </w:rPr>
        <w:t>ly to</w:t>
      </w:r>
      <w:r w:rsidR="00407C72" w:rsidRPr="00971EA5">
        <w:rPr>
          <w:rFonts w:ascii="Calibri Light" w:eastAsiaTheme="majorEastAsia" w:hAnsi="Calibri Light" w:cs="Calibri Light"/>
          <w:color w:val="44546A" w:themeColor="text2"/>
          <w:sz w:val="22"/>
          <w:szCs w:val="22"/>
        </w:rPr>
        <w:t xml:space="preserve"> </w:t>
      </w:r>
      <w:r w:rsidR="0097562F" w:rsidRPr="00971EA5">
        <w:rPr>
          <w:rFonts w:ascii="Calibri Light" w:eastAsiaTheme="majorEastAsia" w:hAnsi="Calibri Light" w:cs="Calibri Light"/>
          <w:color w:val="44546A" w:themeColor="text2"/>
          <w:sz w:val="22"/>
          <w:szCs w:val="22"/>
        </w:rPr>
        <w:t xml:space="preserve">project </w:t>
      </w:r>
      <w:r w:rsidR="00407C72" w:rsidRPr="00971EA5">
        <w:rPr>
          <w:rFonts w:ascii="Calibri Light" w:eastAsiaTheme="majorEastAsia" w:hAnsi="Calibri Light" w:cs="Calibri Light"/>
          <w:color w:val="44546A" w:themeColor="text2"/>
          <w:sz w:val="22"/>
          <w:szCs w:val="22"/>
        </w:rPr>
        <w:t xml:space="preserve">support activities (e.g. logistics, security, accommodation). </w:t>
      </w:r>
    </w:p>
    <w:p w14:paraId="5D85CB74" w14:textId="39426C88" w:rsidR="00B72853" w:rsidRPr="00971EA5" w:rsidRDefault="00EF6CBD" w:rsidP="0FDEA209">
      <w:pPr>
        <w:pStyle w:val="ListBullet"/>
        <w:numPr>
          <w:ilvl w:val="0"/>
          <w:numId w:val="2"/>
        </w:numPr>
        <w:spacing w:before="120" w:after="60" w:line="260" w:lineRule="atLeast"/>
        <w:jc w:val="both"/>
        <w:rPr>
          <w:rFonts w:ascii="Calibri Light" w:eastAsiaTheme="majorEastAsia" w:hAnsi="Calibri Light" w:cs="Calibri Light"/>
          <w:color w:val="44546A" w:themeColor="text2"/>
          <w:sz w:val="22"/>
          <w:szCs w:val="22"/>
        </w:rPr>
      </w:pPr>
      <w:r w:rsidRPr="00971EA5">
        <w:rPr>
          <w:rFonts w:ascii="Calibri Light" w:eastAsiaTheme="majorEastAsia" w:hAnsi="Calibri Light" w:cs="Calibri Light"/>
          <w:color w:val="44546A" w:themeColor="text2"/>
          <w:sz w:val="22"/>
          <w:szCs w:val="22"/>
        </w:rPr>
        <w:t>Local people in a</w:t>
      </w:r>
      <w:r w:rsidR="00B72853" w:rsidRPr="00971EA5">
        <w:rPr>
          <w:rFonts w:ascii="Calibri Light" w:eastAsiaTheme="majorEastAsia" w:hAnsi="Calibri Light" w:cs="Calibri Light"/>
          <w:color w:val="44546A" w:themeColor="text2"/>
          <w:sz w:val="22"/>
          <w:szCs w:val="22"/>
        </w:rPr>
        <w:t xml:space="preserve">ll forms of employment and contract types are covered </w:t>
      </w:r>
      <w:r w:rsidR="00F60363" w:rsidRPr="00971EA5">
        <w:rPr>
          <w:rFonts w:ascii="Calibri Light" w:eastAsiaTheme="majorEastAsia" w:hAnsi="Calibri Light" w:cs="Calibri Light"/>
          <w:color w:val="44546A" w:themeColor="text2"/>
          <w:sz w:val="22"/>
          <w:szCs w:val="22"/>
        </w:rPr>
        <w:t>(full time and part time employees, subcontractors, casual staff</w:t>
      </w:r>
      <w:r w:rsidR="00630F95" w:rsidRPr="00971EA5">
        <w:rPr>
          <w:rFonts w:ascii="Calibri Light" w:eastAsiaTheme="majorEastAsia" w:hAnsi="Calibri Light" w:cs="Calibri Light"/>
          <w:color w:val="44546A" w:themeColor="text2"/>
          <w:sz w:val="22"/>
          <w:szCs w:val="22"/>
        </w:rPr>
        <w:t>, self-employed</w:t>
      </w:r>
      <w:r w:rsidR="00F60363" w:rsidRPr="00971EA5">
        <w:rPr>
          <w:rFonts w:ascii="Calibri Light" w:eastAsiaTheme="majorEastAsia" w:hAnsi="Calibri Light" w:cs="Calibri Light"/>
          <w:color w:val="44546A" w:themeColor="text2"/>
          <w:sz w:val="22"/>
          <w:szCs w:val="22"/>
        </w:rPr>
        <w:t>)</w:t>
      </w:r>
    </w:p>
    <w:p w14:paraId="05EAA269" w14:textId="6F973511" w:rsidR="006640A2" w:rsidRPr="00971EA5" w:rsidRDefault="00407C72" w:rsidP="0FDEA209">
      <w:pPr>
        <w:pStyle w:val="ListBullet"/>
        <w:numPr>
          <w:ilvl w:val="0"/>
          <w:numId w:val="2"/>
        </w:numPr>
        <w:spacing w:before="120" w:after="60" w:line="260" w:lineRule="atLeast"/>
        <w:jc w:val="both"/>
        <w:rPr>
          <w:rFonts w:ascii="Calibri Light" w:eastAsiaTheme="majorEastAsia" w:hAnsi="Calibri Light" w:cs="Calibri Light"/>
          <w:color w:val="44546A" w:themeColor="text2"/>
          <w:sz w:val="22"/>
          <w:szCs w:val="22"/>
        </w:rPr>
      </w:pPr>
      <w:proofErr w:type="gramStart"/>
      <w:r w:rsidRPr="00971EA5">
        <w:rPr>
          <w:rFonts w:ascii="Calibri Light" w:eastAsiaTheme="majorEastAsia" w:hAnsi="Calibri Light" w:cs="Calibri Light"/>
          <w:color w:val="44546A" w:themeColor="text2"/>
          <w:sz w:val="22"/>
          <w:szCs w:val="22"/>
        </w:rPr>
        <w:t>For the purpose of</w:t>
      </w:r>
      <w:proofErr w:type="gramEnd"/>
      <w:r w:rsidRPr="00971EA5">
        <w:rPr>
          <w:rFonts w:ascii="Calibri Light" w:eastAsiaTheme="majorEastAsia" w:hAnsi="Calibri Light" w:cs="Calibri Light"/>
          <w:color w:val="44546A" w:themeColor="text2"/>
          <w:sz w:val="22"/>
          <w:szCs w:val="22"/>
        </w:rPr>
        <w:t xml:space="preserve"> reporting against this indicator, at minimum, the scope of local </w:t>
      </w:r>
      <w:r w:rsidR="000755E9" w:rsidRPr="00971EA5">
        <w:rPr>
          <w:rFonts w:ascii="Calibri Light" w:eastAsiaTheme="majorEastAsia" w:hAnsi="Calibri Light" w:cs="Calibri Light"/>
          <w:color w:val="44546A" w:themeColor="text2"/>
          <w:sz w:val="22"/>
          <w:szCs w:val="22"/>
        </w:rPr>
        <w:t xml:space="preserve">workers </w:t>
      </w:r>
      <w:r w:rsidRPr="00971EA5">
        <w:rPr>
          <w:rFonts w:ascii="Calibri Light" w:eastAsiaTheme="majorEastAsia" w:hAnsi="Calibri Light" w:cs="Calibri Light"/>
          <w:color w:val="44546A" w:themeColor="text2"/>
          <w:sz w:val="22"/>
          <w:szCs w:val="22"/>
        </w:rPr>
        <w:t>will include individuals who are both citizen and resident of the country where the project is taking place.</w:t>
      </w:r>
    </w:p>
    <w:p w14:paraId="67D4E0CE" w14:textId="06BC4C04" w:rsidR="006640A2" w:rsidRPr="00971EA5" w:rsidRDefault="00407C72" w:rsidP="0FDEA209">
      <w:pPr>
        <w:pStyle w:val="ListBullet"/>
        <w:numPr>
          <w:ilvl w:val="0"/>
          <w:numId w:val="2"/>
        </w:numPr>
        <w:spacing w:before="120" w:after="60" w:line="260" w:lineRule="atLeast"/>
        <w:jc w:val="both"/>
        <w:rPr>
          <w:rFonts w:ascii="Calibri Light" w:eastAsiaTheme="majorEastAsia" w:hAnsi="Calibri Light" w:cs="Calibri Light"/>
          <w:color w:val="44546A" w:themeColor="text2"/>
          <w:sz w:val="22"/>
          <w:szCs w:val="22"/>
        </w:rPr>
      </w:pPr>
      <w:r w:rsidRPr="00971EA5">
        <w:rPr>
          <w:rFonts w:ascii="Calibri Light" w:eastAsiaTheme="majorEastAsia" w:hAnsi="Calibri Light" w:cs="Calibri Light"/>
          <w:color w:val="44546A" w:themeColor="text2"/>
          <w:sz w:val="22"/>
          <w:szCs w:val="22"/>
        </w:rPr>
        <w:t xml:space="preserve">For projects, where the scope of local </w:t>
      </w:r>
      <w:r w:rsidR="000755E9" w:rsidRPr="00971EA5">
        <w:rPr>
          <w:rFonts w:ascii="Calibri Light" w:eastAsiaTheme="majorEastAsia" w:hAnsi="Calibri Light" w:cs="Calibri Light"/>
          <w:color w:val="44546A" w:themeColor="text2"/>
          <w:sz w:val="22"/>
          <w:szCs w:val="22"/>
        </w:rPr>
        <w:t xml:space="preserve">workers </w:t>
      </w:r>
      <w:r w:rsidRPr="00971EA5">
        <w:rPr>
          <w:rFonts w:ascii="Calibri Light" w:eastAsiaTheme="majorEastAsia" w:hAnsi="Calibri Light" w:cs="Calibri Light"/>
          <w:color w:val="44546A" w:themeColor="text2"/>
          <w:sz w:val="22"/>
          <w:szCs w:val="22"/>
        </w:rPr>
        <w:t>is broadened to regional</w:t>
      </w:r>
      <w:r w:rsidR="006C59CF" w:rsidRPr="00971EA5">
        <w:rPr>
          <w:rFonts w:ascii="Calibri Light" w:eastAsiaTheme="majorEastAsia" w:hAnsi="Calibri Light" w:cs="Calibri Light"/>
          <w:color w:val="44546A" w:themeColor="text2"/>
          <w:sz w:val="22"/>
          <w:szCs w:val="22"/>
        </w:rPr>
        <w:t xml:space="preserve"> coverage due to the nature of the project</w:t>
      </w:r>
      <w:r w:rsidRPr="00971EA5">
        <w:rPr>
          <w:rFonts w:ascii="Calibri Light" w:eastAsiaTheme="majorEastAsia" w:hAnsi="Calibri Light" w:cs="Calibri Light"/>
          <w:color w:val="44546A" w:themeColor="text2"/>
          <w:sz w:val="22"/>
          <w:szCs w:val="22"/>
        </w:rPr>
        <w:t xml:space="preserve"> (</w:t>
      </w:r>
      <w:proofErr w:type="gramStart"/>
      <w:r w:rsidRPr="00971EA5">
        <w:rPr>
          <w:rFonts w:ascii="Calibri Light" w:eastAsiaTheme="majorEastAsia" w:hAnsi="Calibri Light" w:cs="Calibri Light"/>
          <w:color w:val="44546A" w:themeColor="text2"/>
          <w:sz w:val="22"/>
          <w:szCs w:val="22"/>
        </w:rPr>
        <w:t>e.g.</w:t>
      </w:r>
      <w:proofErr w:type="gramEnd"/>
      <w:r w:rsidRPr="00971EA5">
        <w:rPr>
          <w:rFonts w:ascii="Calibri Light" w:eastAsiaTheme="majorEastAsia" w:hAnsi="Calibri Light" w:cs="Calibri Light"/>
          <w:color w:val="44546A" w:themeColor="text2"/>
          <w:sz w:val="22"/>
          <w:szCs w:val="22"/>
        </w:rPr>
        <w:t xml:space="preserve"> Pacific Islanders), this </w:t>
      </w:r>
      <w:r w:rsidR="000D6E16" w:rsidRPr="00971EA5">
        <w:rPr>
          <w:rFonts w:ascii="Calibri Light" w:eastAsiaTheme="majorEastAsia" w:hAnsi="Calibri Light" w:cs="Calibri Light"/>
          <w:color w:val="44546A" w:themeColor="text2"/>
          <w:sz w:val="22"/>
          <w:szCs w:val="22"/>
        </w:rPr>
        <w:t xml:space="preserve">wider </w:t>
      </w:r>
      <w:r w:rsidRPr="00971EA5">
        <w:rPr>
          <w:rFonts w:ascii="Calibri Light" w:eastAsiaTheme="majorEastAsia" w:hAnsi="Calibri Light" w:cs="Calibri Light"/>
          <w:color w:val="44546A" w:themeColor="text2"/>
          <w:sz w:val="22"/>
          <w:szCs w:val="22"/>
        </w:rPr>
        <w:t xml:space="preserve">definition may apply. </w:t>
      </w:r>
    </w:p>
    <w:p w14:paraId="78BE38C8" w14:textId="10FFF913" w:rsidR="00C4292B" w:rsidRPr="00971EA5" w:rsidRDefault="00407C72" w:rsidP="0FDEA209">
      <w:pPr>
        <w:pStyle w:val="ListBullet"/>
        <w:numPr>
          <w:ilvl w:val="0"/>
          <w:numId w:val="2"/>
        </w:numPr>
        <w:spacing w:before="120" w:after="60" w:line="260" w:lineRule="atLeast"/>
        <w:jc w:val="both"/>
        <w:rPr>
          <w:rFonts w:ascii="Calibri Light" w:eastAsiaTheme="majorEastAsia" w:hAnsi="Calibri Light" w:cs="Calibri Light"/>
          <w:color w:val="44546A" w:themeColor="text2"/>
          <w:sz w:val="22"/>
          <w:szCs w:val="22"/>
        </w:rPr>
      </w:pPr>
      <w:r w:rsidRPr="00971EA5">
        <w:rPr>
          <w:rFonts w:ascii="Calibri Light" w:eastAsiaTheme="majorEastAsia" w:hAnsi="Calibri Light" w:cs="Calibri Light"/>
          <w:color w:val="44546A" w:themeColor="text2"/>
          <w:sz w:val="22"/>
          <w:szCs w:val="22"/>
        </w:rPr>
        <w:lastRenderedPageBreak/>
        <w:t xml:space="preserve">In cases where </w:t>
      </w:r>
      <w:r w:rsidR="006C59CF" w:rsidRPr="00971EA5">
        <w:rPr>
          <w:rFonts w:ascii="Calibri Light" w:eastAsiaTheme="majorEastAsia" w:hAnsi="Calibri Light" w:cs="Calibri Light"/>
          <w:color w:val="44546A" w:themeColor="text2"/>
          <w:sz w:val="22"/>
          <w:szCs w:val="22"/>
        </w:rPr>
        <w:t>the project</w:t>
      </w:r>
      <w:r w:rsidRPr="00971EA5">
        <w:rPr>
          <w:rFonts w:ascii="Calibri Light" w:eastAsiaTheme="majorEastAsia" w:hAnsi="Calibri Light" w:cs="Calibri Light"/>
          <w:color w:val="44546A" w:themeColor="text2"/>
          <w:sz w:val="22"/>
          <w:szCs w:val="22"/>
        </w:rPr>
        <w:t xml:space="preserve"> makes a distinction between </w:t>
      </w:r>
      <w:r w:rsidR="000755E9" w:rsidRPr="00971EA5">
        <w:rPr>
          <w:rFonts w:ascii="Calibri Light" w:eastAsiaTheme="majorEastAsia" w:hAnsi="Calibri Light" w:cs="Calibri Light"/>
          <w:color w:val="44546A" w:themeColor="text2"/>
          <w:sz w:val="22"/>
          <w:szCs w:val="22"/>
        </w:rPr>
        <w:t xml:space="preserve">workers who are </w:t>
      </w:r>
      <w:r w:rsidRPr="00971EA5">
        <w:rPr>
          <w:rFonts w:ascii="Calibri Light" w:eastAsiaTheme="majorEastAsia" w:hAnsi="Calibri Light" w:cs="Calibri Light"/>
          <w:color w:val="44546A" w:themeColor="text2"/>
          <w:sz w:val="22"/>
          <w:szCs w:val="22"/>
        </w:rPr>
        <w:t>citizens</w:t>
      </w:r>
      <w:r w:rsidR="000212D5" w:rsidRPr="00971EA5">
        <w:rPr>
          <w:rFonts w:ascii="Calibri Light" w:eastAsiaTheme="majorEastAsia" w:hAnsi="Calibri Light" w:cs="Calibri Light"/>
          <w:color w:val="44546A" w:themeColor="text2"/>
          <w:sz w:val="22"/>
          <w:szCs w:val="22"/>
        </w:rPr>
        <w:t xml:space="preserve">/nationals </w:t>
      </w:r>
      <w:r w:rsidRPr="00971EA5">
        <w:rPr>
          <w:rFonts w:ascii="Calibri Light" w:eastAsiaTheme="majorEastAsia" w:hAnsi="Calibri Light" w:cs="Calibri Light"/>
          <w:color w:val="44546A" w:themeColor="text2"/>
          <w:sz w:val="22"/>
          <w:szCs w:val="22"/>
        </w:rPr>
        <w:t xml:space="preserve">of the project country and individuals who reside </w:t>
      </w:r>
      <w:r w:rsidR="000212D5" w:rsidRPr="00971EA5">
        <w:rPr>
          <w:rFonts w:ascii="Calibri Light" w:eastAsiaTheme="majorEastAsia" w:hAnsi="Calibri Light" w:cs="Calibri Light"/>
          <w:color w:val="44546A" w:themeColor="text2"/>
          <w:sz w:val="22"/>
          <w:szCs w:val="22"/>
        </w:rPr>
        <w:t xml:space="preserve">in communities </w:t>
      </w:r>
      <w:r w:rsidRPr="00971EA5">
        <w:rPr>
          <w:rFonts w:ascii="Calibri Light" w:eastAsiaTheme="majorEastAsia" w:hAnsi="Calibri Light" w:cs="Calibri Light"/>
          <w:color w:val="44546A" w:themeColor="text2"/>
          <w:sz w:val="22"/>
          <w:szCs w:val="22"/>
        </w:rPr>
        <w:t>adjacent to the project site (</w:t>
      </w:r>
      <w:proofErr w:type="gramStart"/>
      <w:r w:rsidRPr="00971EA5">
        <w:rPr>
          <w:rFonts w:ascii="Calibri Light" w:eastAsiaTheme="majorEastAsia" w:hAnsi="Calibri Light" w:cs="Calibri Light"/>
          <w:color w:val="44546A" w:themeColor="text2"/>
          <w:sz w:val="22"/>
          <w:szCs w:val="22"/>
        </w:rPr>
        <w:t>e.g.</w:t>
      </w:r>
      <w:proofErr w:type="gramEnd"/>
      <w:r w:rsidRPr="00971EA5">
        <w:rPr>
          <w:rFonts w:ascii="Calibri Light" w:eastAsiaTheme="majorEastAsia" w:hAnsi="Calibri Light" w:cs="Calibri Light"/>
          <w:color w:val="44546A" w:themeColor="text2"/>
          <w:sz w:val="22"/>
          <w:szCs w:val="22"/>
        </w:rPr>
        <w:t xml:space="preserve"> </w:t>
      </w:r>
      <w:r w:rsidR="000212D5" w:rsidRPr="00971EA5">
        <w:rPr>
          <w:rFonts w:ascii="Calibri Light" w:eastAsiaTheme="majorEastAsia" w:hAnsi="Calibri Light" w:cs="Calibri Light"/>
          <w:color w:val="44546A" w:themeColor="text2"/>
          <w:sz w:val="22"/>
          <w:szCs w:val="22"/>
        </w:rPr>
        <w:t xml:space="preserve">national v local or </w:t>
      </w:r>
      <w:r w:rsidRPr="00971EA5">
        <w:rPr>
          <w:rFonts w:ascii="Calibri Light" w:eastAsiaTheme="majorEastAsia" w:hAnsi="Calibri Light" w:cs="Calibri Light"/>
          <w:color w:val="44546A" w:themeColor="text2"/>
          <w:sz w:val="22"/>
          <w:szCs w:val="22"/>
        </w:rPr>
        <w:t xml:space="preserve">urban v rural), </w:t>
      </w:r>
      <w:r w:rsidR="0072494E" w:rsidRPr="00971EA5">
        <w:rPr>
          <w:rFonts w:ascii="Calibri Light" w:eastAsiaTheme="majorEastAsia" w:hAnsi="Calibri Light" w:cs="Calibri Light"/>
          <w:color w:val="44546A" w:themeColor="text2"/>
          <w:sz w:val="22"/>
          <w:szCs w:val="22"/>
        </w:rPr>
        <w:t xml:space="preserve">count </w:t>
      </w:r>
      <w:r w:rsidRPr="00971EA5">
        <w:rPr>
          <w:rFonts w:ascii="Calibri Light" w:eastAsiaTheme="majorEastAsia" w:hAnsi="Calibri Light" w:cs="Calibri Light"/>
          <w:color w:val="44546A" w:themeColor="text2"/>
          <w:sz w:val="22"/>
          <w:szCs w:val="22"/>
        </w:rPr>
        <w:t>both groups</w:t>
      </w:r>
      <w:r w:rsidR="0072494E" w:rsidRPr="00971EA5">
        <w:rPr>
          <w:rFonts w:ascii="Calibri Light" w:eastAsiaTheme="majorEastAsia" w:hAnsi="Calibri Light" w:cs="Calibri Light"/>
          <w:color w:val="44546A" w:themeColor="text2"/>
          <w:sz w:val="22"/>
          <w:szCs w:val="22"/>
        </w:rPr>
        <w:t xml:space="preserve"> </w:t>
      </w:r>
      <w:r w:rsidR="00EF6CBD" w:rsidRPr="00971EA5">
        <w:rPr>
          <w:rFonts w:ascii="Calibri Light" w:eastAsiaTheme="majorEastAsia" w:hAnsi="Calibri Light" w:cs="Calibri Light"/>
          <w:color w:val="44546A" w:themeColor="text2"/>
          <w:sz w:val="22"/>
          <w:szCs w:val="22"/>
        </w:rPr>
        <w:t>and avoid</w:t>
      </w:r>
      <w:r w:rsidRPr="00971EA5">
        <w:rPr>
          <w:rFonts w:ascii="Calibri Light" w:eastAsiaTheme="majorEastAsia" w:hAnsi="Calibri Light" w:cs="Calibri Light"/>
          <w:color w:val="44546A" w:themeColor="text2"/>
          <w:sz w:val="22"/>
          <w:szCs w:val="22"/>
        </w:rPr>
        <w:t xml:space="preserve"> double counting.</w:t>
      </w:r>
    </w:p>
    <w:p w14:paraId="34953A88" w14:textId="77777777" w:rsidR="00C4292B" w:rsidRPr="00971EA5" w:rsidRDefault="00C4292B" w:rsidP="001132C4">
      <w:pPr>
        <w:pStyle w:val="Heading2"/>
        <w:rPr>
          <w:rStyle w:val="IntenseEmphasis"/>
          <w:rFonts w:ascii="Calibri Light" w:hAnsi="Calibri Light" w:cs="Calibri Light"/>
          <w:sz w:val="22"/>
          <w:szCs w:val="22"/>
        </w:rPr>
      </w:pPr>
      <w:r w:rsidRPr="00971EA5">
        <w:rPr>
          <w:rStyle w:val="IntenseEmphasis"/>
          <w:rFonts w:ascii="Calibri Light" w:hAnsi="Calibri Light" w:cs="Calibri Light"/>
          <w:sz w:val="22"/>
          <w:szCs w:val="22"/>
        </w:rPr>
        <w:t>Excludes:</w:t>
      </w:r>
    </w:p>
    <w:p w14:paraId="5BF34035" w14:textId="6BB2521B" w:rsidR="00C4292B" w:rsidRPr="00971EA5" w:rsidRDefault="00752EB8" w:rsidP="0FDEA209">
      <w:pPr>
        <w:pStyle w:val="ListBullet"/>
        <w:numPr>
          <w:ilvl w:val="0"/>
          <w:numId w:val="3"/>
        </w:numPr>
        <w:tabs>
          <w:tab w:val="left" w:pos="284"/>
        </w:tabs>
        <w:spacing w:before="120" w:after="60" w:line="260" w:lineRule="atLeast"/>
        <w:jc w:val="both"/>
        <w:rPr>
          <w:rFonts w:ascii="Calibri Light" w:eastAsiaTheme="majorEastAsia" w:hAnsi="Calibri Light" w:cs="Calibri Light"/>
          <w:color w:val="44546A" w:themeColor="text2"/>
          <w:sz w:val="22"/>
          <w:szCs w:val="22"/>
        </w:rPr>
      </w:pPr>
      <w:r w:rsidRPr="00971EA5">
        <w:rPr>
          <w:rFonts w:ascii="Calibri Light" w:eastAsiaTheme="majorEastAsia" w:hAnsi="Calibri Light" w:cs="Calibri Light"/>
          <w:color w:val="44546A" w:themeColor="text2"/>
          <w:sz w:val="22"/>
          <w:szCs w:val="22"/>
        </w:rPr>
        <w:t>Where a</w:t>
      </w:r>
      <w:r w:rsidR="007A7B25" w:rsidRPr="00971EA5">
        <w:rPr>
          <w:rFonts w:ascii="Calibri Light" w:eastAsiaTheme="majorEastAsia" w:hAnsi="Calibri Light" w:cs="Calibri Light"/>
          <w:color w:val="44546A" w:themeColor="text2"/>
          <w:sz w:val="22"/>
          <w:szCs w:val="22"/>
        </w:rPr>
        <w:t xml:space="preserve"> local worker is engaged more than once on a casual contract in a year, only count that person once. </w:t>
      </w:r>
    </w:p>
    <w:p w14:paraId="4296FE49" w14:textId="1F1E1249" w:rsidR="0065609C" w:rsidRPr="00971EA5" w:rsidRDefault="0065609C" w:rsidP="0FDEA209">
      <w:pPr>
        <w:pStyle w:val="ListBullet"/>
        <w:numPr>
          <w:ilvl w:val="0"/>
          <w:numId w:val="3"/>
        </w:numPr>
        <w:tabs>
          <w:tab w:val="left" w:pos="284"/>
        </w:tabs>
        <w:spacing w:before="120" w:after="60" w:line="260" w:lineRule="atLeast"/>
        <w:jc w:val="both"/>
        <w:rPr>
          <w:rFonts w:ascii="Calibri Light" w:eastAsiaTheme="majorEastAsia" w:hAnsi="Calibri Light" w:cs="Calibri Light"/>
          <w:color w:val="44546A" w:themeColor="text2"/>
          <w:sz w:val="22"/>
          <w:szCs w:val="22"/>
        </w:rPr>
      </w:pPr>
      <w:r w:rsidRPr="00971EA5">
        <w:rPr>
          <w:rFonts w:ascii="Calibri Light" w:eastAsiaTheme="majorEastAsia" w:hAnsi="Calibri Light" w:cs="Calibri Light"/>
          <w:color w:val="44546A" w:themeColor="text2"/>
          <w:sz w:val="22"/>
          <w:szCs w:val="22"/>
        </w:rPr>
        <w:t xml:space="preserve">Where </w:t>
      </w:r>
      <w:r w:rsidR="5D9BDDBF" w:rsidRPr="00971EA5">
        <w:rPr>
          <w:rFonts w:ascii="Calibri Light" w:eastAsiaTheme="majorEastAsia" w:hAnsi="Calibri Light" w:cs="Calibri Light"/>
          <w:color w:val="44546A" w:themeColor="text2"/>
          <w:sz w:val="22"/>
          <w:szCs w:val="22"/>
        </w:rPr>
        <w:t>local worker/personnel</w:t>
      </w:r>
      <w:r w:rsidRPr="00971EA5">
        <w:rPr>
          <w:rFonts w:ascii="Calibri Light" w:eastAsiaTheme="majorEastAsia" w:hAnsi="Calibri Light" w:cs="Calibri Light"/>
          <w:color w:val="44546A" w:themeColor="text2"/>
          <w:sz w:val="22"/>
          <w:szCs w:val="22"/>
        </w:rPr>
        <w:t xml:space="preserve"> </w:t>
      </w:r>
      <w:r w:rsidR="580330F5" w:rsidRPr="00971EA5">
        <w:rPr>
          <w:rFonts w:ascii="Calibri Light" w:eastAsiaTheme="majorEastAsia" w:hAnsi="Calibri Light" w:cs="Calibri Light"/>
          <w:color w:val="44546A" w:themeColor="text2"/>
          <w:sz w:val="22"/>
          <w:szCs w:val="22"/>
        </w:rPr>
        <w:t>are</w:t>
      </w:r>
      <w:r w:rsidRPr="00971EA5">
        <w:rPr>
          <w:rFonts w:ascii="Calibri Light" w:eastAsiaTheme="majorEastAsia" w:hAnsi="Calibri Light" w:cs="Calibri Light"/>
          <w:color w:val="44546A" w:themeColor="text2"/>
          <w:sz w:val="22"/>
          <w:szCs w:val="22"/>
        </w:rPr>
        <w:t xml:space="preserve"> </w:t>
      </w:r>
      <w:r w:rsidR="00D56FBC" w:rsidRPr="00971EA5">
        <w:rPr>
          <w:rFonts w:ascii="Calibri Light" w:eastAsiaTheme="majorEastAsia" w:hAnsi="Calibri Light" w:cs="Calibri Light"/>
          <w:color w:val="44546A" w:themeColor="text2"/>
          <w:sz w:val="22"/>
          <w:szCs w:val="22"/>
        </w:rPr>
        <w:t xml:space="preserve">employed by a company contributing goods and services to the project but not involved in a project role, do not count this person. </w:t>
      </w:r>
    </w:p>
    <w:p w14:paraId="6D943109" w14:textId="692A1D2E" w:rsidR="001A3142" w:rsidRPr="001132C4" w:rsidRDefault="00C4292B" w:rsidP="001132C4">
      <w:pPr>
        <w:pStyle w:val="Heading2"/>
      </w:pPr>
      <w:r w:rsidRPr="001132C4">
        <w:t>CALCULATION MET</w:t>
      </w:r>
      <w:r w:rsidR="001A3142" w:rsidRPr="001132C4">
        <w:t>HOD</w:t>
      </w:r>
    </w:p>
    <w:p w14:paraId="7168674F" w14:textId="77777777" w:rsidR="00074A37" w:rsidRPr="00971EA5" w:rsidRDefault="009233C7" w:rsidP="0FDEA209">
      <w:pPr>
        <w:pStyle w:val="BodyText"/>
        <w:jc w:val="both"/>
        <w:rPr>
          <w:rFonts w:ascii="Calibri Light" w:eastAsiaTheme="majorEastAsia" w:hAnsi="Calibri Light" w:cs="Calibri Light"/>
        </w:rPr>
      </w:pPr>
      <w:r w:rsidRPr="00971EA5">
        <w:rPr>
          <w:rFonts w:ascii="Calibri Light" w:eastAsiaTheme="majorEastAsia" w:hAnsi="Calibri Light" w:cs="Calibri Light"/>
        </w:rPr>
        <w:t xml:space="preserve">There are </w:t>
      </w:r>
      <w:bookmarkStart w:id="5" w:name="_Int_FmaYp2mG"/>
      <w:r w:rsidRPr="00971EA5">
        <w:rPr>
          <w:rFonts w:ascii="Calibri Light" w:eastAsiaTheme="majorEastAsia" w:hAnsi="Calibri Light" w:cs="Calibri Light"/>
        </w:rPr>
        <w:t>various ways</w:t>
      </w:r>
      <w:bookmarkEnd w:id="5"/>
      <w:r w:rsidRPr="00971EA5">
        <w:rPr>
          <w:rFonts w:ascii="Calibri Light" w:eastAsiaTheme="majorEastAsia" w:hAnsi="Calibri Light" w:cs="Calibri Light"/>
        </w:rPr>
        <w:t xml:space="preserve"> to calculate </w:t>
      </w:r>
      <w:r w:rsidR="00884F61" w:rsidRPr="00971EA5">
        <w:rPr>
          <w:rFonts w:ascii="Calibri Light" w:eastAsiaTheme="majorEastAsia" w:hAnsi="Calibri Light" w:cs="Calibri Light"/>
        </w:rPr>
        <w:t>j</w:t>
      </w:r>
      <w:r w:rsidR="00CA641B" w:rsidRPr="00971EA5">
        <w:rPr>
          <w:rFonts w:ascii="Calibri Light" w:eastAsiaTheme="majorEastAsia" w:hAnsi="Calibri Light" w:cs="Calibri Light"/>
        </w:rPr>
        <w:t xml:space="preserve">ob creation </w:t>
      </w:r>
      <w:r w:rsidR="00884F61" w:rsidRPr="00971EA5">
        <w:rPr>
          <w:rFonts w:ascii="Calibri Light" w:eastAsiaTheme="majorEastAsia" w:hAnsi="Calibri Light" w:cs="Calibri Light"/>
        </w:rPr>
        <w:t>(</w:t>
      </w:r>
      <w:proofErr w:type="gramStart"/>
      <w:r w:rsidR="00884F61" w:rsidRPr="00971EA5">
        <w:rPr>
          <w:rFonts w:ascii="Calibri Light" w:eastAsiaTheme="majorEastAsia" w:hAnsi="Calibri Light" w:cs="Calibri Light"/>
        </w:rPr>
        <w:t>e.g.</w:t>
      </w:r>
      <w:proofErr w:type="gramEnd"/>
      <w:r w:rsidR="00884F61" w:rsidRPr="00971EA5">
        <w:rPr>
          <w:rFonts w:ascii="Calibri Light" w:eastAsiaTheme="majorEastAsia" w:hAnsi="Calibri Light" w:cs="Calibri Light"/>
        </w:rPr>
        <w:t xml:space="preserve"> </w:t>
      </w:r>
      <w:r w:rsidR="006D7650" w:rsidRPr="00971EA5">
        <w:rPr>
          <w:rFonts w:ascii="Calibri Light" w:eastAsiaTheme="majorEastAsia" w:hAnsi="Calibri Light" w:cs="Calibri Light"/>
        </w:rPr>
        <w:t>full time equivalent</w:t>
      </w:r>
      <w:r w:rsidR="00884F61" w:rsidRPr="00971EA5">
        <w:rPr>
          <w:rFonts w:ascii="Calibri Light" w:eastAsiaTheme="majorEastAsia" w:hAnsi="Calibri Light" w:cs="Calibri Light"/>
        </w:rPr>
        <w:t xml:space="preserve">, headcount, </w:t>
      </w:r>
      <w:r w:rsidR="00D70D6B" w:rsidRPr="00971EA5">
        <w:rPr>
          <w:rFonts w:ascii="Calibri Light" w:eastAsiaTheme="majorEastAsia" w:hAnsi="Calibri Light" w:cs="Calibri Light"/>
        </w:rPr>
        <w:t xml:space="preserve">net employment, </w:t>
      </w:r>
      <w:r w:rsidR="00884F61" w:rsidRPr="00971EA5">
        <w:rPr>
          <w:rFonts w:ascii="Calibri Light" w:eastAsiaTheme="majorEastAsia" w:hAnsi="Calibri Light" w:cs="Calibri Light"/>
        </w:rPr>
        <w:t>labour hours</w:t>
      </w:r>
      <w:r w:rsidR="00D70D6B" w:rsidRPr="00971EA5">
        <w:rPr>
          <w:rFonts w:ascii="Calibri Light" w:eastAsiaTheme="majorEastAsia" w:hAnsi="Calibri Light" w:cs="Calibri Light"/>
        </w:rPr>
        <w:t xml:space="preserve">, </w:t>
      </w:r>
      <w:r w:rsidR="001A0055" w:rsidRPr="00971EA5">
        <w:rPr>
          <w:rFonts w:ascii="Calibri Light" w:eastAsiaTheme="majorEastAsia" w:hAnsi="Calibri Light" w:cs="Calibri Light"/>
        </w:rPr>
        <w:t xml:space="preserve">contract type, </w:t>
      </w:r>
      <w:r w:rsidR="00D70D6B" w:rsidRPr="00971EA5">
        <w:rPr>
          <w:rFonts w:ascii="Calibri Light" w:eastAsiaTheme="majorEastAsia" w:hAnsi="Calibri Light" w:cs="Calibri Light"/>
        </w:rPr>
        <w:t>additional jobs etc).</w:t>
      </w:r>
      <w:r w:rsidR="00884F61" w:rsidRPr="00971EA5">
        <w:rPr>
          <w:rFonts w:ascii="Calibri Light" w:eastAsiaTheme="majorEastAsia" w:hAnsi="Calibri Light" w:cs="Calibri Light"/>
        </w:rPr>
        <w:t xml:space="preserve"> </w:t>
      </w:r>
    </w:p>
    <w:p w14:paraId="185BD001" w14:textId="6C2D8298" w:rsidR="00D70D6B" w:rsidRPr="00971EA5" w:rsidRDefault="00074A37" w:rsidP="0FDEA209">
      <w:pPr>
        <w:pStyle w:val="BodyText"/>
        <w:jc w:val="both"/>
        <w:rPr>
          <w:rFonts w:ascii="Calibri Light" w:eastAsiaTheme="majorEastAsia" w:hAnsi="Calibri Light" w:cs="Calibri Light"/>
        </w:rPr>
      </w:pPr>
      <w:bookmarkStart w:id="6" w:name="_Int_yyrApoJW"/>
      <w:r w:rsidRPr="00971EA5">
        <w:rPr>
          <w:rFonts w:ascii="Calibri Light" w:eastAsiaTheme="majorEastAsia" w:hAnsi="Calibri Light" w:cs="Calibri Light"/>
        </w:rPr>
        <w:t>For the purpose of</w:t>
      </w:r>
      <w:bookmarkEnd w:id="6"/>
      <w:r w:rsidRPr="00971EA5">
        <w:rPr>
          <w:rFonts w:ascii="Calibri Light" w:eastAsiaTheme="majorEastAsia" w:hAnsi="Calibri Light" w:cs="Calibri Light"/>
        </w:rPr>
        <w:t xml:space="preserve"> this indicator, </w:t>
      </w:r>
      <w:r w:rsidR="00FC106C" w:rsidRPr="00971EA5">
        <w:rPr>
          <w:rFonts w:ascii="Calibri Light" w:eastAsiaTheme="majorEastAsia" w:hAnsi="Calibri Light" w:cs="Calibri Light"/>
        </w:rPr>
        <w:t xml:space="preserve">a headcount methodology is applied, </w:t>
      </w:r>
      <w:proofErr w:type="gramStart"/>
      <w:r w:rsidR="00FC106C" w:rsidRPr="00971EA5">
        <w:rPr>
          <w:rFonts w:ascii="Calibri Light" w:eastAsiaTheme="majorEastAsia" w:hAnsi="Calibri Light" w:cs="Calibri Light"/>
        </w:rPr>
        <w:t>i.e.</w:t>
      </w:r>
      <w:proofErr w:type="gramEnd"/>
      <w:r w:rsidR="00FC106C" w:rsidRPr="00971EA5">
        <w:rPr>
          <w:rFonts w:ascii="Calibri Light" w:eastAsiaTheme="majorEastAsia" w:hAnsi="Calibri Light" w:cs="Calibri Light"/>
        </w:rPr>
        <w:t xml:space="preserve"> </w:t>
      </w:r>
      <w:r w:rsidRPr="00971EA5">
        <w:rPr>
          <w:rFonts w:ascii="Calibri Light" w:eastAsiaTheme="majorEastAsia" w:hAnsi="Calibri Light" w:cs="Calibri Light"/>
        </w:rPr>
        <w:t>the individual</w:t>
      </w:r>
      <w:r w:rsidR="003A7AB1" w:rsidRPr="00971EA5">
        <w:rPr>
          <w:rFonts w:ascii="Calibri Light" w:eastAsiaTheme="majorEastAsia" w:hAnsi="Calibri Light" w:cs="Calibri Light"/>
        </w:rPr>
        <w:t xml:space="preserve"> </w:t>
      </w:r>
      <w:r w:rsidR="00BB5185" w:rsidRPr="00971EA5">
        <w:rPr>
          <w:rFonts w:ascii="Calibri Light" w:eastAsiaTheme="majorEastAsia" w:hAnsi="Calibri Light" w:cs="Calibri Light"/>
        </w:rPr>
        <w:t>local person contributing labour to the</w:t>
      </w:r>
      <w:r w:rsidR="00376B4E" w:rsidRPr="00971EA5">
        <w:rPr>
          <w:rFonts w:ascii="Calibri Light" w:eastAsiaTheme="majorEastAsia" w:hAnsi="Calibri Light" w:cs="Calibri Light"/>
        </w:rPr>
        <w:t xml:space="preserve"> infrastructure</w:t>
      </w:r>
      <w:r w:rsidR="00BB5185" w:rsidRPr="00971EA5">
        <w:rPr>
          <w:rFonts w:ascii="Calibri Light" w:eastAsiaTheme="majorEastAsia" w:hAnsi="Calibri Light" w:cs="Calibri Light"/>
        </w:rPr>
        <w:t xml:space="preserve"> project is the unit of measure</w:t>
      </w:r>
      <w:r w:rsidR="004968E5" w:rsidRPr="00971EA5">
        <w:rPr>
          <w:rFonts w:ascii="Calibri Light" w:eastAsiaTheme="majorEastAsia" w:hAnsi="Calibri Light" w:cs="Calibri Light"/>
        </w:rPr>
        <w:t>.</w:t>
      </w:r>
      <w:r w:rsidRPr="00971EA5">
        <w:rPr>
          <w:rFonts w:ascii="Calibri Light" w:eastAsiaTheme="majorEastAsia" w:hAnsi="Calibri Light" w:cs="Calibri Light"/>
        </w:rPr>
        <w:t xml:space="preserve"> </w:t>
      </w:r>
    </w:p>
    <w:p w14:paraId="40C43A99" w14:textId="57896FE5" w:rsidR="00C41EDD" w:rsidRPr="00971EA5" w:rsidRDefault="008A5E1A" w:rsidP="0FDEA209">
      <w:pPr>
        <w:pStyle w:val="BodyText"/>
        <w:jc w:val="both"/>
        <w:rPr>
          <w:rFonts w:ascii="Calibri Light" w:hAnsi="Calibri Light" w:cs="Calibri Light"/>
          <w:color w:val="auto"/>
        </w:rPr>
      </w:pPr>
      <w:r w:rsidRPr="00971EA5">
        <w:rPr>
          <w:rFonts w:ascii="Calibri Light" w:eastAsiaTheme="majorEastAsia" w:hAnsi="Calibri Light" w:cs="Calibri Light"/>
        </w:rPr>
        <w:t xml:space="preserve">The </w:t>
      </w:r>
      <w:r w:rsidR="00BA6E23" w:rsidRPr="00971EA5">
        <w:rPr>
          <w:rFonts w:ascii="Calibri Light" w:eastAsiaTheme="majorEastAsia" w:hAnsi="Calibri Light" w:cs="Calibri Light"/>
        </w:rPr>
        <w:t>data</w:t>
      </w:r>
      <w:r w:rsidRPr="00971EA5">
        <w:rPr>
          <w:rFonts w:ascii="Calibri Light" w:eastAsiaTheme="majorEastAsia" w:hAnsi="Calibri Light" w:cs="Calibri Light"/>
        </w:rPr>
        <w:t xml:space="preserve"> reported is the cumulative total of local workers </w:t>
      </w:r>
      <w:r w:rsidR="00BA6E23" w:rsidRPr="00971EA5">
        <w:rPr>
          <w:rFonts w:ascii="Calibri Light" w:eastAsiaTheme="majorEastAsia" w:hAnsi="Calibri Light" w:cs="Calibri Light"/>
        </w:rPr>
        <w:t xml:space="preserve">on the project </w:t>
      </w:r>
      <w:r w:rsidR="00A60178" w:rsidRPr="00971EA5">
        <w:rPr>
          <w:rFonts w:ascii="Calibri Light" w:eastAsiaTheme="majorEastAsia" w:hAnsi="Calibri Light" w:cs="Calibri Light"/>
        </w:rPr>
        <w:t>at the end of</w:t>
      </w:r>
      <w:r w:rsidR="0034028F" w:rsidRPr="00971EA5">
        <w:rPr>
          <w:rFonts w:ascii="Calibri Light" w:eastAsiaTheme="majorEastAsia" w:hAnsi="Calibri Light" w:cs="Calibri Light"/>
        </w:rPr>
        <w:t xml:space="preserve"> the </w:t>
      </w:r>
      <w:r w:rsidR="64027423" w:rsidRPr="00971EA5">
        <w:rPr>
          <w:rFonts w:ascii="Calibri Light" w:eastAsiaTheme="majorEastAsia" w:hAnsi="Calibri Light" w:cs="Calibri Light"/>
        </w:rPr>
        <w:t>12-month</w:t>
      </w:r>
      <w:r w:rsidR="0034028F" w:rsidRPr="00971EA5">
        <w:rPr>
          <w:rFonts w:ascii="Calibri Light" w:eastAsiaTheme="majorEastAsia" w:hAnsi="Calibri Light" w:cs="Calibri Light"/>
        </w:rPr>
        <w:t xml:space="preserve"> period </w:t>
      </w:r>
      <w:r w:rsidR="00A60178" w:rsidRPr="00971EA5">
        <w:rPr>
          <w:rFonts w:ascii="Calibri Light" w:eastAsiaTheme="majorEastAsia" w:hAnsi="Calibri Light" w:cs="Calibri Light"/>
        </w:rPr>
        <w:t>for</w:t>
      </w:r>
      <w:r w:rsidR="0034028F" w:rsidRPr="00971EA5">
        <w:rPr>
          <w:rFonts w:ascii="Calibri Light" w:eastAsiaTheme="majorEastAsia" w:hAnsi="Calibri Light" w:cs="Calibri Light"/>
        </w:rPr>
        <w:t xml:space="preserve"> the relevant Tier 2 reporting cycle.</w:t>
      </w:r>
      <w:r w:rsidR="00C41EDD" w:rsidRPr="00971EA5">
        <w:rPr>
          <w:rFonts w:ascii="Calibri Light" w:eastAsiaTheme="majorEastAsia" w:hAnsi="Calibri Light" w:cs="Calibri Light"/>
        </w:rPr>
        <w:t xml:space="preserve"> </w:t>
      </w:r>
      <w:r w:rsidR="00BA6E23" w:rsidRPr="00971EA5">
        <w:rPr>
          <w:rFonts w:ascii="Calibri Light" w:eastAsiaTheme="majorEastAsia" w:hAnsi="Calibri Light" w:cs="Calibri Light"/>
        </w:rPr>
        <w:t xml:space="preserve">If project partners report </w:t>
      </w:r>
      <w:r w:rsidR="001E2D07" w:rsidRPr="00971EA5">
        <w:rPr>
          <w:rFonts w:ascii="Calibri Light" w:eastAsiaTheme="majorEastAsia" w:hAnsi="Calibri Light" w:cs="Calibri Light"/>
        </w:rPr>
        <w:t xml:space="preserve">local headcount data </w:t>
      </w:r>
      <w:r w:rsidR="00F04C01" w:rsidRPr="00971EA5">
        <w:rPr>
          <w:rFonts w:ascii="Calibri Light" w:eastAsiaTheme="majorEastAsia" w:hAnsi="Calibri Light" w:cs="Calibri Light"/>
        </w:rPr>
        <w:t>on a monthly or quarterly basis, it is important to ensure that double counting does not occur (</w:t>
      </w:r>
      <w:proofErr w:type="gramStart"/>
      <w:r w:rsidR="00626526" w:rsidRPr="00971EA5">
        <w:rPr>
          <w:rFonts w:ascii="Calibri Light" w:eastAsiaTheme="majorEastAsia" w:hAnsi="Calibri Light" w:cs="Calibri Light"/>
        </w:rPr>
        <w:t>e.g.</w:t>
      </w:r>
      <w:proofErr w:type="gramEnd"/>
      <w:r w:rsidR="00F04C01" w:rsidRPr="00971EA5">
        <w:rPr>
          <w:rFonts w:ascii="Calibri Light" w:eastAsiaTheme="majorEastAsia" w:hAnsi="Calibri Light" w:cs="Calibri Light"/>
        </w:rPr>
        <w:t xml:space="preserve"> the same </w:t>
      </w:r>
      <w:r w:rsidR="00626526" w:rsidRPr="00971EA5">
        <w:rPr>
          <w:rFonts w:ascii="Calibri Light" w:eastAsiaTheme="majorEastAsia" w:hAnsi="Calibri Light" w:cs="Calibri Light"/>
        </w:rPr>
        <w:t>workers</w:t>
      </w:r>
      <w:r w:rsidR="00F04C01" w:rsidRPr="00971EA5">
        <w:rPr>
          <w:rFonts w:ascii="Calibri Light" w:eastAsiaTheme="majorEastAsia" w:hAnsi="Calibri Light" w:cs="Calibri Light"/>
        </w:rPr>
        <w:t xml:space="preserve"> are likely to be counted </w:t>
      </w:r>
      <w:r w:rsidR="00626526" w:rsidRPr="00971EA5">
        <w:rPr>
          <w:rFonts w:ascii="Calibri Light" w:eastAsiaTheme="majorEastAsia" w:hAnsi="Calibri Light" w:cs="Calibri Light"/>
        </w:rPr>
        <w:t>across multiple t</w:t>
      </w:r>
      <w:r w:rsidR="00F04C01" w:rsidRPr="00971EA5">
        <w:rPr>
          <w:rFonts w:ascii="Calibri Light" w:eastAsiaTheme="majorEastAsia" w:hAnsi="Calibri Light" w:cs="Calibri Light"/>
        </w:rPr>
        <w:t>ime period</w:t>
      </w:r>
      <w:r w:rsidR="00626526" w:rsidRPr="00971EA5">
        <w:rPr>
          <w:rFonts w:ascii="Calibri Light" w:eastAsiaTheme="majorEastAsia" w:hAnsi="Calibri Light" w:cs="Calibri Light"/>
        </w:rPr>
        <w:t>s until their contracts are completed</w:t>
      </w:r>
      <w:r w:rsidR="00F04C01" w:rsidRPr="00971EA5">
        <w:rPr>
          <w:rFonts w:ascii="Calibri Light" w:eastAsiaTheme="majorEastAsia" w:hAnsi="Calibri Light" w:cs="Calibri Light"/>
        </w:rPr>
        <w:t>). If a cumulative total is not provided by the</w:t>
      </w:r>
      <w:r w:rsidR="00883982" w:rsidRPr="00971EA5">
        <w:rPr>
          <w:rFonts w:ascii="Calibri Light" w:eastAsiaTheme="majorEastAsia" w:hAnsi="Calibri Light" w:cs="Calibri Light"/>
        </w:rPr>
        <w:t xml:space="preserve"> project p</w:t>
      </w:r>
      <w:r w:rsidR="00E07462" w:rsidRPr="00971EA5">
        <w:rPr>
          <w:rFonts w:ascii="Calibri Light" w:eastAsiaTheme="majorEastAsia" w:hAnsi="Calibri Light" w:cs="Calibri Light"/>
        </w:rPr>
        <w:t>roponent</w:t>
      </w:r>
      <w:r w:rsidR="00883982" w:rsidRPr="00971EA5">
        <w:rPr>
          <w:rFonts w:ascii="Calibri Light" w:eastAsiaTheme="majorEastAsia" w:hAnsi="Calibri Light" w:cs="Calibri Light"/>
        </w:rPr>
        <w:t xml:space="preserve">, the </w:t>
      </w:r>
      <w:r w:rsidR="00FC134A" w:rsidRPr="00971EA5">
        <w:rPr>
          <w:rFonts w:ascii="Calibri Light" w:eastAsiaTheme="majorEastAsia" w:hAnsi="Calibri Light" w:cs="Calibri Light"/>
        </w:rPr>
        <w:t xml:space="preserve">numbers of local workers at </w:t>
      </w:r>
      <w:r w:rsidR="00A15A59" w:rsidRPr="00971EA5">
        <w:rPr>
          <w:rFonts w:ascii="Calibri Light" w:eastAsiaTheme="majorEastAsia" w:hAnsi="Calibri Light" w:cs="Calibri Light"/>
        </w:rPr>
        <w:t xml:space="preserve">the project’s </w:t>
      </w:r>
      <w:r w:rsidR="00FC134A" w:rsidRPr="00971EA5">
        <w:rPr>
          <w:rFonts w:ascii="Calibri Light" w:eastAsiaTheme="majorEastAsia" w:hAnsi="Calibri Light" w:cs="Calibri Light"/>
        </w:rPr>
        <w:t xml:space="preserve">peak </w:t>
      </w:r>
      <w:r w:rsidR="00883982" w:rsidRPr="00971EA5">
        <w:rPr>
          <w:rFonts w:ascii="Calibri Light" w:eastAsiaTheme="majorEastAsia" w:hAnsi="Calibri Light" w:cs="Calibri Light"/>
        </w:rPr>
        <w:t>workforce</w:t>
      </w:r>
      <w:r w:rsidR="00FC134A" w:rsidRPr="00971EA5">
        <w:rPr>
          <w:rFonts w:ascii="Calibri Light" w:eastAsiaTheme="majorEastAsia" w:hAnsi="Calibri Light" w:cs="Calibri Light"/>
        </w:rPr>
        <w:t xml:space="preserve"> </w:t>
      </w:r>
      <w:r w:rsidR="00A15A59" w:rsidRPr="00971EA5">
        <w:rPr>
          <w:rFonts w:ascii="Calibri Light" w:eastAsiaTheme="majorEastAsia" w:hAnsi="Calibri Light" w:cs="Calibri Light"/>
        </w:rPr>
        <w:t>period over the</w:t>
      </w:r>
      <w:r w:rsidR="00FC134A" w:rsidRPr="00971EA5">
        <w:rPr>
          <w:rFonts w:ascii="Calibri Light" w:eastAsiaTheme="majorEastAsia" w:hAnsi="Calibri Light" w:cs="Calibri Light"/>
        </w:rPr>
        <w:t xml:space="preserve"> </w:t>
      </w:r>
      <w:r w:rsidR="00A15A59" w:rsidRPr="00971EA5">
        <w:rPr>
          <w:rFonts w:ascii="Calibri Light" w:eastAsiaTheme="majorEastAsia" w:hAnsi="Calibri Light" w:cs="Calibri Light"/>
        </w:rPr>
        <w:t xml:space="preserve">relevant </w:t>
      </w:r>
      <w:r w:rsidR="02FF0DF2" w:rsidRPr="00971EA5">
        <w:rPr>
          <w:rFonts w:ascii="Calibri Light" w:eastAsiaTheme="majorEastAsia" w:hAnsi="Calibri Light" w:cs="Calibri Light"/>
        </w:rPr>
        <w:t>12-month</w:t>
      </w:r>
      <w:r w:rsidR="00FC134A" w:rsidRPr="00971EA5">
        <w:rPr>
          <w:rFonts w:ascii="Calibri Light" w:eastAsiaTheme="majorEastAsia" w:hAnsi="Calibri Light" w:cs="Calibri Light"/>
        </w:rPr>
        <w:t xml:space="preserve"> </w:t>
      </w:r>
      <w:r w:rsidR="00A15A59" w:rsidRPr="00971EA5">
        <w:rPr>
          <w:rFonts w:ascii="Calibri Light" w:eastAsiaTheme="majorEastAsia" w:hAnsi="Calibri Light" w:cs="Calibri Light"/>
        </w:rPr>
        <w:t>cycle</w:t>
      </w:r>
      <w:r w:rsidR="00FC134A" w:rsidRPr="00971EA5">
        <w:rPr>
          <w:rFonts w:ascii="Calibri Light" w:eastAsiaTheme="majorEastAsia" w:hAnsi="Calibri Light" w:cs="Calibri Light"/>
        </w:rPr>
        <w:t xml:space="preserve"> should be used. </w:t>
      </w:r>
      <w:r w:rsidR="00883982" w:rsidRPr="00971EA5">
        <w:rPr>
          <w:rFonts w:ascii="Calibri Light" w:eastAsiaTheme="majorEastAsia" w:hAnsi="Calibri Light" w:cs="Calibri Light"/>
        </w:rPr>
        <w:t xml:space="preserve"> </w:t>
      </w:r>
      <w:r w:rsidR="00F04C01" w:rsidRPr="00971EA5">
        <w:rPr>
          <w:rFonts w:ascii="Calibri Light" w:hAnsi="Calibri Light" w:cs="Calibri Light"/>
          <w:color w:val="auto"/>
        </w:rPr>
        <w:t xml:space="preserve"> </w:t>
      </w:r>
    </w:p>
    <w:p w14:paraId="5E03DAEC" w14:textId="531157A6" w:rsidR="001A3142" w:rsidRPr="001132C4" w:rsidRDefault="001A3142" w:rsidP="001132C4">
      <w:pPr>
        <w:pStyle w:val="Heading2"/>
      </w:pPr>
      <w:r w:rsidRPr="001132C4">
        <w:t>DATA SOURCE/S</w:t>
      </w:r>
    </w:p>
    <w:p w14:paraId="3786DCD4" w14:textId="14CE7078" w:rsidR="001A3142" w:rsidRPr="00971EA5" w:rsidRDefault="00E07462" w:rsidP="0FDEA209">
      <w:pPr>
        <w:pStyle w:val="BodyText"/>
        <w:jc w:val="both"/>
        <w:rPr>
          <w:rFonts w:ascii="Calibri Light" w:eastAsiaTheme="majorEastAsia" w:hAnsi="Calibri Light" w:cs="Calibri Light"/>
        </w:rPr>
      </w:pPr>
      <w:r w:rsidRPr="00971EA5">
        <w:rPr>
          <w:rFonts w:ascii="Calibri Light" w:eastAsiaTheme="majorEastAsia" w:hAnsi="Calibri Light" w:cs="Calibri Light"/>
        </w:rPr>
        <w:t>Project proponent’s quarterly progress reports and contractor’s monthly construction reports</w:t>
      </w:r>
      <w:r w:rsidR="009043DC" w:rsidRPr="00971EA5">
        <w:rPr>
          <w:rFonts w:ascii="Calibri Light" w:eastAsiaTheme="majorEastAsia" w:hAnsi="Calibri Light" w:cs="Calibri Light"/>
        </w:rPr>
        <w:t xml:space="preserve"> will contain this information if it is included in the project MEL Plan and delivery contract</w:t>
      </w:r>
      <w:r w:rsidRPr="00971EA5">
        <w:rPr>
          <w:rFonts w:ascii="Calibri Light" w:eastAsiaTheme="majorEastAsia" w:hAnsi="Calibri Light" w:cs="Calibri Light"/>
        </w:rPr>
        <w:t xml:space="preserve">. </w:t>
      </w:r>
    </w:p>
    <w:p w14:paraId="10F7B0B6" w14:textId="7C41C686" w:rsidR="001A3142" w:rsidRPr="001132C4" w:rsidRDefault="001A3142" w:rsidP="001132C4">
      <w:pPr>
        <w:pStyle w:val="Heading2"/>
      </w:pPr>
      <w:r w:rsidRPr="001132C4">
        <w:t>DISAGGREGATION</w:t>
      </w:r>
    </w:p>
    <w:p w14:paraId="4617AE0F" w14:textId="592E4554" w:rsidR="00085707" w:rsidRPr="00971EA5" w:rsidRDefault="00383455" w:rsidP="0FDEA209">
      <w:pPr>
        <w:pStyle w:val="BodyText"/>
        <w:jc w:val="both"/>
        <w:rPr>
          <w:rFonts w:ascii="Calibri Light" w:eastAsiaTheme="majorEastAsia" w:hAnsi="Calibri Light" w:cs="Calibri Light"/>
        </w:rPr>
      </w:pPr>
      <w:r w:rsidRPr="00971EA5">
        <w:rPr>
          <w:rFonts w:ascii="Calibri Light" w:eastAsiaTheme="majorEastAsia" w:hAnsi="Calibri Light" w:cs="Calibri Light"/>
        </w:rPr>
        <w:t>At minimum, all local jobs data must be disaggregated by sex</w:t>
      </w:r>
      <w:r w:rsidR="007718AD" w:rsidRPr="00971EA5">
        <w:rPr>
          <w:rFonts w:ascii="Calibri Light" w:eastAsiaTheme="majorEastAsia" w:hAnsi="Calibri Light" w:cs="Calibri Light"/>
        </w:rPr>
        <w:t xml:space="preserve"> for Tier 2 reporting</w:t>
      </w:r>
      <w:r w:rsidRPr="00971EA5">
        <w:rPr>
          <w:rFonts w:ascii="Calibri Light" w:eastAsiaTheme="majorEastAsia" w:hAnsi="Calibri Light" w:cs="Calibri Light"/>
        </w:rPr>
        <w:t xml:space="preserve">. </w:t>
      </w:r>
    </w:p>
    <w:p w14:paraId="6939A16B" w14:textId="46485363" w:rsidR="00085707" w:rsidRPr="00971EA5" w:rsidRDefault="00050CAF" w:rsidP="0FDEA209">
      <w:pPr>
        <w:pStyle w:val="BodyText"/>
        <w:jc w:val="both"/>
        <w:rPr>
          <w:rFonts w:ascii="Calibri Light" w:eastAsiaTheme="majorEastAsia" w:hAnsi="Calibri Light" w:cs="Calibri Light"/>
        </w:rPr>
      </w:pPr>
      <w:r w:rsidRPr="00971EA5">
        <w:rPr>
          <w:rFonts w:ascii="Calibri Light" w:eastAsiaTheme="majorEastAsia" w:hAnsi="Calibri Light" w:cs="Calibri Light"/>
        </w:rPr>
        <w:t>Note: o</w:t>
      </w:r>
      <w:r w:rsidR="00383455" w:rsidRPr="00971EA5">
        <w:rPr>
          <w:rFonts w:ascii="Calibri Light" w:eastAsiaTheme="majorEastAsia" w:hAnsi="Calibri Light" w:cs="Calibri Light"/>
        </w:rPr>
        <w:t xml:space="preserve">ptional </w:t>
      </w:r>
      <w:proofErr w:type="spellStart"/>
      <w:r w:rsidR="00383455" w:rsidRPr="00971EA5">
        <w:rPr>
          <w:rFonts w:ascii="Calibri Light" w:eastAsiaTheme="majorEastAsia" w:hAnsi="Calibri Light" w:cs="Calibri Light"/>
        </w:rPr>
        <w:t>disaggregations</w:t>
      </w:r>
      <w:proofErr w:type="spellEnd"/>
      <w:r w:rsidR="007718AD" w:rsidRPr="00971EA5">
        <w:rPr>
          <w:rFonts w:ascii="Calibri Light" w:eastAsiaTheme="majorEastAsia" w:hAnsi="Calibri Light" w:cs="Calibri Light"/>
        </w:rPr>
        <w:t xml:space="preserve"> at the project level may</w:t>
      </w:r>
      <w:r w:rsidR="00383455" w:rsidRPr="00971EA5">
        <w:rPr>
          <w:rFonts w:ascii="Calibri Light" w:eastAsiaTheme="majorEastAsia" w:hAnsi="Calibri Light" w:cs="Calibri Light"/>
        </w:rPr>
        <w:t xml:space="preserve"> include</w:t>
      </w:r>
      <w:r w:rsidR="005E472E" w:rsidRPr="00971EA5">
        <w:rPr>
          <w:rFonts w:ascii="Calibri Light" w:eastAsiaTheme="majorEastAsia" w:hAnsi="Calibri Light" w:cs="Calibri Light"/>
        </w:rPr>
        <w:t xml:space="preserve"> proportion of jobs by</w:t>
      </w:r>
      <w:r w:rsidR="00383455" w:rsidRPr="00971EA5">
        <w:rPr>
          <w:rFonts w:ascii="Calibri Light" w:eastAsiaTheme="majorEastAsia" w:hAnsi="Calibri Light" w:cs="Calibri Light"/>
        </w:rPr>
        <w:t xml:space="preserve">: </w:t>
      </w:r>
    </w:p>
    <w:p w14:paraId="1F0EA3B1" w14:textId="57DCE8DA" w:rsidR="00384696" w:rsidRPr="00971EA5" w:rsidRDefault="00384696" w:rsidP="0FDEA209">
      <w:pPr>
        <w:pStyle w:val="BodyText"/>
        <w:numPr>
          <w:ilvl w:val="0"/>
          <w:numId w:val="1"/>
        </w:numPr>
        <w:jc w:val="both"/>
        <w:rPr>
          <w:rFonts w:ascii="Calibri Light" w:eastAsiaTheme="majorEastAsia" w:hAnsi="Calibri Light" w:cs="Calibri Light"/>
        </w:rPr>
      </w:pPr>
      <w:r w:rsidRPr="00971EA5">
        <w:rPr>
          <w:rFonts w:ascii="Calibri Light" w:eastAsiaTheme="majorEastAsia" w:hAnsi="Calibri Light" w:cs="Calibri Light"/>
        </w:rPr>
        <w:t>Skill type (skilled, semi-skilled, unskilled</w:t>
      </w:r>
      <w:r w:rsidR="00B36B64" w:rsidRPr="00971EA5">
        <w:rPr>
          <w:rFonts w:ascii="Calibri Light" w:eastAsiaTheme="majorEastAsia" w:hAnsi="Calibri Light" w:cs="Calibri Light"/>
        </w:rPr>
        <w:t>, trainees/apprentices</w:t>
      </w:r>
      <w:r w:rsidRPr="00971EA5">
        <w:rPr>
          <w:rFonts w:ascii="Calibri Light" w:eastAsiaTheme="majorEastAsia" w:hAnsi="Calibri Light" w:cs="Calibri Light"/>
        </w:rPr>
        <w:t>)</w:t>
      </w:r>
    </w:p>
    <w:p w14:paraId="798F3AD1" w14:textId="0B067974" w:rsidR="00384696" w:rsidRPr="00971EA5" w:rsidRDefault="00384696" w:rsidP="0FDEA209">
      <w:pPr>
        <w:pStyle w:val="BodyText"/>
        <w:numPr>
          <w:ilvl w:val="0"/>
          <w:numId w:val="1"/>
        </w:numPr>
        <w:jc w:val="both"/>
        <w:rPr>
          <w:rFonts w:ascii="Calibri Light" w:eastAsiaTheme="majorEastAsia" w:hAnsi="Calibri Light" w:cs="Calibri Light"/>
        </w:rPr>
      </w:pPr>
      <w:r w:rsidRPr="00971EA5">
        <w:rPr>
          <w:rFonts w:ascii="Calibri Light" w:eastAsiaTheme="majorEastAsia" w:hAnsi="Calibri Light" w:cs="Calibri Light"/>
        </w:rPr>
        <w:t>Youth</w:t>
      </w:r>
      <w:r w:rsidR="00F25A5F" w:rsidRPr="00971EA5">
        <w:rPr>
          <w:rFonts w:ascii="Calibri Light" w:eastAsiaTheme="majorEastAsia" w:hAnsi="Calibri Light" w:cs="Calibri Light"/>
        </w:rPr>
        <w:t>/age</w:t>
      </w:r>
    </w:p>
    <w:p w14:paraId="06957850" w14:textId="1E26D468" w:rsidR="00384696" w:rsidRPr="00971EA5" w:rsidRDefault="00384696" w:rsidP="0FDEA209">
      <w:pPr>
        <w:pStyle w:val="BodyText"/>
        <w:numPr>
          <w:ilvl w:val="0"/>
          <w:numId w:val="1"/>
        </w:numPr>
        <w:jc w:val="both"/>
        <w:rPr>
          <w:rFonts w:ascii="Calibri Light" w:eastAsiaTheme="majorEastAsia" w:hAnsi="Calibri Light" w:cs="Calibri Light"/>
        </w:rPr>
      </w:pPr>
      <w:r w:rsidRPr="00971EA5">
        <w:rPr>
          <w:rFonts w:ascii="Calibri Light" w:eastAsiaTheme="majorEastAsia" w:hAnsi="Calibri Light" w:cs="Calibri Light"/>
        </w:rPr>
        <w:t>People with a Disability</w:t>
      </w:r>
    </w:p>
    <w:p w14:paraId="5FB3DCC2" w14:textId="77777777" w:rsidR="005E472E" w:rsidRPr="00971EA5" w:rsidRDefault="005E472E" w:rsidP="0FDEA209">
      <w:pPr>
        <w:pStyle w:val="BodyText"/>
        <w:numPr>
          <w:ilvl w:val="0"/>
          <w:numId w:val="1"/>
        </w:numPr>
        <w:jc w:val="both"/>
        <w:rPr>
          <w:rFonts w:ascii="Calibri Light" w:eastAsiaTheme="majorEastAsia" w:hAnsi="Calibri Light" w:cs="Calibri Light"/>
        </w:rPr>
      </w:pPr>
      <w:r w:rsidRPr="00971EA5">
        <w:rPr>
          <w:rFonts w:ascii="Calibri Light" w:eastAsiaTheme="majorEastAsia" w:hAnsi="Calibri Light" w:cs="Calibri Light"/>
        </w:rPr>
        <w:t xml:space="preserve">Workers sourced from local community adjacent to project </w:t>
      </w:r>
      <w:proofErr w:type="gramStart"/>
      <w:r w:rsidRPr="00971EA5">
        <w:rPr>
          <w:rFonts w:ascii="Calibri Light" w:eastAsiaTheme="majorEastAsia" w:hAnsi="Calibri Light" w:cs="Calibri Light"/>
        </w:rPr>
        <w:t>site</w:t>
      </w:r>
      <w:proofErr w:type="gramEnd"/>
    </w:p>
    <w:p w14:paraId="1186B921" w14:textId="4399352C" w:rsidR="0037251D" w:rsidRPr="00971EA5" w:rsidRDefault="005E472E" w:rsidP="0FDEA209">
      <w:pPr>
        <w:pStyle w:val="BodyText"/>
        <w:numPr>
          <w:ilvl w:val="0"/>
          <w:numId w:val="3"/>
        </w:numPr>
        <w:jc w:val="both"/>
        <w:rPr>
          <w:rFonts w:ascii="Calibri Light" w:eastAsiaTheme="majorEastAsia" w:hAnsi="Calibri Light" w:cs="Calibri Light"/>
        </w:rPr>
      </w:pPr>
      <w:r w:rsidRPr="00971EA5">
        <w:rPr>
          <w:rFonts w:ascii="Calibri Light" w:eastAsiaTheme="majorEastAsia" w:hAnsi="Calibri Light" w:cs="Calibri Light"/>
        </w:rPr>
        <w:t xml:space="preserve">Number of </w:t>
      </w:r>
      <w:r w:rsidR="00DF1F8F" w:rsidRPr="00971EA5">
        <w:rPr>
          <w:rFonts w:ascii="Calibri Light" w:eastAsiaTheme="majorEastAsia" w:hAnsi="Calibri Light" w:cs="Calibri Light"/>
        </w:rPr>
        <w:t>‘</w:t>
      </w:r>
      <w:r w:rsidRPr="00971EA5">
        <w:rPr>
          <w:rFonts w:ascii="Calibri Light" w:eastAsiaTheme="majorEastAsia" w:hAnsi="Calibri Light" w:cs="Calibri Light"/>
        </w:rPr>
        <w:t>new</w:t>
      </w:r>
      <w:r w:rsidR="00DF1F8F" w:rsidRPr="00971EA5">
        <w:rPr>
          <w:rFonts w:ascii="Calibri Light" w:eastAsiaTheme="majorEastAsia" w:hAnsi="Calibri Light" w:cs="Calibri Light"/>
        </w:rPr>
        <w:t>’</w:t>
      </w:r>
      <w:r w:rsidRPr="00971EA5">
        <w:rPr>
          <w:rFonts w:ascii="Calibri Light" w:eastAsiaTheme="majorEastAsia" w:hAnsi="Calibri Light" w:cs="Calibri Light"/>
        </w:rPr>
        <w:t xml:space="preserve"> </w:t>
      </w:r>
      <w:r w:rsidR="007718AD" w:rsidRPr="00971EA5">
        <w:rPr>
          <w:rFonts w:ascii="Calibri Light" w:eastAsiaTheme="majorEastAsia" w:hAnsi="Calibri Light" w:cs="Calibri Light"/>
        </w:rPr>
        <w:t>jobs created (</w:t>
      </w:r>
      <w:r w:rsidR="0037251D" w:rsidRPr="00971EA5">
        <w:rPr>
          <w:rFonts w:ascii="Calibri Light" w:eastAsiaTheme="majorEastAsia" w:hAnsi="Calibri Light" w:cs="Calibri Light"/>
        </w:rPr>
        <w:t xml:space="preserve">refers to first jobs </w:t>
      </w:r>
      <w:proofErr w:type="gramStart"/>
      <w:r w:rsidR="0037251D" w:rsidRPr="00971EA5">
        <w:rPr>
          <w:rFonts w:ascii="Calibri Light" w:eastAsiaTheme="majorEastAsia" w:hAnsi="Calibri Light" w:cs="Calibri Light"/>
        </w:rPr>
        <w:t>e.g.</w:t>
      </w:r>
      <w:proofErr w:type="gramEnd"/>
      <w:r w:rsidR="0037251D" w:rsidRPr="00971EA5">
        <w:rPr>
          <w:rFonts w:ascii="Calibri Light" w:eastAsiaTheme="majorEastAsia" w:hAnsi="Calibri Light" w:cs="Calibri Light"/>
        </w:rPr>
        <w:t xml:space="preserve"> new graduates or a person out of formal employment for 4 consecutive weeks)</w:t>
      </w:r>
    </w:p>
    <w:p w14:paraId="5492A844" w14:textId="166D8D1F" w:rsidR="0037251D" w:rsidRPr="00971EA5" w:rsidRDefault="00DF1F8F" w:rsidP="0FDEA209">
      <w:pPr>
        <w:pStyle w:val="BodyText"/>
        <w:numPr>
          <w:ilvl w:val="0"/>
          <w:numId w:val="3"/>
        </w:numPr>
        <w:jc w:val="both"/>
        <w:rPr>
          <w:rFonts w:ascii="Calibri Light" w:eastAsiaTheme="majorEastAsia" w:hAnsi="Calibri Light" w:cs="Calibri Light"/>
        </w:rPr>
      </w:pPr>
      <w:r w:rsidRPr="00971EA5">
        <w:rPr>
          <w:rFonts w:ascii="Calibri Light" w:eastAsiaTheme="majorEastAsia" w:hAnsi="Calibri Light" w:cs="Calibri Light"/>
        </w:rPr>
        <w:t>L</w:t>
      </w:r>
      <w:r w:rsidR="00384696" w:rsidRPr="00971EA5">
        <w:rPr>
          <w:rFonts w:ascii="Calibri Light" w:eastAsiaTheme="majorEastAsia" w:hAnsi="Calibri Light" w:cs="Calibri Light"/>
        </w:rPr>
        <w:t xml:space="preserve">ocal workforce </w:t>
      </w:r>
      <w:r w:rsidRPr="00971EA5">
        <w:rPr>
          <w:rFonts w:ascii="Calibri Light" w:eastAsiaTheme="majorEastAsia" w:hAnsi="Calibri Light" w:cs="Calibri Light"/>
        </w:rPr>
        <w:t>relative to</w:t>
      </w:r>
      <w:r w:rsidR="00384696" w:rsidRPr="00971EA5">
        <w:rPr>
          <w:rFonts w:ascii="Calibri Light" w:eastAsiaTheme="majorEastAsia" w:hAnsi="Calibri Light" w:cs="Calibri Light"/>
        </w:rPr>
        <w:t xml:space="preserve"> total project workforce</w:t>
      </w:r>
    </w:p>
    <w:p w14:paraId="0FAF20BF" w14:textId="75E1D3E3" w:rsidR="00DD7D12" w:rsidRPr="00971EA5" w:rsidRDefault="00DD7D12" w:rsidP="0FDEA209">
      <w:pPr>
        <w:pStyle w:val="BodyText"/>
        <w:jc w:val="both"/>
        <w:rPr>
          <w:rFonts w:ascii="Calibri Light" w:eastAsiaTheme="majorEastAsia" w:hAnsi="Calibri Light" w:cs="Calibri Light"/>
        </w:rPr>
      </w:pPr>
      <w:r w:rsidRPr="00971EA5">
        <w:rPr>
          <w:rFonts w:ascii="Calibri Light" w:eastAsiaTheme="majorEastAsia" w:hAnsi="Calibri Light" w:cs="Calibri Light"/>
        </w:rPr>
        <w:t xml:space="preserve">Reference these </w:t>
      </w:r>
      <w:r w:rsidR="00E91803" w:rsidRPr="00971EA5">
        <w:rPr>
          <w:rFonts w:ascii="Calibri Light" w:eastAsiaTheme="majorEastAsia" w:hAnsi="Calibri Light" w:cs="Calibri Light"/>
        </w:rPr>
        <w:t xml:space="preserve">optional </w:t>
      </w:r>
      <w:proofErr w:type="spellStart"/>
      <w:r w:rsidRPr="00971EA5">
        <w:rPr>
          <w:rFonts w:ascii="Calibri Light" w:eastAsiaTheme="majorEastAsia" w:hAnsi="Calibri Light" w:cs="Calibri Light"/>
        </w:rPr>
        <w:t>disaggregations</w:t>
      </w:r>
      <w:proofErr w:type="spellEnd"/>
      <w:r w:rsidRPr="00971EA5">
        <w:rPr>
          <w:rFonts w:ascii="Calibri Light" w:eastAsiaTheme="majorEastAsia" w:hAnsi="Calibri Light" w:cs="Calibri Light"/>
        </w:rPr>
        <w:t xml:space="preserve"> in reporting</w:t>
      </w:r>
      <w:r w:rsidR="00E37D34" w:rsidRPr="00971EA5">
        <w:rPr>
          <w:rFonts w:ascii="Calibri Light" w:eastAsiaTheme="majorEastAsia" w:hAnsi="Calibri Light" w:cs="Calibri Light"/>
        </w:rPr>
        <w:t xml:space="preserve"> or case study examples</w:t>
      </w:r>
      <w:r w:rsidRPr="00971EA5">
        <w:rPr>
          <w:rFonts w:ascii="Calibri Light" w:eastAsiaTheme="majorEastAsia" w:hAnsi="Calibri Light" w:cs="Calibri Light"/>
        </w:rPr>
        <w:t xml:space="preserve"> if it </w:t>
      </w:r>
      <w:r w:rsidR="00E91803" w:rsidRPr="00971EA5">
        <w:rPr>
          <w:rFonts w:ascii="Calibri Light" w:eastAsiaTheme="majorEastAsia" w:hAnsi="Calibri Light" w:cs="Calibri Light"/>
        </w:rPr>
        <w:t xml:space="preserve">helps illustrate </w:t>
      </w:r>
      <w:r w:rsidR="00E3637B" w:rsidRPr="00971EA5">
        <w:rPr>
          <w:rFonts w:ascii="Calibri Light" w:eastAsiaTheme="majorEastAsia" w:hAnsi="Calibri Light" w:cs="Calibri Light"/>
        </w:rPr>
        <w:t xml:space="preserve">project attribution and/or </w:t>
      </w:r>
      <w:r w:rsidR="00E91803" w:rsidRPr="00971EA5">
        <w:rPr>
          <w:rFonts w:ascii="Calibri Light" w:eastAsiaTheme="majorEastAsia" w:hAnsi="Calibri Light" w:cs="Calibri Light"/>
        </w:rPr>
        <w:t>economic benefits of local employment outcomes.</w:t>
      </w:r>
    </w:p>
    <w:p w14:paraId="1924D812" w14:textId="7FA2BF93" w:rsidR="001A3142" w:rsidRPr="001A3142" w:rsidRDefault="001A3142" w:rsidP="001A3142">
      <w:pPr>
        <w:pStyle w:val="BodyText"/>
        <w:rPr>
          <w:rFonts w:cstheme="minorHAnsi"/>
          <w:color w:val="000000" w:themeColor="text1"/>
        </w:rPr>
      </w:pPr>
      <w:r w:rsidRPr="001A3142">
        <w:rPr>
          <w:rFonts w:cstheme="minorHAnsi"/>
          <w:color w:val="000000" w:themeColor="text1"/>
        </w:rPr>
        <w:t xml:space="preserve"> </w:t>
      </w:r>
    </w:p>
    <w:sectPr w:rsidR="001A3142" w:rsidRPr="001A3142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77CA0" w14:textId="77777777" w:rsidR="00E41702" w:rsidRDefault="00E41702" w:rsidP="001A3142">
      <w:r>
        <w:separator/>
      </w:r>
    </w:p>
  </w:endnote>
  <w:endnote w:type="continuationSeparator" w:id="0">
    <w:p w14:paraId="430FFA9A" w14:textId="77777777" w:rsidR="00E41702" w:rsidRDefault="00E41702" w:rsidP="001A3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DF8C3DA" w14:paraId="3FC696C1" w14:textId="77777777" w:rsidTr="6DF8C3DA">
      <w:trPr>
        <w:trHeight w:val="300"/>
      </w:trPr>
      <w:tc>
        <w:tcPr>
          <w:tcW w:w="3005" w:type="dxa"/>
        </w:tcPr>
        <w:p w14:paraId="0B2E2C04" w14:textId="536115CF" w:rsidR="6DF8C3DA" w:rsidRDefault="6DF8C3DA" w:rsidP="6DF8C3DA">
          <w:pPr>
            <w:pStyle w:val="Header"/>
            <w:ind w:left="-115"/>
          </w:pPr>
        </w:p>
      </w:tc>
      <w:tc>
        <w:tcPr>
          <w:tcW w:w="3005" w:type="dxa"/>
        </w:tcPr>
        <w:p w14:paraId="3B5F457B" w14:textId="2F8B2983" w:rsidR="6DF8C3DA" w:rsidRDefault="6DF8C3DA" w:rsidP="6DF8C3DA">
          <w:pPr>
            <w:pStyle w:val="Header"/>
            <w:jc w:val="center"/>
          </w:pPr>
        </w:p>
      </w:tc>
      <w:tc>
        <w:tcPr>
          <w:tcW w:w="3005" w:type="dxa"/>
        </w:tcPr>
        <w:p w14:paraId="6A376843" w14:textId="483FE18C" w:rsidR="6DF8C3DA" w:rsidRDefault="6DF8C3DA" w:rsidP="6DF8C3DA">
          <w:pPr>
            <w:pStyle w:val="Header"/>
            <w:ind w:right="-115"/>
            <w:jc w:val="right"/>
          </w:pPr>
        </w:p>
      </w:tc>
    </w:tr>
  </w:tbl>
  <w:p w14:paraId="319F75C8" w14:textId="6372E691" w:rsidR="6DF8C3DA" w:rsidRDefault="6DF8C3DA" w:rsidP="6DF8C3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1BD1E" w14:textId="77777777" w:rsidR="00E41702" w:rsidRDefault="00E41702" w:rsidP="001A3142">
      <w:r>
        <w:separator/>
      </w:r>
    </w:p>
  </w:footnote>
  <w:footnote w:type="continuationSeparator" w:id="0">
    <w:p w14:paraId="7408A28D" w14:textId="77777777" w:rsidR="00E41702" w:rsidRDefault="00E41702" w:rsidP="001A31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D2EF2" w14:textId="239C0B71" w:rsidR="6DF8C3DA" w:rsidRDefault="6DF8C3DA" w:rsidP="6DF8C3DA">
    <w:pPr>
      <w:pStyle w:val="Header"/>
    </w:pPr>
    <w:r>
      <w:rPr>
        <w:noProof/>
      </w:rPr>
      <w:drawing>
        <wp:inline distT="0" distB="0" distL="0" distR="0" wp14:anchorId="3915FDBF" wp14:editId="7F2ACAC9">
          <wp:extent cx="3581400" cy="619125"/>
          <wp:effectExtent l="0" t="0" r="0" b="0"/>
          <wp:docPr id="2120913694" name="Picture 2120913694" descr="Australian Government - Department of Foreign Affairs and Tra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0913694" name="Picture 2120913694" descr="Australian Government - Department of Foreign Affairs and Trad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81400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D109A5"/>
    <w:multiLevelType w:val="hybridMultilevel"/>
    <w:tmpl w:val="731A17EC"/>
    <w:lvl w:ilvl="0" w:tplc="9BC8B7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C476D3"/>
    <w:multiLevelType w:val="hybridMultilevel"/>
    <w:tmpl w:val="D03ACF28"/>
    <w:lvl w:ilvl="0" w:tplc="CF186B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B80EB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9CF9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D0B5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EE69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A0B2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50D3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BEE2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2802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C43C35"/>
    <w:multiLevelType w:val="hybridMultilevel"/>
    <w:tmpl w:val="291A4DD8"/>
    <w:lvl w:ilvl="0" w:tplc="D08640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68A1A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AE4D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7E21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A65C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ECD5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A414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F4EA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50C4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B03450"/>
    <w:multiLevelType w:val="hybridMultilevel"/>
    <w:tmpl w:val="767847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7A528B"/>
    <w:multiLevelType w:val="hybridMultilevel"/>
    <w:tmpl w:val="A4421A98"/>
    <w:lvl w:ilvl="0" w:tplc="7B640FF6">
      <w:start w:val="1"/>
      <w:numFmt w:val="bullet"/>
      <w:lvlText w:val="›"/>
      <w:lvlJc w:val="left"/>
      <w:pPr>
        <w:ind w:left="360" w:hanging="360"/>
      </w:pPr>
      <w:rPr>
        <w:rFonts w:ascii="Times New Roman" w:hAnsi="Times New Roman" w:cs="Times New Roman" w:hint="default"/>
        <w:color w:val="auto"/>
        <w:position w:val="3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53101733">
    <w:abstractNumId w:val="1"/>
  </w:num>
  <w:num w:numId="2" w16cid:durableId="921571399">
    <w:abstractNumId w:val="2"/>
  </w:num>
  <w:num w:numId="3" w16cid:durableId="418716074">
    <w:abstractNumId w:val="0"/>
  </w:num>
  <w:num w:numId="4" w16cid:durableId="266470466">
    <w:abstractNumId w:val="4"/>
  </w:num>
  <w:num w:numId="5" w16cid:durableId="15824490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92B"/>
    <w:rsid w:val="000212D5"/>
    <w:rsid w:val="0003552C"/>
    <w:rsid w:val="00050CAF"/>
    <w:rsid w:val="00054BFF"/>
    <w:rsid w:val="00065DD9"/>
    <w:rsid w:val="00074A37"/>
    <w:rsid w:val="000755E9"/>
    <w:rsid w:val="00085707"/>
    <w:rsid w:val="000D6E16"/>
    <w:rsid w:val="001132C4"/>
    <w:rsid w:val="001406EF"/>
    <w:rsid w:val="00181E11"/>
    <w:rsid w:val="001A0055"/>
    <w:rsid w:val="001A1152"/>
    <w:rsid w:val="001A3142"/>
    <w:rsid w:val="001B76EB"/>
    <w:rsid w:val="001C0D05"/>
    <w:rsid w:val="001C69CC"/>
    <w:rsid w:val="001E2D07"/>
    <w:rsid w:val="0020183B"/>
    <w:rsid w:val="00225779"/>
    <w:rsid w:val="002C005B"/>
    <w:rsid w:val="002D68CF"/>
    <w:rsid w:val="002E2312"/>
    <w:rsid w:val="002F0285"/>
    <w:rsid w:val="002F1DB0"/>
    <w:rsid w:val="00302A8E"/>
    <w:rsid w:val="003259A3"/>
    <w:rsid w:val="003302EF"/>
    <w:rsid w:val="00333B48"/>
    <w:rsid w:val="0034028F"/>
    <w:rsid w:val="00341367"/>
    <w:rsid w:val="00343D87"/>
    <w:rsid w:val="0037251D"/>
    <w:rsid w:val="00376B4E"/>
    <w:rsid w:val="00383455"/>
    <w:rsid w:val="00384696"/>
    <w:rsid w:val="00387B41"/>
    <w:rsid w:val="00394B29"/>
    <w:rsid w:val="003A503A"/>
    <w:rsid w:val="003A7AB1"/>
    <w:rsid w:val="003F53B5"/>
    <w:rsid w:val="00402EBF"/>
    <w:rsid w:val="00407C72"/>
    <w:rsid w:val="00426322"/>
    <w:rsid w:val="00431BA6"/>
    <w:rsid w:val="004362BC"/>
    <w:rsid w:val="00451EC2"/>
    <w:rsid w:val="00456C48"/>
    <w:rsid w:val="004968E5"/>
    <w:rsid w:val="004A789F"/>
    <w:rsid w:val="004B1381"/>
    <w:rsid w:val="004C6F07"/>
    <w:rsid w:val="005278BA"/>
    <w:rsid w:val="00542435"/>
    <w:rsid w:val="00564A91"/>
    <w:rsid w:val="005675A5"/>
    <w:rsid w:val="005A1AAC"/>
    <w:rsid w:val="005D0C2A"/>
    <w:rsid w:val="005E472E"/>
    <w:rsid w:val="005F31AB"/>
    <w:rsid w:val="00623D54"/>
    <w:rsid w:val="00626526"/>
    <w:rsid w:val="00630F95"/>
    <w:rsid w:val="0065609C"/>
    <w:rsid w:val="006640A2"/>
    <w:rsid w:val="00665AD7"/>
    <w:rsid w:val="00687CDF"/>
    <w:rsid w:val="006C59CF"/>
    <w:rsid w:val="006D7650"/>
    <w:rsid w:val="006E0761"/>
    <w:rsid w:val="006FF435"/>
    <w:rsid w:val="00710AED"/>
    <w:rsid w:val="00712184"/>
    <w:rsid w:val="0072494E"/>
    <w:rsid w:val="00752EB8"/>
    <w:rsid w:val="007646DC"/>
    <w:rsid w:val="00770D45"/>
    <w:rsid w:val="007718AD"/>
    <w:rsid w:val="00790058"/>
    <w:rsid w:val="00796541"/>
    <w:rsid w:val="007A7B25"/>
    <w:rsid w:val="007E4BB7"/>
    <w:rsid w:val="00814CB8"/>
    <w:rsid w:val="00821DC6"/>
    <w:rsid w:val="00864C06"/>
    <w:rsid w:val="00883982"/>
    <w:rsid w:val="00884F61"/>
    <w:rsid w:val="008932E7"/>
    <w:rsid w:val="008A5E1A"/>
    <w:rsid w:val="008C10EA"/>
    <w:rsid w:val="008F0039"/>
    <w:rsid w:val="0090260C"/>
    <w:rsid w:val="009043DC"/>
    <w:rsid w:val="00904E0C"/>
    <w:rsid w:val="00905246"/>
    <w:rsid w:val="009233C7"/>
    <w:rsid w:val="00931FD6"/>
    <w:rsid w:val="009415A9"/>
    <w:rsid w:val="00971EA5"/>
    <w:rsid w:val="0097562F"/>
    <w:rsid w:val="009C3151"/>
    <w:rsid w:val="009D4D85"/>
    <w:rsid w:val="009D7CEB"/>
    <w:rsid w:val="009F0D2C"/>
    <w:rsid w:val="009F50DD"/>
    <w:rsid w:val="00A15A59"/>
    <w:rsid w:val="00A200CA"/>
    <w:rsid w:val="00A36A33"/>
    <w:rsid w:val="00A60178"/>
    <w:rsid w:val="00A67378"/>
    <w:rsid w:val="00A80146"/>
    <w:rsid w:val="00A8180F"/>
    <w:rsid w:val="00AC5009"/>
    <w:rsid w:val="00AE3BE5"/>
    <w:rsid w:val="00AF4BBF"/>
    <w:rsid w:val="00B17349"/>
    <w:rsid w:val="00B25317"/>
    <w:rsid w:val="00B36B64"/>
    <w:rsid w:val="00B42A31"/>
    <w:rsid w:val="00B55712"/>
    <w:rsid w:val="00B72853"/>
    <w:rsid w:val="00BA6E23"/>
    <w:rsid w:val="00BA70DB"/>
    <w:rsid w:val="00BB5185"/>
    <w:rsid w:val="00BC3322"/>
    <w:rsid w:val="00C202E0"/>
    <w:rsid w:val="00C21D58"/>
    <w:rsid w:val="00C41EDD"/>
    <w:rsid w:val="00C4292B"/>
    <w:rsid w:val="00C42B13"/>
    <w:rsid w:val="00C545C9"/>
    <w:rsid w:val="00C55B54"/>
    <w:rsid w:val="00C5637E"/>
    <w:rsid w:val="00C83636"/>
    <w:rsid w:val="00CA641B"/>
    <w:rsid w:val="00CC2066"/>
    <w:rsid w:val="00CE3FC3"/>
    <w:rsid w:val="00D037D7"/>
    <w:rsid w:val="00D54BAC"/>
    <w:rsid w:val="00D56E15"/>
    <w:rsid w:val="00D56FBC"/>
    <w:rsid w:val="00D70D6B"/>
    <w:rsid w:val="00D83834"/>
    <w:rsid w:val="00D9192C"/>
    <w:rsid w:val="00DA403F"/>
    <w:rsid w:val="00DB69AF"/>
    <w:rsid w:val="00DD7D12"/>
    <w:rsid w:val="00DF1F8F"/>
    <w:rsid w:val="00E07462"/>
    <w:rsid w:val="00E3637B"/>
    <w:rsid w:val="00E37D34"/>
    <w:rsid w:val="00E41702"/>
    <w:rsid w:val="00E44FE8"/>
    <w:rsid w:val="00E51F68"/>
    <w:rsid w:val="00E5402B"/>
    <w:rsid w:val="00E85826"/>
    <w:rsid w:val="00E91803"/>
    <w:rsid w:val="00EA5AA4"/>
    <w:rsid w:val="00EB3C4B"/>
    <w:rsid w:val="00EF6CBD"/>
    <w:rsid w:val="00F04C01"/>
    <w:rsid w:val="00F24116"/>
    <w:rsid w:val="00F25A5F"/>
    <w:rsid w:val="00F40528"/>
    <w:rsid w:val="00F43229"/>
    <w:rsid w:val="00F51143"/>
    <w:rsid w:val="00F5323B"/>
    <w:rsid w:val="00F60363"/>
    <w:rsid w:val="00F70495"/>
    <w:rsid w:val="00FA3771"/>
    <w:rsid w:val="00FC106C"/>
    <w:rsid w:val="00FC134A"/>
    <w:rsid w:val="00FE5D4F"/>
    <w:rsid w:val="02FF0DF2"/>
    <w:rsid w:val="03A794F7"/>
    <w:rsid w:val="0FDEA209"/>
    <w:rsid w:val="13DDEB7C"/>
    <w:rsid w:val="255D8EF2"/>
    <w:rsid w:val="29528DDD"/>
    <w:rsid w:val="2D2AE6FA"/>
    <w:rsid w:val="2FF9174E"/>
    <w:rsid w:val="3A5C749A"/>
    <w:rsid w:val="3EDE6FCB"/>
    <w:rsid w:val="580330F5"/>
    <w:rsid w:val="5D9BDDBF"/>
    <w:rsid w:val="60CD9A7E"/>
    <w:rsid w:val="64027423"/>
    <w:rsid w:val="680AC2D5"/>
    <w:rsid w:val="6CB2892C"/>
    <w:rsid w:val="6DF8C3DA"/>
    <w:rsid w:val="6F091A4A"/>
    <w:rsid w:val="73B29D72"/>
    <w:rsid w:val="7DF9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88D8A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92B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qFormat/>
    <w:rsid w:val="008932E7"/>
    <w:pPr>
      <w:keepNext/>
      <w:keepLines/>
      <w:suppressAutoHyphens/>
      <w:spacing w:before="480" w:after="120" w:line="380" w:lineRule="exact"/>
      <w:contextualSpacing/>
      <w:jc w:val="center"/>
      <w:outlineLvl w:val="0"/>
    </w:pPr>
    <w:rPr>
      <w:rFonts w:asciiTheme="minorHAnsi" w:eastAsiaTheme="majorEastAsia" w:hAnsiTheme="minorHAnsi" w:cstheme="minorHAnsi"/>
      <w:b/>
      <w:caps/>
      <w:color w:val="44546A" w:themeColor="text2"/>
      <w:sz w:val="40"/>
      <w:szCs w:val="40"/>
      <w:lang w:val="en-GB"/>
    </w:rPr>
  </w:style>
  <w:style w:type="paragraph" w:styleId="Heading2">
    <w:name w:val="heading 2"/>
    <w:basedOn w:val="Style5"/>
    <w:next w:val="Normal"/>
    <w:link w:val="Heading2Char"/>
    <w:unhideWhenUsed/>
    <w:qFormat/>
    <w:rsid w:val="001132C4"/>
    <w:rPr>
      <w:rFonts w:cs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292B"/>
    <w:pPr>
      <w:ind w:left="720"/>
    </w:pPr>
  </w:style>
  <w:style w:type="character" w:styleId="Hyperlink">
    <w:name w:val="Hyperlink"/>
    <w:basedOn w:val="DefaultParagraphFont"/>
    <w:uiPriority w:val="99"/>
    <w:unhideWhenUsed/>
    <w:rsid w:val="00C429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292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8932E7"/>
    <w:rPr>
      <w:rFonts w:eastAsiaTheme="majorEastAsia" w:cstheme="minorHAnsi"/>
      <w:b/>
      <w:caps/>
      <w:color w:val="44546A" w:themeColor="text2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rsid w:val="001132C4"/>
    <w:rPr>
      <w:rFonts w:asciiTheme="majorHAnsi" w:eastAsiaTheme="majorEastAsia" w:hAnsiTheme="majorHAnsi" w:cstheme="majorHAnsi"/>
      <w:b/>
      <w:caps/>
      <w:color w:val="2F5496" w:themeColor="accent1" w:themeShade="BF"/>
      <w:sz w:val="32"/>
      <w:szCs w:val="32"/>
      <w:lang w:val="en-GB"/>
    </w:rPr>
  </w:style>
  <w:style w:type="character" w:styleId="IntenseEmphasis">
    <w:name w:val="Intense Emphasis"/>
    <w:basedOn w:val="DefaultParagraphFont"/>
    <w:uiPriority w:val="21"/>
    <w:qFormat/>
    <w:rsid w:val="00C4292B"/>
    <w:rPr>
      <w:b/>
      <w:i/>
      <w:iCs/>
      <w:color w:val="44546A" w:themeColor="text2"/>
    </w:rPr>
  </w:style>
  <w:style w:type="paragraph" w:styleId="BodyText">
    <w:name w:val="Body Text"/>
    <w:basedOn w:val="Normal"/>
    <w:link w:val="BodyTextChar"/>
    <w:uiPriority w:val="99"/>
    <w:unhideWhenUsed/>
    <w:qFormat/>
    <w:rsid w:val="00C4292B"/>
    <w:pPr>
      <w:suppressAutoHyphens/>
      <w:spacing w:before="120" w:after="60" w:line="260" w:lineRule="atLeast"/>
    </w:pPr>
    <w:rPr>
      <w:rFonts w:asciiTheme="minorHAnsi" w:hAnsiTheme="minorHAnsi" w:cstheme="minorBidi"/>
      <w:color w:val="44546A" w:themeColor="text2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C4292B"/>
    <w:rPr>
      <w:color w:val="44546A" w:themeColor="text2"/>
      <w:lang w:val="en-GB"/>
    </w:rPr>
  </w:style>
  <w:style w:type="paragraph" w:styleId="ListBullet">
    <w:name w:val="List Bullet"/>
    <w:basedOn w:val="BodyText"/>
    <w:unhideWhenUsed/>
    <w:qFormat/>
    <w:rsid w:val="00C4292B"/>
    <w:pPr>
      <w:suppressAutoHyphens w:val="0"/>
      <w:spacing w:before="80" w:after="120" w:line="360" w:lineRule="auto"/>
      <w:ind w:left="360" w:hanging="360"/>
    </w:pPr>
    <w:rPr>
      <w:rFonts w:ascii="Franklin Gothic Book" w:eastAsia="Times New Roman" w:hAnsi="Franklin Gothic Book" w:cs="Times New Roman"/>
      <w:color w:val="auto"/>
      <w:sz w:val="21"/>
      <w:szCs w:val="24"/>
      <w:lang w:val="en-AU" w:eastAsia="en-AU"/>
    </w:rPr>
  </w:style>
  <w:style w:type="paragraph" w:customStyle="1" w:styleId="PublicationDate">
    <w:name w:val="Publication Date"/>
    <w:next w:val="Heading1"/>
    <w:rsid w:val="00C4292B"/>
    <w:pPr>
      <w:spacing w:after="360" w:line="276" w:lineRule="auto"/>
    </w:pPr>
    <w:rPr>
      <w:rFonts w:ascii="Helvetica" w:eastAsia="Times New Roman" w:hAnsi="Helvetica" w:cs="Times New Roman"/>
      <w:color w:val="A8A5A8"/>
      <w:spacing w:val="-10"/>
      <w:kern w:val="24"/>
      <w:sz w:val="24"/>
      <w:szCs w:val="28"/>
      <w:lang w:eastAsia="en-AU"/>
    </w:rPr>
  </w:style>
  <w:style w:type="paragraph" w:customStyle="1" w:styleId="Style3">
    <w:name w:val="Style3"/>
    <w:basedOn w:val="Heading2"/>
    <w:link w:val="Style3Char"/>
    <w:qFormat/>
    <w:rsid w:val="00C4292B"/>
    <w:rPr>
      <w:b w:val="0"/>
      <w:sz w:val="36"/>
      <w:szCs w:val="36"/>
    </w:rPr>
  </w:style>
  <w:style w:type="character" w:customStyle="1" w:styleId="Style3Char">
    <w:name w:val="Style3 Char"/>
    <w:basedOn w:val="Heading2Char"/>
    <w:link w:val="Style3"/>
    <w:rsid w:val="00C4292B"/>
    <w:rPr>
      <w:rFonts w:asciiTheme="majorHAnsi" w:eastAsiaTheme="majorEastAsia" w:hAnsiTheme="majorHAnsi" w:cstheme="majorBidi"/>
      <w:b w:val="0"/>
      <w:caps/>
      <w:color w:val="44546A" w:themeColor="text2"/>
      <w:sz w:val="36"/>
      <w:szCs w:val="36"/>
      <w:lang w:val="en-GB"/>
    </w:rPr>
  </w:style>
  <w:style w:type="paragraph" w:customStyle="1" w:styleId="Style5">
    <w:name w:val="Style5"/>
    <w:basedOn w:val="Normal"/>
    <w:link w:val="Style5Char"/>
    <w:qFormat/>
    <w:rsid w:val="00C4292B"/>
    <w:pPr>
      <w:keepNext/>
      <w:keepLines/>
      <w:suppressAutoHyphens/>
      <w:spacing w:before="360" w:after="120" w:line="260" w:lineRule="exact"/>
      <w:contextualSpacing/>
      <w:outlineLvl w:val="1"/>
    </w:pPr>
    <w:rPr>
      <w:rFonts w:asciiTheme="majorHAnsi" w:eastAsiaTheme="majorEastAsia" w:hAnsiTheme="majorHAnsi" w:cstheme="majorBidi"/>
      <w:b/>
      <w:caps/>
      <w:color w:val="2F5496" w:themeColor="accent1" w:themeShade="BF"/>
      <w:sz w:val="32"/>
      <w:szCs w:val="32"/>
      <w:lang w:val="en-GB"/>
    </w:rPr>
  </w:style>
  <w:style w:type="character" w:customStyle="1" w:styleId="Style5Char">
    <w:name w:val="Style5 Char"/>
    <w:basedOn w:val="DefaultParagraphFont"/>
    <w:link w:val="Style5"/>
    <w:rsid w:val="00C4292B"/>
    <w:rPr>
      <w:rFonts w:asciiTheme="majorHAnsi" w:eastAsiaTheme="majorEastAsia" w:hAnsiTheme="majorHAnsi" w:cstheme="majorBidi"/>
      <w:b/>
      <w:caps/>
      <w:color w:val="2F5496" w:themeColor="accent1" w:themeShade="BF"/>
      <w:sz w:val="32"/>
      <w:szCs w:val="32"/>
      <w:lang w:val="en-GB"/>
    </w:rPr>
  </w:style>
  <w:style w:type="paragraph" w:styleId="NormalWeb">
    <w:name w:val="Normal (Web)"/>
    <w:basedOn w:val="Normal"/>
    <w:uiPriority w:val="99"/>
    <w:semiHidden/>
    <w:unhideWhenUsed/>
    <w:rsid w:val="00181E11"/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D83834"/>
    <w:pPr>
      <w:spacing w:after="0" w:line="240" w:lineRule="auto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814CB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4CB8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14CB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4CB8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2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B7DD4E9CB4934BBB0A4D2E9ADAB25F" ma:contentTypeVersion="5" ma:contentTypeDescription="Create a new document." ma:contentTypeScope="" ma:versionID="ba4897ce409b1299a66540d0c0005b59">
  <xsd:schema xmlns:xsd="http://www.w3.org/2001/XMLSchema" xmlns:xs="http://www.w3.org/2001/XMLSchema" xmlns:p="http://schemas.microsoft.com/office/2006/metadata/properties" xmlns:ns2="e7c2167f-7f62-42c8-b17f-4fb54f1eb712" targetNamespace="http://schemas.microsoft.com/office/2006/metadata/properties" ma:root="true" ma:fieldsID="63ab0f6317e205a4e62fc752498a359d" ns2:_="">
    <xsd:import namespace="e7c2167f-7f62-42c8-b17f-4fb54f1eb7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2167f-7f62-42c8-b17f-4fb54f1eb7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ACC0DE-F2C9-4E26-8487-98FA63A8E5CF}">
  <ds:schemaRefs>
    <ds:schemaRef ds:uri="http://purl.org/dc/dcmitype/"/>
    <ds:schemaRef ds:uri="e7c2167f-7f62-42c8-b17f-4fb54f1eb712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C7D44EA-1EC3-469B-8962-3B62FF1784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5C4475-1396-4AAD-8749-23AF625A6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c2167f-7f62-42c8-b17f-4fb54f1eb7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809</Words>
  <Characters>4402</Characters>
  <Application>Microsoft Office Word</Application>
  <DocSecurity>0</DocSecurity>
  <Lines>71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Tier 2 Technical Note – Infrastructure (local jobs created)</vt:lpstr>
    </vt:vector>
  </TitlesOfParts>
  <Company/>
  <LinksUpToDate>false</LinksUpToDate>
  <CharactersWithSpaces>5196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Tier 2 Technical Note – Infrastructure (local jobs created)</dc:title>
  <dc:subject/>
  <dc:creator/>
  <cp:keywords>[SEC=OFFICIAL]</cp:keywords>
  <dc:description/>
  <cp:lastModifiedBy/>
  <cp:revision>4</cp:revision>
  <dcterms:created xsi:type="dcterms:W3CDTF">2023-09-18T03:36:00Z</dcterms:created>
  <dcterms:modified xsi:type="dcterms:W3CDTF">2024-06-19T05:03:00Z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SecurityClassification">
    <vt:lpwstr>OFFICIAL</vt:lpwstr>
  </property>
  <property fmtid="{D5CDD505-2E9C-101B-9397-08002B2CF9AE}" pid="4" name="PMHMAC">
    <vt:lpwstr>v=2022.1;a=SHA256;h=D2F1A095C4FE0E7EC729E12573C09DE526FCAA7756B30D28E96304662D31CF0D</vt:lpwstr>
  </property>
  <property fmtid="{D5CDD505-2E9C-101B-9397-08002B2CF9AE}" pid="5" name="PM_Qualifier">
    <vt:lpwstr/>
  </property>
  <property fmtid="{D5CDD505-2E9C-101B-9397-08002B2CF9AE}" pid="6" name="PM_DisplayValueSecClassificationWithQualifier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or_Hash_SHA1">
    <vt:lpwstr>899E4EA469A04FB023F4432B63374BB33589BF8A</vt:lpwstr>
  </property>
  <property fmtid="{D5CDD505-2E9C-101B-9397-08002B2CF9AE}" pid="9" name="PM_Originating_FileId">
    <vt:lpwstr>0F899F374FF046FA9710986148772F0A</vt:lpwstr>
  </property>
  <property fmtid="{D5CDD505-2E9C-101B-9397-08002B2CF9AE}" pid="10" name="PM_ProtectiveMarkingValue_Footer">
    <vt:lpwstr>OFFICIAL</vt:lpwstr>
  </property>
  <property fmtid="{D5CDD505-2E9C-101B-9397-08002B2CF9AE}" pid="11" name="PM_ProtectiveMarkingValue_Header">
    <vt:lpwstr>OFFICIAL</vt:lpwstr>
  </property>
  <property fmtid="{D5CDD505-2E9C-101B-9397-08002B2CF9AE}" pid="12" name="PM_OriginationTimeStamp">
    <vt:lpwstr>2023-06-14T03:51:21Z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Display">
    <vt:lpwstr>OFFICIAL</vt:lpwstr>
  </property>
  <property fmtid="{D5CDD505-2E9C-101B-9397-08002B2CF9AE}" pid="19" name="PMUuid">
    <vt:lpwstr>v=2022.2;d=gov.au;g=46DD6D7C-8107-577B-BC6E-F348953B2E44</vt:lpwstr>
  </property>
  <property fmtid="{D5CDD505-2E9C-101B-9397-08002B2CF9AE}" pid="20" name="PM_Hash_Version">
    <vt:lpwstr>2022.1</vt:lpwstr>
  </property>
  <property fmtid="{D5CDD505-2E9C-101B-9397-08002B2CF9AE}" pid="21" name="PM_Hash_Salt_Prev">
    <vt:lpwstr>0B9F2A1F769A968D39379EC469854DF9</vt:lpwstr>
  </property>
  <property fmtid="{D5CDD505-2E9C-101B-9397-08002B2CF9AE}" pid="22" name="PM_Hash_Salt">
    <vt:lpwstr>5BF592F2E277D23EC0E7BB6B9A89A82A</vt:lpwstr>
  </property>
  <property fmtid="{D5CDD505-2E9C-101B-9397-08002B2CF9AE}" pid="23" name="PM_Hash_SHA1">
    <vt:lpwstr>19978AFBC5A203864A6757A6DE7A15B2CDD0E4B8</vt:lpwstr>
  </property>
  <property fmtid="{D5CDD505-2E9C-101B-9397-08002B2CF9AE}" pid="24" name="PM_OriginatorUserAccountName_SHA256">
    <vt:lpwstr>290C9CFCFE70E139C4500567FB5830ACF9049F26A1998DDACA65669D45D5D2AD</vt:lpwstr>
  </property>
  <property fmtid="{D5CDD505-2E9C-101B-9397-08002B2CF9AE}" pid="25" name="PM_OriginatorDomainName_SHA256">
    <vt:lpwstr>6F3591835F3B2A8A025B00B5BA6418010DA3A17C9C26EA9C049FFD28039489A2</vt:lpwstr>
  </property>
  <property fmtid="{D5CDD505-2E9C-101B-9397-08002B2CF9AE}" pid="26" name="PM_SecurityClassification_Prev">
    <vt:lpwstr>OFFICIAL</vt:lpwstr>
  </property>
  <property fmtid="{D5CDD505-2E9C-101B-9397-08002B2CF9AE}" pid="27" name="PM_Qualifier_Prev">
    <vt:lpwstr/>
  </property>
  <property fmtid="{D5CDD505-2E9C-101B-9397-08002B2CF9AE}" pid="28" name="PM_Caveats_Count">
    <vt:lpwstr>0</vt:lpwstr>
  </property>
  <property fmtid="{D5CDD505-2E9C-101B-9397-08002B2CF9AE}" pid="29" name="ContentTypeId">
    <vt:lpwstr>0x01010002B7DD4E9CB4934BBB0A4D2E9ADAB25F</vt:lpwstr>
  </property>
  <property fmtid="{D5CDD505-2E9C-101B-9397-08002B2CF9AE}" pid="30" name="MediaServiceImageTags">
    <vt:lpwstr/>
  </property>
</Properties>
</file>