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F4BB" w14:textId="21EA9A98" w:rsidR="00923F4F" w:rsidRPr="00923F4F" w:rsidRDefault="00923F4F" w:rsidP="7612D216">
      <w:pPr>
        <w:pStyle w:val="Heading1"/>
        <w:ind w:left="0"/>
        <w:rPr>
          <w:rFonts w:asciiTheme="majorHAnsi" w:eastAsiaTheme="majorEastAsia" w:hAnsiTheme="majorHAnsi" w:cstheme="majorBidi"/>
          <w:sz w:val="32"/>
          <w:szCs w:val="32"/>
        </w:rPr>
      </w:pPr>
      <w:bookmarkStart w:id="0" w:name="_Hlk95377738"/>
      <w:r w:rsidRPr="7612D216">
        <w:rPr>
          <w:rFonts w:asciiTheme="majorHAnsi" w:eastAsiaTheme="majorEastAsia" w:hAnsiTheme="majorHAnsi" w:cstheme="majorBidi"/>
          <w:sz w:val="32"/>
          <w:szCs w:val="32"/>
        </w:rPr>
        <w:t>TIER 2 INDICATOR TECHNICAL NOTE</w:t>
      </w:r>
    </w:p>
    <w:p w14:paraId="13210174" w14:textId="62887149" w:rsidR="00870DAE" w:rsidRPr="003E5C88" w:rsidRDefault="00870DAE" w:rsidP="003E5C88">
      <w:pPr>
        <w:pStyle w:val="Heading2"/>
        <w:spacing w:line="240" w:lineRule="auto"/>
        <w:rPr>
          <w:i/>
          <w:iCs/>
        </w:rPr>
      </w:pPr>
      <w:r w:rsidRPr="003E5C88">
        <w:rPr>
          <w:i/>
          <w:iCs/>
        </w:rPr>
        <w:t>Number of people using:</w:t>
      </w:r>
      <w:r w:rsidR="001F5C5A" w:rsidRPr="003E5C88">
        <w:rPr>
          <w:i/>
          <w:iCs/>
        </w:rPr>
        <w:t xml:space="preserve"> </w:t>
      </w:r>
    </w:p>
    <w:p w14:paraId="12693CC4" w14:textId="43137E22" w:rsidR="00870DAE" w:rsidRPr="003E5C88" w:rsidRDefault="00870DAE" w:rsidP="003E5C88">
      <w:pPr>
        <w:pStyle w:val="Heading2"/>
        <w:numPr>
          <w:ilvl w:val="0"/>
          <w:numId w:val="20"/>
        </w:numPr>
        <w:spacing w:line="240" w:lineRule="auto"/>
        <w:rPr>
          <w:i/>
          <w:iCs/>
        </w:rPr>
      </w:pPr>
      <w:r w:rsidRPr="003E5C88">
        <w:rPr>
          <w:i/>
          <w:iCs/>
        </w:rPr>
        <w:t>basic or safely managed drinking water services</w:t>
      </w:r>
      <w:r w:rsidR="001F5C5A" w:rsidRPr="003E5C88">
        <w:rPr>
          <w:i/>
          <w:iCs/>
        </w:rPr>
        <w:t xml:space="preserve"> </w:t>
      </w:r>
    </w:p>
    <w:p w14:paraId="2378361C" w14:textId="7BC31FA9" w:rsidR="005C589A" w:rsidRPr="003E5C88" w:rsidRDefault="00870DAE" w:rsidP="003E5C88">
      <w:pPr>
        <w:pStyle w:val="Heading2"/>
        <w:numPr>
          <w:ilvl w:val="0"/>
          <w:numId w:val="20"/>
        </w:numPr>
        <w:spacing w:line="240" w:lineRule="auto"/>
        <w:rPr>
          <w:i/>
          <w:iCs/>
        </w:rPr>
      </w:pPr>
      <w:r w:rsidRPr="003E5C88">
        <w:rPr>
          <w:i/>
          <w:iCs/>
        </w:rPr>
        <w:t>basic or safely managed sanitation services and/or a handwashing facility with soap and water.</w:t>
      </w:r>
    </w:p>
    <w:bookmarkEnd w:id="0"/>
    <w:p w14:paraId="168C7110" w14:textId="5270A50B" w:rsidR="00C4292B" w:rsidRPr="00823824" w:rsidRDefault="00C4292B" w:rsidP="0F7A9C0C">
      <w:pPr>
        <w:pStyle w:val="PublicationDate"/>
        <w:spacing w:before="120" w:after="120" w:line="240" w:lineRule="auto"/>
        <w:rPr>
          <w:rFonts w:asciiTheme="majorHAnsi" w:eastAsiaTheme="majorEastAsia" w:hAnsiTheme="majorHAnsi" w:cstheme="majorBidi"/>
          <w:b/>
          <w:bCs/>
          <w:color w:val="44546A" w:themeColor="text2"/>
          <w:spacing w:val="0"/>
          <w:sz w:val="22"/>
          <w:szCs w:val="22"/>
        </w:rPr>
      </w:pPr>
      <w:r w:rsidRPr="0F7A9C0C">
        <w:rPr>
          <w:rFonts w:asciiTheme="majorHAnsi" w:eastAsiaTheme="majorEastAsia" w:hAnsiTheme="majorHAnsi" w:cstheme="majorBidi"/>
          <w:b/>
          <w:bCs/>
          <w:color w:val="44546A" w:themeColor="text2"/>
          <w:spacing w:val="0"/>
          <w:sz w:val="22"/>
          <w:szCs w:val="22"/>
        </w:rPr>
        <w:t>Last updated:</w:t>
      </w:r>
      <w:r w:rsidR="001F5C5A" w:rsidRPr="0F7A9C0C">
        <w:rPr>
          <w:rFonts w:asciiTheme="majorHAnsi" w:eastAsiaTheme="majorEastAsia" w:hAnsiTheme="majorHAnsi" w:cstheme="majorBidi"/>
          <w:b/>
          <w:bCs/>
          <w:color w:val="44546A" w:themeColor="text2"/>
          <w:spacing w:val="0"/>
          <w:sz w:val="22"/>
          <w:szCs w:val="22"/>
        </w:rPr>
        <w:t xml:space="preserve"> </w:t>
      </w:r>
      <w:r w:rsidR="00833EE3" w:rsidRPr="0F7A9C0C">
        <w:rPr>
          <w:rFonts w:asciiTheme="majorHAnsi" w:eastAsiaTheme="majorEastAsia" w:hAnsiTheme="majorHAnsi" w:cstheme="majorBidi"/>
          <w:b/>
          <w:bCs/>
          <w:color w:val="44546A" w:themeColor="text2"/>
          <w:spacing w:val="0"/>
          <w:sz w:val="22"/>
          <w:szCs w:val="22"/>
        </w:rPr>
        <w:t>February 2024</w:t>
      </w:r>
    </w:p>
    <w:p w14:paraId="4985DA87" w14:textId="150FB481" w:rsidR="006D7BFC" w:rsidRPr="00F7195D" w:rsidRDefault="00DF2DF5" w:rsidP="003E5C88">
      <w:pPr>
        <w:pStyle w:val="Heading2"/>
      </w:pPr>
      <w:r w:rsidRPr="7612D216">
        <w:t>definition</w:t>
      </w:r>
    </w:p>
    <w:p w14:paraId="1136FAD4" w14:textId="45DD2F7B" w:rsidR="00961565" w:rsidRPr="00A23573" w:rsidRDefault="00B063C8" w:rsidP="0F7A9C0C">
      <w:pPr>
        <w:pStyle w:val="Style5"/>
        <w:spacing w:before="0" w:after="0" w:line="240" w:lineRule="auto"/>
        <w:jc w:val="both"/>
        <w:rPr>
          <w:b w:val="0"/>
          <w:caps w:val="0"/>
          <w:color w:val="44546A" w:themeColor="text2"/>
          <w:sz w:val="22"/>
          <w:szCs w:val="22"/>
          <w:lang w:val="en-AU"/>
        </w:rPr>
      </w:pPr>
      <w:r w:rsidRPr="0F7A9C0C">
        <w:rPr>
          <w:b w:val="0"/>
          <w:caps w:val="0"/>
          <w:color w:val="44546A" w:themeColor="text2"/>
          <w:sz w:val="22"/>
          <w:szCs w:val="22"/>
          <w:lang w:val="en-AU"/>
        </w:rPr>
        <w:t xml:space="preserve">This indicator tracks the number of people directly supported by Australia’s development assistance </w:t>
      </w:r>
      <w:r w:rsidR="00064A19" w:rsidRPr="0F7A9C0C">
        <w:rPr>
          <w:b w:val="0"/>
          <w:caps w:val="0"/>
          <w:color w:val="44546A" w:themeColor="text2"/>
          <w:sz w:val="22"/>
          <w:szCs w:val="22"/>
          <w:lang w:val="en-AU"/>
        </w:rPr>
        <w:t>and use</w:t>
      </w:r>
      <w:r w:rsidR="00822DA5" w:rsidRPr="0F7A9C0C">
        <w:rPr>
          <w:b w:val="0"/>
          <w:caps w:val="0"/>
          <w:color w:val="44546A" w:themeColor="text2"/>
          <w:sz w:val="22"/>
          <w:szCs w:val="22"/>
          <w:lang w:val="en-AU"/>
        </w:rPr>
        <w:t>:</w:t>
      </w:r>
    </w:p>
    <w:p w14:paraId="3313299F" w14:textId="77777777" w:rsidR="00961565" w:rsidRPr="00A23573" w:rsidRDefault="004A6CE4" w:rsidP="0F7A9C0C">
      <w:pPr>
        <w:pStyle w:val="Style5"/>
        <w:spacing w:before="60" w:after="0" w:line="240" w:lineRule="auto"/>
        <w:ind w:left="714" w:hanging="357"/>
        <w:jc w:val="both"/>
        <w:rPr>
          <w:b w:val="0"/>
          <w:caps w:val="0"/>
          <w:color w:val="44546A" w:themeColor="text2"/>
          <w:sz w:val="22"/>
          <w:szCs w:val="22"/>
          <w:lang w:val="en-AU"/>
        </w:rPr>
      </w:pPr>
      <w:r w:rsidRPr="0F7A9C0C">
        <w:rPr>
          <w:b w:val="0"/>
          <w:caps w:val="0"/>
          <w:color w:val="44546A" w:themeColor="text2"/>
          <w:sz w:val="22"/>
          <w:szCs w:val="22"/>
          <w:lang w:val="en-AU"/>
        </w:rPr>
        <w:t xml:space="preserve">a) </w:t>
      </w:r>
      <w:r w:rsidR="005C1099" w:rsidRPr="0F7A9C0C">
        <w:rPr>
          <w:b w:val="0"/>
          <w:caps w:val="0"/>
          <w:color w:val="44546A" w:themeColor="text2"/>
          <w:sz w:val="22"/>
          <w:szCs w:val="22"/>
          <w:lang w:val="en-AU"/>
        </w:rPr>
        <w:t xml:space="preserve">basic or safely managed drinking water services </w:t>
      </w:r>
    </w:p>
    <w:p w14:paraId="3150AAE1" w14:textId="544D491E" w:rsidR="007C466C" w:rsidRPr="00823824" w:rsidRDefault="004A6CE4" w:rsidP="0F7A9C0C">
      <w:pPr>
        <w:pStyle w:val="Style5"/>
        <w:spacing w:before="60" w:after="0" w:line="240" w:lineRule="auto"/>
        <w:ind w:left="584" w:hanging="227"/>
        <w:jc w:val="both"/>
        <w:rPr>
          <w:b w:val="0"/>
          <w:caps w:val="0"/>
          <w:color w:val="44546A" w:themeColor="text2"/>
          <w:sz w:val="22"/>
          <w:szCs w:val="22"/>
          <w:lang w:val="en-AU"/>
        </w:rPr>
      </w:pPr>
      <w:r w:rsidRPr="0F7A9C0C">
        <w:rPr>
          <w:b w:val="0"/>
          <w:caps w:val="0"/>
          <w:color w:val="44546A" w:themeColor="text2"/>
          <w:sz w:val="22"/>
          <w:szCs w:val="22"/>
          <w:lang w:val="en-AU"/>
        </w:rPr>
        <w:t>b) basic or safely managed sanitation services and</w:t>
      </w:r>
      <w:r w:rsidR="007C466C" w:rsidRPr="0F7A9C0C">
        <w:rPr>
          <w:b w:val="0"/>
          <w:caps w:val="0"/>
          <w:color w:val="44546A" w:themeColor="text2"/>
          <w:sz w:val="22"/>
          <w:szCs w:val="22"/>
          <w:lang w:val="en-AU"/>
        </w:rPr>
        <w:t>/or a handwashing facility with soap and</w:t>
      </w:r>
      <w:r w:rsidR="00A23573" w:rsidRPr="0F7A9C0C">
        <w:rPr>
          <w:b w:val="0"/>
          <w:caps w:val="0"/>
          <w:color w:val="44546A" w:themeColor="text2"/>
          <w:sz w:val="22"/>
          <w:szCs w:val="22"/>
          <w:lang w:val="en-AU"/>
        </w:rPr>
        <w:t xml:space="preserve"> </w:t>
      </w:r>
      <w:r w:rsidR="007C466C" w:rsidRPr="0F7A9C0C">
        <w:rPr>
          <w:b w:val="0"/>
          <w:caps w:val="0"/>
          <w:color w:val="44546A" w:themeColor="text2"/>
          <w:sz w:val="22"/>
          <w:szCs w:val="22"/>
          <w:lang w:val="en-AU"/>
        </w:rPr>
        <w:t>water.</w:t>
      </w:r>
    </w:p>
    <w:p w14:paraId="5ADA42B6" w14:textId="77777777" w:rsidR="00A35138" w:rsidRPr="00823824" w:rsidRDefault="00A35138" w:rsidP="0F7A9C0C">
      <w:pPr>
        <w:pStyle w:val="Style5"/>
        <w:spacing w:before="120" w:after="60" w:line="240" w:lineRule="atLeast"/>
        <w:jc w:val="both"/>
        <w:rPr>
          <w:b w:val="0"/>
          <w:caps w:val="0"/>
          <w:color w:val="44546A" w:themeColor="text2"/>
          <w:sz w:val="22"/>
          <w:szCs w:val="22"/>
          <w:lang w:val="en-AU"/>
        </w:rPr>
      </w:pPr>
    </w:p>
    <w:p w14:paraId="1CD0F628" w14:textId="1F785FA1" w:rsidR="006E15FC" w:rsidRPr="00823824" w:rsidRDefault="00702C1E" w:rsidP="0F7A9C0C">
      <w:pPr>
        <w:pStyle w:val="Style5"/>
        <w:spacing w:before="0" w:after="60" w:line="240" w:lineRule="auto"/>
        <w:jc w:val="both"/>
        <w:rPr>
          <w:b w:val="0"/>
          <w:caps w:val="0"/>
          <w:color w:val="44546A" w:themeColor="text2"/>
          <w:sz w:val="22"/>
          <w:szCs w:val="22"/>
        </w:rPr>
      </w:pPr>
      <w:r w:rsidRPr="0F7A9C0C">
        <w:rPr>
          <w:b w:val="0"/>
          <w:caps w:val="0"/>
          <w:color w:val="44546A" w:themeColor="text2"/>
          <w:sz w:val="22"/>
          <w:szCs w:val="22"/>
          <w:lang w:val="en-AU"/>
        </w:rPr>
        <w:t xml:space="preserve">Definitions for </w:t>
      </w:r>
      <w:r w:rsidR="00286E02" w:rsidRPr="0F7A9C0C">
        <w:rPr>
          <w:b w:val="0"/>
          <w:caps w:val="0"/>
          <w:color w:val="44546A" w:themeColor="text2"/>
          <w:sz w:val="22"/>
          <w:szCs w:val="22"/>
          <w:lang w:val="en-AU"/>
        </w:rPr>
        <w:t xml:space="preserve">basic or </w:t>
      </w:r>
      <w:r w:rsidRPr="0F7A9C0C">
        <w:rPr>
          <w:b w:val="0"/>
          <w:caps w:val="0"/>
          <w:color w:val="44546A" w:themeColor="text2"/>
          <w:sz w:val="22"/>
          <w:szCs w:val="22"/>
          <w:lang w:val="en-AU"/>
        </w:rPr>
        <w:t>safe</w:t>
      </w:r>
      <w:r w:rsidR="00286E02" w:rsidRPr="0F7A9C0C">
        <w:rPr>
          <w:b w:val="0"/>
          <w:caps w:val="0"/>
          <w:color w:val="44546A" w:themeColor="text2"/>
          <w:sz w:val="22"/>
          <w:szCs w:val="22"/>
          <w:lang w:val="en-AU"/>
        </w:rPr>
        <w:t xml:space="preserve">ly managed </w:t>
      </w:r>
      <w:r w:rsidR="00215EA9" w:rsidRPr="0F7A9C0C">
        <w:rPr>
          <w:b w:val="0"/>
          <w:caps w:val="0"/>
          <w:color w:val="44546A" w:themeColor="text2"/>
          <w:sz w:val="22"/>
          <w:szCs w:val="22"/>
          <w:lang w:val="en-AU"/>
        </w:rPr>
        <w:t>drinking water</w:t>
      </w:r>
      <w:r w:rsidR="00822DA5" w:rsidRPr="0F7A9C0C">
        <w:rPr>
          <w:b w:val="0"/>
          <w:caps w:val="0"/>
          <w:color w:val="44546A" w:themeColor="text2"/>
          <w:sz w:val="22"/>
          <w:szCs w:val="22"/>
          <w:lang w:val="en-AU"/>
        </w:rPr>
        <w:t xml:space="preserve">, </w:t>
      </w:r>
      <w:proofErr w:type="gramStart"/>
      <w:r w:rsidR="00215EA9" w:rsidRPr="0F7A9C0C">
        <w:rPr>
          <w:b w:val="0"/>
          <w:caps w:val="0"/>
          <w:color w:val="44546A" w:themeColor="text2"/>
          <w:sz w:val="22"/>
          <w:szCs w:val="22"/>
          <w:lang w:val="en-AU"/>
        </w:rPr>
        <w:t>sanitation</w:t>
      </w:r>
      <w:proofErr w:type="gramEnd"/>
      <w:r w:rsidR="00215EA9" w:rsidRPr="0F7A9C0C">
        <w:rPr>
          <w:b w:val="0"/>
          <w:caps w:val="0"/>
          <w:color w:val="44546A" w:themeColor="text2"/>
          <w:sz w:val="22"/>
          <w:szCs w:val="22"/>
          <w:lang w:val="en-AU"/>
        </w:rPr>
        <w:t xml:space="preserve"> </w:t>
      </w:r>
      <w:r w:rsidR="00822DA5" w:rsidRPr="0F7A9C0C">
        <w:rPr>
          <w:b w:val="0"/>
          <w:caps w:val="0"/>
          <w:color w:val="44546A" w:themeColor="text2"/>
          <w:sz w:val="22"/>
          <w:szCs w:val="22"/>
          <w:lang w:val="en-AU"/>
        </w:rPr>
        <w:t>and hygiene</w:t>
      </w:r>
      <w:r w:rsidR="00281207" w:rsidRPr="0F7A9C0C">
        <w:rPr>
          <w:b w:val="0"/>
          <w:caps w:val="0"/>
          <w:color w:val="44546A" w:themeColor="text2"/>
          <w:sz w:val="22"/>
          <w:szCs w:val="22"/>
          <w:lang w:val="en-AU"/>
        </w:rPr>
        <w:t xml:space="preserve"> (WASH)</w:t>
      </w:r>
      <w:r w:rsidR="00822DA5" w:rsidRPr="0F7A9C0C">
        <w:rPr>
          <w:b w:val="0"/>
          <w:caps w:val="0"/>
          <w:color w:val="44546A" w:themeColor="text2"/>
          <w:sz w:val="22"/>
          <w:szCs w:val="22"/>
          <w:lang w:val="en-AU"/>
        </w:rPr>
        <w:t xml:space="preserve"> </w:t>
      </w:r>
      <w:r w:rsidR="00215EA9" w:rsidRPr="0F7A9C0C">
        <w:rPr>
          <w:b w:val="0"/>
          <w:caps w:val="0"/>
          <w:color w:val="44546A" w:themeColor="text2"/>
          <w:sz w:val="22"/>
          <w:szCs w:val="22"/>
          <w:lang w:val="en-AU"/>
        </w:rPr>
        <w:t xml:space="preserve">services </w:t>
      </w:r>
      <w:r w:rsidRPr="0F7A9C0C">
        <w:rPr>
          <w:b w:val="0"/>
          <w:caps w:val="0"/>
          <w:color w:val="44546A" w:themeColor="text2"/>
          <w:sz w:val="22"/>
          <w:szCs w:val="22"/>
          <w:lang w:val="en-AU"/>
        </w:rPr>
        <w:t xml:space="preserve">used in this indicator have been adopted </w:t>
      </w:r>
      <w:r w:rsidR="00A548EE" w:rsidRPr="0F7A9C0C">
        <w:rPr>
          <w:b w:val="0"/>
          <w:caps w:val="0"/>
          <w:color w:val="44546A" w:themeColor="text2"/>
          <w:sz w:val="22"/>
          <w:szCs w:val="22"/>
          <w:lang w:val="en-AU"/>
        </w:rPr>
        <w:t xml:space="preserve">from </w:t>
      </w:r>
      <w:r w:rsidRPr="0F7A9C0C">
        <w:rPr>
          <w:b w:val="0"/>
          <w:caps w:val="0"/>
          <w:color w:val="44546A" w:themeColor="text2"/>
          <w:sz w:val="22"/>
          <w:szCs w:val="22"/>
          <w:lang w:val="en-AU"/>
        </w:rPr>
        <w:t xml:space="preserve">WHO and UNICEF Joint Monitoring Program </w:t>
      </w:r>
      <w:r w:rsidR="000E71BC" w:rsidRPr="0F7A9C0C">
        <w:rPr>
          <w:b w:val="0"/>
          <w:caps w:val="0"/>
          <w:color w:val="44546A" w:themeColor="text2"/>
          <w:sz w:val="22"/>
          <w:szCs w:val="22"/>
          <w:lang w:val="en-AU"/>
        </w:rPr>
        <w:t xml:space="preserve">(JMP) </w:t>
      </w:r>
      <w:r w:rsidRPr="0F7A9C0C">
        <w:rPr>
          <w:b w:val="0"/>
          <w:caps w:val="0"/>
          <w:color w:val="44546A" w:themeColor="text2"/>
          <w:sz w:val="22"/>
          <w:szCs w:val="22"/>
          <w:lang w:val="en-AU"/>
        </w:rPr>
        <w:t>for Water Supply and Sanitation</w:t>
      </w:r>
      <w:r w:rsidR="00DA7BFE" w:rsidRPr="0F7A9C0C">
        <w:rPr>
          <w:b w:val="0"/>
          <w:caps w:val="0"/>
          <w:color w:val="44546A" w:themeColor="text2"/>
          <w:sz w:val="22"/>
          <w:szCs w:val="22"/>
          <w:lang w:val="en-AU"/>
        </w:rPr>
        <w:t xml:space="preserve"> (JMP 2023)</w:t>
      </w:r>
      <w:r w:rsidR="006E15FC" w:rsidRPr="0F7A9C0C">
        <w:rPr>
          <w:b w:val="0"/>
          <w:caps w:val="0"/>
          <w:color w:val="44546A" w:themeColor="text2"/>
          <w:sz w:val="22"/>
          <w:szCs w:val="22"/>
        </w:rPr>
        <w:t>:</w:t>
      </w:r>
    </w:p>
    <w:p w14:paraId="2D491EB5" w14:textId="77777777" w:rsidR="00923F4F" w:rsidRPr="00823824" w:rsidRDefault="0010384F" w:rsidP="0F7A9C0C">
      <w:pPr>
        <w:pStyle w:val="Style5"/>
        <w:numPr>
          <w:ilvl w:val="0"/>
          <w:numId w:val="7"/>
        </w:numPr>
        <w:spacing w:before="60" w:after="0" w:line="240" w:lineRule="auto"/>
        <w:ind w:left="714" w:hanging="357"/>
        <w:jc w:val="both"/>
        <w:rPr>
          <w:b w:val="0"/>
          <w:caps w:val="0"/>
          <w:color w:val="44546A" w:themeColor="text2"/>
          <w:sz w:val="22"/>
          <w:szCs w:val="22"/>
        </w:rPr>
      </w:pPr>
      <w:r w:rsidRPr="0F7A9C0C">
        <w:rPr>
          <w:caps w:val="0"/>
          <w:color w:val="44546A" w:themeColor="text2"/>
          <w:sz w:val="22"/>
          <w:szCs w:val="22"/>
        </w:rPr>
        <w:t>Drinking water</w:t>
      </w:r>
    </w:p>
    <w:p w14:paraId="2BFD7798" w14:textId="65B14FF2" w:rsidR="00923F4F" w:rsidRPr="00823824" w:rsidRDefault="00423C65" w:rsidP="0F7A9C0C">
      <w:pPr>
        <w:pStyle w:val="Style5"/>
        <w:numPr>
          <w:ilvl w:val="1"/>
          <w:numId w:val="7"/>
        </w:numPr>
        <w:spacing w:before="60" w:after="0" w:line="240" w:lineRule="auto"/>
        <w:ind w:left="1434" w:hanging="357"/>
        <w:jc w:val="both"/>
        <w:rPr>
          <w:b w:val="0"/>
          <w:caps w:val="0"/>
          <w:color w:val="44546A" w:themeColor="text2"/>
          <w:sz w:val="22"/>
          <w:szCs w:val="22"/>
        </w:rPr>
      </w:pPr>
      <w:r w:rsidRPr="0F7A9C0C">
        <w:rPr>
          <w:caps w:val="0"/>
          <w:color w:val="44546A" w:themeColor="text2"/>
          <w:sz w:val="22"/>
          <w:szCs w:val="22"/>
        </w:rPr>
        <w:t>Safely managed</w:t>
      </w:r>
      <w:r w:rsidR="00BD6192" w:rsidRPr="0F7A9C0C">
        <w:rPr>
          <w:b w:val="0"/>
          <w:caps w:val="0"/>
          <w:color w:val="44546A" w:themeColor="text2"/>
          <w:sz w:val="22"/>
          <w:szCs w:val="22"/>
        </w:rPr>
        <w:t>:</w:t>
      </w:r>
      <w:r w:rsidR="006E15FC" w:rsidRPr="0F7A9C0C">
        <w:rPr>
          <w:b w:val="0"/>
          <w:caps w:val="0"/>
          <w:color w:val="44546A" w:themeColor="text2"/>
          <w:sz w:val="22"/>
          <w:szCs w:val="22"/>
        </w:rPr>
        <w:t xml:space="preserve"> </w:t>
      </w:r>
      <w:r w:rsidR="008771EE" w:rsidRPr="0F7A9C0C">
        <w:rPr>
          <w:b w:val="0"/>
          <w:caps w:val="0"/>
          <w:color w:val="44546A" w:themeColor="text2"/>
          <w:sz w:val="22"/>
          <w:szCs w:val="22"/>
        </w:rPr>
        <w:t>D</w:t>
      </w:r>
      <w:r w:rsidR="00243771" w:rsidRPr="0F7A9C0C">
        <w:rPr>
          <w:b w:val="0"/>
          <w:caps w:val="0"/>
          <w:color w:val="44546A" w:themeColor="text2"/>
          <w:sz w:val="22"/>
          <w:szCs w:val="22"/>
        </w:rPr>
        <w:t xml:space="preserve">rinking water from an improved source that is accessible on premises, available when needed </w:t>
      </w:r>
      <w:r w:rsidR="00AB069E" w:rsidRPr="0F7A9C0C">
        <w:rPr>
          <w:b w:val="0"/>
          <w:caps w:val="0"/>
          <w:color w:val="44546A" w:themeColor="text2"/>
          <w:sz w:val="22"/>
          <w:szCs w:val="22"/>
        </w:rPr>
        <w:t>and free from faecal and priority chemical contamination</w:t>
      </w:r>
      <w:r w:rsidR="006E15FC" w:rsidRPr="0F7A9C0C">
        <w:rPr>
          <w:b w:val="0"/>
          <w:caps w:val="0"/>
          <w:color w:val="44546A" w:themeColor="text2"/>
          <w:sz w:val="22"/>
          <w:szCs w:val="22"/>
        </w:rPr>
        <w:t>.</w:t>
      </w:r>
    </w:p>
    <w:p w14:paraId="7308F4A3" w14:textId="7A574590" w:rsidR="00923F4F" w:rsidRPr="00823824" w:rsidRDefault="00C320A9" w:rsidP="0F7A9C0C">
      <w:pPr>
        <w:pStyle w:val="Style5"/>
        <w:numPr>
          <w:ilvl w:val="1"/>
          <w:numId w:val="7"/>
        </w:numPr>
        <w:spacing w:before="60" w:after="0" w:line="240" w:lineRule="auto"/>
        <w:ind w:left="1434" w:hanging="357"/>
        <w:jc w:val="both"/>
        <w:rPr>
          <w:b w:val="0"/>
          <w:caps w:val="0"/>
          <w:color w:val="44546A" w:themeColor="text2"/>
          <w:sz w:val="22"/>
          <w:szCs w:val="22"/>
        </w:rPr>
      </w:pPr>
      <w:r w:rsidRPr="0F7A9C0C">
        <w:rPr>
          <w:caps w:val="0"/>
          <w:color w:val="44546A" w:themeColor="text2"/>
          <w:sz w:val="22"/>
          <w:szCs w:val="22"/>
        </w:rPr>
        <w:t>Basic</w:t>
      </w:r>
      <w:r w:rsidR="00BD6192" w:rsidRPr="0F7A9C0C">
        <w:rPr>
          <w:b w:val="0"/>
          <w:caps w:val="0"/>
          <w:color w:val="44546A" w:themeColor="text2"/>
          <w:sz w:val="22"/>
          <w:szCs w:val="22"/>
        </w:rPr>
        <w:t>:</w:t>
      </w:r>
      <w:r w:rsidR="006E15FC" w:rsidRPr="0F7A9C0C">
        <w:rPr>
          <w:b w:val="0"/>
          <w:caps w:val="0"/>
          <w:color w:val="44546A" w:themeColor="text2"/>
          <w:sz w:val="22"/>
          <w:szCs w:val="22"/>
        </w:rPr>
        <w:t xml:space="preserve"> </w:t>
      </w:r>
      <w:r w:rsidR="008771EE" w:rsidRPr="0F7A9C0C">
        <w:rPr>
          <w:b w:val="0"/>
          <w:caps w:val="0"/>
          <w:color w:val="44546A" w:themeColor="text2"/>
          <w:sz w:val="22"/>
          <w:szCs w:val="22"/>
        </w:rPr>
        <w:t>D</w:t>
      </w:r>
      <w:r w:rsidR="00447931" w:rsidRPr="0F7A9C0C">
        <w:rPr>
          <w:b w:val="0"/>
          <w:caps w:val="0"/>
          <w:color w:val="44546A" w:themeColor="text2"/>
          <w:sz w:val="22"/>
          <w:szCs w:val="22"/>
        </w:rPr>
        <w:t>rinking water from an improved source, provided collection time is not more than 30 minutes for a round trip</w:t>
      </w:r>
      <w:r w:rsidR="00A26190" w:rsidRPr="0F7A9C0C">
        <w:rPr>
          <w:b w:val="0"/>
          <w:caps w:val="0"/>
          <w:color w:val="44546A" w:themeColor="text2"/>
          <w:sz w:val="22"/>
          <w:szCs w:val="22"/>
        </w:rPr>
        <w:t>, including queuing</w:t>
      </w:r>
      <w:r w:rsidR="006E15FC" w:rsidRPr="0F7A9C0C">
        <w:rPr>
          <w:b w:val="0"/>
          <w:caps w:val="0"/>
          <w:color w:val="44546A" w:themeColor="text2"/>
          <w:sz w:val="22"/>
          <w:szCs w:val="22"/>
        </w:rPr>
        <w:t>.</w:t>
      </w:r>
      <w:r w:rsidR="001F5C5A" w:rsidRPr="0F7A9C0C">
        <w:rPr>
          <w:b w:val="0"/>
          <w:caps w:val="0"/>
          <w:color w:val="44546A" w:themeColor="text2"/>
          <w:sz w:val="22"/>
          <w:szCs w:val="22"/>
        </w:rPr>
        <w:t xml:space="preserve"> </w:t>
      </w:r>
    </w:p>
    <w:p w14:paraId="417B7920" w14:textId="77777777" w:rsidR="00923F4F" w:rsidRPr="00823824" w:rsidRDefault="005A0967" w:rsidP="0F7A9C0C">
      <w:pPr>
        <w:pStyle w:val="Style5"/>
        <w:numPr>
          <w:ilvl w:val="0"/>
          <w:numId w:val="7"/>
        </w:numPr>
        <w:spacing w:before="60" w:after="0" w:line="240" w:lineRule="auto"/>
        <w:ind w:left="714" w:hanging="357"/>
        <w:jc w:val="both"/>
        <w:rPr>
          <w:b w:val="0"/>
          <w:caps w:val="0"/>
          <w:color w:val="44546A" w:themeColor="text2"/>
          <w:sz w:val="22"/>
          <w:szCs w:val="22"/>
        </w:rPr>
      </w:pPr>
      <w:r w:rsidRPr="0F7A9C0C">
        <w:rPr>
          <w:caps w:val="0"/>
          <w:color w:val="44546A" w:themeColor="text2"/>
          <w:sz w:val="22"/>
          <w:szCs w:val="22"/>
        </w:rPr>
        <w:t>Sanitation</w:t>
      </w:r>
      <w:r w:rsidR="00EF7460" w:rsidRPr="0F7A9C0C">
        <w:rPr>
          <w:caps w:val="0"/>
          <w:color w:val="44546A" w:themeColor="text2"/>
          <w:sz w:val="22"/>
          <w:szCs w:val="22"/>
        </w:rPr>
        <w:t xml:space="preserve"> and hygiene</w:t>
      </w:r>
    </w:p>
    <w:p w14:paraId="0B8AE5FA" w14:textId="0DB4866F" w:rsidR="00923F4F" w:rsidRPr="00823824" w:rsidRDefault="00B50734" w:rsidP="0F7A9C0C">
      <w:pPr>
        <w:pStyle w:val="Style5"/>
        <w:numPr>
          <w:ilvl w:val="1"/>
          <w:numId w:val="7"/>
        </w:numPr>
        <w:spacing w:before="60" w:after="0" w:line="240" w:lineRule="auto"/>
        <w:ind w:left="1434" w:hanging="357"/>
        <w:jc w:val="both"/>
        <w:rPr>
          <w:b w:val="0"/>
          <w:caps w:val="0"/>
          <w:color w:val="44546A" w:themeColor="text2"/>
          <w:sz w:val="22"/>
          <w:szCs w:val="22"/>
        </w:rPr>
      </w:pPr>
      <w:r w:rsidRPr="0F7A9C0C">
        <w:rPr>
          <w:caps w:val="0"/>
          <w:color w:val="44546A" w:themeColor="text2"/>
          <w:sz w:val="22"/>
          <w:szCs w:val="22"/>
        </w:rPr>
        <w:t>Safely managed</w:t>
      </w:r>
      <w:r w:rsidR="00BD6192" w:rsidRPr="0F7A9C0C">
        <w:rPr>
          <w:caps w:val="0"/>
          <w:color w:val="44546A" w:themeColor="text2"/>
          <w:sz w:val="22"/>
          <w:szCs w:val="22"/>
        </w:rPr>
        <w:t xml:space="preserve">: </w:t>
      </w:r>
      <w:r w:rsidR="008771EE" w:rsidRPr="0F7A9C0C">
        <w:rPr>
          <w:b w:val="0"/>
          <w:caps w:val="0"/>
          <w:color w:val="44546A" w:themeColor="text2"/>
          <w:sz w:val="22"/>
          <w:szCs w:val="22"/>
        </w:rPr>
        <w:t>U</w:t>
      </w:r>
      <w:r w:rsidR="00436FC5" w:rsidRPr="0F7A9C0C">
        <w:rPr>
          <w:b w:val="0"/>
          <w:caps w:val="0"/>
          <w:color w:val="44546A" w:themeColor="text2"/>
          <w:sz w:val="22"/>
          <w:szCs w:val="22"/>
        </w:rPr>
        <w:t>se of improved facilities that are not shared with other households and where excreta are safely disposed of in situ or removed and treated off-site</w:t>
      </w:r>
      <w:r w:rsidRPr="0F7A9C0C">
        <w:rPr>
          <w:b w:val="0"/>
          <w:caps w:val="0"/>
          <w:color w:val="44546A" w:themeColor="text2"/>
          <w:sz w:val="22"/>
          <w:szCs w:val="22"/>
        </w:rPr>
        <w:t>.</w:t>
      </w:r>
    </w:p>
    <w:p w14:paraId="6362E12B" w14:textId="53984716" w:rsidR="00923F4F" w:rsidRPr="00823824" w:rsidRDefault="00B50734" w:rsidP="0F7A9C0C">
      <w:pPr>
        <w:pStyle w:val="Style5"/>
        <w:numPr>
          <w:ilvl w:val="1"/>
          <w:numId w:val="7"/>
        </w:numPr>
        <w:spacing w:before="60" w:after="0" w:line="240" w:lineRule="auto"/>
        <w:ind w:left="1434" w:hanging="357"/>
        <w:jc w:val="both"/>
        <w:rPr>
          <w:b w:val="0"/>
          <w:caps w:val="0"/>
          <w:color w:val="44546A" w:themeColor="text2"/>
          <w:sz w:val="22"/>
          <w:szCs w:val="22"/>
        </w:rPr>
      </w:pPr>
      <w:r w:rsidRPr="0F7A9C0C">
        <w:rPr>
          <w:caps w:val="0"/>
          <w:color w:val="44546A" w:themeColor="text2"/>
          <w:sz w:val="22"/>
          <w:szCs w:val="22"/>
        </w:rPr>
        <w:t xml:space="preserve">Basic </w:t>
      </w:r>
      <w:r w:rsidR="00436FC5" w:rsidRPr="0F7A9C0C">
        <w:rPr>
          <w:caps w:val="0"/>
          <w:color w:val="44546A" w:themeColor="text2"/>
          <w:sz w:val="22"/>
          <w:szCs w:val="22"/>
        </w:rPr>
        <w:t>sanitation</w:t>
      </w:r>
      <w:r w:rsidR="00BD6192" w:rsidRPr="0F7A9C0C">
        <w:rPr>
          <w:b w:val="0"/>
          <w:caps w:val="0"/>
          <w:color w:val="44546A" w:themeColor="text2"/>
          <w:sz w:val="22"/>
          <w:szCs w:val="22"/>
        </w:rPr>
        <w:t xml:space="preserve">: </w:t>
      </w:r>
      <w:r w:rsidR="008771EE" w:rsidRPr="0F7A9C0C">
        <w:rPr>
          <w:b w:val="0"/>
          <w:caps w:val="0"/>
          <w:color w:val="44546A" w:themeColor="text2"/>
          <w:sz w:val="22"/>
          <w:szCs w:val="22"/>
        </w:rPr>
        <w:t>U</w:t>
      </w:r>
      <w:r w:rsidR="006825CC" w:rsidRPr="0F7A9C0C">
        <w:rPr>
          <w:b w:val="0"/>
          <w:caps w:val="0"/>
          <w:color w:val="44546A" w:themeColor="text2"/>
          <w:sz w:val="22"/>
          <w:szCs w:val="22"/>
        </w:rPr>
        <w:t xml:space="preserve">se of improved </w:t>
      </w:r>
      <w:r w:rsidR="00246D55" w:rsidRPr="0F7A9C0C">
        <w:rPr>
          <w:b w:val="0"/>
          <w:caps w:val="0"/>
          <w:color w:val="44546A" w:themeColor="text2"/>
          <w:sz w:val="22"/>
          <w:szCs w:val="22"/>
        </w:rPr>
        <w:t>facilities that are not shared with other households</w:t>
      </w:r>
      <w:r w:rsidRPr="0F7A9C0C">
        <w:rPr>
          <w:b w:val="0"/>
          <w:caps w:val="0"/>
          <w:color w:val="44546A" w:themeColor="text2"/>
          <w:sz w:val="22"/>
          <w:szCs w:val="22"/>
        </w:rPr>
        <w:t>.</w:t>
      </w:r>
    </w:p>
    <w:p w14:paraId="4D8E8CFD" w14:textId="5C15DD79" w:rsidR="00B50734" w:rsidRPr="00823824" w:rsidRDefault="00822DA5" w:rsidP="0F7A9C0C">
      <w:pPr>
        <w:pStyle w:val="Style5"/>
        <w:numPr>
          <w:ilvl w:val="1"/>
          <w:numId w:val="7"/>
        </w:numPr>
        <w:spacing w:before="60" w:after="0" w:line="240" w:lineRule="auto"/>
        <w:ind w:left="1434" w:hanging="357"/>
        <w:jc w:val="both"/>
        <w:rPr>
          <w:b w:val="0"/>
          <w:caps w:val="0"/>
          <w:color w:val="44546A" w:themeColor="text2"/>
          <w:sz w:val="22"/>
          <w:szCs w:val="22"/>
        </w:rPr>
      </w:pPr>
      <w:r w:rsidRPr="0F7A9C0C">
        <w:rPr>
          <w:caps w:val="0"/>
          <w:color w:val="44546A" w:themeColor="text2"/>
          <w:sz w:val="22"/>
          <w:szCs w:val="22"/>
        </w:rPr>
        <w:t>Basic hygiene</w:t>
      </w:r>
      <w:r w:rsidR="00BD6192" w:rsidRPr="0F7A9C0C">
        <w:rPr>
          <w:caps w:val="0"/>
          <w:color w:val="44546A" w:themeColor="text2"/>
          <w:sz w:val="22"/>
          <w:szCs w:val="22"/>
        </w:rPr>
        <w:t xml:space="preserve">: </w:t>
      </w:r>
      <w:r w:rsidR="008771EE" w:rsidRPr="0F7A9C0C">
        <w:rPr>
          <w:b w:val="0"/>
          <w:caps w:val="0"/>
          <w:color w:val="44546A" w:themeColor="text2"/>
          <w:sz w:val="22"/>
          <w:szCs w:val="22"/>
        </w:rPr>
        <w:t>H</w:t>
      </w:r>
      <w:r w:rsidR="00196E46" w:rsidRPr="0F7A9C0C">
        <w:rPr>
          <w:b w:val="0"/>
          <w:caps w:val="0"/>
          <w:color w:val="44546A" w:themeColor="text2"/>
          <w:sz w:val="22"/>
          <w:szCs w:val="22"/>
        </w:rPr>
        <w:t xml:space="preserve">andwashing </w:t>
      </w:r>
      <w:r w:rsidRPr="0F7A9C0C">
        <w:rPr>
          <w:b w:val="0"/>
          <w:caps w:val="0"/>
          <w:color w:val="44546A" w:themeColor="text2"/>
          <w:sz w:val="22"/>
          <w:szCs w:val="22"/>
        </w:rPr>
        <w:t>facilit</w:t>
      </w:r>
      <w:r w:rsidR="00196E46" w:rsidRPr="0F7A9C0C">
        <w:rPr>
          <w:b w:val="0"/>
          <w:caps w:val="0"/>
          <w:color w:val="44546A" w:themeColor="text2"/>
          <w:sz w:val="22"/>
          <w:szCs w:val="22"/>
        </w:rPr>
        <w:t xml:space="preserve">y </w:t>
      </w:r>
      <w:r w:rsidR="00B73613" w:rsidRPr="0F7A9C0C">
        <w:rPr>
          <w:b w:val="0"/>
          <w:caps w:val="0"/>
          <w:color w:val="44546A" w:themeColor="text2"/>
          <w:sz w:val="22"/>
          <w:szCs w:val="22"/>
        </w:rPr>
        <w:t>with soap and water at home</w:t>
      </w:r>
      <w:r w:rsidRPr="0F7A9C0C">
        <w:rPr>
          <w:b w:val="0"/>
          <w:caps w:val="0"/>
          <w:color w:val="44546A" w:themeColor="text2"/>
          <w:sz w:val="22"/>
          <w:szCs w:val="22"/>
        </w:rPr>
        <w:t>.</w:t>
      </w:r>
    </w:p>
    <w:p w14:paraId="0F8DDB7E" w14:textId="77777777" w:rsidR="00A35138" w:rsidRPr="00823824" w:rsidRDefault="00A35138" w:rsidP="0F7A9C0C">
      <w:pPr>
        <w:pStyle w:val="Style5"/>
        <w:spacing w:before="120" w:after="60" w:line="240" w:lineRule="atLeast"/>
        <w:jc w:val="both"/>
        <w:rPr>
          <w:caps w:val="0"/>
          <w:color w:val="44546A" w:themeColor="text2"/>
          <w:sz w:val="22"/>
          <w:szCs w:val="22"/>
          <w:lang w:val="en-AU"/>
        </w:rPr>
      </w:pPr>
    </w:p>
    <w:p w14:paraId="65EA9E9F" w14:textId="1E0688A5" w:rsidR="00745E6C" w:rsidRPr="00823824" w:rsidRDefault="0066092A" w:rsidP="0F7A9C0C">
      <w:pPr>
        <w:pStyle w:val="Style5"/>
        <w:spacing w:before="120" w:after="60" w:line="240" w:lineRule="atLeast"/>
        <w:jc w:val="both"/>
        <w:rPr>
          <w:b w:val="0"/>
          <w:caps w:val="0"/>
          <w:color w:val="44546A" w:themeColor="text2"/>
          <w:sz w:val="22"/>
          <w:szCs w:val="22"/>
          <w:lang w:val="en-AU"/>
        </w:rPr>
      </w:pPr>
      <w:r w:rsidRPr="0F7A9C0C">
        <w:rPr>
          <w:caps w:val="0"/>
          <w:color w:val="44546A" w:themeColor="text2"/>
          <w:sz w:val="22"/>
          <w:szCs w:val="22"/>
          <w:lang w:val="en-AU"/>
        </w:rPr>
        <w:t>Note:</w:t>
      </w:r>
      <w:r w:rsidRPr="0F7A9C0C">
        <w:rPr>
          <w:b w:val="0"/>
          <w:caps w:val="0"/>
          <w:color w:val="44546A" w:themeColor="text2"/>
          <w:sz w:val="22"/>
          <w:szCs w:val="22"/>
          <w:lang w:val="en-AU"/>
        </w:rPr>
        <w:t xml:space="preserve"> </w:t>
      </w:r>
      <w:r w:rsidR="000E71BC" w:rsidRPr="0F7A9C0C">
        <w:rPr>
          <w:b w:val="0"/>
          <w:caps w:val="0"/>
          <w:color w:val="44546A" w:themeColor="text2"/>
          <w:sz w:val="22"/>
          <w:szCs w:val="22"/>
          <w:lang w:val="en-AU"/>
        </w:rPr>
        <w:t xml:space="preserve">According to </w:t>
      </w:r>
      <w:r w:rsidR="00174BC0" w:rsidRPr="0F7A9C0C">
        <w:rPr>
          <w:b w:val="0"/>
          <w:caps w:val="0"/>
          <w:color w:val="44546A" w:themeColor="text2"/>
          <w:sz w:val="22"/>
          <w:szCs w:val="22"/>
          <w:lang w:val="en-AU"/>
        </w:rPr>
        <w:t xml:space="preserve">the </w:t>
      </w:r>
      <w:r w:rsidR="000E71BC" w:rsidRPr="0F7A9C0C">
        <w:rPr>
          <w:b w:val="0"/>
          <w:caps w:val="0"/>
          <w:color w:val="44546A" w:themeColor="text2"/>
          <w:sz w:val="22"/>
          <w:szCs w:val="22"/>
          <w:lang w:val="en-AU"/>
        </w:rPr>
        <w:t>latest JMP reports</w:t>
      </w:r>
      <w:r w:rsidR="00174BC0" w:rsidRPr="0F7A9C0C">
        <w:rPr>
          <w:b w:val="0"/>
          <w:caps w:val="0"/>
          <w:color w:val="44546A" w:themeColor="text2"/>
          <w:sz w:val="22"/>
          <w:szCs w:val="22"/>
          <w:lang w:val="en-AU"/>
        </w:rPr>
        <w:t xml:space="preserve"> (2023)</w:t>
      </w:r>
      <w:r w:rsidR="000E71BC" w:rsidRPr="0F7A9C0C">
        <w:rPr>
          <w:b w:val="0"/>
          <w:caps w:val="0"/>
          <w:color w:val="44546A" w:themeColor="text2"/>
          <w:sz w:val="22"/>
          <w:szCs w:val="22"/>
          <w:lang w:val="en-AU"/>
        </w:rPr>
        <w:t>, o</w:t>
      </w:r>
      <w:r w:rsidR="003D668C" w:rsidRPr="0F7A9C0C">
        <w:rPr>
          <w:b w:val="0"/>
          <w:caps w:val="0"/>
          <w:color w:val="44546A" w:themeColor="text2"/>
          <w:sz w:val="22"/>
          <w:szCs w:val="22"/>
          <w:lang w:val="en-AU"/>
        </w:rPr>
        <w:t>ur</w:t>
      </w:r>
      <w:r w:rsidR="000B52E9" w:rsidRPr="0F7A9C0C">
        <w:rPr>
          <w:b w:val="0"/>
          <w:caps w:val="0"/>
          <w:color w:val="44546A" w:themeColor="text2"/>
          <w:sz w:val="22"/>
          <w:szCs w:val="22"/>
          <w:lang w:val="en-AU"/>
        </w:rPr>
        <w:t xml:space="preserve"> neighbouring </w:t>
      </w:r>
      <w:r w:rsidR="000513ED" w:rsidRPr="0F7A9C0C">
        <w:rPr>
          <w:b w:val="0"/>
          <w:caps w:val="0"/>
          <w:color w:val="44546A" w:themeColor="text2"/>
          <w:sz w:val="22"/>
          <w:szCs w:val="22"/>
          <w:lang w:val="en-AU"/>
        </w:rPr>
        <w:t xml:space="preserve">Oceania </w:t>
      </w:r>
      <w:r w:rsidR="000B52E9" w:rsidRPr="0F7A9C0C">
        <w:rPr>
          <w:b w:val="0"/>
          <w:caps w:val="0"/>
          <w:color w:val="44546A" w:themeColor="text2"/>
          <w:sz w:val="22"/>
          <w:szCs w:val="22"/>
          <w:lang w:val="en-AU"/>
        </w:rPr>
        <w:t xml:space="preserve">region, lacks even basic drinking water and sanitation </w:t>
      </w:r>
      <w:r w:rsidR="000B1186" w:rsidRPr="0F7A9C0C">
        <w:rPr>
          <w:b w:val="0"/>
          <w:caps w:val="0"/>
          <w:color w:val="44546A" w:themeColor="text2"/>
          <w:sz w:val="22"/>
          <w:szCs w:val="22"/>
          <w:lang w:val="en-AU"/>
        </w:rPr>
        <w:t>services</w:t>
      </w:r>
      <w:r w:rsidR="00905B47" w:rsidRPr="0F7A9C0C">
        <w:rPr>
          <w:b w:val="0"/>
          <w:caps w:val="0"/>
          <w:color w:val="44546A" w:themeColor="text2"/>
          <w:sz w:val="22"/>
          <w:szCs w:val="22"/>
          <w:lang w:val="en-AU"/>
        </w:rPr>
        <w:t xml:space="preserve"> (only 60 per cent </w:t>
      </w:r>
      <w:r w:rsidR="00FD7344" w:rsidRPr="0F7A9C0C">
        <w:rPr>
          <w:b w:val="0"/>
          <w:caps w:val="0"/>
          <w:color w:val="44546A" w:themeColor="text2"/>
          <w:sz w:val="22"/>
          <w:szCs w:val="22"/>
          <w:lang w:val="en-AU"/>
        </w:rPr>
        <w:t xml:space="preserve">of </w:t>
      </w:r>
      <w:r w:rsidR="00905B47" w:rsidRPr="0F7A9C0C">
        <w:rPr>
          <w:b w:val="0"/>
          <w:caps w:val="0"/>
          <w:color w:val="44546A" w:themeColor="text2"/>
          <w:sz w:val="22"/>
          <w:szCs w:val="22"/>
          <w:lang w:val="en-AU"/>
        </w:rPr>
        <w:t xml:space="preserve">people have access to basic drinking water and 33 per cent people </w:t>
      </w:r>
      <w:r w:rsidR="00AA75D2" w:rsidRPr="0F7A9C0C">
        <w:rPr>
          <w:b w:val="0"/>
          <w:caps w:val="0"/>
          <w:color w:val="44546A" w:themeColor="text2"/>
          <w:sz w:val="22"/>
          <w:szCs w:val="22"/>
          <w:lang w:val="en-AU"/>
        </w:rPr>
        <w:t>to basic sanitation</w:t>
      </w:r>
      <w:r w:rsidR="006C3BC4" w:rsidRPr="0F7A9C0C">
        <w:rPr>
          <w:b w:val="0"/>
          <w:caps w:val="0"/>
          <w:color w:val="44546A" w:themeColor="text2"/>
          <w:sz w:val="22"/>
          <w:szCs w:val="22"/>
          <w:lang w:val="en-AU"/>
        </w:rPr>
        <w:t>)</w:t>
      </w:r>
      <w:r w:rsidR="00B7656F" w:rsidRPr="0F7A9C0C">
        <w:rPr>
          <w:b w:val="0"/>
          <w:caps w:val="0"/>
          <w:color w:val="44546A" w:themeColor="text2"/>
          <w:sz w:val="22"/>
          <w:szCs w:val="22"/>
          <w:lang w:val="en-AU"/>
        </w:rPr>
        <w:t xml:space="preserve">. </w:t>
      </w:r>
      <w:r w:rsidR="00FD7344" w:rsidRPr="0F7A9C0C">
        <w:rPr>
          <w:b w:val="0"/>
          <w:caps w:val="0"/>
          <w:color w:val="44546A" w:themeColor="text2"/>
          <w:sz w:val="22"/>
          <w:szCs w:val="22"/>
          <w:lang w:val="en-AU"/>
        </w:rPr>
        <w:t xml:space="preserve">The </w:t>
      </w:r>
      <w:r w:rsidR="009D56FC" w:rsidRPr="0F7A9C0C">
        <w:rPr>
          <w:b w:val="0"/>
          <w:caps w:val="0"/>
          <w:color w:val="44546A" w:themeColor="text2"/>
          <w:sz w:val="22"/>
          <w:szCs w:val="22"/>
          <w:lang w:val="en-AU"/>
        </w:rPr>
        <w:t>Sustainable Development Goal (</w:t>
      </w:r>
      <w:r w:rsidR="00F600FB" w:rsidRPr="0F7A9C0C">
        <w:rPr>
          <w:b w:val="0"/>
          <w:caps w:val="0"/>
          <w:color w:val="44546A" w:themeColor="text2"/>
          <w:sz w:val="22"/>
          <w:szCs w:val="22"/>
          <w:lang w:val="en-AU"/>
        </w:rPr>
        <w:t>SDG</w:t>
      </w:r>
      <w:r w:rsidR="009D56FC" w:rsidRPr="0F7A9C0C">
        <w:rPr>
          <w:b w:val="0"/>
          <w:caps w:val="0"/>
          <w:color w:val="44546A" w:themeColor="text2"/>
          <w:sz w:val="22"/>
          <w:szCs w:val="22"/>
          <w:lang w:val="en-AU"/>
        </w:rPr>
        <w:t>)</w:t>
      </w:r>
      <w:r w:rsidR="006C3BC4" w:rsidRPr="0F7A9C0C">
        <w:rPr>
          <w:b w:val="0"/>
          <w:caps w:val="0"/>
          <w:color w:val="44546A" w:themeColor="text2"/>
          <w:sz w:val="22"/>
          <w:szCs w:val="22"/>
          <w:lang w:val="en-AU"/>
        </w:rPr>
        <w:t xml:space="preserve"> </w:t>
      </w:r>
      <w:r w:rsidR="00916AF5" w:rsidRPr="0F7A9C0C">
        <w:rPr>
          <w:b w:val="0"/>
          <w:caps w:val="0"/>
          <w:color w:val="44546A" w:themeColor="text2"/>
          <w:sz w:val="22"/>
          <w:szCs w:val="22"/>
          <w:lang w:val="en-AU"/>
        </w:rPr>
        <w:t xml:space="preserve">6 </w:t>
      </w:r>
      <w:r w:rsidR="006C3BC4" w:rsidRPr="0F7A9C0C">
        <w:rPr>
          <w:b w:val="0"/>
          <w:caps w:val="0"/>
          <w:color w:val="44546A" w:themeColor="text2"/>
          <w:sz w:val="22"/>
          <w:szCs w:val="22"/>
          <w:lang w:val="en-AU"/>
        </w:rPr>
        <w:t xml:space="preserve">target is </w:t>
      </w:r>
      <w:r w:rsidR="00FD7344" w:rsidRPr="0F7A9C0C">
        <w:rPr>
          <w:b w:val="0"/>
          <w:caps w:val="0"/>
          <w:color w:val="44546A" w:themeColor="text2"/>
          <w:sz w:val="22"/>
          <w:szCs w:val="22"/>
          <w:lang w:val="en-AU"/>
        </w:rPr>
        <w:t xml:space="preserve">the </w:t>
      </w:r>
      <w:r w:rsidR="006C3BC4" w:rsidRPr="0F7A9C0C">
        <w:rPr>
          <w:b w:val="0"/>
          <w:caps w:val="0"/>
          <w:color w:val="44546A" w:themeColor="text2"/>
          <w:sz w:val="22"/>
          <w:szCs w:val="22"/>
          <w:lang w:val="en-AU"/>
        </w:rPr>
        <w:t xml:space="preserve">provision of </w:t>
      </w:r>
      <w:r w:rsidR="006C3BC4" w:rsidRPr="0F7A9C0C">
        <w:rPr>
          <w:b w:val="0"/>
          <w:i/>
          <w:iCs/>
          <w:caps w:val="0"/>
          <w:color w:val="44546A" w:themeColor="text2"/>
          <w:sz w:val="22"/>
          <w:szCs w:val="22"/>
          <w:lang w:val="en-AU"/>
        </w:rPr>
        <w:t>safely managed</w:t>
      </w:r>
      <w:r w:rsidR="006C3BC4" w:rsidRPr="0F7A9C0C">
        <w:rPr>
          <w:b w:val="0"/>
          <w:caps w:val="0"/>
          <w:color w:val="44546A" w:themeColor="text2"/>
          <w:sz w:val="22"/>
          <w:szCs w:val="22"/>
          <w:lang w:val="en-AU"/>
        </w:rPr>
        <w:t xml:space="preserve"> drinking water and </w:t>
      </w:r>
      <w:r w:rsidR="00745E6C" w:rsidRPr="0F7A9C0C">
        <w:rPr>
          <w:b w:val="0"/>
          <w:caps w:val="0"/>
          <w:color w:val="44546A" w:themeColor="text2"/>
          <w:sz w:val="22"/>
          <w:szCs w:val="22"/>
          <w:lang w:val="en-AU"/>
        </w:rPr>
        <w:t>sanitation</w:t>
      </w:r>
      <w:r w:rsidR="00FD7344" w:rsidRPr="0F7A9C0C">
        <w:rPr>
          <w:b w:val="0"/>
          <w:caps w:val="0"/>
          <w:color w:val="44546A" w:themeColor="text2"/>
          <w:sz w:val="22"/>
          <w:szCs w:val="22"/>
          <w:lang w:val="en-AU"/>
        </w:rPr>
        <w:t>. However</w:t>
      </w:r>
      <w:r w:rsidR="00745E6C" w:rsidRPr="0F7A9C0C">
        <w:rPr>
          <w:b w:val="0"/>
          <w:caps w:val="0"/>
          <w:color w:val="44546A" w:themeColor="text2"/>
          <w:sz w:val="22"/>
          <w:szCs w:val="22"/>
          <w:lang w:val="en-AU"/>
        </w:rPr>
        <w:t>,</w:t>
      </w:r>
      <w:r w:rsidR="006C3BC4" w:rsidRPr="0F7A9C0C">
        <w:rPr>
          <w:b w:val="0"/>
          <w:caps w:val="0"/>
          <w:color w:val="44546A" w:themeColor="text2"/>
          <w:sz w:val="22"/>
          <w:szCs w:val="22"/>
          <w:lang w:val="en-AU"/>
        </w:rPr>
        <w:t xml:space="preserve"> </w:t>
      </w:r>
      <w:r w:rsidR="00FD7344" w:rsidRPr="0F7A9C0C">
        <w:rPr>
          <w:b w:val="0"/>
          <w:caps w:val="0"/>
          <w:color w:val="44546A" w:themeColor="text2"/>
          <w:sz w:val="22"/>
          <w:szCs w:val="22"/>
          <w:lang w:val="en-AU"/>
        </w:rPr>
        <w:t>given the large percentage of countries in the Oceania region which still do not have even basic drinking water and sanitation services</w:t>
      </w:r>
      <w:r w:rsidR="00283F6D" w:rsidRPr="0F7A9C0C">
        <w:rPr>
          <w:b w:val="0"/>
          <w:caps w:val="0"/>
          <w:color w:val="44546A" w:themeColor="text2"/>
          <w:sz w:val="22"/>
          <w:szCs w:val="22"/>
          <w:lang w:val="en-AU"/>
        </w:rPr>
        <w:t xml:space="preserve">, this indicator will </w:t>
      </w:r>
      <w:r w:rsidR="003A2EFF" w:rsidRPr="0F7A9C0C">
        <w:rPr>
          <w:b w:val="0"/>
          <w:caps w:val="0"/>
          <w:color w:val="44546A" w:themeColor="text2"/>
          <w:sz w:val="22"/>
          <w:szCs w:val="22"/>
          <w:lang w:val="en-AU"/>
        </w:rPr>
        <w:t xml:space="preserve">capture basic </w:t>
      </w:r>
      <w:r w:rsidR="00FD7344" w:rsidRPr="0F7A9C0C">
        <w:rPr>
          <w:b w:val="0"/>
          <w:caps w:val="0"/>
          <w:color w:val="44546A" w:themeColor="text2"/>
          <w:sz w:val="22"/>
          <w:szCs w:val="22"/>
          <w:lang w:val="en-AU"/>
        </w:rPr>
        <w:t xml:space="preserve">and safely managed </w:t>
      </w:r>
      <w:r w:rsidR="003A2EFF" w:rsidRPr="0F7A9C0C">
        <w:rPr>
          <w:b w:val="0"/>
          <w:caps w:val="0"/>
          <w:color w:val="44546A" w:themeColor="text2"/>
          <w:sz w:val="22"/>
          <w:szCs w:val="22"/>
          <w:lang w:val="en-AU"/>
        </w:rPr>
        <w:t>drinking water and sanitation.</w:t>
      </w:r>
      <w:r w:rsidR="00E52AB3" w:rsidRPr="0F7A9C0C">
        <w:rPr>
          <w:b w:val="0"/>
          <w:caps w:val="0"/>
          <w:color w:val="44546A" w:themeColor="text2"/>
          <w:sz w:val="22"/>
          <w:szCs w:val="22"/>
          <w:lang w:val="en-AU"/>
        </w:rPr>
        <w:t xml:space="preserve"> </w:t>
      </w:r>
    </w:p>
    <w:p w14:paraId="68389CA7" w14:textId="77777777" w:rsidR="005C7192" w:rsidRDefault="005C7192" w:rsidP="003E5C88">
      <w:pPr>
        <w:pStyle w:val="Heading2"/>
        <w:sectPr w:rsidR="005C7192" w:rsidSect="00156656">
          <w:headerReference w:type="default" r:id="rId10"/>
          <w:footerReference w:type="default" r:id="rId11"/>
          <w:pgSz w:w="11906" w:h="16838"/>
          <w:pgMar w:top="1440" w:right="1440" w:bottom="1440" w:left="1440" w:header="709" w:footer="709" w:gutter="0"/>
          <w:cols w:space="708"/>
          <w:docGrid w:linePitch="360"/>
        </w:sectPr>
      </w:pPr>
    </w:p>
    <w:p w14:paraId="27F776B8" w14:textId="37BAF2DE" w:rsidR="00C4292B" w:rsidRPr="003E5C88" w:rsidRDefault="00C4292B" w:rsidP="003E5C88">
      <w:pPr>
        <w:pStyle w:val="Heading2"/>
      </w:pPr>
      <w:r w:rsidRPr="003E5C88">
        <w:lastRenderedPageBreak/>
        <w:t>Scope</w:t>
      </w:r>
    </w:p>
    <w:p w14:paraId="5B9226A4" w14:textId="535E1C57" w:rsidR="00C4292B" w:rsidRPr="00A92FC9" w:rsidRDefault="00C4292B" w:rsidP="003E5C88">
      <w:pPr>
        <w:pStyle w:val="Heading2"/>
        <w:rPr>
          <w:rStyle w:val="IntenseEmphasis"/>
          <w:rFonts w:cstheme="majorBidi"/>
          <w:b/>
          <w:bCs/>
          <w:caps w:val="0"/>
          <w:sz w:val="22"/>
          <w:szCs w:val="22"/>
          <w:lang w:val="en-AU"/>
        </w:rPr>
      </w:pPr>
      <w:r w:rsidRPr="0F7A9C0C">
        <w:rPr>
          <w:rStyle w:val="IntenseEmphasis"/>
          <w:rFonts w:cstheme="majorBidi"/>
          <w:b/>
          <w:bCs/>
          <w:sz w:val="22"/>
          <w:szCs w:val="22"/>
        </w:rPr>
        <w:t>Includes:</w:t>
      </w:r>
    </w:p>
    <w:p w14:paraId="6F462A44" w14:textId="09229AEE" w:rsidR="009119AA" w:rsidRPr="00823824" w:rsidRDefault="00710249" w:rsidP="0F7A9C0C">
      <w:pPr>
        <w:pStyle w:val="ListParagraph"/>
        <w:numPr>
          <w:ilvl w:val="0"/>
          <w:numId w:val="4"/>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b/>
          <w:bCs/>
          <w:color w:val="44546A" w:themeColor="text2"/>
          <w:lang w:eastAsia="en-AU"/>
        </w:rPr>
        <w:t>Drinking water:</w:t>
      </w:r>
      <w:r w:rsidR="005943BF" w:rsidRPr="0F7A9C0C">
        <w:rPr>
          <w:rFonts w:asciiTheme="majorHAnsi" w:eastAsiaTheme="majorEastAsia" w:hAnsiTheme="majorHAnsi" w:cstheme="majorBidi"/>
          <w:color w:val="44546A" w:themeColor="text2"/>
          <w:lang w:eastAsia="en-AU"/>
        </w:rPr>
        <w:t xml:space="preserve"> </w:t>
      </w:r>
      <w:r w:rsidRPr="0F7A9C0C">
        <w:rPr>
          <w:rFonts w:asciiTheme="majorHAnsi" w:eastAsiaTheme="majorEastAsia" w:hAnsiTheme="majorHAnsi" w:cstheme="majorBidi"/>
          <w:color w:val="44546A" w:themeColor="text2"/>
          <w:lang w:val="en-GB" w:eastAsia="en-AU"/>
        </w:rPr>
        <w:t>This indicator measures the increased number of people</w:t>
      </w:r>
      <w:r w:rsidR="00724FE7" w:rsidRPr="0F7A9C0C">
        <w:rPr>
          <w:rFonts w:asciiTheme="majorHAnsi" w:eastAsiaTheme="majorEastAsia" w:hAnsiTheme="majorHAnsi" w:cstheme="majorBidi"/>
          <w:color w:val="44546A" w:themeColor="text2"/>
          <w:lang w:val="en-GB" w:eastAsia="en-AU"/>
        </w:rPr>
        <w:t xml:space="preserve"> </w:t>
      </w:r>
      <w:r w:rsidRPr="0F7A9C0C">
        <w:rPr>
          <w:rFonts w:asciiTheme="majorHAnsi" w:eastAsiaTheme="majorEastAsia" w:hAnsiTheme="majorHAnsi" w:cstheme="majorBidi"/>
          <w:color w:val="44546A" w:themeColor="text2"/>
          <w:lang w:val="en-GB" w:eastAsia="en-AU"/>
        </w:rPr>
        <w:t xml:space="preserve">with access to safely managed or basic drinking water in line with global WHO/UNICEF </w:t>
      </w:r>
      <w:r w:rsidR="009D56FC" w:rsidRPr="0F7A9C0C">
        <w:rPr>
          <w:rFonts w:asciiTheme="majorHAnsi" w:eastAsiaTheme="majorEastAsia" w:hAnsiTheme="majorHAnsi" w:cstheme="majorBidi"/>
          <w:color w:val="44546A" w:themeColor="text2"/>
          <w:lang w:val="en-GB" w:eastAsia="en-AU"/>
        </w:rPr>
        <w:t>JMP</w:t>
      </w:r>
      <w:r w:rsidRPr="0F7A9C0C">
        <w:rPr>
          <w:rFonts w:asciiTheme="majorHAnsi" w:eastAsiaTheme="majorEastAsia" w:hAnsiTheme="majorHAnsi" w:cstheme="majorBidi"/>
          <w:color w:val="44546A" w:themeColor="text2"/>
          <w:lang w:val="en-GB" w:eastAsia="en-AU"/>
        </w:rPr>
        <w:t xml:space="preserve"> definitions as mentioned above</w:t>
      </w:r>
      <w:r w:rsidR="009119AA" w:rsidRPr="0F7A9C0C">
        <w:rPr>
          <w:rFonts w:asciiTheme="majorHAnsi" w:eastAsiaTheme="majorEastAsia" w:hAnsiTheme="majorHAnsi" w:cstheme="majorBidi"/>
          <w:color w:val="44546A" w:themeColor="text2"/>
          <w:lang w:eastAsia="en-AU"/>
        </w:rPr>
        <w:t>.</w:t>
      </w:r>
    </w:p>
    <w:p w14:paraId="47FEC423" w14:textId="2CCE2E2A" w:rsidR="0032529D" w:rsidRPr="00823824" w:rsidRDefault="00C1527A" w:rsidP="0F7A9C0C">
      <w:pPr>
        <w:pStyle w:val="ListParagraph"/>
        <w:numPr>
          <w:ilvl w:val="0"/>
          <w:numId w:val="4"/>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b/>
          <w:bCs/>
          <w:color w:val="44546A" w:themeColor="text2"/>
          <w:lang w:eastAsia="en-AU"/>
        </w:rPr>
        <w:t>Sanitation:</w:t>
      </w:r>
      <w:r w:rsidRPr="0F7A9C0C">
        <w:rPr>
          <w:rFonts w:asciiTheme="majorHAnsi" w:eastAsiaTheme="majorEastAsia" w:hAnsiTheme="majorHAnsi" w:cstheme="majorBidi"/>
          <w:color w:val="44546A" w:themeColor="text2"/>
          <w:lang w:eastAsia="en-AU"/>
        </w:rPr>
        <w:t xml:space="preserve"> </w:t>
      </w:r>
      <w:r w:rsidR="0036440F" w:rsidRPr="0F7A9C0C">
        <w:rPr>
          <w:rFonts w:asciiTheme="majorHAnsi" w:eastAsiaTheme="majorEastAsia" w:hAnsiTheme="majorHAnsi" w:cstheme="majorBidi"/>
          <w:color w:val="44546A" w:themeColor="text2"/>
          <w:lang w:val="en-GB" w:eastAsia="en-AU"/>
        </w:rPr>
        <w:t xml:space="preserve">This indicator also measures the increased number of people with access to safely managed or basic sanitation in line with global WHO/UNICEF </w:t>
      </w:r>
      <w:r w:rsidR="009D56FC" w:rsidRPr="0F7A9C0C">
        <w:rPr>
          <w:rFonts w:asciiTheme="majorHAnsi" w:eastAsiaTheme="majorEastAsia" w:hAnsiTheme="majorHAnsi" w:cstheme="majorBidi"/>
          <w:color w:val="44546A" w:themeColor="text2"/>
          <w:lang w:val="en-GB" w:eastAsia="en-AU"/>
        </w:rPr>
        <w:t>JMP</w:t>
      </w:r>
      <w:r w:rsidR="0036440F" w:rsidRPr="0F7A9C0C">
        <w:rPr>
          <w:rFonts w:asciiTheme="majorHAnsi" w:eastAsiaTheme="majorEastAsia" w:hAnsiTheme="majorHAnsi" w:cstheme="majorBidi"/>
          <w:color w:val="44546A" w:themeColor="text2"/>
          <w:lang w:val="en-GB" w:eastAsia="en-AU"/>
        </w:rPr>
        <w:t xml:space="preserve"> definitions as mentioned above.</w:t>
      </w:r>
    </w:p>
    <w:p w14:paraId="5E0017A1" w14:textId="3F885EF9" w:rsidR="0036440F" w:rsidRPr="00823824" w:rsidRDefault="0036440F" w:rsidP="0F7A9C0C">
      <w:pPr>
        <w:pStyle w:val="ListParagraph"/>
        <w:numPr>
          <w:ilvl w:val="0"/>
          <w:numId w:val="4"/>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b/>
          <w:bCs/>
          <w:color w:val="44546A" w:themeColor="text2"/>
          <w:lang w:eastAsia="en-AU"/>
        </w:rPr>
        <w:t>Hygiene</w:t>
      </w:r>
      <w:r w:rsidR="00C1527A" w:rsidRPr="0F7A9C0C">
        <w:rPr>
          <w:rFonts w:asciiTheme="majorHAnsi" w:eastAsiaTheme="majorEastAsia" w:hAnsiTheme="majorHAnsi" w:cstheme="majorBidi"/>
          <w:b/>
          <w:bCs/>
          <w:color w:val="44546A" w:themeColor="text2"/>
          <w:lang w:eastAsia="en-AU"/>
        </w:rPr>
        <w:t>:</w:t>
      </w:r>
      <w:r w:rsidR="00C1527A" w:rsidRPr="0F7A9C0C">
        <w:rPr>
          <w:rFonts w:asciiTheme="majorHAnsi" w:eastAsiaTheme="majorEastAsia" w:hAnsiTheme="majorHAnsi" w:cstheme="majorBidi"/>
          <w:color w:val="44546A" w:themeColor="text2"/>
          <w:lang w:eastAsia="en-AU"/>
        </w:rPr>
        <w:t xml:space="preserve"> </w:t>
      </w:r>
      <w:r w:rsidRPr="0F7A9C0C">
        <w:rPr>
          <w:rFonts w:asciiTheme="majorHAnsi" w:eastAsiaTheme="majorEastAsia" w:hAnsiTheme="majorHAnsi" w:cstheme="majorBidi"/>
          <w:color w:val="44546A" w:themeColor="text2"/>
          <w:lang w:val="en-GB" w:eastAsia="en-AU"/>
        </w:rPr>
        <w:t>This indicator also measures the increased number of people using handwashing facility with soap and water.</w:t>
      </w:r>
    </w:p>
    <w:p w14:paraId="34953A88" w14:textId="77777777" w:rsidR="00C4292B" w:rsidRPr="00A92FC9" w:rsidRDefault="00C4292B" w:rsidP="003E5C88">
      <w:pPr>
        <w:pStyle w:val="Heading2"/>
        <w:rPr>
          <w:rStyle w:val="IntenseEmphasis"/>
          <w:rFonts w:cstheme="majorBidi"/>
          <w:b/>
          <w:bCs/>
          <w:caps w:val="0"/>
          <w:sz w:val="22"/>
          <w:szCs w:val="22"/>
          <w:lang w:val="en-AU"/>
        </w:rPr>
      </w:pPr>
      <w:r w:rsidRPr="0F7A9C0C">
        <w:rPr>
          <w:rStyle w:val="IntenseEmphasis"/>
          <w:rFonts w:cstheme="majorBidi"/>
          <w:b/>
          <w:bCs/>
          <w:sz w:val="22"/>
          <w:szCs w:val="22"/>
        </w:rPr>
        <w:t>Excludes:</w:t>
      </w:r>
    </w:p>
    <w:p w14:paraId="0A97CA2B" w14:textId="6C0A5A29" w:rsidR="004D1BDC" w:rsidRPr="00823824" w:rsidRDefault="00531619" w:rsidP="0F7A9C0C">
      <w:pPr>
        <w:pStyle w:val="ListParagraph"/>
        <w:numPr>
          <w:ilvl w:val="0"/>
          <w:numId w:val="3"/>
        </w:numPr>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color w:val="44546A" w:themeColor="text2"/>
          <w:lang w:val="en-GB" w:eastAsia="en-AU"/>
        </w:rPr>
        <w:t xml:space="preserve">WASH </w:t>
      </w:r>
      <w:r w:rsidR="00604050" w:rsidRPr="0F7A9C0C">
        <w:rPr>
          <w:rFonts w:asciiTheme="majorHAnsi" w:eastAsiaTheme="majorEastAsia" w:hAnsiTheme="majorHAnsi" w:cstheme="majorBidi"/>
          <w:color w:val="44546A" w:themeColor="text2"/>
          <w:lang w:val="en-GB" w:eastAsia="en-AU"/>
        </w:rPr>
        <w:t>facilities</w:t>
      </w:r>
      <w:r w:rsidR="007A152D" w:rsidRPr="0F7A9C0C">
        <w:rPr>
          <w:rFonts w:asciiTheme="majorHAnsi" w:eastAsiaTheme="majorEastAsia" w:hAnsiTheme="majorHAnsi" w:cstheme="majorBidi"/>
          <w:color w:val="44546A" w:themeColor="text2"/>
          <w:lang w:val="en-GB" w:eastAsia="en-AU"/>
        </w:rPr>
        <w:t>, either basic or safely managed,</w:t>
      </w:r>
      <w:r w:rsidR="00604050" w:rsidRPr="0F7A9C0C">
        <w:rPr>
          <w:rFonts w:asciiTheme="majorHAnsi" w:eastAsiaTheme="majorEastAsia" w:hAnsiTheme="majorHAnsi" w:cstheme="majorBidi"/>
          <w:color w:val="44546A" w:themeColor="text2"/>
          <w:lang w:val="en-GB" w:eastAsia="en-AU"/>
        </w:rPr>
        <w:t xml:space="preserve"> in schools and </w:t>
      </w:r>
      <w:r w:rsidR="004D1BDC" w:rsidRPr="0F7A9C0C">
        <w:rPr>
          <w:rFonts w:asciiTheme="majorHAnsi" w:eastAsiaTheme="majorEastAsia" w:hAnsiTheme="majorHAnsi" w:cstheme="majorBidi"/>
          <w:color w:val="44546A" w:themeColor="text2"/>
          <w:lang w:val="en-GB" w:eastAsia="en-AU"/>
        </w:rPr>
        <w:t xml:space="preserve">health centres </w:t>
      </w:r>
      <w:r w:rsidR="00564CA8" w:rsidRPr="0F7A9C0C">
        <w:rPr>
          <w:rFonts w:asciiTheme="majorHAnsi" w:eastAsiaTheme="majorEastAsia" w:hAnsiTheme="majorHAnsi" w:cstheme="majorBidi"/>
          <w:color w:val="44546A" w:themeColor="text2"/>
          <w:lang w:val="en-GB" w:eastAsia="en-AU"/>
        </w:rPr>
        <w:t>as</w:t>
      </w:r>
      <w:r w:rsidR="004D1BDC" w:rsidRPr="0F7A9C0C">
        <w:rPr>
          <w:rFonts w:asciiTheme="majorHAnsi" w:eastAsiaTheme="majorEastAsia" w:hAnsiTheme="majorHAnsi" w:cstheme="majorBidi"/>
          <w:color w:val="44546A" w:themeColor="text2"/>
          <w:lang w:val="en-GB" w:eastAsia="en-AU"/>
        </w:rPr>
        <w:t xml:space="preserve"> </w:t>
      </w:r>
      <w:r w:rsidR="00604050" w:rsidRPr="0F7A9C0C">
        <w:rPr>
          <w:rFonts w:asciiTheme="majorHAnsi" w:eastAsiaTheme="majorEastAsia" w:hAnsiTheme="majorHAnsi" w:cstheme="majorBidi"/>
          <w:color w:val="44546A" w:themeColor="text2"/>
          <w:lang w:val="en-GB" w:eastAsia="en-AU"/>
        </w:rPr>
        <w:t xml:space="preserve">this </w:t>
      </w:r>
      <w:r w:rsidR="004D1BDC" w:rsidRPr="0F7A9C0C">
        <w:rPr>
          <w:rFonts w:asciiTheme="majorHAnsi" w:eastAsiaTheme="majorEastAsia" w:hAnsiTheme="majorHAnsi" w:cstheme="majorBidi"/>
          <w:color w:val="44546A" w:themeColor="text2"/>
          <w:lang w:val="en-GB" w:eastAsia="en-AU"/>
        </w:rPr>
        <w:t>indicator only measures increased household access.</w:t>
      </w:r>
    </w:p>
    <w:p w14:paraId="1F878CDB" w14:textId="62838CE2" w:rsidR="00382852" w:rsidRPr="00823824" w:rsidRDefault="007023A0" w:rsidP="0F7A9C0C">
      <w:pPr>
        <w:pStyle w:val="ListParagraph"/>
        <w:numPr>
          <w:ilvl w:val="0"/>
          <w:numId w:val="3"/>
        </w:numPr>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color w:val="44546A" w:themeColor="text2"/>
          <w:lang w:eastAsia="en-AU"/>
        </w:rPr>
        <w:t xml:space="preserve">Access in public toilets or public drinking water </w:t>
      </w:r>
      <w:r w:rsidR="00503A21" w:rsidRPr="0F7A9C0C">
        <w:rPr>
          <w:rFonts w:asciiTheme="majorHAnsi" w:eastAsiaTheme="majorEastAsia" w:hAnsiTheme="majorHAnsi" w:cstheme="majorBidi"/>
          <w:color w:val="44546A" w:themeColor="text2"/>
          <w:lang w:eastAsia="en-AU"/>
        </w:rPr>
        <w:t>points.</w:t>
      </w:r>
    </w:p>
    <w:p w14:paraId="327F453A" w14:textId="0540324A" w:rsidR="009E1FE4" w:rsidRPr="00823824" w:rsidRDefault="00FA3E89" w:rsidP="0F7A9C0C">
      <w:pPr>
        <w:pStyle w:val="ListParagraph"/>
        <w:numPr>
          <w:ilvl w:val="0"/>
          <w:numId w:val="3"/>
        </w:numPr>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color w:val="44546A" w:themeColor="text2"/>
          <w:lang w:val="en-GB" w:eastAsia="en-AU"/>
        </w:rPr>
        <w:t xml:space="preserve">Access to </w:t>
      </w:r>
      <w:r w:rsidR="00697855" w:rsidRPr="0F7A9C0C">
        <w:rPr>
          <w:rFonts w:asciiTheme="majorHAnsi" w:eastAsiaTheme="majorEastAsia" w:hAnsiTheme="majorHAnsi" w:cstheme="majorBidi"/>
          <w:color w:val="44546A" w:themeColor="text2"/>
          <w:lang w:val="en-GB" w:eastAsia="en-AU"/>
        </w:rPr>
        <w:t xml:space="preserve">limited or </w:t>
      </w:r>
      <w:r w:rsidRPr="0F7A9C0C">
        <w:rPr>
          <w:rFonts w:asciiTheme="majorHAnsi" w:eastAsiaTheme="majorEastAsia" w:hAnsiTheme="majorHAnsi" w:cstheme="majorBidi"/>
          <w:color w:val="44546A" w:themeColor="text2"/>
          <w:lang w:val="en-GB" w:eastAsia="en-AU"/>
        </w:rPr>
        <w:t xml:space="preserve">unimproved </w:t>
      </w:r>
      <w:r w:rsidR="00697855" w:rsidRPr="0F7A9C0C">
        <w:rPr>
          <w:rFonts w:asciiTheme="majorHAnsi" w:eastAsiaTheme="majorEastAsia" w:hAnsiTheme="majorHAnsi" w:cstheme="majorBidi"/>
          <w:color w:val="44546A" w:themeColor="text2"/>
          <w:lang w:val="en-GB" w:eastAsia="en-AU"/>
        </w:rPr>
        <w:t>access to drinking water or sanitation services</w:t>
      </w:r>
      <w:r w:rsidR="00550463" w:rsidRPr="0F7A9C0C">
        <w:rPr>
          <w:rFonts w:asciiTheme="majorHAnsi" w:eastAsiaTheme="majorEastAsia" w:hAnsiTheme="majorHAnsi" w:cstheme="majorBidi"/>
          <w:color w:val="44546A" w:themeColor="text2"/>
          <w:lang w:val="en-GB" w:eastAsia="en-AU"/>
        </w:rPr>
        <w:t>.</w:t>
      </w:r>
    </w:p>
    <w:p w14:paraId="3984EFFC" w14:textId="1CE31B25" w:rsidR="001C004E" w:rsidRPr="00823824" w:rsidRDefault="00381E0E" w:rsidP="0F7A9C0C">
      <w:pPr>
        <w:pStyle w:val="ListParagraph"/>
        <w:numPr>
          <w:ilvl w:val="0"/>
          <w:numId w:val="3"/>
        </w:numPr>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color w:val="44546A" w:themeColor="text2"/>
          <w:lang w:val="en-GB" w:eastAsia="en-AU"/>
        </w:rPr>
        <w:t xml:space="preserve">Where there is support for provision of chemicals, system </w:t>
      </w:r>
      <w:r w:rsidR="00243EED" w:rsidRPr="0F7A9C0C">
        <w:rPr>
          <w:rFonts w:asciiTheme="majorHAnsi" w:eastAsiaTheme="majorEastAsia" w:hAnsiTheme="majorHAnsi" w:cstheme="majorBidi"/>
          <w:color w:val="44546A" w:themeColor="text2"/>
          <w:lang w:val="en-GB" w:eastAsia="en-AU"/>
        </w:rPr>
        <w:t>upgrading,</w:t>
      </w:r>
      <w:r w:rsidRPr="0F7A9C0C">
        <w:rPr>
          <w:rFonts w:asciiTheme="majorHAnsi" w:eastAsiaTheme="majorEastAsia" w:hAnsiTheme="majorHAnsi" w:cstheme="majorBidi"/>
          <w:color w:val="44546A" w:themeColor="text2"/>
          <w:lang w:val="en-GB" w:eastAsia="en-AU"/>
        </w:rPr>
        <w:t xml:space="preserve"> or implementation of </w:t>
      </w:r>
      <w:r w:rsidR="00BE78E6" w:rsidRPr="0F7A9C0C">
        <w:rPr>
          <w:rFonts w:asciiTheme="majorHAnsi" w:eastAsiaTheme="majorEastAsia" w:hAnsiTheme="majorHAnsi" w:cstheme="majorBidi"/>
          <w:color w:val="44546A" w:themeColor="text2"/>
          <w:lang w:val="en-GB" w:eastAsia="en-AU"/>
        </w:rPr>
        <w:t>water quality monitoring</w:t>
      </w:r>
      <w:r w:rsidRPr="0F7A9C0C">
        <w:rPr>
          <w:rFonts w:asciiTheme="majorHAnsi" w:eastAsiaTheme="majorEastAsia" w:hAnsiTheme="majorHAnsi" w:cstheme="majorBidi"/>
          <w:color w:val="44546A" w:themeColor="text2"/>
          <w:lang w:val="en-GB" w:eastAsia="en-AU"/>
        </w:rPr>
        <w:t>.</w:t>
      </w:r>
      <w:r w:rsidR="001F5C5A" w:rsidRPr="0F7A9C0C">
        <w:rPr>
          <w:rFonts w:asciiTheme="majorHAnsi" w:eastAsiaTheme="majorEastAsia" w:hAnsiTheme="majorHAnsi" w:cstheme="majorBidi"/>
          <w:color w:val="44546A" w:themeColor="text2"/>
          <w:lang w:val="en-GB" w:eastAsia="en-AU"/>
        </w:rPr>
        <w:t xml:space="preserve"> </w:t>
      </w:r>
      <w:r w:rsidRPr="0F7A9C0C">
        <w:rPr>
          <w:rFonts w:asciiTheme="majorHAnsi" w:eastAsiaTheme="majorEastAsia" w:hAnsiTheme="majorHAnsi" w:cstheme="majorBidi"/>
          <w:color w:val="44546A" w:themeColor="text2"/>
          <w:lang w:val="en-GB" w:eastAsia="en-AU"/>
        </w:rPr>
        <w:t xml:space="preserve">However, these activities should be reported </w:t>
      </w:r>
      <w:r w:rsidR="004607CA" w:rsidRPr="0F7A9C0C">
        <w:rPr>
          <w:rFonts w:asciiTheme="majorHAnsi" w:eastAsiaTheme="majorEastAsia" w:hAnsiTheme="majorHAnsi" w:cstheme="majorBidi"/>
          <w:color w:val="44546A" w:themeColor="text2"/>
          <w:lang w:val="en-GB" w:eastAsia="en-AU"/>
        </w:rPr>
        <w:t xml:space="preserve">as a </w:t>
      </w:r>
      <w:r w:rsidRPr="0F7A9C0C">
        <w:rPr>
          <w:rFonts w:asciiTheme="majorHAnsi" w:eastAsiaTheme="majorEastAsia" w:hAnsiTheme="majorHAnsi" w:cstheme="majorBidi"/>
          <w:color w:val="44546A" w:themeColor="text2"/>
          <w:lang w:val="en-GB" w:eastAsia="en-AU"/>
        </w:rPr>
        <w:t xml:space="preserve">qualitative </w:t>
      </w:r>
      <w:r w:rsidR="004607CA" w:rsidRPr="0F7A9C0C">
        <w:rPr>
          <w:rFonts w:asciiTheme="majorHAnsi" w:eastAsiaTheme="majorEastAsia" w:hAnsiTheme="majorHAnsi" w:cstheme="majorBidi"/>
          <w:color w:val="44546A" w:themeColor="text2"/>
          <w:lang w:val="en-GB" w:eastAsia="en-AU"/>
        </w:rPr>
        <w:t>case study</w:t>
      </w:r>
      <w:r w:rsidRPr="0F7A9C0C">
        <w:rPr>
          <w:rFonts w:asciiTheme="majorHAnsi" w:eastAsiaTheme="majorEastAsia" w:hAnsiTheme="majorHAnsi" w:cstheme="majorBidi"/>
          <w:color w:val="44546A" w:themeColor="text2"/>
          <w:lang w:val="en-GB" w:eastAsia="en-AU"/>
        </w:rPr>
        <w:t xml:space="preserve">, as </w:t>
      </w:r>
      <w:r w:rsidR="00F861C3" w:rsidRPr="0F7A9C0C">
        <w:rPr>
          <w:rFonts w:asciiTheme="majorHAnsi" w:eastAsiaTheme="majorEastAsia" w:hAnsiTheme="majorHAnsi" w:cstheme="majorBidi"/>
          <w:color w:val="44546A" w:themeColor="text2"/>
          <w:lang w:val="en-GB" w:eastAsia="en-AU"/>
        </w:rPr>
        <w:t xml:space="preserve">they </w:t>
      </w:r>
      <w:r w:rsidRPr="0F7A9C0C">
        <w:rPr>
          <w:rFonts w:asciiTheme="majorHAnsi" w:eastAsiaTheme="majorEastAsia" w:hAnsiTheme="majorHAnsi" w:cstheme="majorBidi"/>
          <w:color w:val="44546A" w:themeColor="text2"/>
          <w:lang w:val="en-GB" w:eastAsia="en-AU"/>
        </w:rPr>
        <w:t>contribut</w:t>
      </w:r>
      <w:r w:rsidR="00F861C3" w:rsidRPr="0F7A9C0C">
        <w:rPr>
          <w:rFonts w:asciiTheme="majorHAnsi" w:eastAsiaTheme="majorEastAsia" w:hAnsiTheme="majorHAnsi" w:cstheme="majorBidi"/>
          <w:color w:val="44546A" w:themeColor="text2"/>
          <w:lang w:val="en-GB" w:eastAsia="en-AU"/>
        </w:rPr>
        <w:t>e</w:t>
      </w:r>
      <w:r w:rsidRPr="0F7A9C0C">
        <w:rPr>
          <w:rFonts w:asciiTheme="majorHAnsi" w:eastAsiaTheme="majorEastAsia" w:hAnsiTheme="majorHAnsi" w:cstheme="majorBidi"/>
          <w:color w:val="44546A" w:themeColor="text2"/>
          <w:lang w:val="en-GB" w:eastAsia="en-AU"/>
        </w:rPr>
        <w:t xml:space="preserve"> to the </w:t>
      </w:r>
      <w:r w:rsidR="004607CA" w:rsidRPr="0F7A9C0C">
        <w:rPr>
          <w:rFonts w:asciiTheme="majorHAnsi" w:eastAsiaTheme="majorEastAsia" w:hAnsiTheme="majorHAnsi" w:cstheme="majorBidi"/>
          <w:color w:val="44546A" w:themeColor="text2"/>
          <w:lang w:val="en-GB" w:eastAsia="en-AU"/>
        </w:rPr>
        <w:t xml:space="preserve">overall </w:t>
      </w:r>
      <w:r w:rsidRPr="0F7A9C0C">
        <w:rPr>
          <w:rFonts w:asciiTheme="majorHAnsi" w:eastAsiaTheme="majorEastAsia" w:hAnsiTheme="majorHAnsi" w:cstheme="majorBidi"/>
          <w:color w:val="44546A" w:themeColor="text2"/>
          <w:lang w:val="en-GB" w:eastAsia="en-AU"/>
        </w:rPr>
        <w:t xml:space="preserve">indicator of </w:t>
      </w:r>
      <w:r w:rsidR="00EA6C42" w:rsidRPr="0F7A9C0C">
        <w:rPr>
          <w:rFonts w:asciiTheme="majorHAnsi" w:eastAsiaTheme="majorEastAsia" w:hAnsiTheme="majorHAnsi" w:cstheme="majorBidi"/>
          <w:color w:val="44546A" w:themeColor="text2"/>
          <w:lang w:val="en-GB" w:eastAsia="en-AU"/>
        </w:rPr>
        <w:t xml:space="preserve">people </w:t>
      </w:r>
      <w:r w:rsidRPr="0F7A9C0C">
        <w:rPr>
          <w:rFonts w:asciiTheme="majorHAnsi" w:eastAsiaTheme="majorEastAsia" w:hAnsiTheme="majorHAnsi" w:cstheme="majorBidi"/>
          <w:color w:val="44546A" w:themeColor="text2"/>
          <w:lang w:val="en-GB" w:eastAsia="en-AU"/>
        </w:rPr>
        <w:t>benefitting from improved level of service.</w:t>
      </w:r>
    </w:p>
    <w:p w14:paraId="6D943109" w14:textId="39D8100D" w:rsidR="001A3142" w:rsidRPr="003E5C88" w:rsidRDefault="00C4292B" w:rsidP="003E5C88">
      <w:pPr>
        <w:pStyle w:val="Heading2"/>
      </w:pPr>
      <w:r w:rsidRPr="003E5C88">
        <w:t>calculation met</w:t>
      </w:r>
      <w:r w:rsidR="001A3142" w:rsidRPr="003E5C88">
        <w:t>hod</w:t>
      </w:r>
    </w:p>
    <w:p w14:paraId="16BE4D8D" w14:textId="7FEA6981" w:rsidR="00A507B8" w:rsidRPr="00823824" w:rsidRDefault="00A507B8" w:rsidP="0F7A9C0C">
      <w:pPr>
        <w:pStyle w:val="BodyText"/>
        <w:jc w:val="both"/>
        <w:rPr>
          <w:rFonts w:asciiTheme="majorHAnsi" w:eastAsiaTheme="majorEastAsia" w:hAnsiTheme="majorHAnsi" w:cstheme="majorBidi"/>
        </w:rPr>
      </w:pPr>
      <w:r w:rsidRPr="0F7A9C0C">
        <w:rPr>
          <w:rFonts w:asciiTheme="majorHAnsi" w:eastAsiaTheme="majorEastAsia" w:hAnsiTheme="majorHAnsi" w:cstheme="majorBidi"/>
        </w:rPr>
        <w:t xml:space="preserve">This indicator is designed to count all people benefitting from Australian funding under an investment. Where </w:t>
      </w:r>
      <w:r w:rsidR="007F14E9" w:rsidRPr="0F7A9C0C">
        <w:rPr>
          <w:rFonts w:asciiTheme="majorHAnsi" w:eastAsiaTheme="majorEastAsia" w:hAnsiTheme="majorHAnsi" w:cstheme="majorBidi"/>
        </w:rPr>
        <w:t xml:space="preserve">only </w:t>
      </w:r>
      <w:r w:rsidRPr="0F7A9C0C">
        <w:rPr>
          <w:rFonts w:asciiTheme="majorHAnsi" w:eastAsiaTheme="majorEastAsia" w:hAnsiTheme="majorHAnsi" w:cstheme="majorBidi"/>
        </w:rPr>
        <w:t xml:space="preserve">household data </w:t>
      </w:r>
      <w:r w:rsidR="007F14E9" w:rsidRPr="0F7A9C0C">
        <w:rPr>
          <w:rFonts w:asciiTheme="majorHAnsi" w:eastAsiaTheme="majorEastAsia" w:hAnsiTheme="majorHAnsi" w:cstheme="majorBidi"/>
        </w:rPr>
        <w:t xml:space="preserve">is </w:t>
      </w:r>
      <w:r w:rsidRPr="0F7A9C0C">
        <w:rPr>
          <w:rFonts w:asciiTheme="majorHAnsi" w:eastAsiaTheme="majorEastAsia" w:hAnsiTheme="majorHAnsi" w:cstheme="majorBidi"/>
        </w:rPr>
        <w:t>available, this should be converted to individuals using the number of persons per household. Ideally the conversion factor should be specific to the area covered by the investment, but if it is not available, census data on the number of persons per household at the provincial, state</w:t>
      </w:r>
      <w:r w:rsidR="00E2439C" w:rsidRPr="0F7A9C0C">
        <w:rPr>
          <w:rFonts w:asciiTheme="majorHAnsi" w:eastAsiaTheme="majorEastAsia" w:hAnsiTheme="majorHAnsi" w:cstheme="majorBidi"/>
        </w:rPr>
        <w:t>,</w:t>
      </w:r>
      <w:r w:rsidRPr="0F7A9C0C">
        <w:rPr>
          <w:rFonts w:asciiTheme="majorHAnsi" w:eastAsiaTheme="majorEastAsia" w:hAnsiTheme="majorHAnsi" w:cstheme="majorBidi"/>
        </w:rPr>
        <w:t xml:space="preserve"> or national level can be used in that order of preference.</w:t>
      </w:r>
      <w:r w:rsidR="001F5C5A" w:rsidRPr="0F7A9C0C">
        <w:rPr>
          <w:rFonts w:asciiTheme="majorHAnsi" w:eastAsiaTheme="majorEastAsia" w:hAnsiTheme="majorHAnsi" w:cstheme="majorBidi"/>
        </w:rPr>
        <w:t xml:space="preserve"> </w:t>
      </w:r>
      <w:r w:rsidRPr="0F7A9C0C">
        <w:rPr>
          <w:rFonts w:asciiTheme="majorHAnsi" w:eastAsiaTheme="majorEastAsia" w:hAnsiTheme="majorHAnsi" w:cstheme="majorBidi"/>
        </w:rPr>
        <w:t>The number of households should be referenced in the calculation methodology.</w:t>
      </w:r>
    </w:p>
    <w:p w14:paraId="7C9537BC" w14:textId="49A66A59" w:rsidR="00A507B8" w:rsidRPr="00823824" w:rsidRDefault="00A507B8" w:rsidP="0F7A9C0C">
      <w:pPr>
        <w:pStyle w:val="BodyText"/>
        <w:jc w:val="both"/>
        <w:rPr>
          <w:rFonts w:asciiTheme="majorHAnsi" w:eastAsiaTheme="majorEastAsia" w:hAnsiTheme="majorHAnsi" w:cstheme="majorBidi"/>
        </w:rPr>
      </w:pPr>
      <w:r w:rsidRPr="0F7A9C0C">
        <w:rPr>
          <w:rFonts w:asciiTheme="majorHAnsi" w:eastAsiaTheme="majorEastAsia" w:hAnsiTheme="majorHAnsi" w:cstheme="majorBidi"/>
        </w:rPr>
        <w:t xml:space="preserve">Australian support for </w:t>
      </w:r>
      <w:r w:rsidR="00530519" w:rsidRPr="0F7A9C0C">
        <w:rPr>
          <w:rFonts w:asciiTheme="majorHAnsi" w:eastAsiaTheme="majorEastAsia" w:hAnsiTheme="majorHAnsi" w:cstheme="majorBidi"/>
        </w:rPr>
        <w:t xml:space="preserve">WASH activities </w:t>
      </w:r>
      <w:r w:rsidR="00DA7FE6" w:rsidRPr="0F7A9C0C">
        <w:rPr>
          <w:rFonts w:asciiTheme="majorHAnsi" w:eastAsiaTheme="majorEastAsia" w:hAnsiTheme="majorHAnsi" w:cstheme="majorBidi"/>
        </w:rPr>
        <w:t xml:space="preserve">may be </w:t>
      </w:r>
      <w:r w:rsidRPr="0F7A9C0C">
        <w:rPr>
          <w:rFonts w:asciiTheme="majorHAnsi" w:eastAsiaTheme="majorEastAsia" w:hAnsiTheme="majorHAnsi" w:cstheme="majorBidi"/>
        </w:rPr>
        <w:t>provided along with other donors</w:t>
      </w:r>
      <w:r w:rsidR="00C8409E" w:rsidRPr="0F7A9C0C">
        <w:rPr>
          <w:rFonts w:asciiTheme="majorHAnsi" w:eastAsiaTheme="majorEastAsia" w:hAnsiTheme="majorHAnsi" w:cstheme="majorBidi"/>
        </w:rPr>
        <w:t>. In some cases</w:t>
      </w:r>
      <w:r w:rsidR="00F81248" w:rsidRPr="0F7A9C0C">
        <w:rPr>
          <w:rFonts w:asciiTheme="majorHAnsi" w:eastAsiaTheme="majorEastAsia" w:hAnsiTheme="majorHAnsi" w:cstheme="majorBidi"/>
        </w:rPr>
        <w:t>, monitoring and evaluation systems collect data in a way that allows attribution of results to individual donors</w:t>
      </w:r>
      <w:r w:rsidR="008F0E07" w:rsidRPr="0F7A9C0C">
        <w:rPr>
          <w:rFonts w:asciiTheme="majorHAnsi" w:eastAsiaTheme="majorEastAsia" w:hAnsiTheme="majorHAnsi" w:cstheme="majorBidi"/>
        </w:rPr>
        <w:t>. Where this is not the case,</w:t>
      </w:r>
      <w:r w:rsidRPr="0F7A9C0C">
        <w:rPr>
          <w:rFonts w:asciiTheme="majorHAnsi" w:eastAsiaTheme="majorEastAsia" w:hAnsiTheme="majorHAnsi" w:cstheme="majorBidi"/>
        </w:rPr>
        <w:t xml:space="preserve"> </w:t>
      </w:r>
      <w:r w:rsidR="000C46BC" w:rsidRPr="0F7A9C0C">
        <w:rPr>
          <w:rFonts w:asciiTheme="majorHAnsi" w:eastAsiaTheme="majorEastAsia" w:hAnsiTheme="majorHAnsi" w:cstheme="majorBidi"/>
        </w:rPr>
        <w:t xml:space="preserve">a </w:t>
      </w:r>
      <w:r w:rsidRPr="0F7A9C0C">
        <w:rPr>
          <w:rFonts w:asciiTheme="majorHAnsi" w:eastAsiaTheme="majorEastAsia" w:hAnsiTheme="majorHAnsi" w:cstheme="majorBidi"/>
        </w:rPr>
        <w:t xml:space="preserve">simple proportion method can be used </w:t>
      </w:r>
      <w:r w:rsidR="008F0E07" w:rsidRPr="0F7A9C0C">
        <w:rPr>
          <w:rFonts w:asciiTheme="majorHAnsi" w:eastAsiaTheme="majorEastAsia" w:hAnsiTheme="majorHAnsi" w:cstheme="majorBidi"/>
        </w:rPr>
        <w:t xml:space="preserve">to </w:t>
      </w:r>
      <w:r w:rsidRPr="0F7A9C0C">
        <w:rPr>
          <w:rFonts w:asciiTheme="majorHAnsi" w:eastAsiaTheme="majorEastAsia" w:hAnsiTheme="majorHAnsi" w:cstheme="majorBidi"/>
        </w:rPr>
        <w:t>calculat</w:t>
      </w:r>
      <w:r w:rsidR="008F0E07" w:rsidRPr="0F7A9C0C">
        <w:rPr>
          <w:rFonts w:asciiTheme="majorHAnsi" w:eastAsiaTheme="majorEastAsia" w:hAnsiTheme="majorHAnsi" w:cstheme="majorBidi"/>
        </w:rPr>
        <w:t xml:space="preserve">e </w:t>
      </w:r>
      <w:r w:rsidRPr="0F7A9C0C">
        <w:rPr>
          <w:rFonts w:asciiTheme="majorHAnsi" w:eastAsiaTheme="majorEastAsia" w:hAnsiTheme="majorHAnsi" w:cstheme="majorBidi"/>
        </w:rPr>
        <w:t>Australia’s pro rata share of results. For example, if Australia provides 40 per cent of the total program funding, 40 per cent of the results can be reported.</w:t>
      </w:r>
    </w:p>
    <w:p w14:paraId="07C86651" w14:textId="1DB1C6BC" w:rsidR="001C004E" w:rsidRPr="00823824" w:rsidRDefault="00A507B8" w:rsidP="0F7A9C0C">
      <w:pPr>
        <w:pStyle w:val="BodyText"/>
        <w:jc w:val="both"/>
        <w:rPr>
          <w:rFonts w:asciiTheme="majorHAnsi" w:eastAsiaTheme="majorEastAsia" w:hAnsiTheme="majorHAnsi" w:cstheme="majorBidi"/>
        </w:rPr>
      </w:pPr>
      <w:r w:rsidRPr="0F7A9C0C">
        <w:rPr>
          <w:rFonts w:asciiTheme="majorHAnsi" w:eastAsiaTheme="majorEastAsia" w:hAnsiTheme="majorHAnsi" w:cstheme="majorBidi"/>
        </w:rPr>
        <w:t>Where the reported result combines activities from more than one implementing partner, care should be taken to ensure a consistent household-to-individuals conversion rate is used for results reported by all implementing partners considered under this investment.</w:t>
      </w:r>
    </w:p>
    <w:p w14:paraId="5E03DAEC" w14:textId="3BE19489" w:rsidR="001A3142" w:rsidRPr="003E5C88" w:rsidRDefault="001A3142" w:rsidP="003E5C88">
      <w:pPr>
        <w:pStyle w:val="Heading2"/>
      </w:pPr>
      <w:r w:rsidRPr="003E5C88">
        <w:t>data sources</w:t>
      </w:r>
    </w:p>
    <w:p w14:paraId="2AD3E658" w14:textId="6B5AA292" w:rsidR="001A3142" w:rsidRPr="00823824" w:rsidRDefault="003B01A3" w:rsidP="0F7A9C0C">
      <w:pPr>
        <w:pStyle w:val="BodyText"/>
        <w:jc w:val="both"/>
        <w:rPr>
          <w:rFonts w:asciiTheme="majorHAnsi" w:eastAsiaTheme="majorEastAsia" w:hAnsiTheme="majorHAnsi" w:cstheme="majorBidi"/>
        </w:rPr>
      </w:pPr>
      <w:r w:rsidRPr="7612D216">
        <w:rPr>
          <w:rFonts w:asciiTheme="majorHAnsi" w:eastAsiaTheme="majorEastAsia" w:hAnsiTheme="majorHAnsi" w:cstheme="majorBidi"/>
          <w:color w:val="445369"/>
        </w:rPr>
        <w:t>P</w:t>
      </w:r>
      <w:r w:rsidR="00D33F98" w:rsidRPr="7612D216">
        <w:rPr>
          <w:rFonts w:asciiTheme="majorHAnsi" w:eastAsiaTheme="majorEastAsia" w:hAnsiTheme="majorHAnsi" w:cstheme="majorBidi"/>
          <w:color w:val="445369"/>
        </w:rPr>
        <w:t xml:space="preserve">rogress reports and annual reports </w:t>
      </w:r>
      <w:r w:rsidR="00C17B91" w:rsidRPr="7612D216">
        <w:rPr>
          <w:rFonts w:asciiTheme="majorHAnsi" w:eastAsiaTheme="majorEastAsia" w:hAnsiTheme="majorHAnsi" w:cstheme="majorBidi"/>
          <w:color w:val="445369"/>
        </w:rPr>
        <w:t xml:space="preserve">from investment implementing partners. </w:t>
      </w:r>
      <w:r w:rsidR="00C534C4" w:rsidRPr="7612D216">
        <w:rPr>
          <w:rFonts w:asciiTheme="majorHAnsi" w:eastAsiaTheme="majorEastAsia" w:hAnsiTheme="majorHAnsi" w:cstheme="majorBidi"/>
          <w:color w:val="445369"/>
        </w:rPr>
        <w:t>Other data sources can include mid-term reviews</w:t>
      </w:r>
      <w:r w:rsidR="00926C19" w:rsidRPr="7612D216">
        <w:rPr>
          <w:rFonts w:asciiTheme="majorHAnsi" w:eastAsiaTheme="majorEastAsia" w:hAnsiTheme="majorHAnsi" w:cstheme="majorBidi"/>
          <w:color w:val="445369"/>
        </w:rPr>
        <w:t>,</w:t>
      </w:r>
      <w:r w:rsidR="00C534C4" w:rsidRPr="7612D216">
        <w:rPr>
          <w:rFonts w:asciiTheme="majorHAnsi" w:eastAsiaTheme="majorEastAsia" w:hAnsiTheme="majorHAnsi" w:cstheme="majorBidi"/>
          <w:color w:val="445369"/>
        </w:rPr>
        <w:t xml:space="preserve"> final evaluations</w:t>
      </w:r>
      <w:r w:rsidR="002B31E0" w:rsidRPr="7612D216">
        <w:rPr>
          <w:rFonts w:asciiTheme="majorHAnsi" w:eastAsiaTheme="majorEastAsia" w:hAnsiTheme="majorHAnsi" w:cstheme="majorBidi"/>
          <w:color w:val="445369"/>
        </w:rPr>
        <w:t>,</w:t>
      </w:r>
      <w:r w:rsidR="00926C19" w:rsidRPr="7612D216">
        <w:rPr>
          <w:rFonts w:asciiTheme="majorHAnsi" w:eastAsiaTheme="majorEastAsia" w:hAnsiTheme="majorHAnsi" w:cstheme="majorBidi"/>
          <w:color w:val="445369"/>
        </w:rPr>
        <w:t xml:space="preserve"> and partner country </w:t>
      </w:r>
      <w:r w:rsidR="006C67E8" w:rsidRPr="7612D216">
        <w:rPr>
          <w:rFonts w:asciiTheme="majorHAnsi" w:eastAsiaTheme="majorEastAsia" w:hAnsiTheme="majorHAnsi" w:cstheme="majorBidi"/>
          <w:color w:val="445369"/>
        </w:rPr>
        <w:t xml:space="preserve">Management Information Systems (MIS) </w:t>
      </w:r>
      <w:r w:rsidR="004E6D57" w:rsidRPr="7612D216">
        <w:rPr>
          <w:rFonts w:asciiTheme="majorHAnsi" w:eastAsiaTheme="majorEastAsia" w:hAnsiTheme="majorHAnsi" w:cstheme="majorBidi"/>
          <w:color w:val="445369"/>
        </w:rPr>
        <w:t xml:space="preserve">which are </w:t>
      </w:r>
      <w:r w:rsidR="006C67E8" w:rsidRPr="7612D216">
        <w:rPr>
          <w:rFonts w:asciiTheme="majorHAnsi" w:eastAsiaTheme="majorEastAsia" w:hAnsiTheme="majorHAnsi" w:cstheme="majorBidi"/>
          <w:color w:val="445369"/>
        </w:rPr>
        <w:t xml:space="preserve">used </w:t>
      </w:r>
      <w:r w:rsidR="00785923" w:rsidRPr="7612D216">
        <w:rPr>
          <w:rFonts w:asciiTheme="majorHAnsi" w:eastAsiaTheme="majorEastAsia" w:hAnsiTheme="majorHAnsi" w:cstheme="majorBidi"/>
          <w:color w:val="445369"/>
        </w:rPr>
        <w:t xml:space="preserve">to </w:t>
      </w:r>
      <w:r w:rsidR="006C67E8" w:rsidRPr="7612D216">
        <w:rPr>
          <w:rFonts w:asciiTheme="majorHAnsi" w:eastAsiaTheme="majorEastAsia" w:hAnsiTheme="majorHAnsi" w:cstheme="majorBidi"/>
          <w:color w:val="445369"/>
        </w:rPr>
        <w:t xml:space="preserve">monitor </w:t>
      </w:r>
      <w:r w:rsidR="002B31E0" w:rsidRPr="7612D216">
        <w:rPr>
          <w:rFonts w:asciiTheme="majorHAnsi" w:eastAsiaTheme="majorEastAsia" w:hAnsiTheme="majorHAnsi" w:cstheme="majorBidi"/>
          <w:color w:val="445369"/>
        </w:rPr>
        <w:t>WASH data</w:t>
      </w:r>
      <w:r w:rsidR="001C004E" w:rsidRPr="7612D216">
        <w:rPr>
          <w:rFonts w:asciiTheme="majorHAnsi" w:eastAsiaTheme="majorEastAsia" w:hAnsiTheme="majorHAnsi" w:cstheme="majorBidi"/>
          <w:color w:val="445369"/>
        </w:rPr>
        <w:t>.</w:t>
      </w:r>
    </w:p>
    <w:p w14:paraId="4FBDBF91" w14:textId="2D136D49" w:rsidR="7612D216" w:rsidRPr="003E5C88" w:rsidRDefault="7612D216" w:rsidP="003E5C88">
      <w:pPr>
        <w:pStyle w:val="Heading2"/>
      </w:pPr>
    </w:p>
    <w:p w14:paraId="10F7B0B6" w14:textId="7C41C686" w:rsidR="001A3142" w:rsidRPr="003E5C88" w:rsidRDefault="001A3142" w:rsidP="003E5C88">
      <w:pPr>
        <w:pStyle w:val="Heading2"/>
      </w:pPr>
      <w:r w:rsidRPr="003E5C88">
        <w:t>disaggregation</w:t>
      </w:r>
    </w:p>
    <w:p w14:paraId="0955F475" w14:textId="67770CFC" w:rsidR="004945EC" w:rsidRPr="00823824" w:rsidRDefault="00DF3E57" w:rsidP="0F7A9C0C">
      <w:pPr>
        <w:pStyle w:val="BodyText"/>
        <w:rPr>
          <w:rFonts w:asciiTheme="majorHAnsi" w:eastAsiaTheme="majorEastAsia" w:hAnsiTheme="majorHAnsi" w:cstheme="majorBidi"/>
        </w:rPr>
      </w:pPr>
      <w:r w:rsidRPr="0F7A9C0C">
        <w:rPr>
          <w:rFonts w:asciiTheme="majorHAnsi" w:eastAsiaTheme="majorEastAsia" w:hAnsiTheme="majorHAnsi" w:cstheme="majorBidi"/>
        </w:rPr>
        <w:t xml:space="preserve">Where applicable, </w:t>
      </w:r>
      <w:r w:rsidR="008A5757" w:rsidRPr="0F7A9C0C">
        <w:rPr>
          <w:rFonts w:asciiTheme="majorHAnsi" w:eastAsiaTheme="majorEastAsia" w:hAnsiTheme="majorHAnsi" w:cstheme="majorBidi"/>
        </w:rPr>
        <w:t>i</w:t>
      </w:r>
      <w:r w:rsidRPr="0F7A9C0C">
        <w:rPr>
          <w:rFonts w:asciiTheme="majorHAnsi" w:eastAsiaTheme="majorEastAsia" w:hAnsiTheme="majorHAnsi" w:cstheme="majorBidi"/>
        </w:rPr>
        <w:t xml:space="preserve">nclude </w:t>
      </w:r>
      <w:r w:rsidR="005425FC" w:rsidRPr="0F7A9C0C">
        <w:rPr>
          <w:rFonts w:asciiTheme="majorHAnsi" w:eastAsiaTheme="majorEastAsia" w:hAnsiTheme="majorHAnsi" w:cstheme="majorBidi"/>
        </w:rPr>
        <w:t xml:space="preserve">gender </w:t>
      </w:r>
      <w:r w:rsidR="004945EC" w:rsidRPr="0F7A9C0C">
        <w:rPr>
          <w:rFonts w:asciiTheme="majorHAnsi" w:eastAsiaTheme="majorEastAsia" w:hAnsiTheme="majorHAnsi" w:cstheme="majorBidi"/>
        </w:rPr>
        <w:t>and disability</w:t>
      </w:r>
      <w:r w:rsidR="009D56FC" w:rsidRPr="0F7A9C0C">
        <w:rPr>
          <w:rFonts w:asciiTheme="majorHAnsi" w:eastAsiaTheme="majorEastAsia" w:hAnsiTheme="majorHAnsi" w:cstheme="majorBidi"/>
        </w:rPr>
        <w:t>-</w:t>
      </w:r>
      <w:r w:rsidRPr="0F7A9C0C">
        <w:rPr>
          <w:rFonts w:asciiTheme="majorHAnsi" w:eastAsiaTheme="majorEastAsia" w:hAnsiTheme="majorHAnsi" w:cstheme="majorBidi"/>
        </w:rPr>
        <w:t>disaggregated data</w:t>
      </w:r>
      <w:r w:rsidR="004945EC" w:rsidRPr="0F7A9C0C">
        <w:rPr>
          <w:rFonts w:asciiTheme="majorHAnsi" w:eastAsiaTheme="majorEastAsia" w:hAnsiTheme="majorHAnsi" w:cstheme="majorBidi"/>
        </w:rPr>
        <w:t xml:space="preserve"> as follows:</w:t>
      </w:r>
    </w:p>
    <w:p w14:paraId="2D0FF0E4" w14:textId="1E037539" w:rsidR="00F7195D" w:rsidRPr="00823824" w:rsidRDefault="002D4EBC" w:rsidP="0F7A9C0C">
      <w:pPr>
        <w:pStyle w:val="BodyText"/>
        <w:numPr>
          <w:ilvl w:val="0"/>
          <w:numId w:val="2"/>
        </w:numPr>
        <w:rPr>
          <w:rFonts w:asciiTheme="majorHAnsi" w:eastAsiaTheme="majorEastAsia" w:hAnsiTheme="majorHAnsi" w:cstheme="majorBidi"/>
        </w:rPr>
      </w:pPr>
      <w:r w:rsidRPr="0F7A9C0C">
        <w:rPr>
          <w:rFonts w:asciiTheme="majorHAnsi" w:eastAsiaTheme="majorEastAsia" w:hAnsiTheme="majorHAnsi" w:cstheme="majorBidi"/>
        </w:rPr>
        <w:lastRenderedPageBreak/>
        <w:t>N</w:t>
      </w:r>
      <w:r w:rsidR="004945EC" w:rsidRPr="0F7A9C0C">
        <w:rPr>
          <w:rFonts w:asciiTheme="majorHAnsi" w:eastAsiaTheme="majorEastAsia" w:hAnsiTheme="majorHAnsi" w:cstheme="majorBidi"/>
        </w:rPr>
        <w:t>umber of women</w:t>
      </w:r>
      <w:r w:rsidR="00F7195D" w:rsidRPr="0F7A9C0C">
        <w:rPr>
          <w:rFonts w:asciiTheme="majorHAnsi" w:eastAsiaTheme="majorEastAsia" w:hAnsiTheme="majorHAnsi" w:cstheme="majorBidi"/>
        </w:rPr>
        <w:t>/girls</w:t>
      </w:r>
    </w:p>
    <w:p w14:paraId="050673AB" w14:textId="2376AF20" w:rsidR="00154802" w:rsidRPr="00823824" w:rsidRDefault="00F7195D" w:rsidP="0F7A9C0C">
      <w:pPr>
        <w:pStyle w:val="BodyText"/>
        <w:numPr>
          <w:ilvl w:val="0"/>
          <w:numId w:val="2"/>
        </w:numPr>
        <w:rPr>
          <w:rFonts w:asciiTheme="majorHAnsi" w:eastAsiaTheme="majorEastAsia" w:hAnsiTheme="majorHAnsi" w:cstheme="majorBidi"/>
        </w:rPr>
      </w:pPr>
      <w:r w:rsidRPr="0F7A9C0C">
        <w:rPr>
          <w:rFonts w:asciiTheme="majorHAnsi" w:eastAsiaTheme="majorEastAsia" w:hAnsiTheme="majorHAnsi" w:cstheme="majorBidi"/>
        </w:rPr>
        <w:t>Number of men/boys</w:t>
      </w:r>
    </w:p>
    <w:p w14:paraId="142F0406" w14:textId="2607E6A7" w:rsidR="00F7195D" w:rsidRPr="00823824" w:rsidRDefault="00F7195D" w:rsidP="0F7A9C0C">
      <w:pPr>
        <w:pStyle w:val="BodyText"/>
        <w:numPr>
          <w:ilvl w:val="0"/>
          <w:numId w:val="2"/>
        </w:numPr>
        <w:rPr>
          <w:rFonts w:asciiTheme="majorHAnsi" w:eastAsiaTheme="majorEastAsia" w:hAnsiTheme="majorHAnsi" w:cstheme="majorBidi"/>
        </w:rPr>
      </w:pPr>
      <w:r w:rsidRPr="0F7A9C0C">
        <w:rPr>
          <w:rFonts w:asciiTheme="majorHAnsi" w:eastAsiaTheme="majorEastAsia" w:hAnsiTheme="majorHAnsi" w:cstheme="majorBidi"/>
        </w:rPr>
        <w:t xml:space="preserve">Number of </w:t>
      </w:r>
      <w:r w:rsidR="009C19F6" w:rsidRPr="0F7A9C0C">
        <w:rPr>
          <w:rFonts w:asciiTheme="majorHAnsi" w:eastAsiaTheme="majorEastAsia" w:hAnsiTheme="majorHAnsi" w:cstheme="majorBidi"/>
        </w:rPr>
        <w:t xml:space="preserve">people </w:t>
      </w:r>
      <w:r w:rsidR="00C10C99" w:rsidRPr="0F7A9C0C">
        <w:rPr>
          <w:rFonts w:asciiTheme="majorHAnsi" w:eastAsiaTheme="majorEastAsia" w:hAnsiTheme="majorHAnsi" w:cstheme="majorBidi"/>
        </w:rPr>
        <w:t>of</w:t>
      </w:r>
      <w:r w:rsidR="008B5088" w:rsidRPr="0F7A9C0C">
        <w:rPr>
          <w:rFonts w:asciiTheme="majorHAnsi" w:eastAsiaTheme="majorEastAsia" w:hAnsiTheme="majorHAnsi" w:cstheme="majorBidi"/>
        </w:rPr>
        <w:t xml:space="preserve"> </w:t>
      </w:r>
      <w:r w:rsidRPr="0F7A9C0C">
        <w:rPr>
          <w:rFonts w:asciiTheme="majorHAnsi" w:eastAsiaTheme="majorEastAsia" w:hAnsiTheme="majorHAnsi" w:cstheme="majorBidi"/>
        </w:rPr>
        <w:t>other</w:t>
      </w:r>
      <w:r w:rsidR="0022359F" w:rsidRPr="0F7A9C0C">
        <w:rPr>
          <w:rFonts w:asciiTheme="majorHAnsi" w:eastAsiaTheme="majorEastAsia" w:hAnsiTheme="majorHAnsi" w:cstheme="majorBidi"/>
        </w:rPr>
        <w:t xml:space="preserve"> gender</w:t>
      </w:r>
      <w:r w:rsidR="008B5088" w:rsidRPr="0F7A9C0C">
        <w:rPr>
          <w:rFonts w:asciiTheme="majorHAnsi" w:eastAsiaTheme="majorEastAsia" w:hAnsiTheme="majorHAnsi" w:cstheme="majorBidi"/>
        </w:rPr>
        <w:t>s</w:t>
      </w:r>
    </w:p>
    <w:p w14:paraId="5F9BE959" w14:textId="56CD5C25" w:rsidR="006C77A2" w:rsidRPr="00823824" w:rsidRDefault="00B22C7B" w:rsidP="0F7A9C0C">
      <w:pPr>
        <w:pStyle w:val="BodyText"/>
        <w:numPr>
          <w:ilvl w:val="0"/>
          <w:numId w:val="2"/>
        </w:numPr>
        <w:rPr>
          <w:rFonts w:asciiTheme="majorHAnsi" w:eastAsiaTheme="majorEastAsia" w:hAnsiTheme="majorHAnsi" w:cstheme="majorBidi"/>
        </w:rPr>
      </w:pPr>
      <w:r w:rsidRPr="0F7A9C0C">
        <w:rPr>
          <w:rFonts w:asciiTheme="majorHAnsi" w:eastAsiaTheme="majorEastAsia" w:hAnsiTheme="majorHAnsi" w:cstheme="majorBidi"/>
        </w:rPr>
        <w:t>Number of people where s</w:t>
      </w:r>
      <w:r w:rsidR="004945EC" w:rsidRPr="0F7A9C0C">
        <w:rPr>
          <w:rFonts w:asciiTheme="majorHAnsi" w:eastAsiaTheme="majorEastAsia" w:hAnsiTheme="majorHAnsi" w:cstheme="majorBidi"/>
        </w:rPr>
        <w:t xml:space="preserve">ex </w:t>
      </w:r>
      <w:r w:rsidR="00A40E21" w:rsidRPr="0F7A9C0C">
        <w:rPr>
          <w:rFonts w:asciiTheme="majorHAnsi" w:eastAsiaTheme="majorEastAsia" w:hAnsiTheme="majorHAnsi" w:cstheme="majorBidi"/>
        </w:rPr>
        <w:t xml:space="preserve">is </w:t>
      </w:r>
      <w:proofErr w:type="gramStart"/>
      <w:r w:rsidR="00656038" w:rsidRPr="0F7A9C0C">
        <w:rPr>
          <w:rFonts w:asciiTheme="majorHAnsi" w:eastAsiaTheme="majorEastAsia" w:hAnsiTheme="majorHAnsi" w:cstheme="majorBidi"/>
        </w:rPr>
        <w:t>unknown</w:t>
      </w:r>
      <w:proofErr w:type="gramEnd"/>
    </w:p>
    <w:p w14:paraId="00F0C2B9" w14:textId="1F54ED75" w:rsidR="006C77A2" w:rsidRPr="00823824" w:rsidRDefault="006C77A2" w:rsidP="0F7A9C0C">
      <w:pPr>
        <w:pStyle w:val="BodyText"/>
        <w:numPr>
          <w:ilvl w:val="0"/>
          <w:numId w:val="2"/>
        </w:numPr>
        <w:rPr>
          <w:rFonts w:asciiTheme="majorHAnsi" w:eastAsiaTheme="majorEastAsia" w:hAnsiTheme="majorHAnsi" w:cstheme="majorBidi"/>
        </w:rPr>
      </w:pPr>
      <w:r w:rsidRPr="0F7A9C0C">
        <w:rPr>
          <w:rFonts w:asciiTheme="majorHAnsi" w:eastAsiaTheme="majorEastAsia" w:hAnsiTheme="majorHAnsi" w:cstheme="majorBidi"/>
        </w:rPr>
        <w:t>Number of people with disabilities (gender disaggregated)</w:t>
      </w:r>
      <w:r w:rsidR="002D4EBC" w:rsidRPr="0F7A9C0C">
        <w:rPr>
          <w:rFonts w:asciiTheme="majorHAnsi" w:eastAsiaTheme="majorEastAsia" w:hAnsiTheme="majorHAnsi" w:cstheme="majorBidi"/>
        </w:rPr>
        <w:t>.</w:t>
      </w:r>
    </w:p>
    <w:p w14:paraId="7C0BE586" w14:textId="70BE72AE" w:rsidR="001A3142" w:rsidRPr="003E5C88" w:rsidRDefault="001A3142" w:rsidP="003E5C88">
      <w:pPr>
        <w:pStyle w:val="Heading2"/>
      </w:pPr>
      <w:r w:rsidRPr="003E5C88">
        <w:t>Worked example</w:t>
      </w:r>
      <w:r w:rsidR="00607BD1" w:rsidRPr="003E5C88">
        <w:t>s</w:t>
      </w:r>
    </w:p>
    <w:p w14:paraId="0ADCBE4F" w14:textId="77777777" w:rsidR="00DC0A67" w:rsidRPr="00823824" w:rsidRDefault="00DC0A67" w:rsidP="0F7A9C0C">
      <w:pPr>
        <w:pStyle w:val="ListParagraph"/>
        <w:numPr>
          <w:ilvl w:val="0"/>
          <w:numId w:val="1"/>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b/>
          <w:bCs/>
          <w:color w:val="44546A" w:themeColor="text2"/>
          <w:lang w:eastAsia="en-AU"/>
        </w:rPr>
        <w:t>Example 1:</w:t>
      </w:r>
      <w:r w:rsidRPr="0F7A9C0C">
        <w:rPr>
          <w:rFonts w:asciiTheme="majorHAnsi" w:eastAsiaTheme="majorEastAsia" w:hAnsiTheme="majorHAnsi" w:cstheme="majorBidi"/>
          <w:color w:val="44546A" w:themeColor="text2"/>
          <w:lang w:eastAsia="en-AU"/>
        </w:rPr>
        <w:t xml:space="preserve"> In Country X, Australia is partnering with an NGO for provision of safe drinking water to 10,000 people in five districts. Australia is the only donor. Australia’s share of the results in the reporting year will be 100 per cent of program participants (10,000 people).</w:t>
      </w:r>
    </w:p>
    <w:p w14:paraId="517D87DB" w14:textId="77777777" w:rsidR="00DC0A67" w:rsidRPr="00823824" w:rsidRDefault="00DC0A67" w:rsidP="0F7A9C0C">
      <w:pPr>
        <w:pStyle w:val="ListParagraph"/>
        <w:numPr>
          <w:ilvl w:val="0"/>
          <w:numId w:val="1"/>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b/>
          <w:bCs/>
          <w:color w:val="44546A" w:themeColor="text2"/>
          <w:lang w:eastAsia="en-AU"/>
        </w:rPr>
        <w:t>Example 2:</w:t>
      </w:r>
      <w:r w:rsidRPr="0F7A9C0C">
        <w:rPr>
          <w:rFonts w:asciiTheme="majorHAnsi" w:eastAsiaTheme="majorEastAsia" w:hAnsiTheme="majorHAnsi" w:cstheme="majorBidi"/>
          <w:color w:val="44546A" w:themeColor="text2"/>
          <w:lang w:eastAsia="en-AU"/>
        </w:rPr>
        <w:t xml:space="preserve"> In Country Y, Australia is partnering with a multilateral organisation, who is working in two states to provide safe drinking water to 100,000 people. The investment value is $20 million. There are two donors: Australia is contributing $5 million and other donors are contributing $15 million. Australia’s pro rata share of the results is 25 per cent of the program participants (25,000 people).</w:t>
      </w:r>
    </w:p>
    <w:p w14:paraId="2C4B67CD" w14:textId="5371BAA2" w:rsidR="000B67AC" w:rsidRPr="00823824" w:rsidRDefault="004E55F7" w:rsidP="0F7A9C0C">
      <w:pPr>
        <w:pStyle w:val="ListParagraph"/>
        <w:numPr>
          <w:ilvl w:val="0"/>
          <w:numId w:val="1"/>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0F7A9C0C">
        <w:rPr>
          <w:rFonts w:asciiTheme="majorHAnsi" w:eastAsiaTheme="majorEastAsia" w:hAnsiTheme="majorHAnsi" w:cstheme="majorBidi"/>
          <w:b/>
          <w:bCs/>
          <w:color w:val="44546A" w:themeColor="text2"/>
          <w:lang w:eastAsia="en-AU"/>
        </w:rPr>
        <w:t xml:space="preserve">Example </w:t>
      </w:r>
      <w:r w:rsidR="00DC0A67" w:rsidRPr="0F7A9C0C">
        <w:rPr>
          <w:rFonts w:asciiTheme="majorHAnsi" w:eastAsiaTheme="majorEastAsia" w:hAnsiTheme="majorHAnsi" w:cstheme="majorBidi"/>
          <w:b/>
          <w:bCs/>
          <w:color w:val="44546A" w:themeColor="text2"/>
          <w:lang w:eastAsia="en-AU"/>
        </w:rPr>
        <w:t>3</w:t>
      </w:r>
      <w:r w:rsidRPr="0F7A9C0C">
        <w:rPr>
          <w:rFonts w:asciiTheme="majorHAnsi" w:eastAsiaTheme="majorEastAsia" w:hAnsiTheme="majorHAnsi" w:cstheme="majorBidi"/>
          <w:b/>
          <w:bCs/>
          <w:color w:val="44546A" w:themeColor="text2"/>
          <w:lang w:eastAsia="en-AU"/>
        </w:rPr>
        <w:t>:</w:t>
      </w:r>
      <w:r w:rsidRPr="0F7A9C0C">
        <w:rPr>
          <w:rFonts w:asciiTheme="majorHAnsi" w:eastAsiaTheme="majorEastAsia" w:hAnsiTheme="majorHAnsi" w:cstheme="majorBidi"/>
          <w:color w:val="44546A" w:themeColor="text2"/>
          <w:lang w:eastAsia="en-AU"/>
        </w:rPr>
        <w:t xml:space="preserve"> </w:t>
      </w:r>
      <w:r w:rsidR="00E51B88" w:rsidRPr="0F7A9C0C">
        <w:rPr>
          <w:rFonts w:asciiTheme="majorHAnsi" w:eastAsiaTheme="majorEastAsia" w:hAnsiTheme="majorHAnsi" w:cstheme="majorBidi"/>
          <w:color w:val="44546A" w:themeColor="text2"/>
          <w:lang w:eastAsia="en-AU"/>
        </w:rPr>
        <w:t>In Country Z, the host government and various donors are supporting a WASH program (total budget: $10 million; Australia</w:t>
      </w:r>
      <w:r w:rsidR="00FC58C5" w:rsidRPr="0F7A9C0C">
        <w:rPr>
          <w:rFonts w:asciiTheme="majorHAnsi" w:eastAsiaTheme="majorEastAsia" w:hAnsiTheme="majorHAnsi" w:cstheme="majorBidi"/>
          <w:color w:val="44546A" w:themeColor="text2"/>
          <w:lang w:eastAsia="en-AU"/>
        </w:rPr>
        <w:t xml:space="preserve">’s contribution is </w:t>
      </w:r>
      <w:r w:rsidR="00E51B88" w:rsidRPr="0F7A9C0C">
        <w:rPr>
          <w:rFonts w:asciiTheme="majorHAnsi" w:eastAsiaTheme="majorEastAsia" w:hAnsiTheme="majorHAnsi" w:cstheme="majorBidi"/>
          <w:color w:val="44546A" w:themeColor="text2"/>
          <w:lang w:eastAsia="en-AU"/>
        </w:rPr>
        <w:t xml:space="preserve">$1 million). </w:t>
      </w:r>
      <w:r w:rsidRPr="0F7A9C0C">
        <w:rPr>
          <w:rFonts w:asciiTheme="majorHAnsi" w:eastAsiaTheme="majorEastAsia" w:hAnsiTheme="majorHAnsi" w:cstheme="majorBidi"/>
          <w:color w:val="44546A" w:themeColor="text2"/>
          <w:lang w:eastAsia="en-AU"/>
        </w:rPr>
        <w:t xml:space="preserve">In </w:t>
      </w:r>
      <w:r w:rsidR="00DC0A67" w:rsidRPr="0F7A9C0C">
        <w:rPr>
          <w:rFonts w:asciiTheme="majorHAnsi" w:eastAsiaTheme="majorEastAsia" w:hAnsiTheme="majorHAnsi" w:cstheme="majorBidi"/>
          <w:color w:val="44546A" w:themeColor="text2"/>
          <w:lang w:eastAsia="en-AU"/>
        </w:rPr>
        <w:t xml:space="preserve">the </w:t>
      </w:r>
      <w:r w:rsidR="001D1335" w:rsidRPr="0F7A9C0C">
        <w:rPr>
          <w:rFonts w:asciiTheme="majorHAnsi" w:eastAsiaTheme="majorEastAsia" w:hAnsiTheme="majorHAnsi" w:cstheme="majorBidi"/>
          <w:color w:val="44546A" w:themeColor="text2"/>
          <w:lang w:eastAsia="en-AU"/>
        </w:rPr>
        <w:t>reporting year</w:t>
      </w:r>
      <w:r w:rsidRPr="0F7A9C0C">
        <w:rPr>
          <w:rFonts w:asciiTheme="majorHAnsi" w:eastAsiaTheme="majorEastAsia" w:hAnsiTheme="majorHAnsi" w:cstheme="majorBidi"/>
          <w:color w:val="44546A" w:themeColor="text2"/>
          <w:lang w:eastAsia="en-AU"/>
        </w:rPr>
        <w:t xml:space="preserve">, </w:t>
      </w:r>
      <w:r w:rsidR="001D1335" w:rsidRPr="0F7A9C0C">
        <w:rPr>
          <w:rFonts w:asciiTheme="majorHAnsi" w:eastAsiaTheme="majorEastAsia" w:hAnsiTheme="majorHAnsi" w:cstheme="majorBidi"/>
          <w:color w:val="44546A" w:themeColor="text2"/>
          <w:lang w:eastAsia="en-AU"/>
        </w:rPr>
        <w:t xml:space="preserve">500,000 </w:t>
      </w:r>
      <w:r w:rsidR="00E27147" w:rsidRPr="0F7A9C0C">
        <w:rPr>
          <w:rFonts w:asciiTheme="majorHAnsi" w:eastAsiaTheme="majorEastAsia" w:hAnsiTheme="majorHAnsi" w:cstheme="majorBidi"/>
          <w:color w:val="44546A" w:themeColor="text2"/>
          <w:lang w:eastAsia="en-AU"/>
        </w:rPr>
        <w:t xml:space="preserve">people gained access to basic sanitation </w:t>
      </w:r>
      <w:r w:rsidR="00131CD4" w:rsidRPr="0F7A9C0C">
        <w:rPr>
          <w:rFonts w:asciiTheme="majorHAnsi" w:eastAsiaTheme="majorEastAsia" w:hAnsiTheme="majorHAnsi" w:cstheme="majorBidi"/>
          <w:color w:val="44546A" w:themeColor="text2"/>
          <w:lang w:eastAsia="en-AU"/>
        </w:rPr>
        <w:t xml:space="preserve">and </w:t>
      </w:r>
      <w:r w:rsidR="00A0305C" w:rsidRPr="0F7A9C0C">
        <w:rPr>
          <w:rFonts w:asciiTheme="majorHAnsi" w:eastAsiaTheme="majorEastAsia" w:hAnsiTheme="majorHAnsi" w:cstheme="majorBidi"/>
          <w:color w:val="44546A" w:themeColor="text2"/>
          <w:lang w:eastAsia="en-AU"/>
        </w:rPr>
        <w:t>handwashing facilities</w:t>
      </w:r>
      <w:r w:rsidR="00E51B88" w:rsidRPr="0F7A9C0C">
        <w:rPr>
          <w:rFonts w:asciiTheme="majorHAnsi" w:eastAsiaTheme="majorEastAsia" w:hAnsiTheme="majorHAnsi" w:cstheme="majorBidi"/>
          <w:color w:val="44546A" w:themeColor="text2"/>
          <w:lang w:eastAsia="en-AU"/>
        </w:rPr>
        <w:t>.</w:t>
      </w:r>
      <w:r w:rsidR="00A0305C" w:rsidRPr="0F7A9C0C">
        <w:rPr>
          <w:rFonts w:asciiTheme="majorHAnsi" w:eastAsiaTheme="majorEastAsia" w:hAnsiTheme="majorHAnsi" w:cstheme="majorBidi"/>
          <w:color w:val="44546A" w:themeColor="text2"/>
          <w:lang w:eastAsia="en-AU"/>
        </w:rPr>
        <w:t xml:space="preserve"> </w:t>
      </w:r>
      <w:r w:rsidR="00FC58C5" w:rsidRPr="0F7A9C0C">
        <w:rPr>
          <w:rFonts w:asciiTheme="majorHAnsi" w:eastAsiaTheme="majorEastAsia" w:hAnsiTheme="majorHAnsi" w:cstheme="majorBidi"/>
          <w:color w:val="44546A" w:themeColor="text2"/>
          <w:lang w:eastAsia="en-AU"/>
        </w:rPr>
        <w:t>As Australia</w:t>
      </w:r>
      <w:r w:rsidR="0022775C" w:rsidRPr="0F7A9C0C">
        <w:rPr>
          <w:rFonts w:asciiTheme="majorHAnsi" w:eastAsiaTheme="majorEastAsia" w:hAnsiTheme="majorHAnsi" w:cstheme="majorBidi"/>
          <w:color w:val="44546A" w:themeColor="text2"/>
          <w:lang w:eastAsia="en-AU"/>
        </w:rPr>
        <w:t xml:space="preserve"> is providing </w:t>
      </w:r>
      <w:r w:rsidR="00176EF6" w:rsidRPr="0F7A9C0C">
        <w:rPr>
          <w:rFonts w:asciiTheme="majorHAnsi" w:eastAsiaTheme="majorEastAsia" w:hAnsiTheme="majorHAnsi" w:cstheme="majorBidi"/>
          <w:color w:val="44546A" w:themeColor="text2"/>
          <w:lang w:eastAsia="en-AU"/>
        </w:rPr>
        <w:t xml:space="preserve">10 per cent of </w:t>
      </w:r>
      <w:r w:rsidR="0022775C" w:rsidRPr="0F7A9C0C">
        <w:rPr>
          <w:rFonts w:asciiTheme="majorHAnsi" w:eastAsiaTheme="majorEastAsia" w:hAnsiTheme="majorHAnsi" w:cstheme="majorBidi"/>
          <w:color w:val="44546A" w:themeColor="text2"/>
          <w:lang w:eastAsia="en-AU"/>
        </w:rPr>
        <w:t>the funding</w:t>
      </w:r>
      <w:r w:rsidR="00FC58C5" w:rsidRPr="0F7A9C0C">
        <w:rPr>
          <w:rFonts w:asciiTheme="majorHAnsi" w:eastAsiaTheme="majorEastAsia" w:hAnsiTheme="majorHAnsi" w:cstheme="majorBidi"/>
          <w:color w:val="44546A" w:themeColor="text2"/>
          <w:lang w:eastAsia="en-AU"/>
        </w:rPr>
        <w:t xml:space="preserve">, </w:t>
      </w:r>
      <w:r w:rsidR="00D17915" w:rsidRPr="0F7A9C0C">
        <w:rPr>
          <w:rFonts w:asciiTheme="majorHAnsi" w:eastAsiaTheme="majorEastAsia" w:hAnsiTheme="majorHAnsi" w:cstheme="majorBidi"/>
          <w:color w:val="44546A" w:themeColor="text2"/>
          <w:lang w:eastAsia="en-AU"/>
        </w:rPr>
        <w:t xml:space="preserve">Australia’s share of the results </w:t>
      </w:r>
      <w:r w:rsidR="00FC58C5" w:rsidRPr="0F7A9C0C">
        <w:rPr>
          <w:rFonts w:asciiTheme="majorHAnsi" w:eastAsiaTheme="majorEastAsia" w:hAnsiTheme="majorHAnsi" w:cstheme="majorBidi"/>
          <w:color w:val="44546A" w:themeColor="text2"/>
          <w:lang w:eastAsia="en-AU"/>
        </w:rPr>
        <w:t>is</w:t>
      </w:r>
      <w:r w:rsidR="00D17915" w:rsidRPr="0F7A9C0C">
        <w:rPr>
          <w:rFonts w:asciiTheme="majorHAnsi" w:eastAsiaTheme="majorEastAsia" w:hAnsiTheme="majorHAnsi" w:cstheme="majorBidi"/>
          <w:color w:val="44546A" w:themeColor="text2"/>
          <w:lang w:eastAsia="en-AU"/>
        </w:rPr>
        <w:t xml:space="preserve"> 50,000 </w:t>
      </w:r>
      <w:r w:rsidR="00E63A27" w:rsidRPr="0F7A9C0C">
        <w:rPr>
          <w:rFonts w:asciiTheme="majorHAnsi" w:eastAsiaTheme="majorEastAsia" w:hAnsiTheme="majorHAnsi" w:cstheme="majorBidi"/>
          <w:color w:val="44546A" w:themeColor="text2"/>
          <w:lang w:eastAsia="en-AU"/>
        </w:rPr>
        <w:t>people</w:t>
      </w:r>
      <w:r w:rsidR="000B67AC" w:rsidRPr="0F7A9C0C">
        <w:rPr>
          <w:rFonts w:asciiTheme="majorHAnsi" w:eastAsiaTheme="majorEastAsia" w:hAnsiTheme="majorHAnsi" w:cstheme="majorBidi"/>
          <w:color w:val="44546A" w:themeColor="text2"/>
          <w:lang w:eastAsia="en-AU"/>
        </w:rPr>
        <w:t>.</w:t>
      </w:r>
    </w:p>
    <w:p w14:paraId="5D0BF833" w14:textId="615F69D7" w:rsidR="00176EF6" w:rsidRPr="003C36AB" w:rsidRDefault="00176EF6" w:rsidP="00923F4F">
      <w:pPr>
        <w:tabs>
          <w:tab w:val="left" w:pos="284"/>
        </w:tabs>
        <w:suppressAutoHyphens/>
        <w:spacing w:before="120" w:after="60" w:line="260" w:lineRule="atLeast"/>
        <w:rPr>
          <w:rFonts w:asciiTheme="minorHAnsi" w:eastAsia="Times New Roman" w:hAnsiTheme="minorHAnsi" w:cstheme="minorHAnsi"/>
          <w:bCs/>
          <w:color w:val="000000" w:themeColor="text1"/>
          <w:sz w:val="24"/>
          <w:szCs w:val="24"/>
          <w:lang w:eastAsia="en-AU"/>
        </w:rPr>
      </w:pPr>
    </w:p>
    <w:p w14:paraId="69AC152C" w14:textId="77777777" w:rsidR="00402692" w:rsidRPr="001A3142" w:rsidRDefault="00402692" w:rsidP="00923F4F">
      <w:pPr>
        <w:tabs>
          <w:tab w:val="left" w:pos="284"/>
        </w:tabs>
        <w:suppressAutoHyphens/>
        <w:spacing w:before="120" w:after="60" w:line="260" w:lineRule="atLeast"/>
        <w:rPr>
          <w:rFonts w:cstheme="minorHAnsi"/>
          <w:color w:val="000000" w:themeColor="text1"/>
        </w:rPr>
      </w:pPr>
    </w:p>
    <w:sectPr w:rsidR="00402692" w:rsidRPr="001A3142" w:rsidSect="00D47024">
      <w:headerReference w:type="default" r:id="rId12"/>
      <w:footerReference w:type="default" r:id="rId13"/>
      <w:pgSz w:w="11906" w:h="16838"/>
      <w:pgMar w:top="851" w:right="1558"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7C7A" w14:textId="77777777" w:rsidR="00464563" w:rsidRDefault="00464563" w:rsidP="001A3142">
      <w:r>
        <w:separator/>
      </w:r>
    </w:p>
  </w:endnote>
  <w:endnote w:type="continuationSeparator" w:id="0">
    <w:p w14:paraId="2A7CEFEE" w14:textId="77777777" w:rsidR="00464563" w:rsidRDefault="00464563" w:rsidP="001A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936696"/>
      <w:docPartObj>
        <w:docPartGallery w:val="Page Numbers (Bottom of Page)"/>
        <w:docPartUnique/>
      </w:docPartObj>
    </w:sdtPr>
    <w:sdtEndPr>
      <w:rPr>
        <w:noProof/>
      </w:rPr>
    </w:sdtEndPr>
    <w:sdtContent>
      <w:p w14:paraId="3C81E874" w14:textId="604D1062" w:rsidR="00280ACC" w:rsidRDefault="00280A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A39890" w14:textId="203C2FD0" w:rsidR="2B262A5C" w:rsidRDefault="2B262A5C" w:rsidP="2B262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2B262A5C" w14:paraId="38589A05" w14:textId="77777777" w:rsidTr="2B262A5C">
      <w:trPr>
        <w:trHeight w:val="300"/>
      </w:trPr>
      <w:tc>
        <w:tcPr>
          <w:tcW w:w="2965" w:type="dxa"/>
        </w:tcPr>
        <w:p w14:paraId="0A5E0879" w14:textId="1D143B5E" w:rsidR="2B262A5C" w:rsidRDefault="2B262A5C" w:rsidP="2B262A5C">
          <w:pPr>
            <w:pStyle w:val="Header"/>
            <w:ind w:left="-115"/>
          </w:pPr>
        </w:p>
      </w:tc>
      <w:tc>
        <w:tcPr>
          <w:tcW w:w="2965" w:type="dxa"/>
        </w:tcPr>
        <w:p w14:paraId="5A593678" w14:textId="2894B714" w:rsidR="2B262A5C" w:rsidRDefault="2B262A5C" w:rsidP="2B262A5C">
          <w:pPr>
            <w:pStyle w:val="Header"/>
            <w:jc w:val="center"/>
          </w:pPr>
        </w:p>
      </w:tc>
      <w:tc>
        <w:tcPr>
          <w:tcW w:w="2965" w:type="dxa"/>
        </w:tcPr>
        <w:p w14:paraId="1E172171" w14:textId="20B68660" w:rsidR="2B262A5C" w:rsidRDefault="2B262A5C" w:rsidP="2B262A5C">
          <w:pPr>
            <w:pStyle w:val="Header"/>
            <w:ind w:right="-115"/>
            <w:jc w:val="right"/>
          </w:pPr>
        </w:p>
      </w:tc>
    </w:tr>
  </w:tbl>
  <w:p w14:paraId="6B5AF575" w14:textId="5F9CCE8B" w:rsidR="2B262A5C" w:rsidRDefault="2B262A5C" w:rsidP="2B26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B458" w14:textId="77777777" w:rsidR="00464563" w:rsidRDefault="00464563" w:rsidP="001A3142">
      <w:r>
        <w:separator/>
      </w:r>
    </w:p>
  </w:footnote>
  <w:footnote w:type="continuationSeparator" w:id="0">
    <w:p w14:paraId="5C20805E" w14:textId="77777777" w:rsidR="00464563" w:rsidRDefault="00464563" w:rsidP="001A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0B44" w14:textId="3BA0FE61" w:rsidR="2B262A5C" w:rsidRDefault="2B262A5C" w:rsidP="2B262A5C">
    <w:pPr>
      <w:pStyle w:val="Header"/>
    </w:pPr>
    <w:r>
      <w:rPr>
        <w:noProof/>
      </w:rPr>
      <w:drawing>
        <wp:inline distT="0" distB="0" distL="0" distR="0" wp14:anchorId="0E7B3E8B" wp14:editId="30BC199F">
          <wp:extent cx="3581400" cy="619125"/>
          <wp:effectExtent l="0" t="0" r="0" b="0"/>
          <wp:docPr id="486840180" name="Picture 486840180"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40180" name="Picture 486840180"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65"/>
      <w:gridCol w:w="2965"/>
      <w:gridCol w:w="2965"/>
    </w:tblGrid>
    <w:tr w:rsidR="2B262A5C" w14:paraId="79B750C7" w14:textId="77777777" w:rsidTr="2B262A5C">
      <w:trPr>
        <w:trHeight w:val="300"/>
      </w:trPr>
      <w:tc>
        <w:tcPr>
          <w:tcW w:w="2965" w:type="dxa"/>
        </w:tcPr>
        <w:p w14:paraId="374B6BEA" w14:textId="0123AEA0" w:rsidR="2B262A5C" w:rsidRDefault="2B262A5C" w:rsidP="2B262A5C">
          <w:pPr>
            <w:pStyle w:val="Header"/>
            <w:ind w:left="-115"/>
          </w:pPr>
        </w:p>
      </w:tc>
      <w:tc>
        <w:tcPr>
          <w:tcW w:w="2965" w:type="dxa"/>
        </w:tcPr>
        <w:p w14:paraId="5E90185E" w14:textId="25ABBE18" w:rsidR="2B262A5C" w:rsidRDefault="2B262A5C" w:rsidP="2B262A5C">
          <w:pPr>
            <w:pStyle w:val="Header"/>
            <w:jc w:val="center"/>
          </w:pPr>
        </w:p>
      </w:tc>
      <w:tc>
        <w:tcPr>
          <w:tcW w:w="2965" w:type="dxa"/>
        </w:tcPr>
        <w:p w14:paraId="4629DF1A" w14:textId="0DE7EF49" w:rsidR="2B262A5C" w:rsidRDefault="2B262A5C" w:rsidP="2B262A5C">
          <w:pPr>
            <w:pStyle w:val="Header"/>
            <w:ind w:right="-115"/>
            <w:jc w:val="right"/>
          </w:pPr>
        </w:p>
      </w:tc>
    </w:tr>
  </w:tbl>
  <w:p w14:paraId="11F4885E" w14:textId="3494C030" w:rsidR="2B262A5C" w:rsidRDefault="2B262A5C" w:rsidP="2B262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4CC"/>
    <w:multiLevelType w:val="hybridMultilevel"/>
    <w:tmpl w:val="E42AA81A"/>
    <w:lvl w:ilvl="0" w:tplc="DB04C458">
      <w:numFmt w:val="bullet"/>
      <w:lvlText w:val="-"/>
      <w:lvlJc w:val="left"/>
      <w:pPr>
        <w:ind w:left="720" w:hanging="360"/>
      </w:pPr>
      <w:rPr>
        <w:rFonts w:ascii="Calibri" w:eastAsia="Times New Roman"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56B43"/>
    <w:multiLevelType w:val="hybridMultilevel"/>
    <w:tmpl w:val="31561184"/>
    <w:lvl w:ilvl="0" w:tplc="FFFFFFFF">
      <w:start w:val="1"/>
      <w:numFmt w:val="lowerLetter"/>
      <w:lvlText w:val="%1)"/>
      <w:lvlJc w:val="left"/>
      <w:pPr>
        <w:ind w:left="2089" w:hanging="360"/>
      </w:pPr>
    </w:lvl>
    <w:lvl w:ilvl="1" w:tplc="FFFFFFFF">
      <w:start w:val="1"/>
      <w:numFmt w:val="lowerLetter"/>
      <w:lvlText w:val="%2)"/>
      <w:lvlJc w:val="left"/>
      <w:pPr>
        <w:ind w:left="2809" w:hanging="360"/>
      </w:pPr>
    </w:lvl>
    <w:lvl w:ilvl="2" w:tplc="FFFFFFFF">
      <w:start w:val="1"/>
      <w:numFmt w:val="bullet"/>
      <w:lvlText w:val=""/>
      <w:lvlJc w:val="left"/>
      <w:pPr>
        <w:ind w:left="3529" w:hanging="360"/>
      </w:pPr>
      <w:rPr>
        <w:rFonts w:ascii="Wingdings" w:hAnsi="Wingdings" w:hint="default"/>
      </w:rPr>
    </w:lvl>
    <w:lvl w:ilvl="3" w:tplc="FFFFFFFF">
      <w:start w:val="1"/>
      <w:numFmt w:val="bullet"/>
      <w:lvlText w:val=""/>
      <w:lvlJc w:val="left"/>
      <w:pPr>
        <w:ind w:left="4249" w:hanging="360"/>
      </w:pPr>
      <w:rPr>
        <w:rFonts w:ascii="Symbol" w:hAnsi="Symbol" w:hint="default"/>
      </w:rPr>
    </w:lvl>
    <w:lvl w:ilvl="4" w:tplc="FFFFFFFF">
      <w:start w:val="1"/>
      <w:numFmt w:val="bullet"/>
      <w:lvlText w:val="o"/>
      <w:lvlJc w:val="left"/>
      <w:pPr>
        <w:ind w:left="4969" w:hanging="360"/>
      </w:pPr>
      <w:rPr>
        <w:rFonts w:ascii="Courier New" w:hAnsi="Courier New" w:cs="Courier New" w:hint="default"/>
      </w:rPr>
    </w:lvl>
    <w:lvl w:ilvl="5" w:tplc="FFFFFFFF">
      <w:start w:val="1"/>
      <w:numFmt w:val="bullet"/>
      <w:lvlText w:val=""/>
      <w:lvlJc w:val="left"/>
      <w:pPr>
        <w:ind w:left="5689" w:hanging="360"/>
      </w:pPr>
      <w:rPr>
        <w:rFonts w:ascii="Wingdings" w:hAnsi="Wingdings" w:hint="default"/>
      </w:rPr>
    </w:lvl>
    <w:lvl w:ilvl="6" w:tplc="FFFFFFFF">
      <w:start w:val="1"/>
      <w:numFmt w:val="bullet"/>
      <w:lvlText w:val=""/>
      <w:lvlJc w:val="left"/>
      <w:pPr>
        <w:ind w:left="6409" w:hanging="360"/>
      </w:pPr>
      <w:rPr>
        <w:rFonts w:ascii="Symbol" w:hAnsi="Symbol" w:hint="default"/>
      </w:rPr>
    </w:lvl>
    <w:lvl w:ilvl="7" w:tplc="FFFFFFFF">
      <w:start w:val="1"/>
      <w:numFmt w:val="bullet"/>
      <w:lvlText w:val="o"/>
      <w:lvlJc w:val="left"/>
      <w:pPr>
        <w:ind w:left="7129" w:hanging="360"/>
      </w:pPr>
      <w:rPr>
        <w:rFonts w:ascii="Courier New" w:hAnsi="Courier New" w:cs="Courier New" w:hint="default"/>
      </w:rPr>
    </w:lvl>
    <w:lvl w:ilvl="8" w:tplc="FFFFFFFF">
      <w:start w:val="1"/>
      <w:numFmt w:val="bullet"/>
      <w:lvlText w:val=""/>
      <w:lvlJc w:val="left"/>
      <w:pPr>
        <w:ind w:left="7849" w:hanging="360"/>
      </w:pPr>
      <w:rPr>
        <w:rFonts w:ascii="Wingdings" w:hAnsi="Wingdings" w:hint="default"/>
      </w:rPr>
    </w:lvl>
  </w:abstractNum>
  <w:abstractNum w:abstractNumId="2" w15:restartNumberingAfterBreak="0">
    <w:nsid w:val="09053076"/>
    <w:multiLevelType w:val="hybridMultilevel"/>
    <w:tmpl w:val="DFBE2E20"/>
    <w:lvl w:ilvl="0" w:tplc="6A58160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A6A3085"/>
    <w:multiLevelType w:val="hybridMultilevel"/>
    <w:tmpl w:val="B72A5700"/>
    <w:lvl w:ilvl="0" w:tplc="DE90F8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119B3"/>
    <w:multiLevelType w:val="hybridMultilevel"/>
    <w:tmpl w:val="B6AC84F0"/>
    <w:lvl w:ilvl="0" w:tplc="FFFFFFFF">
      <w:start w:val="1"/>
      <w:numFmt w:val="bullet"/>
      <w:lvlText w:val="o"/>
      <w:lvlJc w:val="left"/>
      <w:pPr>
        <w:ind w:left="1556" w:hanging="360"/>
      </w:pPr>
      <w:rPr>
        <w:rFonts w:ascii="Courier New" w:hAnsi="Courier New" w:cs="Courier New" w:hint="default"/>
      </w:rPr>
    </w:lvl>
    <w:lvl w:ilvl="1" w:tplc="FFFFFFFF">
      <w:start w:val="1"/>
      <w:numFmt w:val="bullet"/>
      <w:lvlText w:val="o"/>
      <w:lvlJc w:val="left"/>
      <w:pPr>
        <w:ind w:left="2276" w:hanging="360"/>
      </w:pPr>
      <w:rPr>
        <w:rFonts w:ascii="Courier New" w:hAnsi="Courier New" w:cs="Courier New" w:hint="default"/>
      </w:rPr>
    </w:lvl>
    <w:lvl w:ilvl="2" w:tplc="FFFFFFFF">
      <w:start w:val="1"/>
      <w:numFmt w:val="bullet"/>
      <w:lvlText w:val=""/>
      <w:lvlJc w:val="left"/>
      <w:pPr>
        <w:ind w:left="2996" w:hanging="360"/>
      </w:pPr>
      <w:rPr>
        <w:rFonts w:ascii="Wingdings" w:hAnsi="Wingdings" w:hint="default"/>
      </w:rPr>
    </w:lvl>
    <w:lvl w:ilvl="3" w:tplc="FFFFFFFF" w:tentative="1">
      <w:start w:val="1"/>
      <w:numFmt w:val="bullet"/>
      <w:lvlText w:val=""/>
      <w:lvlJc w:val="left"/>
      <w:pPr>
        <w:ind w:left="3716" w:hanging="360"/>
      </w:pPr>
      <w:rPr>
        <w:rFonts w:ascii="Symbol" w:hAnsi="Symbol" w:hint="default"/>
      </w:rPr>
    </w:lvl>
    <w:lvl w:ilvl="4" w:tplc="FFFFFFFF" w:tentative="1">
      <w:start w:val="1"/>
      <w:numFmt w:val="bullet"/>
      <w:lvlText w:val="o"/>
      <w:lvlJc w:val="left"/>
      <w:pPr>
        <w:ind w:left="4436" w:hanging="360"/>
      </w:pPr>
      <w:rPr>
        <w:rFonts w:ascii="Courier New" w:hAnsi="Courier New" w:cs="Courier New" w:hint="default"/>
      </w:rPr>
    </w:lvl>
    <w:lvl w:ilvl="5" w:tplc="FFFFFFFF" w:tentative="1">
      <w:start w:val="1"/>
      <w:numFmt w:val="bullet"/>
      <w:lvlText w:val=""/>
      <w:lvlJc w:val="left"/>
      <w:pPr>
        <w:ind w:left="5156" w:hanging="360"/>
      </w:pPr>
      <w:rPr>
        <w:rFonts w:ascii="Wingdings" w:hAnsi="Wingdings" w:hint="default"/>
      </w:rPr>
    </w:lvl>
    <w:lvl w:ilvl="6" w:tplc="FFFFFFFF" w:tentative="1">
      <w:start w:val="1"/>
      <w:numFmt w:val="bullet"/>
      <w:lvlText w:val=""/>
      <w:lvlJc w:val="left"/>
      <w:pPr>
        <w:ind w:left="5876" w:hanging="360"/>
      </w:pPr>
      <w:rPr>
        <w:rFonts w:ascii="Symbol" w:hAnsi="Symbol" w:hint="default"/>
      </w:rPr>
    </w:lvl>
    <w:lvl w:ilvl="7" w:tplc="FFFFFFFF" w:tentative="1">
      <w:start w:val="1"/>
      <w:numFmt w:val="bullet"/>
      <w:lvlText w:val="o"/>
      <w:lvlJc w:val="left"/>
      <w:pPr>
        <w:ind w:left="6596" w:hanging="360"/>
      </w:pPr>
      <w:rPr>
        <w:rFonts w:ascii="Courier New" w:hAnsi="Courier New" w:cs="Courier New" w:hint="default"/>
      </w:rPr>
    </w:lvl>
    <w:lvl w:ilvl="8" w:tplc="FFFFFFFF" w:tentative="1">
      <w:start w:val="1"/>
      <w:numFmt w:val="bullet"/>
      <w:lvlText w:val=""/>
      <w:lvlJc w:val="left"/>
      <w:pPr>
        <w:ind w:left="7316" w:hanging="360"/>
      </w:pPr>
      <w:rPr>
        <w:rFonts w:ascii="Wingdings" w:hAnsi="Wingdings" w:hint="default"/>
      </w:rPr>
    </w:lvl>
  </w:abstractNum>
  <w:abstractNum w:abstractNumId="5" w15:restartNumberingAfterBreak="0">
    <w:nsid w:val="20CF5572"/>
    <w:multiLevelType w:val="hybridMultilevel"/>
    <w:tmpl w:val="D05E6688"/>
    <w:lvl w:ilvl="0" w:tplc="237835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C45FF"/>
    <w:multiLevelType w:val="hybridMultilevel"/>
    <w:tmpl w:val="202C7DF4"/>
    <w:lvl w:ilvl="0" w:tplc="DB26D11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807A84"/>
    <w:multiLevelType w:val="hybridMultilevel"/>
    <w:tmpl w:val="6EECEACC"/>
    <w:lvl w:ilvl="0" w:tplc="0C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7D109A5"/>
    <w:multiLevelType w:val="hybridMultilevel"/>
    <w:tmpl w:val="731A17EC"/>
    <w:lvl w:ilvl="0" w:tplc="9BC8B78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D112DB"/>
    <w:multiLevelType w:val="hybridMultilevel"/>
    <w:tmpl w:val="7F9E538C"/>
    <w:lvl w:ilvl="0" w:tplc="7B640FF6">
      <w:start w:val="1"/>
      <w:numFmt w:val="bullet"/>
      <w:lvlText w:val="›"/>
      <w:lvlJc w:val="left"/>
      <w:pPr>
        <w:ind w:left="1556" w:hanging="360"/>
      </w:pPr>
      <w:rPr>
        <w:rFonts w:ascii="Times New Roman" w:hAnsi="Times New Roman" w:cs="Times New Roman" w:hint="default"/>
        <w:color w:val="auto"/>
        <w:position w:val="3"/>
      </w:rPr>
    </w:lvl>
    <w:lvl w:ilvl="1" w:tplc="0C090003">
      <w:start w:val="1"/>
      <w:numFmt w:val="bullet"/>
      <w:lvlText w:val="o"/>
      <w:lvlJc w:val="left"/>
      <w:pPr>
        <w:ind w:left="2276" w:hanging="360"/>
      </w:pPr>
      <w:rPr>
        <w:rFonts w:ascii="Courier New" w:hAnsi="Courier New" w:cs="Courier New" w:hint="default"/>
      </w:rPr>
    </w:lvl>
    <w:lvl w:ilvl="2" w:tplc="0C090005">
      <w:start w:val="1"/>
      <w:numFmt w:val="bullet"/>
      <w:lvlText w:val=""/>
      <w:lvlJc w:val="left"/>
      <w:pPr>
        <w:ind w:left="2996" w:hanging="360"/>
      </w:pPr>
      <w:rPr>
        <w:rFonts w:ascii="Wingdings" w:hAnsi="Wingdings" w:hint="default"/>
      </w:rPr>
    </w:lvl>
    <w:lvl w:ilvl="3" w:tplc="0C090001">
      <w:start w:val="1"/>
      <w:numFmt w:val="bullet"/>
      <w:lvlText w:val=""/>
      <w:lvlJc w:val="left"/>
      <w:pPr>
        <w:ind w:left="3716" w:hanging="360"/>
      </w:pPr>
      <w:rPr>
        <w:rFonts w:ascii="Symbol" w:hAnsi="Symbol" w:hint="default"/>
      </w:rPr>
    </w:lvl>
    <w:lvl w:ilvl="4" w:tplc="0C090003" w:tentative="1">
      <w:start w:val="1"/>
      <w:numFmt w:val="bullet"/>
      <w:lvlText w:val="o"/>
      <w:lvlJc w:val="left"/>
      <w:pPr>
        <w:ind w:left="4436" w:hanging="360"/>
      </w:pPr>
      <w:rPr>
        <w:rFonts w:ascii="Courier New" w:hAnsi="Courier New" w:cs="Courier New" w:hint="default"/>
      </w:rPr>
    </w:lvl>
    <w:lvl w:ilvl="5" w:tplc="0C090005" w:tentative="1">
      <w:start w:val="1"/>
      <w:numFmt w:val="bullet"/>
      <w:lvlText w:val=""/>
      <w:lvlJc w:val="left"/>
      <w:pPr>
        <w:ind w:left="5156" w:hanging="360"/>
      </w:pPr>
      <w:rPr>
        <w:rFonts w:ascii="Wingdings" w:hAnsi="Wingdings" w:hint="default"/>
      </w:rPr>
    </w:lvl>
    <w:lvl w:ilvl="6" w:tplc="0C090001" w:tentative="1">
      <w:start w:val="1"/>
      <w:numFmt w:val="bullet"/>
      <w:lvlText w:val=""/>
      <w:lvlJc w:val="left"/>
      <w:pPr>
        <w:ind w:left="5876" w:hanging="360"/>
      </w:pPr>
      <w:rPr>
        <w:rFonts w:ascii="Symbol" w:hAnsi="Symbol" w:hint="default"/>
      </w:rPr>
    </w:lvl>
    <w:lvl w:ilvl="7" w:tplc="0C090003" w:tentative="1">
      <w:start w:val="1"/>
      <w:numFmt w:val="bullet"/>
      <w:lvlText w:val="o"/>
      <w:lvlJc w:val="left"/>
      <w:pPr>
        <w:ind w:left="6596" w:hanging="360"/>
      </w:pPr>
      <w:rPr>
        <w:rFonts w:ascii="Courier New" w:hAnsi="Courier New" w:cs="Courier New" w:hint="default"/>
      </w:rPr>
    </w:lvl>
    <w:lvl w:ilvl="8" w:tplc="0C090005" w:tentative="1">
      <w:start w:val="1"/>
      <w:numFmt w:val="bullet"/>
      <w:lvlText w:val=""/>
      <w:lvlJc w:val="left"/>
      <w:pPr>
        <w:ind w:left="7316" w:hanging="360"/>
      </w:pPr>
      <w:rPr>
        <w:rFonts w:ascii="Wingdings" w:hAnsi="Wingdings" w:hint="default"/>
      </w:rPr>
    </w:lvl>
  </w:abstractNum>
  <w:abstractNum w:abstractNumId="10" w15:restartNumberingAfterBreak="0">
    <w:nsid w:val="40CA5500"/>
    <w:multiLevelType w:val="hybridMultilevel"/>
    <w:tmpl w:val="2EDE71A6"/>
    <w:lvl w:ilvl="0" w:tplc="5B5A0F60">
      <w:start w:val="1"/>
      <w:numFmt w:val="bullet"/>
      <w:lvlText w:val=""/>
      <w:lvlJc w:val="left"/>
      <w:pPr>
        <w:ind w:left="720" w:hanging="360"/>
      </w:pPr>
      <w:rPr>
        <w:rFonts w:ascii="Symbol" w:hAnsi="Symbol" w:hint="default"/>
      </w:rPr>
    </w:lvl>
    <w:lvl w:ilvl="1" w:tplc="16BC85C8">
      <w:start w:val="1"/>
      <w:numFmt w:val="bullet"/>
      <w:lvlText w:val="o"/>
      <w:lvlJc w:val="left"/>
      <w:pPr>
        <w:ind w:left="1440" w:hanging="360"/>
      </w:pPr>
      <w:rPr>
        <w:rFonts w:ascii="Courier New" w:hAnsi="Courier New" w:hint="default"/>
      </w:rPr>
    </w:lvl>
    <w:lvl w:ilvl="2" w:tplc="C8BC5D86">
      <w:start w:val="1"/>
      <w:numFmt w:val="bullet"/>
      <w:lvlText w:val=""/>
      <w:lvlJc w:val="left"/>
      <w:pPr>
        <w:ind w:left="2160" w:hanging="360"/>
      </w:pPr>
      <w:rPr>
        <w:rFonts w:ascii="Wingdings" w:hAnsi="Wingdings" w:hint="default"/>
      </w:rPr>
    </w:lvl>
    <w:lvl w:ilvl="3" w:tplc="54A6FF28">
      <w:start w:val="1"/>
      <w:numFmt w:val="bullet"/>
      <w:lvlText w:val=""/>
      <w:lvlJc w:val="left"/>
      <w:pPr>
        <w:ind w:left="2880" w:hanging="360"/>
      </w:pPr>
      <w:rPr>
        <w:rFonts w:ascii="Symbol" w:hAnsi="Symbol" w:hint="default"/>
      </w:rPr>
    </w:lvl>
    <w:lvl w:ilvl="4" w:tplc="605C0DAC">
      <w:start w:val="1"/>
      <w:numFmt w:val="bullet"/>
      <w:lvlText w:val="o"/>
      <w:lvlJc w:val="left"/>
      <w:pPr>
        <w:ind w:left="3600" w:hanging="360"/>
      </w:pPr>
      <w:rPr>
        <w:rFonts w:ascii="Courier New" w:hAnsi="Courier New" w:hint="default"/>
      </w:rPr>
    </w:lvl>
    <w:lvl w:ilvl="5" w:tplc="B9E63416">
      <w:start w:val="1"/>
      <w:numFmt w:val="bullet"/>
      <w:lvlText w:val=""/>
      <w:lvlJc w:val="left"/>
      <w:pPr>
        <w:ind w:left="4320" w:hanging="360"/>
      </w:pPr>
      <w:rPr>
        <w:rFonts w:ascii="Wingdings" w:hAnsi="Wingdings" w:hint="default"/>
      </w:rPr>
    </w:lvl>
    <w:lvl w:ilvl="6" w:tplc="98767788">
      <w:start w:val="1"/>
      <w:numFmt w:val="bullet"/>
      <w:lvlText w:val=""/>
      <w:lvlJc w:val="left"/>
      <w:pPr>
        <w:ind w:left="5040" w:hanging="360"/>
      </w:pPr>
      <w:rPr>
        <w:rFonts w:ascii="Symbol" w:hAnsi="Symbol" w:hint="default"/>
      </w:rPr>
    </w:lvl>
    <w:lvl w:ilvl="7" w:tplc="426A5468">
      <w:start w:val="1"/>
      <w:numFmt w:val="bullet"/>
      <w:lvlText w:val="o"/>
      <w:lvlJc w:val="left"/>
      <w:pPr>
        <w:ind w:left="5760" w:hanging="360"/>
      </w:pPr>
      <w:rPr>
        <w:rFonts w:ascii="Courier New" w:hAnsi="Courier New" w:hint="default"/>
      </w:rPr>
    </w:lvl>
    <w:lvl w:ilvl="8" w:tplc="A45290FE">
      <w:start w:val="1"/>
      <w:numFmt w:val="bullet"/>
      <w:lvlText w:val=""/>
      <w:lvlJc w:val="left"/>
      <w:pPr>
        <w:ind w:left="6480" w:hanging="360"/>
      </w:pPr>
      <w:rPr>
        <w:rFonts w:ascii="Wingdings" w:hAnsi="Wingdings" w:hint="default"/>
      </w:rPr>
    </w:lvl>
  </w:abstractNum>
  <w:abstractNum w:abstractNumId="11" w15:restartNumberingAfterBreak="0">
    <w:nsid w:val="5BDD192E"/>
    <w:multiLevelType w:val="hybridMultilevel"/>
    <w:tmpl w:val="410859D8"/>
    <w:lvl w:ilvl="0" w:tplc="0874A166">
      <w:start w:val="1"/>
      <w:numFmt w:val="bullet"/>
      <w:lvlText w:val=""/>
      <w:lvlJc w:val="left"/>
      <w:pPr>
        <w:ind w:left="720" w:hanging="360"/>
      </w:pPr>
      <w:rPr>
        <w:rFonts w:ascii="Symbol" w:hAnsi="Symbol" w:hint="default"/>
      </w:rPr>
    </w:lvl>
    <w:lvl w:ilvl="1" w:tplc="74985850">
      <w:start w:val="1"/>
      <w:numFmt w:val="bullet"/>
      <w:lvlText w:val="o"/>
      <w:lvlJc w:val="left"/>
      <w:pPr>
        <w:ind w:left="1440" w:hanging="360"/>
      </w:pPr>
      <w:rPr>
        <w:rFonts w:ascii="Courier New" w:hAnsi="Courier New" w:hint="default"/>
      </w:rPr>
    </w:lvl>
    <w:lvl w:ilvl="2" w:tplc="8AA429BE">
      <w:start w:val="1"/>
      <w:numFmt w:val="bullet"/>
      <w:lvlText w:val=""/>
      <w:lvlJc w:val="left"/>
      <w:pPr>
        <w:ind w:left="2160" w:hanging="360"/>
      </w:pPr>
      <w:rPr>
        <w:rFonts w:ascii="Wingdings" w:hAnsi="Wingdings" w:hint="default"/>
      </w:rPr>
    </w:lvl>
    <w:lvl w:ilvl="3" w:tplc="C074D96A">
      <w:start w:val="1"/>
      <w:numFmt w:val="bullet"/>
      <w:lvlText w:val=""/>
      <w:lvlJc w:val="left"/>
      <w:pPr>
        <w:ind w:left="2880" w:hanging="360"/>
      </w:pPr>
      <w:rPr>
        <w:rFonts w:ascii="Symbol" w:hAnsi="Symbol" w:hint="default"/>
      </w:rPr>
    </w:lvl>
    <w:lvl w:ilvl="4" w:tplc="3364E480">
      <w:start w:val="1"/>
      <w:numFmt w:val="bullet"/>
      <w:lvlText w:val="o"/>
      <w:lvlJc w:val="left"/>
      <w:pPr>
        <w:ind w:left="3600" w:hanging="360"/>
      </w:pPr>
      <w:rPr>
        <w:rFonts w:ascii="Courier New" w:hAnsi="Courier New" w:hint="default"/>
      </w:rPr>
    </w:lvl>
    <w:lvl w:ilvl="5" w:tplc="9CA4AB64">
      <w:start w:val="1"/>
      <w:numFmt w:val="bullet"/>
      <w:lvlText w:val=""/>
      <w:lvlJc w:val="left"/>
      <w:pPr>
        <w:ind w:left="4320" w:hanging="360"/>
      </w:pPr>
      <w:rPr>
        <w:rFonts w:ascii="Wingdings" w:hAnsi="Wingdings" w:hint="default"/>
      </w:rPr>
    </w:lvl>
    <w:lvl w:ilvl="6" w:tplc="BD8E96E4">
      <w:start w:val="1"/>
      <w:numFmt w:val="bullet"/>
      <w:lvlText w:val=""/>
      <w:lvlJc w:val="left"/>
      <w:pPr>
        <w:ind w:left="5040" w:hanging="360"/>
      </w:pPr>
      <w:rPr>
        <w:rFonts w:ascii="Symbol" w:hAnsi="Symbol" w:hint="default"/>
      </w:rPr>
    </w:lvl>
    <w:lvl w:ilvl="7" w:tplc="4D4A76BC">
      <w:start w:val="1"/>
      <w:numFmt w:val="bullet"/>
      <w:lvlText w:val="o"/>
      <w:lvlJc w:val="left"/>
      <w:pPr>
        <w:ind w:left="5760" w:hanging="360"/>
      </w:pPr>
      <w:rPr>
        <w:rFonts w:ascii="Courier New" w:hAnsi="Courier New" w:hint="default"/>
      </w:rPr>
    </w:lvl>
    <w:lvl w:ilvl="8" w:tplc="8BAEFEAA">
      <w:start w:val="1"/>
      <w:numFmt w:val="bullet"/>
      <w:lvlText w:val=""/>
      <w:lvlJc w:val="left"/>
      <w:pPr>
        <w:ind w:left="6480" w:hanging="360"/>
      </w:pPr>
      <w:rPr>
        <w:rFonts w:ascii="Wingdings" w:hAnsi="Wingdings" w:hint="default"/>
      </w:rPr>
    </w:lvl>
  </w:abstractNum>
  <w:abstractNum w:abstractNumId="12" w15:restartNumberingAfterBreak="0">
    <w:nsid w:val="5CC12B78"/>
    <w:multiLevelType w:val="hybridMultilevel"/>
    <w:tmpl w:val="4E72E556"/>
    <w:lvl w:ilvl="0" w:tplc="7B640FF6">
      <w:start w:val="1"/>
      <w:numFmt w:val="bullet"/>
      <w:lvlText w:val="›"/>
      <w:lvlJc w:val="left"/>
      <w:pPr>
        <w:ind w:left="720" w:hanging="360"/>
      </w:pPr>
      <w:rPr>
        <w:rFonts w:ascii="Times New Roman" w:hAnsi="Times New Roman" w:cs="Times New Roman" w:hint="default"/>
        <w:color w:val="auto"/>
        <w:position w:val="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08A4E49"/>
    <w:multiLevelType w:val="hybridMultilevel"/>
    <w:tmpl w:val="3BB296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3FD2FB8"/>
    <w:multiLevelType w:val="hybridMultilevel"/>
    <w:tmpl w:val="D4788764"/>
    <w:lvl w:ilvl="0" w:tplc="9BC8B78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AA5AEF"/>
    <w:multiLevelType w:val="hybridMultilevel"/>
    <w:tmpl w:val="2B12D56E"/>
    <w:lvl w:ilvl="0" w:tplc="547A2190">
      <w:start w:val="1"/>
      <w:numFmt w:val="bullet"/>
      <w:lvlText w:val=""/>
      <w:lvlJc w:val="left"/>
      <w:pPr>
        <w:ind w:left="720" w:hanging="360"/>
      </w:pPr>
      <w:rPr>
        <w:rFonts w:ascii="Symbol" w:hAnsi="Symbol" w:hint="default"/>
      </w:rPr>
    </w:lvl>
    <w:lvl w:ilvl="1" w:tplc="0324C1AA">
      <w:start w:val="1"/>
      <w:numFmt w:val="bullet"/>
      <w:lvlText w:val="o"/>
      <w:lvlJc w:val="left"/>
      <w:pPr>
        <w:ind w:left="1440" w:hanging="360"/>
      </w:pPr>
      <w:rPr>
        <w:rFonts w:ascii="Courier New" w:hAnsi="Courier New" w:hint="default"/>
      </w:rPr>
    </w:lvl>
    <w:lvl w:ilvl="2" w:tplc="38AA428C">
      <w:start w:val="1"/>
      <w:numFmt w:val="bullet"/>
      <w:lvlText w:val=""/>
      <w:lvlJc w:val="left"/>
      <w:pPr>
        <w:ind w:left="2160" w:hanging="360"/>
      </w:pPr>
      <w:rPr>
        <w:rFonts w:ascii="Wingdings" w:hAnsi="Wingdings" w:hint="default"/>
      </w:rPr>
    </w:lvl>
    <w:lvl w:ilvl="3" w:tplc="4DB6D75A">
      <w:start w:val="1"/>
      <w:numFmt w:val="bullet"/>
      <w:lvlText w:val=""/>
      <w:lvlJc w:val="left"/>
      <w:pPr>
        <w:ind w:left="2880" w:hanging="360"/>
      </w:pPr>
      <w:rPr>
        <w:rFonts w:ascii="Symbol" w:hAnsi="Symbol" w:hint="default"/>
      </w:rPr>
    </w:lvl>
    <w:lvl w:ilvl="4" w:tplc="3B5A5EE0">
      <w:start w:val="1"/>
      <w:numFmt w:val="bullet"/>
      <w:lvlText w:val="o"/>
      <w:lvlJc w:val="left"/>
      <w:pPr>
        <w:ind w:left="3600" w:hanging="360"/>
      </w:pPr>
      <w:rPr>
        <w:rFonts w:ascii="Courier New" w:hAnsi="Courier New" w:hint="default"/>
      </w:rPr>
    </w:lvl>
    <w:lvl w:ilvl="5" w:tplc="1C08A6F8">
      <w:start w:val="1"/>
      <w:numFmt w:val="bullet"/>
      <w:lvlText w:val=""/>
      <w:lvlJc w:val="left"/>
      <w:pPr>
        <w:ind w:left="4320" w:hanging="360"/>
      </w:pPr>
      <w:rPr>
        <w:rFonts w:ascii="Wingdings" w:hAnsi="Wingdings" w:hint="default"/>
      </w:rPr>
    </w:lvl>
    <w:lvl w:ilvl="6" w:tplc="04B4E4F8">
      <w:start w:val="1"/>
      <w:numFmt w:val="bullet"/>
      <w:lvlText w:val=""/>
      <w:lvlJc w:val="left"/>
      <w:pPr>
        <w:ind w:left="5040" w:hanging="360"/>
      </w:pPr>
      <w:rPr>
        <w:rFonts w:ascii="Symbol" w:hAnsi="Symbol" w:hint="default"/>
      </w:rPr>
    </w:lvl>
    <w:lvl w:ilvl="7" w:tplc="862E2502">
      <w:start w:val="1"/>
      <w:numFmt w:val="bullet"/>
      <w:lvlText w:val="o"/>
      <w:lvlJc w:val="left"/>
      <w:pPr>
        <w:ind w:left="5760" w:hanging="360"/>
      </w:pPr>
      <w:rPr>
        <w:rFonts w:ascii="Courier New" w:hAnsi="Courier New" w:hint="default"/>
      </w:rPr>
    </w:lvl>
    <w:lvl w:ilvl="8" w:tplc="266660AE">
      <w:start w:val="1"/>
      <w:numFmt w:val="bullet"/>
      <w:lvlText w:val=""/>
      <w:lvlJc w:val="left"/>
      <w:pPr>
        <w:ind w:left="6480" w:hanging="360"/>
      </w:pPr>
      <w:rPr>
        <w:rFonts w:ascii="Wingdings" w:hAnsi="Wingdings" w:hint="default"/>
      </w:rPr>
    </w:lvl>
  </w:abstractNum>
  <w:abstractNum w:abstractNumId="16" w15:restartNumberingAfterBreak="0">
    <w:nsid w:val="76284C47"/>
    <w:multiLevelType w:val="hybridMultilevel"/>
    <w:tmpl w:val="B4D835D6"/>
    <w:lvl w:ilvl="0" w:tplc="D92290E0">
      <w:start w:val="1"/>
      <w:numFmt w:val="bullet"/>
      <w:lvlText w:val=""/>
      <w:lvlJc w:val="left"/>
      <w:pPr>
        <w:ind w:left="720" w:hanging="360"/>
      </w:pPr>
      <w:rPr>
        <w:rFonts w:ascii="Symbol" w:hAnsi="Symbol" w:hint="default"/>
      </w:rPr>
    </w:lvl>
    <w:lvl w:ilvl="1" w:tplc="6BAADFBA">
      <w:start w:val="1"/>
      <w:numFmt w:val="bullet"/>
      <w:lvlText w:val="o"/>
      <w:lvlJc w:val="left"/>
      <w:pPr>
        <w:ind w:left="1440" w:hanging="360"/>
      </w:pPr>
      <w:rPr>
        <w:rFonts w:ascii="Courier New" w:hAnsi="Courier New" w:hint="default"/>
      </w:rPr>
    </w:lvl>
    <w:lvl w:ilvl="2" w:tplc="62F02A3A">
      <w:start w:val="1"/>
      <w:numFmt w:val="bullet"/>
      <w:lvlText w:val=""/>
      <w:lvlJc w:val="left"/>
      <w:pPr>
        <w:ind w:left="2160" w:hanging="360"/>
      </w:pPr>
      <w:rPr>
        <w:rFonts w:ascii="Wingdings" w:hAnsi="Wingdings" w:hint="default"/>
      </w:rPr>
    </w:lvl>
    <w:lvl w:ilvl="3" w:tplc="422E51D8">
      <w:start w:val="1"/>
      <w:numFmt w:val="bullet"/>
      <w:lvlText w:val=""/>
      <w:lvlJc w:val="left"/>
      <w:pPr>
        <w:ind w:left="2880" w:hanging="360"/>
      </w:pPr>
      <w:rPr>
        <w:rFonts w:ascii="Symbol" w:hAnsi="Symbol" w:hint="default"/>
      </w:rPr>
    </w:lvl>
    <w:lvl w:ilvl="4" w:tplc="37923290">
      <w:start w:val="1"/>
      <w:numFmt w:val="bullet"/>
      <w:lvlText w:val="o"/>
      <w:lvlJc w:val="left"/>
      <w:pPr>
        <w:ind w:left="3600" w:hanging="360"/>
      </w:pPr>
      <w:rPr>
        <w:rFonts w:ascii="Courier New" w:hAnsi="Courier New" w:hint="default"/>
      </w:rPr>
    </w:lvl>
    <w:lvl w:ilvl="5" w:tplc="3BAC88AE">
      <w:start w:val="1"/>
      <w:numFmt w:val="bullet"/>
      <w:lvlText w:val=""/>
      <w:lvlJc w:val="left"/>
      <w:pPr>
        <w:ind w:left="4320" w:hanging="360"/>
      </w:pPr>
      <w:rPr>
        <w:rFonts w:ascii="Wingdings" w:hAnsi="Wingdings" w:hint="default"/>
      </w:rPr>
    </w:lvl>
    <w:lvl w:ilvl="6" w:tplc="00562AE2">
      <w:start w:val="1"/>
      <w:numFmt w:val="bullet"/>
      <w:lvlText w:val=""/>
      <w:lvlJc w:val="left"/>
      <w:pPr>
        <w:ind w:left="5040" w:hanging="360"/>
      </w:pPr>
      <w:rPr>
        <w:rFonts w:ascii="Symbol" w:hAnsi="Symbol" w:hint="default"/>
      </w:rPr>
    </w:lvl>
    <w:lvl w:ilvl="7" w:tplc="74F08F94">
      <w:start w:val="1"/>
      <w:numFmt w:val="bullet"/>
      <w:lvlText w:val="o"/>
      <w:lvlJc w:val="left"/>
      <w:pPr>
        <w:ind w:left="5760" w:hanging="360"/>
      </w:pPr>
      <w:rPr>
        <w:rFonts w:ascii="Courier New" w:hAnsi="Courier New" w:hint="default"/>
      </w:rPr>
    </w:lvl>
    <w:lvl w:ilvl="8" w:tplc="832481C6">
      <w:start w:val="1"/>
      <w:numFmt w:val="bullet"/>
      <w:lvlText w:val=""/>
      <w:lvlJc w:val="left"/>
      <w:pPr>
        <w:ind w:left="6480" w:hanging="360"/>
      </w:pPr>
      <w:rPr>
        <w:rFonts w:ascii="Wingdings" w:hAnsi="Wingdings" w:hint="default"/>
      </w:rPr>
    </w:lvl>
  </w:abstractNum>
  <w:abstractNum w:abstractNumId="17" w15:restartNumberingAfterBreak="0">
    <w:nsid w:val="7CB03450"/>
    <w:multiLevelType w:val="hybridMultilevel"/>
    <w:tmpl w:val="60201F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F7A528B"/>
    <w:multiLevelType w:val="hybridMultilevel"/>
    <w:tmpl w:val="A4421A98"/>
    <w:lvl w:ilvl="0" w:tplc="7B640FF6">
      <w:start w:val="1"/>
      <w:numFmt w:val="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29033939">
    <w:abstractNumId w:val="15"/>
  </w:num>
  <w:num w:numId="2" w16cid:durableId="790906757">
    <w:abstractNumId w:val="10"/>
  </w:num>
  <w:num w:numId="3" w16cid:durableId="522716615">
    <w:abstractNumId w:val="16"/>
  </w:num>
  <w:num w:numId="4" w16cid:durableId="1648508657">
    <w:abstractNumId w:val="11"/>
  </w:num>
  <w:num w:numId="5" w16cid:durableId="1976566560">
    <w:abstractNumId w:val="8"/>
  </w:num>
  <w:num w:numId="6" w16cid:durableId="1793548508">
    <w:abstractNumId w:val="18"/>
  </w:num>
  <w:num w:numId="7" w16cid:durableId="2028097006">
    <w:abstractNumId w:val="9"/>
  </w:num>
  <w:num w:numId="8" w16cid:durableId="889610613">
    <w:abstractNumId w:val="5"/>
  </w:num>
  <w:num w:numId="9" w16cid:durableId="1976911150">
    <w:abstractNumId w:val="2"/>
  </w:num>
  <w:num w:numId="10" w16cid:durableId="1779330814">
    <w:abstractNumId w:val="2"/>
  </w:num>
  <w:num w:numId="11" w16cid:durableId="1638952934">
    <w:abstractNumId w:val="0"/>
  </w:num>
  <w:num w:numId="12" w16cid:durableId="1886334169">
    <w:abstractNumId w:val="3"/>
  </w:num>
  <w:num w:numId="13" w16cid:durableId="723405497">
    <w:abstractNumId w:val="17"/>
  </w:num>
  <w:num w:numId="14" w16cid:durableId="3010077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381515726">
    <w:abstractNumId w:val="13"/>
  </w:num>
  <w:num w:numId="16" w16cid:durableId="2014069251">
    <w:abstractNumId w:val="7"/>
  </w:num>
  <w:num w:numId="17" w16cid:durableId="217136170">
    <w:abstractNumId w:val="4"/>
  </w:num>
  <w:num w:numId="18" w16cid:durableId="1205024737">
    <w:abstractNumId w:val="14"/>
  </w:num>
  <w:num w:numId="19" w16cid:durableId="1176187304">
    <w:abstractNumId w:val="12"/>
  </w:num>
  <w:num w:numId="20" w16cid:durableId="9561334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2B"/>
    <w:rsid w:val="00002D41"/>
    <w:rsid w:val="0001008A"/>
    <w:rsid w:val="00011E3E"/>
    <w:rsid w:val="0001292A"/>
    <w:rsid w:val="000156B5"/>
    <w:rsid w:val="000160C4"/>
    <w:rsid w:val="0002629C"/>
    <w:rsid w:val="000307B1"/>
    <w:rsid w:val="00031F9B"/>
    <w:rsid w:val="000331E5"/>
    <w:rsid w:val="000379F6"/>
    <w:rsid w:val="00043BC0"/>
    <w:rsid w:val="000500D5"/>
    <w:rsid w:val="000513ED"/>
    <w:rsid w:val="000618CE"/>
    <w:rsid w:val="0006340A"/>
    <w:rsid w:val="00064A19"/>
    <w:rsid w:val="0007071F"/>
    <w:rsid w:val="000728AF"/>
    <w:rsid w:val="00074A59"/>
    <w:rsid w:val="00075A7C"/>
    <w:rsid w:val="00076DFA"/>
    <w:rsid w:val="000802D7"/>
    <w:rsid w:val="00082003"/>
    <w:rsid w:val="00084684"/>
    <w:rsid w:val="00086674"/>
    <w:rsid w:val="00087F87"/>
    <w:rsid w:val="00093C68"/>
    <w:rsid w:val="000A7B2F"/>
    <w:rsid w:val="000B1186"/>
    <w:rsid w:val="000B52E9"/>
    <w:rsid w:val="000B67AC"/>
    <w:rsid w:val="000C46BC"/>
    <w:rsid w:val="000C6A24"/>
    <w:rsid w:val="000C7927"/>
    <w:rsid w:val="000E3D30"/>
    <w:rsid w:val="000E6651"/>
    <w:rsid w:val="000E71BC"/>
    <w:rsid w:val="000E728D"/>
    <w:rsid w:val="000F5291"/>
    <w:rsid w:val="000F7940"/>
    <w:rsid w:val="0010384F"/>
    <w:rsid w:val="001070F7"/>
    <w:rsid w:val="00111C9F"/>
    <w:rsid w:val="0011260D"/>
    <w:rsid w:val="0011426B"/>
    <w:rsid w:val="001145D3"/>
    <w:rsid w:val="00114734"/>
    <w:rsid w:val="00120257"/>
    <w:rsid w:val="00122AF9"/>
    <w:rsid w:val="00122C85"/>
    <w:rsid w:val="00124450"/>
    <w:rsid w:val="00130383"/>
    <w:rsid w:val="00130938"/>
    <w:rsid w:val="00131CD4"/>
    <w:rsid w:val="001327E1"/>
    <w:rsid w:val="00134181"/>
    <w:rsid w:val="00135FB9"/>
    <w:rsid w:val="00137879"/>
    <w:rsid w:val="0013796C"/>
    <w:rsid w:val="0014166E"/>
    <w:rsid w:val="001471E4"/>
    <w:rsid w:val="00150A59"/>
    <w:rsid w:val="00150AB3"/>
    <w:rsid w:val="00151F17"/>
    <w:rsid w:val="00154802"/>
    <w:rsid w:val="00156656"/>
    <w:rsid w:val="00174BC0"/>
    <w:rsid w:val="00176EF6"/>
    <w:rsid w:val="00183238"/>
    <w:rsid w:val="0018620B"/>
    <w:rsid w:val="001869C9"/>
    <w:rsid w:val="00186A69"/>
    <w:rsid w:val="00190194"/>
    <w:rsid w:val="00192CE9"/>
    <w:rsid w:val="00196E46"/>
    <w:rsid w:val="001A3142"/>
    <w:rsid w:val="001B07AB"/>
    <w:rsid w:val="001B0BB1"/>
    <w:rsid w:val="001B60C1"/>
    <w:rsid w:val="001C004E"/>
    <w:rsid w:val="001C2EDE"/>
    <w:rsid w:val="001C64C0"/>
    <w:rsid w:val="001C733A"/>
    <w:rsid w:val="001D0C73"/>
    <w:rsid w:val="001D1335"/>
    <w:rsid w:val="001D5D6F"/>
    <w:rsid w:val="001D7021"/>
    <w:rsid w:val="001E57F4"/>
    <w:rsid w:val="001E6992"/>
    <w:rsid w:val="001F5C5A"/>
    <w:rsid w:val="002055F9"/>
    <w:rsid w:val="0021400F"/>
    <w:rsid w:val="00215EA9"/>
    <w:rsid w:val="00217EF9"/>
    <w:rsid w:val="00222C6C"/>
    <w:rsid w:val="0022359F"/>
    <w:rsid w:val="0022775C"/>
    <w:rsid w:val="00233BF1"/>
    <w:rsid w:val="00234E01"/>
    <w:rsid w:val="00235127"/>
    <w:rsid w:val="002369D3"/>
    <w:rsid w:val="0024141F"/>
    <w:rsid w:val="00242D7D"/>
    <w:rsid w:val="00243771"/>
    <w:rsid w:val="00243EED"/>
    <w:rsid w:val="00246D55"/>
    <w:rsid w:val="00251C65"/>
    <w:rsid w:val="002524D3"/>
    <w:rsid w:val="00257942"/>
    <w:rsid w:val="00265671"/>
    <w:rsid w:val="002678E1"/>
    <w:rsid w:val="0027141A"/>
    <w:rsid w:val="002730E8"/>
    <w:rsid w:val="00273721"/>
    <w:rsid w:val="002766C9"/>
    <w:rsid w:val="002800B6"/>
    <w:rsid w:val="00280ACC"/>
    <w:rsid w:val="00281207"/>
    <w:rsid w:val="00283BF9"/>
    <w:rsid w:val="00283F6D"/>
    <w:rsid w:val="0028411E"/>
    <w:rsid w:val="002853BB"/>
    <w:rsid w:val="00286E02"/>
    <w:rsid w:val="00287E65"/>
    <w:rsid w:val="002901B7"/>
    <w:rsid w:val="002906EA"/>
    <w:rsid w:val="00292A63"/>
    <w:rsid w:val="00293CC0"/>
    <w:rsid w:val="002943D0"/>
    <w:rsid w:val="00295011"/>
    <w:rsid w:val="002A12C5"/>
    <w:rsid w:val="002A40F7"/>
    <w:rsid w:val="002B23D2"/>
    <w:rsid w:val="002B31E0"/>
    <w:rsid w:val="002B363A"/>
    <w:rsid w:val="002B445F"/>
    <w:rsid w:val="002B7511"/>
    <w:rsid w:val="002B7967"/>
    <w:rsid w:val="002C0ED9"/>
    <w:rsid w:val="002C1208"/>
    <w:rsid w:val="002C5897"/>
    <w:rsid w:val="002C5F85"/>
    <w:rsid w:val="002D4EBC"/>
    <w:rsid w:val="002E5405"/>
    <w:rsid w:val="002E7858"/>
    <w:rsid w:val="002F142B"/>
    <w:rsid w:val="002F6938"/>
    <w:rsid w:val="002F6DA4"/>
    <w:rsid w:val="003003D5"/>
    <w:rsid w:val="003014F8"/>
    <w:rsid w:val="003118EB"/>
    <w:rsid w:val="00314E20"/>
    <w:rsid w:val="0032529D"/>
    <w:rsid w:val="003262EF"/>
    <w:rsid w:val="00332C5C"/>
    <w:rsid w:val="00333BB2"/>
    <w:rsid w:val="00341B28"/>
    <w:rsid w:val="00343D87"/>
    <w:rsid w:val="00346B35"/>
    <w:rsid w:val="003479AB"/>
    <w:rsid w:val="0035438A"/>
    <w:rsid w:val="00363FEB"/>
    <w:rsid w:val="0036440F"/>
    <w:rsid w:val="00377039"/>
    <w:rsid w:val="00381E0E"/>
    <w:rsid w:val="00382852"/>
    <w:rsid w:val="00391B35"/>
    <w:rsid w:val="00391C08"/>
    <w:rsid w:val="003937D0"/>
    <w:rsid w:val="00394B29"/>
    <w:rsid w:val="00395EB7"/>
    <w:rsid w:val="003978A9"/>
    <w:rsid w:val="003A252A"/>
    <w:rsid w:val="003A2EFF"/>
    <w:rsid w:val="003B01A3"/>
    <w:rsid w:val="003B0475"/>
    <w:rsid w:val="003B05E4"/>
    <w:rsid w:val="003B1F0D"/>
    <w:rsid w:val="003B7E40"/>
    <w:rsid w:val="003C13B0"/>
    <w:rsid w:val="003C36AB"/>
    <w:rsid w:val="003C39BC"/>
    <w:rsid w:val="003C4366"/>
    <w:rsid w:val="003C46CE"/>
    <w:rsid w:val="003D043F"/>
    <w:rsid w:val="003D05DF"/>
    <w:rsid w:val="003D294C"/>
    <w:rsid w:val="003D32CE"/>
    <w:rsid w:val="003D38FC"/>
    <w:rsid w:val="003D4DDC"/>
    <w:rsid w:val="003D6543"/>
    <w:rsid w:val="003D668C"/>
    <w:rsid w:val="003E0509"/>
    <w:rsid w:val="003E5C88"/>
    <w:rsid w:val="003F435D"/>
    <w:rsid w:val="003F636A"/>
    <w:rsid w:val="003F655A"/>
    <w:rsid w:val="0040090A"/>
    <w:rsid w:val="00402692"/>
    <w:rsid w:val="00415B82"/>
    <w:rsid w:val="00423C65"/>
    <w:rsid w:val="00427B9D"/>
    <w:rsid w:val="0043181C"/>
    <w:rsid w:val="004369F9"/>
    <w:rsid w:val="00436FC5"/>
    <w:rsid w:val="0043779A"/>
    <w:rsid w:val="00447931"/>
    <w:rsid w:val="00450986"/>
    <w:rsid w:val="004520FA"/>
    <w:rsid w:val="0045400A"/>
    <w:rsid w:val="004573B3"/>
    <w:rsid w:val="004607CA"/>
    <w:rsid w:val="00460EC6"/>
    <w:rsid w:val="0046338A"/>
    <w:rsid w:val="00464563"/>
    <w:rsid w:val="004649B4"/>
    <w:rsid w:val="00474681"/>
    <w:rsid w:val="00475C5F"/>
    <w:rsid w:val="00482E87"/>
    <w:rsid w:val="00491010"/>
    <w:rsid w:val="004913FB"/>
    <w:rsid w:val="004945EC"/>
    <w:rsid w:val="0049545F"/>
    <w:rsid w:val="00495525"/>
    <w:rsid w:val="004A6CE4"/>
    <w:rsid w:val="004B3CB9"/>
    <w:rsid w:val="004C536E"/>
    <w:rsid w:val="004D1BDC"/>
    <w:rsid w:val="004D27A8"/>
    <w:rsid w:val="004D7B7B"/>
    <w:rsid w:val="004E55F7"/>
    <w:rsid w:val="004E6D57"/>
    <w:rsid w:val="004F467E"/>
    <w:rsid w:val="00503A21"/>
    <w:rsid w:val="00504A1D"/>
    <w:rsid w:val="00516764"/>
    <w:rsid w:val="005223BC"/>
    <w:rsid w:val="0052604D"/>
    <w:rsid w:val="00526CB5"/>
    <w:rsid w:val="00530519"/>
    <w:rsid w:val="00531619"/>
    <w:rsid w:val="00540E3A"/>
    <w:rsid w:val="005425FC"/>
    <w:rsid w:val="00547B3B"/>
    <w:rsid w:val="00550463"/>
    <w:rsid w:val="005604B5"/>
    <w:rsid w:val="00564232"/>
    <w:rsid w:val="00564CA8"/>
    <w:rsid w:val="00565216"/>
    <w:rsid w:val="005707ED"/>
    <w:rsid w:val="0057457E"/>
    <w:rsid w:val="005828FF"/>
    <w:rsid w:val="0058425D"/>
    <w:rsid w:val="005900E8"/>
    <w:rsid w:val="005943BF"/>
    <w:rsid w:val="005A0967"/>
    <w:rsid w:val="005A5B93"/>
    <w:rsid w:val="005B4F9B"/>
    <w:rsid w:val="005B5235"/>
    <w:rsid w:val="005C1099"/>
    <w:rsid w:val="005C212F"/>
    <w:rsid w:val="005C2AE7"/>
    <w:rsid w:val="005C589A"/>
    <w:rsid w:val="005C6A1A"/>
    <w:rsid w:val="005C7192"/>
    <w:rsid w:val="005C76E4"/>
    <w:rsid w:val="005D163B"/>
    <w:rsid w:val="005D16F6"/>
    <w:rsid w:val="005D6E07"/>
    <w:rsid w:val="005D7151"/>
    <w:rsid w:val="005D760F"/>
    <w:rsid w:val="005F068C"/>
    <w:rsid w:val="0060177D"/>
    <w:rsid w:val="00604050"/>
    <w:rsid w:val="00604E39"/>
    <w:rsid w:val="00605931"/>
    <w:rsid w:val="00606318"/>
    <w:rsid w:val="00607BD1"/>
    <w:rsid w:val="006202E1"/>
    <w:rsid w:val="00625351"/>
    <w:rsid w:val="0062749C"/>
    <w:rsid w:val="006304BA"/>
    <w:rsid w:val="006342CB"/>
    <w:rsid w:val="006347BA"/>
    <w:rsid w:val="00636279"/>
    <w:rsid w:val="00637F0C"/>
    <w:rsid w:val="00641D52"/>
    <w:rsid w:val="0064232D"/>
    <w:rsid w:val="006461F9"/>
    <w:rsid w:val="00656038"/>
    <w:rsid w:val="0066092A"/>
    <w:rsid w:val="006623D0"/>
    <w:rsid w:val="006627C6"/>
    <w:rsid w:val="00667E67"/>
    <w:rsid w:val="00672713"/>
    <w:rsid w:val="006732EC"/>
    <w:rsid w:val="006757D2"/>
    <w:rsid w:val="006802C0"/>
    <w:rsid w:val="00680CB3"/>
    <w:rsid w:val="006825CC"/>
    <w:rsid w:val="0068276F"/>
    <w:rsid w:val="00697855"/>
    <w:rsid w:val="006A7CDA"/>
    <w:rsid w:val="006A7D4B"/>
    <w:rsid w:val="006B23F7"/>
    <w:rsid w:val="006B5411"/>
    <w:rsid w:val="006B669A"/>
    <w:rsid w:val="006C3661"/>
    <w:rsid w:val="006C3BC4"/>
    <w:rsid w:val="006C4D81"/>
    <w:rsid w:val="006C67E8"/>
    <w:rsid w:val="006C77A2"/>
    <w:rsid w:val="006D2311"/>
    <w:rsid w:val="006D45E9"/>
    <w:rsid w:val="006D6503"/>
    <w:rsid w:val="006D7BFC"/>
    <w:rsid w:val="006D7D8B"/>
    <w:rsid w:val="006E15FC"/>
    <w:rsid w:val="006E2660"/>
    <w:rsid w:val="006E709E"/>
    <w:rsid w:val="006F022B"/>
    <w:rsid w:val="006F1486"/>
    <w:rsid w:val="006F5D08"/>
    <w:rsid w:val="006F7214"/>
    <w:rsid w:val="007023A0"/>
    <w:rsid w:val="00702C1E"/>
    <w:rsid w:val="00710249"/>
    <w:rsid w:val="00712636"/>
    <w:rsid w:val="00712EFC"/>
    <w:rsid w:val="00724FE7"/>
    <w:rsid w:val="007276BB"/>
    <w:rsid w:val="00732B13"/>
    <w:rsid w:val="0073380D"/>
    <w:rsid w:val="00740D93"/>
    <w:rsid w:val="0074144D"/>
    <w:rsid w:val="007417A1"/>
    <w:rsid w:val="00745E6C"/>
    <w:rsid w:val="00747A40"/>
    <w:rsid w:val="007520DC"/>
    <w:rsid w:val="007563B8"/>
    <w:rsid w:val="00757DE0"/>
    <w:rsid w:val="00764AB2"/>
    <w:rsid w:val="00765B48"/>
    <w:rsid w:val="007809FB"/>
    <w:rsid w:val="00782853"/>
    <w:rsid w:val="007832BF"/>
    <w:rsid w:val="00783C7C"/>
    <w:rsid w:val="00785923"/>
    <w:rsid w:val="00786A83"/>
    <w:rsid w:val="007A152D"/>
    <w:rsid w:val="007A6F4B"/>
    <w:rsid w:val="007B05ED"/>
    <w:rsid w:val="007B535A"/>
    <w:rsid w:val="007B55F6"/>
    <w:rsid w:val="007C466C"/>
    <w:rsid w:val="007C509B"/>
    <w:rsid w:val="007C712D"/>
    <w:rsid w:val="007D083A"/>
    <w:rsid w:val="007D72C6"/>
    <w:rsid w:val="007F14E9"/>
    <w:rsid w:val="007F66DF"/>
    <w:rsid w:val="007F6C5F"/>
    <w:rsid w:val="007F7B63"/>
    <w:rsid w:val="0080299B"/>
    <w:rsid w:val="008078BE"/>
    <w:rsid w:val="00822DA5"/>
    <w:rsid w:val="00823824"/>
    <w:rsid w:val="00823AED"/>
    <w:rsid w:val="00832A51"/>
    <w:rsid w:val="00833EE3"/>
    <w:rsid w:val="00840084"/>
    <w:rsid w:val="00840C34"/>
    <w:rsid w:val="00843278"/>
    <w:rsid w:val="00847712"/>
    <w:rsid w:val="00850C2B"/>
    <w:rsid w:val="00866D84"/>
    <w:rsid w:val="00870DAE"/>
    <w:rsid w:val="00872315"/>
    <w:rsid w:val="0087500B"/>
    <w:rsid w:val="008771EE"/>
    <w:rsid w:val="00877A00"/>
    <w:rsid w:val="008834C1"/>
    <w:rsid w:val="00884C39"/>
    <w:rsid w:val="00890ABE"/>
    <w:rsid w:val="0089439F"/>
    <w:rsid w:val="00896130"/>
    <w:rsid w:val="008A5757"/>
    <w:rsid w:val="008A7750"/>
    <w:rsid w:val="008A7AEA"/>
    <w:rsid w:val="008B03D1"/>
    <w:rsid w:val="008B5088"/>
    <w:rsid w:val="008C029E"/>
    <w:rsid w:val="008C17F6"/>
    <w:rsid w:val="008D1B27"/>
    <w:rsid w:val="008D3CE2"/>
    <w:rsid w:val="008D455E"/>
    <w:rsid w:val="008D4DDB"/>
    <w:rsid w:val="008D4F23"/>
    <w:rsid w:val="008D584E"/>
    <w:rsid w:val="008E0AA3"/>
    <w:rsid w:val="008E182E"/>
    <w:rsid w:val="008E621F"/>
    <w:rsid w:val="008E7EF7"/>
    <w:rsid w:val="008F0039"/>
    <w:rsid w:val="008F0E07"/>
    <w:rsid w:val="008F432A"/>
    <w:rsid w:val="00900F9A"/>
    <w:rsid w:val="00901E75"/>
    <w:rsid w:val="00905B47"/>
    <w:rsid w:val="00906B26"/>
    <w:rsid w:val="009119AA"/>
    <w:rsid w:val="00914CCF"/>
    <w:rsid w:val="0091530E"/>
    <w:rsid w:val="00916AF5"/>
    <w:rsid w:val="00917F65"/>
    <w:rsid w:val="00923F4F"/>
    <w:rsid w:val="00924527"/>
    <w:rsid w:val="00926368"/>
    <w:rsid w:val="009263E0"/>
    <w:rsid w:val="00926C19"/>
    <w:rsid w:val="009270F0"/>
    <w:rsid w:val="00934C6A"/>
    <w:rsid w:val="00934E5E"/>
    <w:rsid w:val="00944F11"/>
    <w:rsid w:val="00944F15"/>
    <w:rsid w:val="00945E53"/>
    <w:rsid w:val="0095076D"/>
    <w:rsid w:val="00951633"/>
    <w:rsid w:val="009525F1"/>
    <w:rsid w:val="0095664F"/>
    <w:rsid w:val="009579BD"/>
    <w:rsid w:val="00957C58"/>
    <w:rsid w:val="009601DC"/>
    <w:rsid w:val="00961565"/>
    <w:rsid w:val="00961CD2"/>
    <w:rsid w:val="00975385"/>
    <w:rsid w:val="00980828"/>
    <w:rsid w:val="009818AA"/>
    <w:rsid w:val="00984F7C"/>
    <w:rsid w:val="00985ECA"/>
    <w:rsid w:val="00991B74"/>
    <w:rsid w:val="009928C0"/>
    <w:rsid w:val="0099454A"/>
    <w:rsid w:val="00994A19"/>
    <w:rsid w:val="009A11CE"/>
    <w:rsid w:val="009A4883"/>
    <w:rsid w:val="009A6DA9"/>
    <w:rsid w:val="009A7BE3"/>
    <w:rsid w:val="009B11C2"/>
    <w:rsid w:val="009B3346"/>
    <w:rsid w:val="009B6F1B"/>
    <w:rsid w:val="009C19F6"/>
    <w:rsid w:val="009C2141"/>
    <w:rsid w:val="009C37E6"/>
    <w:rsid w:val="009C5C47"/>
    <w:rsid w:val="009C61E2"/>
    <w:rsid w:val="009D36B4"/>
    <w:rsid w:val="009D56FC"/>
    <w:rsid w:val="009E1FE4"/>
    <w:rsid w:val="009E568F"/>
    <w:rsid w:val="009E5980"/>
    <w:rsid w:val="009E5C35"/>
    <w:rsid w:val="009E6625"/>
    <w:rsid w:val="009F089D"/>
    <w:rsid w:val="00A02157"/>
    <w:rsid w:val="00A0305C"/>
    <w:rsid w:val="00A05E4A"/>
    <w:rsid w:val="00A069E4"/>
    <w:rsid w:val="00A07372"/>
    <w:rsid w:val="00A104D4"/>
    <w:rsid w:val="00A11CC3"/>
    <w:rsid w:val="00A149E4"/>
    <w:rsid w:val="00A21B14"/>
    <w:rsid w:val="00A23573"/>
    <w:rsid w:val="00A26190"/>
    <w:rsid w:val="00A26A49"/>
    <w:rsid w:val="00A34001"/>
    <w:rsid w:val="00A35138"/>
    <w:rsid w:val="00A40E21"/>
    <w:rsid w:val="00A440B6"/>
    <w:rsid w:val="00A5049D"/>
    <w:rsid w:val="00A507B8"/>
    <w:rsid w:val="00A519ED"/>
    <w:rsid w:val="00A5235B"/>
    <w:rsid w:val="00A52476"/>
    <w:rsid w:val="00A548EE"/>
    <w:rsid w:val="00A60BD1"/>
    <w:rsid w:val="00A61F59"/>
    <w:rsid w:val="00A67187"/>
    <w:rsid w:val="00A7097F"/>
    <w:rsid w:val="00A7464A"/>
    <w:rsid w:val="00A74774"/>
    <w:rsid w:val="00A75825"/>
    <w:rsid w:val="00A82386"/>
    <w:rsid w:val="00A8257E"/>
    <w:rsid w:val="00A9201A"/>
    <w:rsid w:val="00A92FC9"/>
    <w:rsid w:val="00A9316F"/>
    <w:rsid w:val="00A9520E"/>
    <w:rsid w:val="00A9756A"/>
    <w:rsid w:val="00AA0E2E"/>
    <w:rsid w:val="00AA2A8C"/>
    <w:rsid w:val="00AA38D9"/>
    <w:rsid w:val="00AA3B5C"/>
    <w:rsid w:val="00AA75D2"/>
    <w:rsid w:val="00AB069E"/>
    <w:rsid w:val="00AB3D5C"/>
    <w:rsid w:val="00AC23E6"/>
    <w:rsid w:val="00AC600D"/>
    <w:rsid w:val="00AD47BC"/>
    <w:rsid w:val="00AF5CEE"/>
    <w:rsid w:val="00AF5F8F"/>
    <w:rsid w:val="00B063C8"/>
    <w:rsid w:val="00B06BF1"/>
    <w:rsid w:val="00B0793A"/>
    <w:rsid w:val="00B148A2"/>
    <w:rsid w:val="00B17022"/>
    <w:rsid w:val="00B17C0B"/>
    <w:rsid w:val="00B226E6"/>
    <w:rsid w:val="00B22C7B"/>
    <w:rsid w:val="00B236A2"/>
    <w:rsid w:val="00B24505"/>
    <w:rsid w:val="00B3761C"/>
    <w:rsid w:val="00B50734"/>
    <w:rsid w:val="00B7266D"/>
    <w:rsid w:val="00B73613"/>
    <w:rsid w:val="00B73853"/>
    <w:rsid w:val="00B747B2"/>
    <w:rsid w:val="00B76261"/>
    <w:rsid w:val="00B7656F"/>
    <w:rsid w:val="00B773B2"/>
    <w:rsid w:val="00B84823"/>
    <w:rsid w:val="00B85F1D"/>
    <w:rsid w:val="00B87FE9"/>
    <w:rsid w:val="00B914E7"/>
    <w:rsid w:val="00B92C3E"/>
    <w:rsid w:val="00B938F7"/>
    <w:rsid w:val="00B9613C"/>
    <w:rsid w:val="00B96FBB"/>
    <w:rsid w:val="00BB4E94"/>
    <w:rsid w:val="00BC6E84"/>
    <w:rsid w:val="00BD392F"/>
    <w:rsid w:val="00BD5D6E"/>
    <w:rsid w:val="00BD5F93"/>
    <w:rsid w:val="00BD6192"/>
    <w:rsid w:val="00BE22BF"/>
    <w:rsid w:val="00BE3939"/>
    <w:rsid w:val="00BE5672"/>
    <w:rsid w:val="00BE78E6"/>
    <w:rsid w:val="00BF516A"/>
    <w:rsid w:val="00BF6248"/>
    <w:rsid w:val="00C00700"/>
    <w:rsid w:val="00C00CAF"/>
    <w:rsid w:val="00C043DB"/>
    <w:rsid w:val="00C0564F"/>
    <w:rsid w:val="00C10C99"/>
    <w:rsid w:val="00C12944"/>
    <w:rsid w:val="00C1527A"/>
    <w:rsid w:val="00C17B91"/>
    <w:rsid w:val="00C2543C"/>
    <w:rsid w:val="00C25B2D"/>
    <w:rsid w:val="00C320A9"/>
    <w:rsid w:val="00C36A41"/>
    <w:rsid w:val="00C41D51"/>
    <w:rsid w:val="00C4292B"/>
    <w:rsid w:val="00C467B2"/>
    <w:rsid w:val="00C5206A"/>
    <w:rsid w:val="00C5227B"/>
    <w:rsid w:val="00C534C4"/>
    <w:rsid w:val="00C63B3A"/>
    <w:rsid w:val="00C6607D"/>
    <w:rsid w:val="00C665BC"/>
    <w:rsid w:val="00C74F45"/>
    <w:rsid w:val="00C8409E"/>
    <w:rsid w:val="00C8533B"/>
    <w:rsid w:val="00C87AAE"/>
    <w:rsid w:val="00C907DB"/>
    <w:rsid w:val="00C914EA"/>
    <w:rsid w:val="00C96487"/>
    <w:rsid w:val="00C96E12"/>
    <w:rsid w:val="00CA3048"/>
    <w:rsid w:val="00CB54FF"/>
    <w:rsid w:val="00CB55CC"/>
    <w:rsid w:val="00CB5E6A"/>
    <w:rsid w:val="00CB67C9"/>
    <w:rsid w:val="00CC0DE5"/>
    <w:rsid w:val="00CC134B"/>
    <w:rsid w:val="00CC2B18"/>
    <w:rsid w:val="00CC743C"/>
    <w:rsid w:val="00CD1F68"/>
    <w:rsid w:val="00CD4063"/>
    <w:rsid w:val="00CE0EB9"/>
    <w:rsid w:val="00CE16E7"/>
    <w:rsid w:val="00CE2AB6"/>
    <w:rsid w:val="00CE7BF9"/>
    <w:rsid w:val="00CF44E8"/>
    <w:rsid w:val="00CF4E89"/>
    <w:rsid w:val="00CF783A"/>
    <w:rsid w:val="00D014CE"/>
    <w:rsid w:val="00D0726C"/>
    <w:rsid w:val="00D10683"/>
    <w:rsid w:val="00D162A0"/>
    <w:rsid w:val="00D17915"/>
    <w:rsid w:val="00D2134B"/>
    <w:rsid w:val="00D2180B"/>
    <w:rsid w:val="00D31CF7"/>
    <w:rsid w:val="00D33F98"/>
    <w:rsid w:val="00D47024"/>
    <w:rsid w:val="00D60169"/>
    <w:rsid w:val="00D6402A"/>
    <w:rsid w:val="00D66AB0"/>
    <w:rsid w:val="00D6707F"/>
    <w:rsid w:val="00D9192C"/>
    <w:rsid w:val="00D92607"/>
    <w:rsid w:val="00DA1CD3"/>
    <w:rsid w:val="00DA609C"/>
    <w:rsid w:val="00DA7BFE"/>
    <w:rsid w:val="00DA7FE6"/>
    <w:rsid w:val="00DB54C1"/>
    <w:rsid w:val="00DC0A67"/>
    <w:rsid w:val="00DC4A63"/>
    <w:rsid w:val="00DC56F2"/>
    <w:rsid w:val="00DC6D06"/>
    <w:rsid w:val="00DD16E8"/>
    <w:rsid w:val="00DD3478"/>
    <w:rsid w:val="00DD36CA"/>
    <w:rsid w:val="00DF2DF5"/>
    <w:rsid w:val="00DF2F0C"/>
    <w:rsid w:val="00DF3E57"/>
    <w:rsid w:val="00E026E6"/>
    <w:rsid w:val="00E05060"/>
    <w:rsid w:val="00E05D1E"/>
    <w:rsid w:val="00E105BC"/>
    <w:rsid w:val="00E21D54"/>
    <w:rsid w:val="00E228C8"/>
    <w:rsid w:val="00E2439C"/>
    <w:rsid w:val="00E2673E"/>
    <w:rsid w:val="00E27147"/>
    <w:rsid w:val="00E300A5"/>
    <w:rsid w:val="00E33F10"/>
    <w:rsid w:val="00E4253A"/>
    <w:rsid w:val="00E45956"/>
    <w:rsid w:val="00E46EE9"/>
    <w:rsid w:val="00E47682"/>
    <w:rsid w:val="00E50772"/>
    <w:rsid w:val="00E51B88"/>
    <w:rsid w:val="00E52AB3"/>
    <w:rsid w:val="00E608BD"/>
    <w:rsid w:val="00E63A27"/>
    <w:rsid w:val="00E76567"/>
    <w:rsid w:val="00E817D0"/>
    <w:rsid w:val="00E8491F"/>
    <w:rsid w:val="00E8607D"/>
    <w:rsid w:val="00E86D88"/>
    <w:rsid w:val="00E941ED"/>
    <w:rsid w:val="00E979B8"/>
    <w:rsid w:val="00EA6C42"/>
    <w:rsid w:val="00EB1D0B"/>
    <w:rsid w:val="00EB4038"/>
    <w:rsid w:val="00EC02AF"/>
    <w:rsid w:val="00EC6AAC"/>
    <w:rsid w:val="00EC7BF4"/>
    <w:rsid w:val="00ED2BA3"/>
    <w:rsid w:val="00ED2DA9"/>
    <w:rsid w:val="00ED4FEE"/>
    <w:rsid w:val="00EE25FA"/>
    <w:rsid w:val="00EE381F"/>
    <w:rsid w:val="00EE6132"/>
    <w:rsid w:val="00EF35D3"/>
    <w:rsid w:val="00EF7460"/>
    <w:rsid w:val="00F04DF2"/>
    <w:rsid w:val="00F253FA"/>
    <w:rsid w:val="00F30DFB"/>
    <w:rsid w:val="00F3357D"/>
    <w:rsid w:val="00F33A34"/>
    <w:rsid w:val="00F34AC6"/>
    <w:rsid w:val="00F35FFC"/>
    <w:rsid w:val="00F416C7"/>
    <w:rsid w:val="00F44736"/>
    <w:rsid w:val="00F45DA0"/>
    <w:rsid w:val="00F600FB"/>
    <w:rsid w:val="00F633AC"/>
    <w:rsid w:val="00F7195D"/>
    <w:rsid w:val="00F73F57"/>
    <w:rsid w:val="00F81248"/>
    <w:rsid w:val="00F85877"/>
    <w:rsid w:val="00F861C3"/>
    <w:rsid w:val="00F90046"/>
    <w:rsid w:val="00F9086A"/>
    <w:rsid w:val="00F9636D"/>
    <w:rsid w:val="00FA1612"/>
    <w:rsid w:val="00FA3E89"/>
    <w:rsid w:val="00FA4178"/>
    <w:rsid w:val="00FB4E39"/>
    <w:rsid w:val="00FC004B"/>
    <w:rsid w:val="00FC015D"/>
    <w:rsid w:val="00FC32C8"/>
    <w:rsid w:val="00FC4ECE"/>
    <w:rsid w:val="00FC58C5"/>
    <w:rsid w:val="00FD468A"/>
    <w:rsid w:val="00FD7344"/>
    <w:rsid w:val="00FE3019"/>
    <w:rsid w:val="00FE5E1A"/>
    <w:rsid w:val="00FF1D81"/>
    <w:rsid w:val="0F7A9C0C"/>
    <w:rsid w:val="2B262A5C"/>
    <w:rsid w:val="326468DA"/>
    <w:rsid w:val="36CA51B7"/>
    <w:rsid w:val="457D7A8A"/>
    <w:rsid w:val="5C73D191"/>
    <w:rsid w:val="6848D0C9"/>
    <w:rsid w:val="7612D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D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2B"/>
    <w:pPr>
      <w:spacing w:after="0" w:line="240" w:lineRule="auto"/>
    </w:pPr>
    <w:rPr>
      <w:rFonts w:ascii="Calibri" w:hAnsi="Calibri" w:cs="Calibri"/>
    </w:rPr>
  </w:style>
  <w:style w:type="paragraph" w:styleId="Heading1">
    <w:name w:val="heading 1"/>
    <w:basedOn w:val="PublicationDate"/>
    <w:next w:val="Normal"/>
    <w:link w:val="Heading1Char"/>
    <w:qFormat/>
    <w:rsid w:val="00923F4F"/>
    <w:pPr>
      <w:spacing w:before="60" w:after="0"/>
      <w:ind w:left="-142"/>
      <w:outlineLvl w:val="0"/>
    </w:pPr>
    <w:rPr>
      <w:rFonts w:asciiTheme="minorHAnsi" w:hAnsiTheme="minorHAnsi" w:cstheme="minorHAnsi"/>
      <w:b/>
      <w:bCs/>
      <w:color w:val="44546A" w:themeColor="text2"/>
      <w:sz w:val="40"/>
      <w:szCs w:val="40"/>
    </w:rPr>
  </w:style>
  <w:style w:type="paragraph" w:styleId="Heading2">
    <w:name w:val="heading 2"/>
    <w:basedOn w:val="Style5"/>
    <w:next w:val="Normal"/>
    <w:link w:val="Heading2Char"/>
    <w:unhideWhenUsed/>
    <w:qFormat/>
    <w:rsid w:val="003E5C88"/>
    <w:rPr>
      <w:rFonts w:cs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92B"/>
    <w:pPr>
      <w:ind w:left="720"/>
    </w:pPr>
  </w:style>
  <w:style w:type="character" w:styleId="Hyperlink">
    <w:name w:val="Hyperlink"/>
    <w:basedOn w:val="DefaultParagraphFont"/>
    <w:uiPriority w:val="99"/>
    <w:unhideWhenUsed/>
    <w:rsid w:val="00C4292B"/>
    <w:rPr>
      <w:color w:val="0563C1" w:themeColor="hyperlink"/>
      <w:u w:val="single"/>
    </w:rPr>
  </w:style>
  <w:style w:type="character" w:styleId="UnresolvedMention">
    <w:name w:val="Unresolved Mention"/>
    <w:basedOn w:val="DefaultParagraphFont"/>
    <w:uiPriority w:val="99"/>
    <w:semiHidden/>
    <w:unhideWhenUsed/>
    <w:rsid w:val="00C4292B"/>
    <w:rPr>
      <w:color w:val="605E5C"/>
      <w:shd w:val="clear" w:color="auto" w:fill="E1DFDD"/>
    </w:rPr>
  </w:style>
  <w:style w:type="character" w:customStyle="1" w:styleId="Heading1Char">
    <w:name w:val="Heading 1 Char"/>
    <w:basedOn w:val="DefaultParagraphFont"/>
    <w:link w:val="Heading1"/>
    <w:rsid w:val="00923F4F"/>
    <w:rPr>
      <w:rFonts w:eastAsia="Times New Roman" w:cstheme="minorHAnsi"/>
      <w:b/>
      <w:bCs/>
      <w:color w:val="44546A" w:themeColor="text2"/>
      <w:spacing w:val="-10"/>
      <w:kern w:val="24"/>
      <w:sz w:val="40"/>
      <w:szCs w:val="40"/>
      <w:lang w:eastAsia="en-AU"/>
    </w:rPr>
  </w:style>
  <w:style w:type="character" w:customStyle="1" w:styleId="Heading2Char">
    <w:name w:val="Heading 2 Char"/>
    <w:basedOn w:val="DefaultParagraphFont"/>
    <w:link w:val="Heading2"/>
    <w:rsid w:val="003E5C88"/>
    <w:rPr>
      <w:rFonts w:asciiTheme="majorHAnsi" w:eastAsiaTheme="majorEastAsia" w:hAnsiTheme="majorHAnsi" w:cstheme="majorHAnsi"/>
      <w:b/>
      <w:caps/>
      <w:color w:val="2F5496" w:themeColor="accent1" w:themeShade="BF"/>
      <w:sz w:val="32"/>
      <w:szCs w:val="32"/>
      <w:lang w:val="en-GB"/>
    </w:rPr>
  </w:style>
  <w:style w:type="character" w:styleId="IntenseEmphasis">
    <w:name w:val="Intense Emphasis"/>
    <w:basedOn w:val="DefaultParagraphFont"/>
    <w:uiPriority w:val="21"/>
    <w:qFormat/>
    <w:rsid w:val="00C4292B"/>
    <w:rPr>
      <w:b/>
      <w:i/>
      <w:iCs/>
      <w:color w:val="44546A" w:themeColor="text2"/>
    </w:rPr>
  </w:style>
  <w:style w:type="paragraph" w:styleId="BodyText">
    <w:name w:val="Body Text"/>
    <w:basedOn w:val="Normal"/>
    <w:link w:val="BodyTextChar"/>
    <w:uiPriority w:val="99"/>
    <w:unhideWhenUsed/>
    <w:qFormat/>
    <w:rsid w:val="00C4292B"/>
    <w:pPr>
      <w:suppressAutoHyphens/>
      <w:spacing w:before="120" w:after="60" w:line="260" w:lineRule="atLeast"/>
    </w:pPr>
    <w:rPr>
      <w:rFonts w:asciiTheme="minorHAnsi" w:hAnsiTheme="minorHAnsi" w:cstheme="minorBidi"/>
      <w:color w:val="44546A" w:themeColor="text2"/>
      <w:lang w:val="en-GB"/>
    </w:rPr>
  </w:style>
  <w:style w:type="character" w:customStyle="1" w:styleId="BodyTextChar">
    <w:name w:val="Body Text Char"/>
    <w:basedOn w:val="DefaultParagraphFont"/>
    <w:link w:val="BodyText"/>
    <w:uiPriority w:val="99"/>
    <w:rsid w:val="00C4292B"/>
    <w:rPr>
      <w:color w:val="44546A" w:themeColor="text2"/>
      <w:lang w:val="en-GB"/>
    </w:rPr>
  </w:style>
  <w:style w:type="paragraph" w:styleId="ListBullet">
    <w:name w:val="List Bullet"/>
    <w:basedOn w:val="BodyText"/>
    <w:unhideWhenUsed/>
    <w:qFormat/>
    <w:rsid w:val="00C4292B"/>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customStyle="1" w:styleId="PublicationDate">
    <w:name w:val="Publication Date"/>
    <w:next w:val="Heading1"/>
    <w:rsid w:val="00C4292B"/>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Style3">
    <w:name w:val="Style3"/>
    <w:basedOn w:val="Heading2"/>
    <w:link w:val="Style3Char"/>
    <w:qFormat/>
    <w:rsid w:val="00C4292B"/>
    <w:rPr>
      <w:b w:val="0"/>
      <w:sz w:val="36"/>
      <w:szCs w:val="36"/>
    </w:rPr>
  </w:style>
  <w:style w:type="character" w:customStyle="1" w:styleId="Style3Char">
    <w:name w:val="Style3 Char"/>
    <w:basedOn w:val="Heading2Char"/>
    <w:link w:val="Style3"/>
    <w:rsid w:val="00C4292B"/>
    <w:rPr>
      <w:rFonts w:asciiTheme="majorHAnsi" w:eastAsiaTheme="majorEastAsia" w:hAnsiTheme="majorHAnsi" w:cstheme="majorBidi"/>
      <w:b w:val="0"/>
      <w:caps/>
      <w:color w:val="44546A" w:themeColor="text2"/>
      <w:sz w:val="36"/>
      <w:szCs w:val="36"/>
      <w:lang w:val="en-GB"/>
    </w:rPr>
  </w:style>
  <w:style w:type="paragraph" w:customStyle="1" w:styleId="Style5">
    <w:name w:val="Style5"/>
    <w:basedOn w:val="Normal"/>
    <w:link w:val="Style5Char"/>
    <w:qFormat/>
    <w:rsid w:val="00C4292B"/>
    <w:pPr>
      <w:keepNext/>
      <w:keepLines/>
      <w:suppressAutoHyphens/>
      <w:spacing w:before="360" w:after="120" w:line="260" w:lineRule="exact"/>
      <w:contextualSpacing/>
      <w:outlineLvl w:val="1"/>
    </w:pPr>
    <w:rPr>
      <w:rFonts w:asciiTheme="majorHAnsi" w:eastAsiaTheme="majorEastAsia" w:hAnsiTheme="majorHAnsi" w:cstheme="majorBidi"/>
      <w:b/>
      <w:caps/>
      <w:color w:val="2F5496" w:themeColor="accent1" w:themeShade="BF"/>
      <w:sz w:val="32"/>
      <w:szCs w:val="32"/>
      <w:lang w:val="en-GB"/>
    </w:rPr>
  </w:style>
  <w:style w:type="character" w:customStyle="1" w:styleId="Style5Char">
    <w:name w:val="Style5 Char"/>
    <w:basedOn w:val="DefaultParagraphFont"/>
    <w:link w:val="Style5"/>
    <w:rsid w:val="00C4292B"/>
    <w:rPr>
      <w:rFonts w:asciiTheme="majorHAnsi" w:eastAsiaTheme="majorEastAsia" w:hAnsiTheme="majorHAnsi" w:cstheme="majorBidi"/>
      <w:b/>
      <w:caps/>
      <w:color w:val="2F5496" w:themeColor="accent1" w:themeShade="BF"/>
      <w:sz w:val="32"/>
      <w:szCs w:val="32"/>
      <w:lang w:val="en-GB"/>
    </w:rPr>
  </w:style>
  <w:style w:type="character" w:styleId="CommentReference">
    <w:name w:val="annotation reference"/>
    <w:basedOn w:val="DefaultParagraphFont"/>
    <w:uiPriority w:val="99"/>
    <w:semiHidden/>
    <w:unhideWhenUsed/>
    <w:rsid w:val="00A05E4A"/>
    <w:rPr>
      <w:sz w:val="16"/>
      <w:szCs w:val="16"/>
    </w:rPr>
  </w:style>
  <w:style w:type="paragraph" w:styleId="CommentText">
    <w:name w:val="annotation text"/>
    <w:basedOn w:val="Normal"/>
    <w:link w:val="CommentTextChar"/>
    <w:uiPriority w:val="99"/>
    <w:unhideWhenUsed/>
    <w:rsid w:val="00A05E4A"/>
    <w:rPr>
      <w:sz w:val="20"/>
      <w:szCs w:val="20"/>
    </w:rPr>
  </w:style>
  <w:style w:type="character" w:customStyle="1" w:styleId="CommentTextChar">
    <w:name w:val="Comment Text Char"/>
    <w:basedOn w:val="DefaultParagraphFont"/>
    <w:link w:val="CommentText"/>
    <w:uiPriority w:val="99"/>
    <w:rsid w:val="00A05E4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05E4A"/>
    <w:rPr>
      <w:b/>
      <w:bCs/>
    </w:rPr>
  </w:style>
  <w:style w:type="character" w:customStyle="1" w:styleId="CommentSubjectChar">
    <w:name w:val="Comment Subject Char"/>
    <w:basedOn w:val="CommentTextChar"/>
    <w:link w:val="CommentSubject"/>
    <w:uiPriority w:val="99"/>
    <w:semiHidden/>
    <w:rsid w:val="00A05E4A"/>
    <w:rPr>
      <w:rFonts w:ascii="Calibri" w:hAnsi="Calibri" w:cs="Calibri"/>
      <w:b/>
      <w:bCs/>
      <w:sz w:val="20"/>
      <w:szCs w:val="20"/>
    </w:rPr>
  </w:style>
  <w:style w:type="paragraph" w:styleId="Revision">
    <w:name w:val="Revision"/>
    <w:hidden/>
    <w:uiPriority w:val="99"/>
    <w:semiHidden/>
    <w:rsid w:val="00AA3B5C"/>
    <w:pPr>
      <w:spacing w:after="0" w:line="240" w:lineRule="auto"/>
    </w:pPr>
    <w:rPr>
      <w:rFonts w:ascii="Calibri" w:hAnsi="Calibri" w:cs="Calibri"/>
    </w:rPr>
  </w:style>
  <w:style w:type="paragraph" w:styleId="Header">
    <w:name w:val="header"/>
    <w:basedOn w:val="Normal"/>
    <w:link w:val="HeaderChar"/>
    <w:uiPriority w:val="99"/>
    <w:unhideWhenUsed/>
    <w:rsid w:val="00F73F57"/>
    <w:pPr>
      <w:tabs>
        <w:tab w:val="center" w:pos="4513"/>
        <w:tab w:val="right" w:pos="9026"/>
      </w:tabs>
    </w:pPr>
  </w:style>
  <w:style w:type="character" w:customStyle="1" w:styleId="HeaderChar">
    <w:name w:val="Header Char"/>
    <w:basedOn w:val="DefaultParagraphFont"/>
    <w:link w:val="Header"/>
    <w:uiPriority w:val="99"/>
    <w:rsid w:val="00F73F57"/>
    <w:rPr>
      <w:rFonts w:ascii="Calibri" w:hAnsi="Calibri" w:cs="Calibri"/>
    </w:rPr>
  </w:style>
  <w:style w:type="paragraph" w:styleId="Footer">
    <w:name w:val="footer"/>
    <w:basedOn w:val="Normal"/>
    <w:link w:val="FooterChar"/>
    <w:uiPriority w:val="99"/>
    <w:unhideWhenUsed/>
    <w:rsid w:val="00F73F57"/>
    <w:pPr>
      <w:tabs>
        <w:tab w:val="center" w:pos="4513"/>
        <w:tab w:val="right" w:pos="9026"/>
      </w:tabs>
    </w:pPr>
  </w:style>
  <w:style w:type="character" w:customStyle="1" w:styleId="FooterChar">
    <w:name w:val="Footer Char"/>
    <w:basedOn w:val="DefaultParagraphFont"/>
    <w:link w:val="Footer"/>
    <w:uiPriority w:val="99"/>
    <w:rsid w:val="00F73F57"/>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5923">
      <w:bodyDiv w:val="1"/>
      <w:marLeft w:val="0"/>
      <w:marRight w:val="0"/>
      <w:marTop w:val="0"/>
      <w:marBottom w:val="0"/>
      <w:divBdr>
        <w:top w:val="none" w:sz="0" w:space="0" w:color="auto"/>
        <w:left w:val="none" w:sz="0" w:space="0" w:color="auto"/>
        <w:bottom w:val="none" w:sz="0" w:space="0" w:color="auto"/>
        <w:right w:val="none" w:sz="0" w:space="0" w:color="auto"/>
      </w:divBdr>
    </w:div>
    <w:div w:id="844705683">
      <w:bodyDiv w:val="1"/>
      <w:marLeft w:val="0"/>
      <w:marRight w:val="0"/>
      <w:marTop w:val="0"/>
      <w:marBottom w:val="0"/>
      <w:divBdr>
        <w:top w:val="none" w:sz="0" w:space="0" w:color="auto"/>
        <w:left w:val="none" w:sz="0" w:space="0" w:color="auto"/>
        <w:bottom w:val="none" w:sz="0" w:space="0" w:color="auto"/>
        <w:right w:val="none" w:sz="0" w:space="0" w:color="auto"/>
      </w:divBdr>
    </w:div>
    <w:div w:id="932275266">
      <w:bodyDiv w:val="1"/>
      <w:marLeft w:val="0"/>
      <w:marRight w:val="0"/>
      <w:marTop w:val="0"/>
      <w:marBottom w:val="0"/>
      <w:divBdr>
        <w:top w:val="none" w:sz="0" w:space="0" w:color="auto"/>
        <w:left w:val="none" w:sz="0" w:space="0" w:color="auto"/>
        <w:bottom w:val="none" w:sz="0" w:space="0" w:color="auto"/>
        <w:right w:val="none" w:sz="0" w:space="0" w:color="auto"/>
      </w:divBdr>
    </w:div>
    <w:div w:id="1026441580">
      <w:bodyDiv w:val="1"/>
      <w:marLeft w:val="0"/>
      <w:marRight w:val="0"/>
      <w:marTop w:val="0"/>
      <w:marBottom w:val="0"/>
      <w:divBdr>
        <w:top w:val="none" w:sz="0" w:space="0" w:color="auto"/>
        <w:left w:val="none" w:sz="0" w:space="0" w:color="auto"/>
        <w:bottom w:val="none" w:sz="0" w:space="0" w:color="auto"/>
        <w:right w:val="none" w:sz="0" w:space="0" w:color="auto"/>
      </w:divBdr>
    </w:div>
    <w:div w:id="11350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1DFA0-602A-4CF7-A3B3-CDEED88E907B}">
  <ds:schemaRefs>
    <ds:schemaRef ds:uri="http://schemas.microsoft.com/sharepoint/v3/contenttype/forms"/>
  </ds:schemaRefs>
</ds:datastoreItem>
</file>

<file path=customXml/itemProps2.xml><?xml version="1.0" encoding="utf-8"?>
<ds:datastoreItem xmlns:ds="http://schemas.openxmlformats.org/officeDocument/2006/customXml" ds:itemID="{4F6C0519-7C22-44BF-BEA9-864F7D526A78}">
  <ds:schemaRefs>
    <ds:schemaRef ds:uri="http://purl.org/dc/terms/"/>
    <ds:schemaRef ds:uri="http://schemas.openxmlformats.org/package/2006/metadata/core-properties"/>
    <ds:schemaRef ds:uri="http://purl.org/dc/dcmitype/"/>
    <ds:schemaRef ds:uri="e7c2167f-7f62-42c8-b17f-4fb54f1eb712"/>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8B5B673-A315-44CE-8597-DBD6B80AA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5068</Characters>
  <Application>Microsoft Office Word</Application>
  <DocSecurity>0</DocSecurity>
  <Lines>94</Lines>
  <Paragraphs>45</Paragraphs>
  <ScaleCrop>false</ScaleCrop>
  <HeadingPairs>
    <vt:vector size="2" baseType="variant">
      <vt:variant>
        <vt:lpstr>Title</vt:lpstr>
      </vt:variant>
      <vt:variant>
        <vt:i4>1</vt:i4>
      </vt:variant>
    </vt:vector>
  </HeadingPairs>
  <TitlesOfParts>
    <vt:vector size="1" baseType="lpstr">
      <vt:lpstr>Tier 2 Technical Note – Water and sanitation</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Water and sanitation</dc:title>
  <dc:subject/>
  <dc:creator/>
  <cp:keywords>[SEC=OFFICIAL]</cp:keywords>
  <dc:description/>
  <cp:lastModifiedBy/>
  <cp:revision>4</cp:revision>
  <dcterms:created xsi:type="dcterms:W3CDTF">2024-02-18T01:19:00Z</dcterms:created>
  <dcterms:modified xsi:type="dcterms:W3CDTF">2024-06-19T05:37:00Z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v=2022.1;a=SHA256;h=991953A303B6644EA9CC3590B8ACACEBAFA18EB4AAE40E223014086D9E65F158</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0F899F374FF046FA9710986148772F0A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2023-07-17T23:41:52Z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BFA00B23455B4FF155F27678BC2404DE</vt:lpwstr>
  </property>
  <property fmtid="{D5CDD505-2E9C-101B-9397-08002B2CF9AE}" pid="22" name="PM_Hash_Salt">
    <vt:lpwstr>7450CD09D678BE02B53E498734290A71</vt:lpwstr>
  </property>
  <property fmtid="{D5CDD505-2E9C-101B-9397-08002B2CF9AE}" pid="23" name="PM_Hash_SHA1">
    <vt:lpwstr>EE0574F44AFF1F630ACCCEC71285C8EF4952EBEA</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