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256" w:rsidRPr="001008B7" w:rsidRDefault="00911256" w:rsidP="00911256">
      <w:pPr>
        <w:autoSpaceDE w:val="0"/>
        <w:autoSpaceDN w:val="0"/>
        <w:adjustRightInd w:val="0"/>
        <w:spacing w:after="0" w:line="240" w:lineRule="auto"/>
        <w:rPr>
          <w:rFonts w:cstheme="minorHAnsi"/>
          <w:color w:val="A94457"/>
          <w:sz w:val="38"/>
          <w:szCs w:val="38"/>
        </w:rPr>
      </w:pPr>
      <w:r w:rsidRPr="001008B7">
        <w:rPr>
          <w:rFonts w:cstheme="minorHAnsi"/>
          <w:color w:val="A94457"/>
          <w:sz w:val="38"/>
          <w:szCs w:val="38"/>
        </w:rPr>
        <w:t>NABILAN PROGRAM:</w:t>
      </w:r>
    </w:p>
    <w:p w:rsidR="00911256" w:rsidRPr="001008B7" w:rsidRDefault="00911256" w:rsidP="00911256">
      <w:pPr>
        <w:autoSpaceDE w:val="0"/>
        <w:autoSpaceDN w:val="0"/>
        <w:adjustRightInd w:val="0"/>
        <w:spacing w:after="0" w:line="240" w:lineRule="auto"/>
        <w:rPr>
          <w:rFonts w:cstheme="minorHAnsi"/>
          <w:color w:val="A94457"/>
          <w:sz w:val="38"/>
          <w:szCs w:val="38"/>
        </w:rPr>
      </w:pPr>
      <w:r w:rsidRPr="001008B7">
        <w:rPr>
          <w:rFonts w:cstheme="minorHAnsi"/>
          <w:color w:val="A94457"/>
          <w:sz w:val="38"/>
          <w:szCs w:val="38"/>
        </w:rPr>
        <w:t>ENDING VIOLENCE</w:t>
      </w:r>
    </w:p>
    <w:p w:rsidR="00911256" w:rsidRPr="001008B7" w:rsidRDefault="00911256" w:rsidP="00911256">
      <w:pPr>
        <w:autoSpaceDE w:val="0"/>
        <w:autoSpaceDN w:val="0"/>
        <w:adjustRightInd w:val="0"/>
        <w:spacing w:after="0" w:line="240" w:lineRule="auto"/>
        <w:rPr>
          <w:rFonts w:cstheme="minorHAnsi"/>
          <w:color w:val="A94457"/>
          <w:sz w:val="38"/>
          <w:szCs w:val="38"/>
        </w:rPr>
      </w:pPr>
      <w:r w:rsidRPr="001008B7">
        <w:rPr>
          <w:rFonts w:cstheme="minorHAnsi"/>
          <w:color w:val="A94457"/>
          <w:sz w:val="38"/>
          <w:szCs w:val="38"/>
        </w:rPr>
        <w:t>AGAINST WOMEN IN</w:t>
      </w:r>
    </w:p>
    <w:p w:rsidR="0059425E" w:rsidRPr="001008B7" w:rsidRDefault="00911256" w:rsidP="00911256">
      <w:pPr>
        <w:rPr>
          <w:rFonts w:cstheme="minorHAnsi"/>
          <w:color w:val="A94457"/>
          <w:sz w:val="38"/>
          <w:szCs w:val="38"/>
        </w:rPr>
      </w:pPr>
      <w:r w:rsidRPr="001008B7">
        <w:rPr>
          <w:rFonts w:cstheme="minorHAnsi"/>
          <w:color w:val="A94457"/>
          <w:sz w:val="38"/>
          <w:szCs w:val="38"/>
        </w:rPr>
        <w:t>TIMOR-LESTE</w:t>
      </w:r>
    </w:p>
    <w:p w:rsidR="00911256" w:rsidRPr="001008B7" w:rsidRDefault="00911256" w:rsidP="00911256">
      <w:pPr>
        <w:autoSpaceDE w:val="0"/>
        <w:autoSpaceDN w:val="0"/>
        <w:adjustRightInd w:val="0"/>
        <w:spacing w:after="0" w:line="240" w:lineRule="auto"/>
        <w:rPr>
          <w:rFonts w:cstheme="minorHAnsi"/>
          <w:color w:val="404040"/>
          <w:sz w:val="28"/>
          <w:szCs w:val="28"/>
        </w:rPr>
      </w:pPr>
      <w:r w:rsidRPr="001008B7">
        <w:rPr>
          <w:rFonts w:cstheme="minorHAnsi"/>
          <w:color w:val="404040"/>
          <w:sz w:val="28"/>
          <w:szCs w:val="28"/>
        </w:rPr>
        <w:t>Progress report</w:t>
      </w:r>
    </w:p>
    <w:p w:rsidR="00911256" w:rsidRPr="001008B7" w:rsidRDefault="00911256" w:rsidP="00911256">
      <w:pPr>
        <w:autoSpaceDE w:val="0"/>
        <w:autoSpaceDN w:val="0"/>
        <w:adjustRightInd w:val="0"/>
        <w:spacing w:after="0" w:line="240" w:lineRule="auto"/>
        <w:rPr>
          <w:rFonts w:cstheme="minorHAnsi"/>
          <w:color w:val="404040"/>
          <w:sz w:val="28"/>
          <w:szCs w:val="28"/>
        </w:rPr>
      </w:pPr>
      <w:r w:rsidRPr="001008B7">
        <w:rPr>
          <w:rFonts w:cstheme="minorHAnsi"/>
          <w:color w:val="404040"/>
          <w:sz w:val="28"/>
          <w:szCs w:val="28"/>
        </w:rPr>
        <w:t>1 January - 30 June 2017</w:t>
      </w:r>
    </w:p>
    <w:p w:rsidR="00911256" w:rsidRPr="001008B7" w:rsidRDefault="00911256" w:rsidP="00911256">
      <w:pPr>
        <w:autoSpaceDE w:val="0"/>
        <w:autoSpaceDN w:val="0"/>
        <w:adjustRightInd w:val="0"/>
        <w:spacing w:after="0" w:line="240" w:lineRule="auto"/>
        <w:rPr>
          <w:rFonts w:cstheme="minorHAnsi"/>
          <w:color w:val="404040"/>
          <w:sz w:val="28"/>
          <w:szCs w:val="28"/>
        </w:rPr>
      </w:pPr>
      <w:r w:rsidRPr="001008B7">
        <w:rPr>
          <w:rFonts w:cstheme="minorHAnsi"/>
          <w:color w:val="404040"/>
          <w:sz w:val="28"/>
          <w:szCs w:val="28"/>
        </w:rPr>
        <w:t>Volume 1</w:t>
      </w:r>
    </w:p>
    <w:p w:rsidR="00911256" w:rsidRPr="001008B7" w:rsidRDefault="00911256" w:rsidP="00911256">
      <w:pPr>
        <w:autoSpaceDE w:val="0"/>
        <w:autoSpaceDN w:val="0"/>
        <w:adjustRightInd w:val="0"/>
        <w:spacing w:after="0" w:line="240" w:lineRule="auto"/>
        <w:rPr>
          <w:rFonts w:cstheme="minorHAnsi"/>
          <w:color w:val="404040"/>
          <w:sz w:val="28"/>
          <w:szCs w:val="28"/>
        </w:rPr>
      </w:pPr>
      <w:r w:rsidRPr="001008B7">
        <w:rPr>
          <w:rFonts w:cstheme="minorHAnsi"/>
          <w:color w:val="404040"/>
          <w:sz w:val="28"/>
          <w:szCs w:val="28"/>
        </w:rPr>
        <w:t>Supported by the Australian</w:t>
      </w:r>
    </w:p>
    <w:p w:rsidR="00911256" w:rsidRPr="001008B7" w:rsidRDefault="00911256" w:rsidP="00911256">
      <w:pPr>
        <w:rPr>
          <w:rFonts w:cstheme="minorHAnsi"/>
          <w:color w:val="404040"/>
          <w:sz w:val="28"/>
          <w:szCs w:val="28"/>
        </w:rPr>
      </w:pPr>
      <w:r w:rsidRPr="001008B7">
        <w:rPr>
          <w:rFonts w:cstheme="minorHAnsi"/>
          <w:color w:val="404040"/>
          <w:sz w:val="28"/>
          <w:szCs w:val="28"/>
        </w:rPr>
        <w:t>Government</w:t>
      </w:r>
    </w:p>
    <w:p w:rsidR="00A953AB" w:rsidRPr="001008B7" w:rsidRDefault="00A953AB" w:rsidP="00911256">
      <w:pPr>
        <w:rPr>
          <w:rFonts w:cstheme="minorHAnsi"/>
          <w:color w:val="404040"/>
          <w:sz w:val="28"/>
          <w:szCs w:val="28"/>
        </w:rPr>
      </w:pPr>
    </w:p>
    <w:p w:rsidR="00911256" w:rsidRPr="001008B7" w:rsidRDefault="008B67C3" w:rsidP="00911256">
      <w:pPr>
        <w:rPr>
          <w:rFonts w:cstheme="minorHAnsi"/>
        </w:rPr>
      </w:pPr>
      <w:r>
        <w:rPr>
          <w:rFonts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5pt;width:92.5pt;height:41.5pt;z-index:251663360;mso-position-horizontal:absolute;mso-position-horizontal-relative:text;mso-position-vertical:absolute;mso-position-vertical-relative:text;mso-width-relative:page;mso-height-relative:page">
            <v:imagedata r:id="rId7" o:title="australian-aid-identifier-colour-web"/>
            <w10:wrap type="square"/>
          </v:shape>
        </w:pict>
      </w:r>
      <w:r w:rsidR="00421E64" w:rsidRPr="001008B7">
        <w:rPr>
          <w:rFonts w:cstheme="minorHAnsi"/>
          <w:noProof/>
          <w:color w:val="404040"/>
          <w:sz w:val="28"/>
          <w:szCs w:val="28"/>
          <w:lang w:val="en-AU" w:eastAsia="en-AU"/>
        </w:rPr>
        <w:drawing>
          <wp:anchor distT="0" distB="0" distL="114300" distR="114300" simplePos="0" relativeHeight="251660288" behindDoc="0" locked="0" layoutInCell="1" allowOverlap="1" wp14:anchorId="7744BCE9" wp14:editId="23102B76">
            <wp:simplePos x="0" y="0"/>
            <wp:positionH relativeFrom="column">
              <wp:posOffset>-12700</wp:posOffset>
            </wp:positionH>
            <wp:positionV relativeFrom="paragraph">
              <wp:posOffset>826770</wp:posOffset>
            </wp:positionV>
            <wp:extent cx="1238250" cy="514350"/>
            <wp:effectExtent l="0" t="0" r="0" b="0"/>
            <wp:wrapSquare wrapText="bothSides"/>
            <wp:docPr id="2" name="Picture 2" descr="C:\Users\Anna\AppData\Local\Microsoft\Windows\INetCache\Content.Word\nabilan-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a\AppData\Local\Microsoft\Windows\INetCache\Content.Word\nabilan-COLOR-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514350"/>
                    </a:xfrm>
                    <a:prstGeom prst="rect">
                      <a:avLst/>
                    </a:prstGeom>
                    <a:noFill/>
                    <a:ln>
                      <a:noFill/>
                    </a:ln>
                  </pic:spPr>
                </pic:pic>
              </a:graphicData>
            </a:graphic>
          </wp:anchor>
        </w:drawing>
      </w:r>
    </w:p>
    <w:p w:rsidR="00A953AB" w:rsidRPr="001008B7" w:rsidRDefault="00A953AB" w:rsidP="00911256">
      <w:pPr>
        <w:rPr>
          <w:rFonts w:cstheme="minorHAnsi"/>
        </w:rPr>
      </w:pPr>
    </w:p>
    <w:p w:rsidR="00A953AB" w:rsidRPr="001008B7" w:rsidRDefault="00A953AB" w:rsidP="00911256">
      <w:pPr>
        <w:rPr>
          <w:rFonts w:cstheme="minorHAnsi"/>
        </w:rPr>
      </w:pPr>
    </w:p>
    <w:p w:rsidR="00A953AB" w:rsidRPr="001008B7" w:rsidRDefault="00A953AB" w:rsidP="00911256">
      <w:pPr>
        <w:rPr>
          <w:rFonts w:cstheme="minorHAnsi"/>
        </w:rPr>
      </w:pPr>
    </w:p>
    <w:p w:rsidR="00A953AB" w:rsidRPr="001008B7" w:rsidRDefault="00A953AB" w:rsidP="00911256">
      <w:pPr>
        <w:rPr>
          <w:rFonts w:cstheme="minorHAnsi"/>
        </w:rPr>
      </w:pPr>
    </w:p>
    <w:p w:rsidR="00A953AB" w:rsidRPr="001008B7" w:rsidRDefault="00A953AB" w:rsidP="00911256">
      <w:pPr>
        <w:rPr>
          <w:rFonts w:cstheme="minorHAnsi"/>
        </w:rPr>
      </w:pPr>
      <w:r w:rsidRPr="001008B7">
        <w:rPr>
          <w:rFonts w:cstheme="minorHAnsi"/>
          <w:noProof/>
          <w:color w:val="404040"/>
          <w:sz w:val="28"/>
          <w:szCs w:val="28"/>
          <w:lang w:val="en-AU" w:eastAsia="en-AU"/>
        </w:rPr>
        <w:drawing>
          <wp:anchor distT="0" distB="0" distL="114300" distR="114300" simplePos="0" relativeHeight="251661312" behindDoc="0" locked="0" layoutInCell="1" allowOverlap="1" wp14:anchorId="7D1FA1DA" wp14:editId="41913044">
            <wp:simplePos x="0" y="0"/>
            <wp:positionH relativeFrom="column">
              <wp:posOffset>-127000</wp:posOffset>
            </wp:positionH>
            <wp:positionV relativeFrom="paragraph">
              <wp:posOffset>126365</wp:posOffset>
            </wp:positionV>
            <wp:extent cx="1466850" cy="733425"/>
            <wp:effectExtent l="0" t="0" r="0" b="9525"/>
            <wp:wrapSquare wrapText="bothSides"/>
            <wp:docPr id="1" name="Picture 1" descr="C:\Users\Anna\AppData\Local\Microsoft\Windows\INetCache\Content.Word\TAFV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AppData\Local\Microsoft\Windows\INetCache\Content.Word\TAFVLogo_CMYK.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53AB" w:rsidRPr="001008B7" w:rsidRDefault="00A953AB" w:rsidP="00911256">
      <w:pPr>
        <w:rPr>
          <w:rFonts w:cstheme="minorHAnsi"/>
        </w:rPr>
      </w:pPr>
    </w:p>
    <w:p w:rsidR="00A953AB" w:rsidRPr="001008B7" w:rsidRDefault="00A953AB" w:rsidP="00911256">
      <w:pPr>
        <w:rPr>
          <w:rFonts w:cstheme="minorHAnsi"/>
        </w:rPr>
      </w:pPr>
    </w:p>
    <w:p w:rsidR="00A953AB" w:rsidRPr="001008B7" w:rsidRDefault="00A953AB" w:rsidP="00911256">
      <w:pPr>
        <w:rPr>
          <w:rFonts w:cstheme="minorHAnsi"/>
        </w:rPr>
      </w:pPr>
    </w:p>
    <w:p w:rsidR="00A953AB" w:rsidRPr="001008B7" w:rsidRDefault="00A953AB" w:rsidP="00911256">
      <w:pPr>
        <w:rPr>
          <w:rFonts w:cstheme="minorHAnsi"/>
        </w:rPr>
        <w:sectPr w:rsidR="00A953AB" w:rsidRPr="001008B7" w:rsidSect="00884681">
          <w:pgSz w:w="11906" w:h="16838" w:code="9"/>
          <w:pgMar w:top="1440" w:right="1440" w:bottom="1440" w:left="1440" w:header="720" w:footer="720" w:gutter="0"/>
          <w:cols w:space="720"/>
          <w:docGrid w:linePitch="360"/>
        </w:sectPr>
      </w:pPr>
    </w:p>
    <w:p w:rsidR="00A953AB" w:rsidRPr="001008B7" w:rsidRDefault="00A953AB" w:rsidP="00A953AB">
      <w:pPr>
        <w:rPr>
          <w:rFonts w:cstheme="minorHAnsi"/>
          <w:color w:val="822B6A"/>
          <w:sz w:val="26"/>
          <w:szCs w:val="26"/>
        </w:rPr>
      </w:pPr>
      <w:r w:rsidRPr="001008B7">
        <w:rPr>
          <w:rFonts w:cstheme="minorHAnsi"/>
          <w:color w:val="822B6A"/>
          <w:sz w:val="26"/>
          <w:szCs w:val="26"/>
        </w:rPr>
        <w:lastRenderedPageBreak/>
        <w:t>TABLE OF CONTENTS</w:t>
      </w:r>
    </w:p>
    <w:p w:rsidR="00A953AB" w:rsidRPr="001008B7" w:rsidRDefault="00A953AB" w:rsidP="00512E52">
      <w:pPr>
        <w:autoSpaceDE w:val="0"/>
        <w:autoSpaceDN w:val="0"/>
        <w:adjustRightInd w:val="0"/>
        <w:spacing w:before="480" w:after="0" w:line="240" w:lineRule="auto"/>
        <w:rPr>
          <w:rFonts w:cstheme="minorHAnsi"/>
          <w:sz w:val="20"/>
          <w:szCs w:val="20"/>
        </w:rPr>
      </w:pPr>
      <w:r w:rsidRPr="001008B7">
        <w:rPr>
          <w:rFonts w:cstheme="minorHAnsi"/>
          <w:sz w:val="20"/>
          <w:szCs w:val="20"/>
        </w:rPr>
        <w:t>List of Acronyms</w:t>
      </w:r>
    </w:p>
    <w:p w:rsidR="00A953AB" w:rsidRPr="001008B7" w:rsidRDefault="00A953AB" w:rsidP="00A953AB">
      <w:pPr>
        <w:autoSpaceDE w:val="0"/>
        <w:autoSpaceDN w:val="0"/>
        <w:adjustRightInd w:val="0"/>
        <w:spacing w:before="240" w:after="0" w:line="240" w:lineRule="auto"/>
        <w:rPr>
          <w:rFonts w:cstheme="minorHAnsi"/>
          <w:sz w:val="20"/>
          <w:szCs w:val="20"/>
        </w:rPr>
      </w:pPr>
      <w:r w:rsidRPr="001008B7">
        <w:rPr>
          <w:rFonts w:cstheme="minorHAnsi"/>
          <w:sz w:val="20"/>
          <w:szCs w:val="20"/>
        </w:rPr>
        <w:t xml:space="preserve">1. Executive Summary </w:t>
      </w:r>
      <w:r w:rsidRPr="001008B7">
        <w:rPr>
          <w:rFonts w:cstheme="minorHAnsi"/>
          <w:sz w:val="20"/>
          <w:szCs w:val="20"/>
        </w:rPr>
        <w:tab/>
      </w:r>
      <w:r w:rsidRPr="001008B7">
        <w:rPr>
          <w:rFonts w:cstheme="minorHAnsi"/>
          <w:sz w:val="20"/>
          <w:szCs w:val="20"/>
        </w:rPr>
        <w:tab/>
      </w:r>
      <w:r w:rsidRPr="001008B7">
        <w:rPr>
          <w:rFonts w:cstheme="minorHAnsi"/>
          <w:sz w:val="20"/>
          <w:szCs w:val="20"/>
        </w:rPr>
        <w:tab/>
      </w:r>
      <w:r w:rsidRPr="001008B7">
        <w:rPr>
          <w:rFonts w:cstheme="minorHAnsi"/>
          <w:sz w:val="20"/>
          <w:szCs w:val="20"/>
        </w:rPr>
        <w:tab/>
      </w:r>
      <w:r w:rsidRPr="001008B7">
        <w:rPr>
          <w:rFonts w:cstheme="minorHAnsi"/>
          <w:sz w:val="20"/>
          <w:szCs w:val="20"/>
        </w:rPr>
        <w:tab/>
        <w:t>1</w:t>
      </w:r>
    </w:p>
    <w:p w:rsidR="00A953AB" w:rsidRPr="001008B7" w:rsidRDefault="00A953AB" w:rsidP="00A953AB">
      <w:pPr>
        <w:autoSpaceDE w:val="0"/>
        <w:autoSpaceDN w:val="0"/>
        <w:adjustRightInd w:val="0"/>
        <w:spacing w:before="240" w:after="0" w:line="240" w:lineRule="auto"/>
        <w:rPr>
          <w:rFonts w:cstheme="minorHAnsi"/>
          <w:sz w:val="20"/>
          <w:szCs w:val="20"/>
        </w:rPr>
      </w:pPr>
      <w:r w:rsidRPr="001008B7">
        <w:rPr>
          <w:rFonts w:cstheme="minorHAnsi"/>
          <w:sz w:val="20"/>
          <w:szCs w:val="20"/>
        </w:rPr>
        <w:t>2. Progress towards outcomes</w:t>
      </w:r>
    </w:p>
    <w:p w:rsidR="00A953AB" w:rsidRPr="001008B7" w:rsidRDefault="00A953AB" w:rsidP="00A953AB">
      <w:pPr>
        <w:autoSpaceDE w:val="0"/>
        <w:autoSpaceDN w:val="0"/>
        <w:adjustRightInd w:val="0"/>
        <w:spacing w:before="240" w:after="0" w:line="240" w:lineRule="auto"/>
        <w:ind w:firstLine="720"/>
        <w:rPr>
          <w:rFonts w:cstheme="minorHAnsi"/>
          <w:i/>
          <w:iCs/>
          <w:sz w:val="20"/>
          <w:szCs w:val="20"/>
        </w:rPr>
      </w:pPr>
      <w:r w:rsidRPr="001008B7">
        <w:rPr>
          <w:rFonts w:cstheme="minorHAnsi"/>
          <w:i/>
          <w:iCs/>
          <w:sz w:val="20"/>
          <w:szCs w:val="20"/>
        </w:rPr>
        <w:t>Prevention</w:t>
      </w:r>
      <w:r w:rsidRPr="001008B7">
        <w:rPr>
          <w:rFonts w:cstheme="minorHAnsi"/>
          <w:i/>
          <w:iCs/>
          <w:sz w:val="20"/>
          <w:szCs w:val="20"/>
        </w:rPr>
        <w:tab/>
      </w:r>
      <w:r w:rsidRPr="001008B7">
        <w:rPr>
          <w:rFonts w:cstheme="minorHAnsi"/>
          <w:i/>
          <w:iCs/>
          <w:sz w:val="20"/>
          <w:szCs w:val="20"/>
        </w:rPr>
        <w:tab/>
      </w:r>
      <w:r w:rsidRPr="001008B7">
        <w:rPr>
          <w:rFonts w:cstheme="minorHAnsi"/>
          <w:i/>
          <w:iCs/>
          <w:sz w:val="20"/>
          <w:szCs w:val="20"/>
        </w:rPr>
        <w:tab/>
      </w:r>
      <w:r w:rsidRPr="001008B7">
        <w:rPr>
          <w:rFonts w:cstheme="minorHAnsi"/>
          <w:i/>
          <w:iCs/>
          <w:sz w:val="20"/>
          <w:szCs w:val="20"/>
        </w:rPr>
        <w:tab/>
      </w:r>
      <w:r w:rsidRPr="001008B7">
        <w:rPr>
          <w:rFonts w:cstheme="minorHAnsi"/>
          <w:i/>
          <w:iCs/>
          <w:sz w:val="20"/>
          <w:szCs w:val="20"/>
        </w:rPr>
        <w:tab/>
        <w:t>3</w:t>
      </w:r>
    </w:p>
    <w:p w:rsidR="00A953AB" w:rsidRPr="001008B7" w:rsidRDefault="00A953AB" w:rsidP="00A953AB">
      <w:pPr>
        <w:autoSpaceDE w:val="0"/>
        <w:autoSpaceDN w:val="0"/>
        <w:adjustRightInd w:val="0"/>
        <w:spacing w:before="240" w:after="0" w:line="240" w:lineRule="auto"/>
        <w:ind w:firstLine="720"/>
        <w:rPr>
          <w:rFonts w:cstheme="minorHAnsi"/>
          <w:i/>
          <w:iCs/>
          <w:sz w:val="20"/>
          <w:szCs w:val="20"/>
        </w:rPr>
      </w:pPr>
      <w:r w:rsidRPr="001008B7">
        <w:rPr>
          <w:rFonts w:cstheme="minorHAnsi"/>
          <w:i/>
          <w:iCs/>
          <w:sz w:val="20"/>
          <w:szCs w:val="20"/>
        </w:rPr>
        <w:t xml:space="preserve">Services, supports, and training </w:t>
      </w:r>
      <w:r w:rsidRPr="001008B7">
        <w:rPr>
          <w:rFonts w:cstheme="minorHAnsi"/>
          <w:i/>
          <w:iCs/>
          <w:sz w:val="20"/>
          <w:szCs w:val="20"/>
        </w:rPr>
        <w:tab/>
      </w:r>
      <w:r w:rsidRPr="001008B7">
        <w:rPr>
          <w:rFonts w:cstheme="minorHAnsi"/>
          <w:i/>
          <w:iCs/>
          <w:sz w:val="20"/>
          <w:szCs w:val="20"/>
        </w:rPr>
        <w:tab/>
      </w:r>
      <w:r w:rsidRPr="001008B7">
        <w:rPr>
          <w:rFonts w:cstheme="minorHAnsi"/>
          <w:i/>
          <w:iCs/>
          <w:sz w:val="20"/>
          <w:szCs w:val="20"/>
        </w:rPr>
        <w:tab/>
      </w:r>
      <w:r w:rsidR="009C45F9" w:rsidRPr="001008B7">
        <w:rPr>
          <w:rFonts w:cstheme="minorHAnsi"/>
          <w:i/>
          <w:iCs/>
          <w:sz w:val="20"/>
          <w:szCs w:val="20"/>
        </w:rPr>
        <w:t>8</w:t>
      </w:r>
    </w:p>
    <w:p w:rsidR="00A953AB" w:rsidRPr="001008B7" w:rsidRDefault="00A953AB" w:rsidP="00A953AB">
      <w:pPr>
        <w:autoSpaceDE w:val="0"/>
        <w:autoSpaceDN w:val="0"/>
        <w:adjustRightInd w:val="0"/>
        <w:spacing w:before="240" w:after="0" w:line="240" w:lineRule="auto"/>
        <w:ind w:firstLine="720"/>
        <w:rPr>
          <w:rFonts w:cstheme="minorHAnsi"/>
          <w:i/>
          <w:iCs/>
          <w:sz w:val="20"/>
          <w:szCs w:val="20"/>
        </w:rPr>
      </w:pPr>
      <w:r w:rsidRPr="001008B7">
        <w:rPr>
          <w:rFonts w:cstheme="minorHAnsi"/>
          <w:i/>
          <w:iCs/>
          <w:sz w:val="20"/>
          <w:szCs w:val="20"/>
        </w:rPr>
        <w:t xml:space="preserve">Community-based approaches (CBA) </w:t>
      </w:r>
      <w:r w:rsidRPr="001008B7">
        <w:rPr>
          <w:rFonts w:cstheme="minorHAnsi"/>
          <w:i/>
          <w:iCs/>
          <w:sz w:val="20"/>
          <w:szCs w:val="20"/>
        </w:rPr>
        <w:tab/>
      </w:r>
      <w:r w:rsidRPr="001008B7">
        <w:rPr>
          <w:rFonts w:cstheme="minorHAnsi"/>
          <w:i/>
          <w:iCs/>
          <w:sz w:val="20"/>
          <w:szCs w:val="20"/>
        </w:rPr>
        <w:tab/>
      </w:r>
      <w:r w:rsidR="00B71EEB">
        <w:rPr>
          <w:rFonts w:cstheme="minorHAnsi"/>
          <w:i/>
          <w:iCs/>
          <w:sz w:val="20"/>
          <w:szCs w:val="20"/>
        </w:rPr>
        <w:t>12</w:t>
      </w:r>
    </w:p>
    <w:p w:rsidR="00A953AB" w:rsidRPr="001008B7" w:rsidRDefault="00A953AB" w:rsidP="00A953AB">
      <w:pPr>
        <w:autoSpaceDE w:val="0"/>
        <w:autoSpaceDN w:val="0"/>
        <w:adjustRightInd w:val="0"/>
        <w:spacing w:before="240" w:after="0" w:line="240" w:lineRule="auto"/>
        <w:ind w:firstLine="720"/>
        <w:rPr>
          <w:rFonts w:cstheme="minorHAnsi"/>
          <w:i/>
          <w:iCs/>
          <w:sz w:val="20"/>
          <w:szCs w:val="20"/>
        </w:rPr>
      </w:pPr>
      <w:r w:rsidRPr="001008B7">
        <w:rPr>
          <w:rFonts w:cstheme="minorHAnsi"/>
          <w:i/>
          <w:iCs/>
          <w:sz w:val="20"/>
          <w:szCs w:val="20"/>
        </w:rPr>
        <w:t xml:space="preserve">Access to justice </w:t>
      </w:r>
      <w:r w:rsidRPr="001008B7">
        <w:rPr>
          <w:rFonts w:cstheme="minorHAnsi"/>
          <w:i/>
          <w:iCs/>
          <w:sz w:val="20"/>
          <w:szCs w:val="20"/>
        </w:rPr>
        <w:tab/>
      </w:r>
      <w:r w:rsidRPr="001008B7">
        <w:rPr>
          <w:rFonts w:cstheme="minorHAnsi"/>
          <w:i/>
          <w:iCs/>
          <w:sz w:val="20"/>
          <w:szCs w:val="20"/>
        </w:rPr>
        <w:tab/>
      </w:r>
      <w:r w:rsidRPr="001008B7">
        <w:rPr>
          <w:rFonts w:cstheme="minorHAnsi"/>
          <w:i/>
          <w:iCs/>
          <w:sz w:val="20"/>
          <w:szCs w:val="20"/>
        </w:rPr>
        <w:tab/>
      </w:r>
      <w:r w:rsidRPr="001008B7">
        <w:rPr>
          <w:rFonts w:cstheme="minorHAnsi"/>
          <w:i/>
          <w:iCs/>
          <w:sz w:val="20"/>
          <w:szCs w:val="20"/>
        </w:rPr>
        <w:tab/>
      </w:r>
      <w:r w:rsidR="00B71EEB">
        <w:rPr>
          <w:rFonts w:cstheme="minorHAnsi"/>
          <w:i/>
          <w:iCs/>
          <w:sz w:val="20"/>
          <w:szCs w:val="20"/>
        </w:rPr>
        <w:tab/>
        <w:t>14</w:t>
      </w:r>
    </w:p>
    <w:p w:rsidR="00A953AB" w:rsidRPr="001008B7" w:rsidRDefault="00A953AB" w:rsidP="00A953AB">
      <w:pPr>
        <w:autoSpaceDE w:val="0"/>
        <w:autoSpaceDN w:val="0"/>
        <w:adjustRightInd w:val="0"/>
        <w:spacing w:before="240" w:after="0" w:line="240" w:lineRule="auto"/>
        <w:rPr>
          <w:rFonts w:cstheme="minorHAnsi"/>
          <w:sz w:val="20"/>
          <w:szCs w:val="20"/>
        </w:rPr>
      </w:pPr>
      <w:r w:rsidRPr="001008B7">
        <w:rPr>
          <w:rFonts w:cstheme="minorHAnsi"/>
          <w:sz w:val="20"/>
          <w:szCs w:val="20"/>
        </w:rPr>
        <w:t xml:space="preserve">3. Monitoring, evaluation, and learning </w:t>
      </w:r>
      <w:r w:rsidRPr="001008B7">
        <w:rPr>
          <w:rFonts w:cstheme="minorHAnsi"/>
          <w:sz w:val="20"/>
          <w:szCs w:val="20"/>
        </w:rPr>
        <w:tab/>
      </w:r>
      <w:r w:rsidRPr="001008B7">
        <w:rPr>
          <w:rFonts w:cstheme="minorHAnsi"/>
          <w:sz w:val="20"/>
          <w:szCs w:val="20"/>
        </w:rPr>
        <w:tab/>
      </w:r>
      <w:r w:rsidRPr="001008B7">
        <w:rPr>
          <w:rFonts w:cstheme="minorHAnsi"/>
          <w:sz w:val="20"/>
          <w:szCs w:val="20"/>
        </w:rPr>
        <w:tab/>
      </w:r>
      <w:r w:rsidR="009748AE">
        <w:rPr>
          <w:rFonts w:cstheme="minorHAnsi"/>
          <w:sz w:val="20"/>
          <w:szCs w:val="20"/>
        </w:rPr>
        <w:t>18</w:t>
      </w:r>
    </w:p>
    <w:p w:rsidR="00A953AB" w:rsidRPr="001008B7" w:rsidRDefault="00A953AB" w:rsidP="00A953AB">
      <w:pPr>
        <w:autoSpaceDE w:val="0"/>
        <w:autoSpaceDN w:val="0"/>
        <w:adjustRightInd w:val="0"/>
        <w:spacing w:before="240" w:after="0" w:line="240" w:lineRule="auto"/>
        <w:rPr>
          <w:rFonts w:cstheme="minorHAnsi"/>
          <w:sz w:val="20"/>
          <w:szCs w:val="20"/>
        </w:rPr>
      </w:pPr>
    </w:p>
    <w:p w:rsidR="00A953AB" w:rsidRPr="001008B7" w:rsidRDefault="00A953AB" w:rsidP="00A953AB">
      <w:pPr>
        <w:autoSpaceDE w:val="0"/>
        <w:autoSpaceDN w:val="0"/>
        <w:adjustRightInd w:val="0"/>
        <w:spacing w:before="240" w:after="0" w:line="240" w:lineRule="auto"/>
        <w:rPr>
          <w:rFonts w:cstheme="minorHAnsi"/>
          <w:sz w:val="20"/>
          <w:szCs w:val="20"/>
        </w:rPr>
      </w:pPr>
      <w:r w:rsidRPr="001008B7">
        <w:rPr>
          <w:rFonts w:cstheme="minorHAnsi"/>
          <w:sz w:val="20"/>
          <w:szCs w:val="20"/>
        </w:rPr>
        <w:t>Annex 1: Consolidated Beneficiary Data</w:t>
      </w:r>
    </w:p>
    <w:p w:rsidR="00A953AB" w:rsidRPr="001008B7" w:rsidRDefault="00A953AB" w:rsidP="00A953AB">
      <w:pPr>
        <w:spacing w:before="240"/>
        <w:rPr>
          <w:rFonts w:cstheme="minorHAnsi"/>
          <w:sz w:val="20"/>
          <w:szCs w:val="20"/>
        </w:rPr>
      </w:pPr>
      <w:r w:rsidRPr="001008B7">
        <w:rPr>
          <w:rFonts w:cstheme="minorHAnsi"/>
          <w:sz w:val="20"/>
          <w:szCs w:val="20"/>
        </w:rPr>
        <w:t>Annex 2: Grant Summary Table</w:t>
      </w:r>
    </w:p>
    <w:p w:rsidR="00A953AB" w:rsidRPr="001008B7" w:rsidRDefault="00A953AB" w:rsidP="00A953AB">
      <w:pPr>
        <w:rPr>
          <w:rFonts w:cstheme="minorHAnsi"/>
        </w:rPr>
        <w:sectPr w:rsidR="00A953AB" w:rsidRPr="001008B7" w:rsidSect="00884681">
          <w:pgSz w:w="11906" w:h="16838" w:code="9"/>
          <w:pgMar w:top="1440" w:right="1440" w:bottom="1440" w:left="1440" w:header="720" w:footer="720" w:gutter="0"/>
          <w:cols w:space="720"/>
          <w:docGrid w:linePitch="360"/>
        </w:sectPr>
      </w:pPr>
    </w:p>
    <w:p w:rsidR="00A953AB" w:rsidRPr="001008B7" w:rsidRDefault="00A953AB" w:rsidP="00A953AB">
      <w:pPr>
        <w:autoSpaceDE w:val="0"/>
        <w:autoSpaceDN w:val="0"/>
        <w:adjustRightInd w:val="0"/>
        <w:spacing w:after="0" w:line="240" w:lineRule="auto"/>
        <w:rPr>
          <w:rFonts w:cstheme="minorHAnsi"/>
          <w:color w:val="822B6A"/>
          <w:sz w:val="26"/>
          <w:szCs w:val="26"/>
        </w:rPr>
      </w:pPr>
      <w:r w:rsidRPr="001008B7">
        <w:rPr>
          <w:rFonts w:cstheme="minorHAnsi"/>
          <w:color w:val="822B6A"/>
          <w:sz w:val="32"/>
          <w:szCs w:val="32"/>
        </w:rPr>
        <w:lastRenderedPageBreak/>
        <w:t>L</w:t>
      </w:r>
      <w:r w:rsidRPr="001008B7">
        <w:rPr>
          <w:rFonts w:cstheme="minorHAnsi"/>
          <w:color w:val="822B6A"/>
          <w:sz w:val="26"/>
          <w:szCs w:val="26"/>
        </w:rPr>
        <w:t xml:space="preserve">IST OF </w:t>
      </w:r>
      <w:r w:rsidRPr="001008B7">
        <w:rPr>
          <w:rFonts w:cstheme="minorHAnsi"/>
          <w:color w:val="822B6A"/>
          <w:sz w:val="32"/>
          <w:szCs w:val="32"/>
        </w:rPr>
        <w:t>A</w:t>
      </w:r>
      <w:r w:rsidRPr="001008B7">
        <w:rPr>
          <w:rFonts w:cstheme="minorHAnsi"/>
          <w:color w:val="822B6A"/>
          <w:sz w:val="26"/>
          <w:szCs w:val="26"/>
        </w:rPr>
        <w:t>CRONYMS</w:t>
      </w:r>
    </w:p>
    <w:p w:rsidR="00A953AB" w:rsidRPr="001008B7" w:rsidRDefault="00A953AB" w:rsidP="00512E52">
      <w:pPr>
        <w:autoSpaceDE w:val="0"/>
        <w:autoSpaceDN w:val="0"/>
        <w:adjustRightInd w:val="0"/>
        <w:spacing w:before="480" w:after="0" w:line="240" w:lineRule="auto"/>
        <w:rPr>
          <w:rFonts w:cstheme="minorHAnsi"/>
          <w:i/>
          <w:iCs/>
          <w:color w:val="000000"/>
          <w:sz w:val="20"/>
          <w:szCs w:val="20"/>
        </w:rPr>
      </w:pPr>
      <w:r w:rsidRPr="001008B7">
        <w:rPr>
          <w:rFonts w:cstheme="minorHAnsi"/>
          <w:color w:val="822B6A"/>
          <w:sz w:val="20"/>
          <w:szCs w:val="20"/>
        </w:rPr>
        <w:t xml:space="preserve">ADTL </w:t>
      </w:r>
      <w:r w:rsidR="00512E52" w:rsidRPr="001008B7">
        <w:rPr>
          <w:rFonts w:cstheme="minorHAnsi"/>
          <w:color w:val="822B6A"/>
          <w:sz w:val="20"/>
          <w:szCs w:val="20"/>
        </w:rPr>
        <w:tab/>
      </w:r>
      <w:r w:rsidR="00512E52" w:rsidRPr="001008B7">
        <w:rPr>
          <w:rFonts w:cstheme="minorHAnsi"/>
          <w:color w:val="822B6A"/>
          <w:sz w:val="20"/>
          <w:szCs w:val="20"/>
        </w:rPr>
        <w:tab/>
      </w:r>
      <w:proofErr w:type="spellStart"/>
      <w:r w:rsidRPr="001008B7">
        <w:rPr>
          <w:rFonts w:cstheme="minorHAnsi"/>
          <w:i/>
          <w:iCs/>
          <w:color w:val="000000"/>
          <w:sz w:val="20"/>
          <w:szCs w:val="20"/>
        </w:rPr>
        <w:t>Asosiasaun</w:t>
      </w:r>
      <w:proofErr w:type="spellEnd"/>
      <w:r w:rsidRPr="001008B7">
        <w:rPr>
          <w:rFonts w:cstheme="minorHAnsi"/>
          <w:i/>
          <w:iCs/>
          <w:color w:val="000000"/>
          <w:sz w:val="20"/>
          <w:szCs w:val="20"/>
        </w:rPr>
        <w:t xml:space="preserve"> </w:t>
      </w:r>
      <w:proofErr w:type="spellStart"/>
      <w:r w:rsidRPr="001008B7">
        <w:rPr>
          <w:rFonts w:cstheme="minorHAnsi"/>
          <w:i/>
          <w:iCs/>
          <w:color w:val="000000"/>
          <w:sz w:val="20"/>
          <w:szCs w:val="20"/>
        </w:rPr>
        <w:t>Defisiente</w:t>
      </w:r>
      <w:proofErr w:type="spellEnd"/>
      <w:r w:rsidRPr="001008B7">
        <w:rPr>
          <w:rFonts w:cstheme="minorHAnsi"/>
          <w:i/>
          <w:iCs/>
          <w:color w:val="000000"/>
          <w:sz w:val="20"/>
          <w:szCs w:val="20"/>
        </w:rPr>
        <w:t xml:space="preserve"> Timor-Leste</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proofErr w:type="spellStart"/>
      <w:r w:rsidRPr="001008B7">
        <w:rPr>
          <w:rFonts w:cstheme="minorHAnsi"/>
          <w:color w:val="822B6A"/>
          <w:sz w:val="20"/>
          <w:szCs w:val="20"/>
        </w:rPr>
        <w:t>ALFeLa</w:t>
      </w:r>
      <w:proofErr w:type="spellEnd"/>
      <w:r w:rsidRPr="001008B7">
        <w:rPr>
          <w:rFonts w:cstheme="minorHAnsi"/>
          <w:color w:val="822B6A"/>
          <w:sz w:val="20"/>
          <w:szCs w:val="20"/>
        </w:rPr>
        <w:t xml:space="preserve"> </w:t>
      </w:r>
      <w:r w:rsidR="00512E52" w:rsidRPr="001008B7">
        <w:rPr>
          <w:rFonts w:cstheme="minorHAnsi"/>
          <w:color w:val="822B6A"/>
          <w:sz w:val="20"/>
          <w:szCs w:val="20"/>
        </w:rPr>
        <w:tab/>
      </w:r>
      <w:r w:rsidR="001008B7">
        <w:rPr>
          <w:rFonts w:cstheme="minorHAnsi"/>
          <w:color w:val="822B6A"/>
          <w:sz w:val="20"/>
          <w:szCs w:val="20"/>
        </w:rPr>
        <w:tab/>
      </w:r>
      <w:proofErr w:type="spellStart"/>
      <w:r w:rsidRPr="001008B7">
        <w:rPr>
          <w:rFonts w:cstheme="minorHAnsi"/>
          <w:i/>
          <w:iCs/>
          <w:color w:val="000000"/>
          <w:sz w:val="20"/>
          <w:szCs w:val="20"/>
        </w:rPr>
        <w:t>Asisténsia</w:t>
      </w:r>
      <w:proofErr w:type="spellEnd"/>
      <w:r w:rsidRPr="001008B7">
        <w:rPr>
          <w:rFonts w:cstheme="minorHAnsi"/>
          <w:i/>
          <w:iCs/>
          <w:color w:val="000000"/>
          <w:sz w:val="20"/>
          <w:szCs w:val="20"/>
        </w:rPr>
        <w:t xml:space="preserve"> </w:t>
      </w:r>
      <w:proofErr w:type="spellStart"/>
      <w:r w:rsidRPr="001008B7">
        <w:rPr>
          <w:rFonts w:cstheme="minorHAnsi"/>
          <w:i/>
          <w:iCs/>
          <w:color w:val="000000"/>
          <w:sz w:val="20"/>
          <w:szCs w:val="20"/>
        </w:rPr>
        <w:t>Legál</w:t>
      </w:r>
      <w:proofErr w:type="spellEnd"/>
      <w:r w:rsidRPr="001008B7">
        <w:rPr>
          <w:rFonts w:cstheme="minorHAnsi"/>
          <w:i/>
          <w:iCs/>
          <w:color w:val="000000"/>
          <w:sz w:val="20"/>
          <w:szCs w:val="20"/>
        </w:rPr>
        <w:t xml:space="preserve"> </w:t>
      </w:r>
      <w:proofErr w:type="spellStart"/>
      <w:r w:rsidRPr="001008B7">
        <w:rPr>
          <w:rFonts w:cstheme="minorHAnsi"/>
          <w:i/>
          <w:iCs/>
          <w:color w:val="000000"/>
          <w:sz w:val="20"/>
          <w:szCs w:val="20"/>
        </w:rPr>
        <w:t>ba</w:t>
      </w:r>
      <w:proofErr w:type="spellEnd"/>
      <w:r w:rsidRPr="001008B7">
        <w:rPr>
          <w:rFonts w:cstheme="minorHAnsi"/>
          <w:i/>
          <w:iCs/>
          <w:color w:val="000000"/>
          <w:sz w:val="20"/>
          <w:szCs w:val="20"/>
        </w:rPr>
        <w:t xml:space="preserve"> </w:t>
      </w:r>
      <w:proofErr w:type="spellStart"/>
      <w:r w:rsidRPr="001008B7">
        <w:rPr>
          <w:rFonts w:cstheme="minorHAnsi"/>
          <w:i/>
          <w:iCs/>
          <w:color w:val="000000"/>
          <w:sz w:val="20"/>
          <w:szCs w:val="20"/>
        </w:rPr>
        <w:t>Feto</w:t>
      </w:r>
      <w:proofErr w:type="spellEnd"/>
      <w:r w:rsidRPr="001008B7">
        <w:rPr>
          <w:rFonts w:cstheme="minorHAnsi"/>
          <w:i/>
          <w:iCs/>
          <w:color w:val="000000"/>
          <w:sz w:val="20"/>
          <w:szCs w:val="20"/>
        </w:rPr>
        <w:t xml:space="preserve"> no </w:t>
      </w:r>
      <w:proofErr w:type="spellStart"/>
      <w:r w:rsidRPr="001008B7">
        <w:rPr>
          <w:rFonts w:cstheme="minorHAnsi"/>
          <w:i/>
          <w:iCs/>
          <w:color w:val="000000"/>
          <w:sz w:val="20"/>
          <w:szCs w:val="20"/>
        </w:rPr>
        <w:t>Labarik</w:t>
      </w:r>
      <w:proofErr w:type="spellEnd"/>
      <w:r w:rsidRPr="001008B7">
        <w:rPr>
          <w:rFonts w:cstheme="minorHAnsi"/>
          <w:i/>
          <w:iCs/>
          <w:color w:val="000000"/>
          <w:sz w:val="20"/>
          <w:szCs w:val="20"/>
        </w:rPr>
        <w:t xml:space="preserve"> </w:t>
      </w:r>
      <w:r w:rsidRPr="001008B7">
        <w:rPr>
          <w:rFonts w:cstheme="minorHAnsi"/>
          <w:color w:val="000000"/>
          <w:sz w:val="20"/>
          <w:szCs w:val="20"/>
        </w:rPr>
        <w:t>(Women and Children’s Legal Aid)</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CBA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Community-based approaches</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CMs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Community Mobilisers</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CSOs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 xml:space="preserve">Civil society </w:t>
      </w:r>
      <w:proofErr w:type="spellStart"/>
      <w:r w:rsidRPr="001008B7">
        <w:rPr>
          <w:rFonts w:cstheme="minorHAnsi"/>
          <w:color w:val="000000"/>
          <w:sz w:val="20"/>
          <w:szCs w:val="20"/>
        </w:rPr>
        <w:t>organisations</w:t>
      </w:r>
      <w:proofErr w:type="spellEnd"/>
    </w:p>
    <w:p w:rsidR="00A953AB" w:rsidRPr="001008B7" w:rsidRDefault="00A953AB" w:rsidP="003218E0">
      <w:pPr>
        <w:autoSpaceDE w:val="0"/>
        <w:autoSpaceDN w:val="0"/>
        <w:adjustRightInd w:val="0"/>
        <w:spacing w:before="120" w:after="0" w:line="240" w:lineRule="auto"/>
        <w:rPr>
          <w:rFonts w:cstheme="minorHAnsi"/>
          <w:i/>
          <w:iCs/>
          <w:color w:val="000000"/>
          <w:sz w:val="20"/>
          <w:szCs w:val="20"/>
        </w:rPr>
      </w:pPr>
      <w:r w:rsidRPr="001008B7">
        <w:rPr>
          <w:rFonts w:cstheme="minorHAnsi"/>
          <w:color w:val="822B6A"/>
          <w:sz w:val="20"/>
          <w:szCs w:val="20"/>
        </w:rPr>
        <w:t xml:space="preserve">CTRA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i/>
          <w:iCs/>
          <w:color w:val="000000"/>
          <w:sz w:val="20"/>
          <w:szCs w:val="20"/>
        </w:rPr>
        <w:t xml:space="preserve">Centro </w:t>
      </w:r>
      <w:proofErr w:type="spellStart"/>
      <w:r w:rsidRPr="001008B7">
        <w:rPr>
          <w:rFonts w:cstheme="minorHAnsi"/>
          <w:i/>
          <w:iCs/>
          <w:color w:val="000000"/>
          <w:sz w:val="20"/>
          <w:szCs w:val="20"/>
        </w:rPr>
        <w:t>Treinamento</w:t>
      </w:r>
      <w:proofErr w:type="spellEnd"/>
      <w:r w:rsidRPr="001008B7">
        <w:rPr>
          <w:rFonts w:cstheme="minorHAnsi"/>
          <w:i/>
          <w:iCs/>
          <w:color w:val="000000"/>
          <w:sz w:val="20"/>
          <w:szCs w:val="20"/>
        </w:rPr>
        <w:t xml:space="preserve"> e </w:t>
      </w:r>
      <w:proofErr w:type="spellStart"/>
      <w:r w:rsidRPr="001008B7">
        <w:rPr>
          <w:rFonts w:cstheme="minorHAnsi"/>
          <w:i/>
          <w:iCs/>
          <w:color w:val="000000"/>
          <w:sz w:val="20"/>
          <w:szCs w:val="20"/>
        </w:rPr>
        <w:t>Recurso</w:t>
      </w:r>
      <w:proofErr w:type="spellEnd"/>
      <w:r w:rsidRPr="001008B7">
        <w:rPr>
          <w:rFonts w:cstheme="minorHAnsi"/>
          <w:i/>
          <w:iCs/>
          <w:color w:val="000000"/>
          <w:sz w:val="20"/>
          <w:szCs w:val="20"/>
        </w:rPr>
        <w:t xml:space="preserve"> </w:t>
      </w:r>
      <w:proofErr w:type="spellStart"/>
      <w:r w:rsidRPr="001008B7">
        <w:rPr>
          <w:rFonts w:cstheme="minorHAnsi"/>
          <w:i/>
          <w:iCs/>
          <w:color w:val="000000"/>
          <w:sz w:val="20"/>
          <w:szCs w:val="20"/>
        </w:rPr>
        <w:t>Aileiu</w:t>
      </w:r>
      <w:proofErr w:type="spellEnd"/>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DFAT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Department of Foreign Affairs and Trade</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DPOs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 xml:space="preserve">Disabled people’s </w:t>
      </w:r>
      <w:proofErr w:type="spellStart"/>
      <w:r w:rsidRPr="001008B7">
        <w:rPr>
          <w:rFonts w:cstheme="minorHAnsi"/>
          <w:color w:val="000000"/>
          <w:sz w:val="20"/>
          <w:szCs w:val="20"/>
        </w:rPr>
        <w:t>organisations</w:t>
      </w:r>
      <w:proofErr w:type="spellEnd"/>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EOPOs </w:t>
      </w:r>
      <w:r w:rsidR="00512E52" w:rsidRPr="001008B7">
        <w:rPr>
          <w:rFonts w:cstheme="minorHAnsi"/>
          <w:color w:val="822B6A"/>
          <w:sz w:val="20"/>
          <w:szCs w:val="20"/>
        </w:rPr>
        <w:tab/>
      </w:r>
      <w:r w:rsidR="001008B7">
        <w:rPr>
          <w:rFonts w:cstheme="minorHAnsi"/>
          <w:color w:val="822B6A"/>
          <w:sz w:val="20"/>
          <w:szCs w:val="20"/>
        </w:rPr>
        <w:tab/>
      </w:r>
      <w:r w:rsidRPr="001008B7">
        <w:rPr>
          <w:rFonts w:cstheme="minorHAnsi"/>
          <w:color w:val="000000"/>
          <w:sz w:val="20"/>
          <w:szCs w:val="20"/>
        </w:rPr>
        <w:t>End of Program Outcomes</w:t>
      </w:r>
    </w:p>
    <w:p w:rsidR="00A953AB" w:rsidRPr="001008B7" w:rsidRDefault="00A953AB" w:rsidP="003218E0">
      <w:pPr>
        <w:autoSpaceDE w:val="0"/>
        <w:autoSpaceDN w:val="0"/>
        <w:adjustRightInd w:val="0"/>
        <w:spacing w:before="120" w:after="0" w:line="240" w:lineRule="auto"/>
        <w:rPr>
          <w:rFonts w:cstheme="minorHAnsi"/>
          <w:i/>
          <w:iCs/>
          <w:color w:val="000000"/>
          <w:sz w:val="20"/>
          <w:szCs w:val="20"/>
        </w:rPr>
      </w:pPr>
      <w:r w:rsidRPr="001008B7">
        <w:rPr>
          <w:rFonts w:cstheme="minorHAnsi"/>
          <w:color w:val="822B6A"/>
          <w:sz w:val="20"/>
          <w:szCs w:val="20"/>
        </w:rPr>
        <w:t xml:space="preserve">FUNDEF </w:t>
      </w:r>
      <w:r w:rsidR="00512E52" w:rsidRPr="001008B7">
        <w:rPr>
          <w:rFonts w:cstheme="minorHAnsi"/>
          <w:color w:val="822B6A"/>
          <w:sz w:val="20"/>
          <w:szCs w:val="20"/>
        </w:rPr>
        <w:tab/>
      </w:r>
      <w:r w:rsidR="001008B7">
        <w:rPr>
          <w:rFonts w:cstheme="minorHAnsi"/>
          <w:color w:val="822B6A"/>
          <w:sz w:val="20"/>
          <w:szCs w:val="20"/>
        </w:rPr>
        <w:tab/>
      </w:r>
      <w:proofErr w:type="spellStart"/>
      <w:r w:rsidRPr="001008B7">
        <w:rPr>
          <w:rFonts w:cstheme="minorHAnsi"/>
          <w:i/>
          <w:iCs/>
          <w:color w:val="000000"/>
          <w:sz w:val="20"/>
          <w:szCs w:val="20"/>
        </w:rPr>
        <w:t>Foin</w:t>
      </w:r>
      <w:proofErr w:type="spellEnd"/>
      <w:r w:rsidRPr="001008B7">
        <w:rPr>
          <w:rFonts w:cstheme="minorHAnsi"/>
          <w:i/>
          <w:iCs/>
          <w:color w:val="000000"/>
          <w:sz w:val="20"/>
          <w:szCs w:val="20"/>
        </w:rPr>
        <w:t xml:space="preserve"> </w:t>
      </w:r>
      <w:proofErr w:type="spellStart"/>
      <w:r w:rsidRPr="001008B7">
        <w:rPr>
          <w:rFonts w:cstheme="minorHAnsi"/>
          <w:i/>
          <w:iCs/>
          <w:color w:val="000000"/>
          <w:sz w:val="20"/>
          <w:szCs w:val="20"/>
        </w:rPr>
        <w:t>Sa’e</w:t>
      </w:r>
      <w:proofErr w:type="spellEnd"/>
      <w:r w:rsidRPr="001008B7">
        <w:rPr>
          <w:rFonts w:cstheme="minorHAnsi"/>
          <w:i/>
          <w:iCs/>
          <w:color w:val="000000"/>
          <w:sz w:val="20"/>
          <w:szCs w:val="20"/>
        </w:rPr>
        <w:t xml:space="preserve"> </w:t>
      </w:r>
      <w:proofErr w:type="spellStart"/>
      <w:r w:rsidRPr="001008B7">
        <w:rPr>
          <w:rFonts w:cstheme="minorHAnsi"/>
          <w:i/>
          <w:iCs/>
          <w:color w:val="000000"/>
          <w:sz w:val="20"/>
          <w:szCs w:val="20"/>
        </w:rPr>
        <w:t>Unidade</w:t>
      </w:r>
      <w:proofErr w:type="spellEnd"/>
      <w:r w:rsidRPr="001008B7">
        <w:rPr>
          <w:rFonts w:cstheme="minorHAnsi"/>
          <w:i/>
          <w:iCs/>
          <w:color w:val="000000"/>
          <w:sz w:val="20"/>
          <w:szCs w:val="20"/>
        </w:rPr>
        <w:t xml:space="preserve"> </w:t>
      </w:r>
      <w:proofErr w:type="spellStart"/>
      <w:r w:rsidRPr="001008B7">
        <w:rPr>
          <w:rFonts w:cstheme="minorHAnsi"/>
          <w:i/>
          <w:iCs/>
          <w:color w:val="000000"/>
          <w:sz w:val="20"/>
          <w:szCs w:val="20"/>
        </w:rPr>
        <w:t>Dezenvolve</w:t>
      </w:r>
      <w:proofErr w:type="spellEnd"/>
      <w:r w:rsidRPr="001008B7">
        <w:rPr>
          <w:rFonts w:cstheme="minorHAnsi"/>
          <w:i/>
          <w:iCs/>
          <w:color w:val="000000"/>
          <w:sz w:val="20"/>
          <w:szCs w:val="20"/>
        </w:rPr>
        <w:t xml:space="preserve"> </w:t>
      </w:r>
      <w:proofErr w:type="spellStart"/>
      <w:r w:rsidRPr="001008B7">
        <w:rPr>
          <w:rFonts w:cstheme="minorHAnsi"/>
          <w:i/>
          <w:iCs/>
          <w:color w:val="000000"/>
          <w:sz w:val="20"/>
          <w:szCs w:val="20"/>
        </w:rPr>
        <w:t>Futuru</w:t>
      </w:r>
      <w:proofErr w:type="spellEnd"/>
    </w:p>
    <w:p w:rsidR="00A953AB" w:rsidRPr="001008B7" w:rsidRDefault="00A953AB" w:rsidP="003218E0">
      <w:pPr>
        <w:autoSpaceDE w:val="0"/>
        <w:autoSpaceDN w:val="0"/>
        <w:adjustRightInd w:val="0"/>
        <w:spacing w:before="120" w:after="0" w:line="240" w:lineRule="auto"/>
        <w:rPr>
          <w:rFonts w:cstheme="minorHAnsi"/>
          <w:color w:val="000000"/>
          <w:sz w:val="20"/>
          <w:szCs w:val="20"/>
        </w:rPr>
      </w:pPr>
      <w:proofErr w:type="spellStart"/>
      <w:r w:rsidRPr="001008B7">
        <w:rPr>
          <w:rFonts w:cstheme="minorHAnsi"/>
          <w:color w:val="822B6A"/>
          <w:sz w:val="20"/>
          <w:szCs w:val="20"/>
        </w:rPr>
        <w:t>GoTL</w:t>
      </w:r>
      <w:proofErr w:type="spellEnd"/>
      <w:r w:rsidRPr="001008B7">
        <w:rPr>
          <w:rFonts w:cstheme="minorHAnsi"/>
          <w:color w:val="822B6A"/>
          <w:sz w:val="20"/>
          <w:szCs w:val="20"/>
        </w:rPr>
        <w:t xml:space="preserve">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Government of Timor-Leste</w:t>
      </w:r>
    </w:p>
    <w:p w:rsidR="00A953AB" w:rsidRPr="001008B7" w:rsidRDefault="00A953AB" w:rsidP="003218E0">
      <w:pPr>
        <w:autoSpaceDE w:val="0"/>
        <w:autoSpaceDN w:val="0"/>
        <w:adjustRightInd w:val="0"/>
        <w:spacing w:before="120" w:after="0" w:line="240" w:lineRule="auto"/>
        <w:rPr>
          <w:rFonts w:cstheme="minorHAnsi"/>
          <w:i/>
          <w:iCs/>
          <w:color w:val="000000"/>
          <w:sz w:val="20"/>
          <w:szCs w:val="20"/>
        </w:rPr>
      </w:pPr>
      <w:r w:rsidRPr="001008B7">
        <w:rPr>
          <w:rFonts w:cstheme="minorHAnsi"/>
          <w:color w:val="822B6A"/>
          <w:sz w:val="20"/>
          <w:szCs w:val="20"/>
        </w:rPr>
        <w:t xml:space="preserve">INDMO </w:t>
      </w:r>
      <w:r w:rsidR="00512E52" w:rsidRPr="001008B7">
        <w:rPr>
          <w:rFonts w:cstheme="minorHAnsi"/>
          <w:color w:val="822B6A"/>
          <w:sz w:val="20"/>
          <w:szCs w:val="20"/>
        </w:rPr>
        <w:tab/>
      </w:r>
      <w:r w:rsidR="001008B7">
        <w:rPr>
          <w:rFonts w:cstheme="minorHAnsi"/>
          <w:color w:val="822B6A"/>
          <w:sz w:val="20"/>
          <w:szCs w:val="20"/>
        </w:rPr>
        <w:tab/>
      </w:r>
      <w:proofErr w:type="spellStart"/>
      <w:r w:rsidRPr="001008B7">
        <w:rPr>
          <w:rFonts w:cstheme="minorHAnsi"/>
          <w:i/>
          <w:iCs/>
          <w:color w:val="000000"/>
          <w:sz w:val="20"/>
          <w:szCs w:val="20"/>
        </w:rPr>
        <w:t>Instituto</w:t>
      </w:r>
      <w:proofErr w:type="spellEnd"/>
      <w:r w:rsidRPr="001008B7">
        <w:rPr>
          <w:rFonts w:cstheme="minorHAnsi"/>
          <w:i/>
          <w:iCs/>
          <w:color w:val="000000"/>
          <w:sz w:val="20"/>
          <w:szCs w:val="20"/>
        </w:rPr>
        <w:t xml:space="preserve"> Nacional de </w:t>
      </w:r>
      <w:proofErr w:type="spellStart"/>
      <w:r w:rsidRPr="001008B7">
        <w:rPr>
          <w:rFonts w:cstheme="minorHAnsi"/>
          <w:i/>
          <w:iCs/>
          <w:color w:val="000000"/>
          <w:sz w:val="20"/>
          <w:szCs w:val="20"/>
        </w:rPr>
        <w:t>Desenvolvimento</w:t>
      </w:r>
      <w:proofErr w:type="spellEnd"/>
      <w:r w:rsidRPr="001008B7">
        <w:rPr>
          <w:rFonts w:cstheme="minorHAnsi"/>
          <w:i/>
          <w:iCs/>
          <w:color w:val="000000"/>
          <w:sz w:val="20"/>
          <w:szCs w:val="20"/>
        </w:rPr>
        <w:t xml:space="preserve"> de </w:t>
      </w:r>
      <w:proofErr w:type="spellStart"/>
      <w:r w:rsidRPr="001008B7">
        <w:rPr>
          <w:rFonts w:cstheme="minorHAnsi"/>
          <w:i/>
          <w:iCs/>
          <w:color w:val="000000"/>
          <w:sz w:val="20"/>
          <w:szCs w:val="20"/>
        </w:rPr>
        <w:t>Mão</w:t>
      </w:r>
      <w:proofErr w:type="spellEnd"/>
      <w:r w:rsidRPr="001008B7">
        <w:rPr>
          <w:rFonts w:cstheme="minorHAnsi"/>
          <w:i/>
          <w:iCs/>
          <w:color w:val="000000"/>
          <w:sz w:val="20"/>
          <w:szCs w:val="20"/>
        </w:rPr>
        <w:t>-de-</w:t>
      </w:r>
      <w:proofErr w:type="spellStart"/>
      <w:r w:rsidRPr="001008B7">
        <w:rPr>
          <w:rFonts w:cstheme="minorHAnsi"/>
          <w:i/>
          <w:iCs/>
          <w:color w:val="000000"/>
          <w:sz w:val="20"/>
          <w:szCs w:val="20"/>
        </w:rPr>
        <w:t>Obra</w:t>
      </w:r>
      <w:proofErr w:type="spellEnd"/>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IOs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Intermediate Outcomes</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JSMP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 xml:space="preserve">Judicial System Monitoring </w:t>
      </w:r>
      <w:proofErr w:type="spellStart"/>
      <w:r w:rsidRPr="001008B7">
        <w:rPr>
          <w:rFonts w:cstheme="minorHAnsi"/>
          <w:color w:val="000000"/>
          <w:sz w:val="20"/>
          <w:szCs w:val="20"/>
        </w:rPr>
        <w:t>Programme</w:t>
      </w:r>
      <w:proofErr w:type="spellEnd"/>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LGBTI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Lesbian, Gay, Bi-sexual, Transgender and Intersex</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M&amp;E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Monitoring and Evaluation</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proofErr w:type="spellStart"/>
      <w:r w:rsidRPr="001008B7">
        <w:rPr>
          <w:rFonts w:cstheme="minorHAnsi"/>
          <w:color w:val="822B6A"/>
          <w:sz w:val="20"/>
          <w:szCs w:val="20"/>
        </w:rPr>
        <w:t>MoH</w:t>
      </w:r>
      <w:proofErr w:type="spellEnd"/>
      <w:r w:rsidRPr="001008B7">
        <w:rPr>
          <w:rFonts w:cstheme="minorHAnsi"/>
          <w:color w:val="822B6A"/>
          <w:sz w:val="20"/>
          <w:szCs w:val="20"/>
        </w:rPr>
        <w:t xml:space="preserve">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Ministry of Health</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proofErr w:type="spellStart"/>
      <w:r w:rsidRPr="001008B7">
        <w:rPr>
          <w:rFonts w:cstheme="minorHAnsi"/>
          <w:color w:val="822B6A"/>
          <w:sz w:val="20"/>
          <w:szCs w:val="20"/>
        </w:rPr>
        <w:t>MoU</w:t>
      </w:r>
      <w:proofErr w:type="spellEnd"/>
      <w:r w:rsidRPr="001008B7">
        <w:rPr>
          <w:rFonts w:cstheme="minorHAnsi"/>
          <w:color w:val="822B6A"/>
          <w:sz w:val="20"/>
          <w:szCs w:val="20"/>
        </w:rPr>
        <w:t xml:space="preserve">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Memorandum of Understanding</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MO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Municipal Officer</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MSS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Ministry of Social Solidarity</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NAP-GBV </w:t>
      </w:r>
      <w:r w:rsidR="00512E52" w:rsidRPr="001008B7">
        <w:rPr>
          <w:rFonts w:cstheme="minorHAnsi"/>
          <w:color w:val="822B6A"/>
          <w:sz w:val="20"/>
          <w:szCs w:val="20"/>
        </w:rPr>
        <w:tab/>
      </w:r>
      <w:r w:rsidRPr="001008B7">
        <w:rPr>
          <w:rFonts w:cstheme="minorHAnsi"/>
          <w:color w:val="000000"/>
          <w:sz w:val="20"/>
          <w:szCs w:val="20"/>
        </w:rPr>
        <w:t>National Action Plan on Gender-Based Violence</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OIS </w:t>
      </w:r>
      <w:r w:rsidR="00512E52" w:rsidRPr="001008B7">
        <w:rPr>
          <w:rFonts w:cstheme="minorHAnsi"/>
          <w:color w:val="822B6A"/>
          <w:sz w:val="20"/>
          <w:szCs w:val="20"/>
        </w:rPr>
        <w:tab/>
      </w:r>
      <w:r w:rsidR="00512E52" w:rsidRPr="001008B7">
        <w:rPr>
          <w:rFonts w:cstheme="minorHAnsi"/>
          <w:color w:val="822B6A"/>
          <w:sz w:val="20"/>
          <w:szCs w:val="20"/>
        </w:rPr>
        <w:tab/>
      </w:r>
      <w:proofErr w:type="spellStart"/>
      <w:r w:rsidRPr="001008B7">
        <w:rPr>
          <w:rFonts w:cstheme="minorHAnsi"/>
          <w:color w:val="000000"/>
          <w:sz w:val="20"/>
          <w:szCs w:val="20"/>
        </w:rPr>
        <w:t>Organisational</w:t>
      </w:r>
      <w:proofErr w:type="spellEnd"/>
      <w:r w:rsidRPr="001008B7">
        <w:rPr>
          <w:rFonts w:cstheme="minorHAnsi"/>
          <w:color w:val="000000"/>
          <w:sz w:val="20"/>
          <w:szCs w:val="20"/>
        </w:rPr>
        <w:t xml:space="preserve"> and institutional strengthening</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OSMM </w:t>
      </w:r>
      <w:r w:rsidR="00512E52" w:rsidRPr="001008B7">
        <w:rPr>
          <w:rFonts w:cstheme="minorHAnsi"/>
          <w:color w:val="822B6A"/>
          <w:sz w:val="20"/>
          <w:szCs w:val="20"/>
        </w:rPr>
        <w:tab/>
      </w:r>
      <w:r w:rsidR="00512E52" w:rsidRPr="001008B7">
        <w:rPr>
          <w:rFonts w:cstheme="minorHAnsi"/>
          <w:color w:val="822B6A"/>
          <w:sz w:val="20"/>
          <w:szCs w:val="20"/>
        </w:rPr>
        <w:tab/>
      </w:r>
      <w:proofErr w:type="spellStart"/>
      <w:r w:rsidRPr="001008B7">
        <w:rPr>
          <w:rFonts w:cstheme="minorHAnsi"/>
          <w:color w:val="000000"/>
          <w:sz w:val="20"/>
          <w:szCs w:val="20"/>
        </w:rPr>
        <w:t>Organisational</w:t>
      </w:r>
      <w:proofErr w:type="spellEnd"/>
      <w:r w:rsidRPr="001008B7">
        <w:rPr>
          <w:rFonts w:cstheme="minorHAnsi"/>
          <w:color w:val="000000"/>
          <w:sz w:val="20"/>
          <w:szCs w:val="20"/>
        </w:rPr>
        <w:t xml:space="preserve"> Strengthening Milestone Matrix</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OPM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Office of the Prime Minister</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PDC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Personal Development Courses</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PRADET </w:t>
      </w:r>
      <w:r w:rsid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Psychosocial Recovery and Development in East Timor</w:t>
      </w:r>
    </w:p>
    <w:p w:rsidR="00A953AB" w:rsidRPr="001008B7" w:rsidRDefault="00A953AB" w:rsidP="003218E0">
      <w:pPr>
        <w:autoSpaceDE w:val="0"/>
        <w:autoSpaceDN w:val="0"/>
        <w:adjustRightInd w:val="0"/>
        <w:spacing w:before="120" w:after="0" w:line="240" w:lineRule="auto"/>
        <w:rPr>
          <w:rFonts w:cstheme="minorHAnsi"/>
          <w:i/>
          <w:iCs/>
          <w:color w:val="000000"/>
          <w:sz w:val="20"/>
          <w:szCs w:val="20"/>
        </w:rPr>
      </w:pPr>
      <w:r w:rsidRPr="001008B7">
        <w:rPr>
          <w:rFonts w:cstheme="minorHAnsi"/>
          <w:color w:val="822B6A"/>
          <w:sz w:val="20"/>
          <w:szCs w:val="20"/>
        </w:rPr>
        <w:t xml:space="preserve">RHTO </w:t>
      </w:r>
      <w:r w:rsidR="00512E52" w:rsidRPr="001008B7">
        <w:rPr>
          <w:rFonts w:cstheme="minorHAnsi"/>
          <w:color w:val="822B6A"/>
          <w:sz w:val="20"/>
          <w:szCs w:val="20"/>
        </w:rPr>
        <w:tab/>
      </w:r>
      <w:r w:rsidR="00512E52" w:rsidRPr="001008B7">
        <w:rPr>
          <w:rFonts w:cstheme="minorHAnsi"/>
          <w:color w:val="822B6A"/>
          <w:sz w:val="20"/>
          <w:szCs w:val="20"/>
        </w:rPr>
        <w:tab/>
      </w:r>
      <w:proofErr w:type="spellStart"/>
      <w:r w:rsidRPr="001008B7">
        <w:rPr>
          <w:rFonts w:cstheme="minorHAnsi"/>
          <w:i/>
          <w:iCs/>
          <w:color w:val="000000"/>
          <w:sz w:val="20"/>
          <w:szCs w:val="20"/>
        </w:rPr>
        <w:t>Ra’es</w:t>
      </w:r>
      <w:proofErr w:type="spellEnd"/>
      <w:r w:rsidRPr="001008B7">
        <w:rPr>
          <w:rFonts w:cstheme="minorHAnsi"/>
          <w:i/>
          <w:iCs/>
          <w:color w:val="000000"/>
          <w:sz w:val="20"/>
          <w:szCs w:val="20"/>
        </w:rPr>
        <w:t xml:space="preserve"> </w:t>
      </w:r>
      <w:proofErr w:type="spellStart"/>
      <w:r w:rsidRPr="001008B7">
        <w:rPr>
          <w:rFonts w:cstheme="minorHAnsi"/>
          <w:i/>
          <w:iCs/>
          <w:color w:val="000000"/>
          <w:sz w:val="20"/>
          <w:szCs w:val="20"/>
        </w:rPr>
        <w:t>Hadomi</w:t>
      </w:r>
      <w:proofErr w:type="spellEnd"/>
      <w:r w:rsidRPr="001008B7">
        <w:rPr>
          <w:rFonts w:cstheme="minorHAnsi"/>
          <w:i/>
          <w:iCs/>
          <w:color w:val="000000"/>
          <w:sz w:val="20"/>
          <w:szCs w:val="20"/>
        </w:rPr>
        <w:t xml:space="preserve"> Timor </w:t>
      </w:r>
      <w:proofErr w:type="spellStart"/>
      <w:r w:rsidRPr="001008B7">
        <w:rPr>
          <w:rFonts w:cstheme="minorHAnsi"/>
          <w:i/>
          <w:iCs/>
          <w:color w:val="000000"/>
          <w:sz w:val="20"/>
          <w:szCs w:val="20"/>
        </w:rPr>
        <w:t>Oan</w:t>
      </w:r>
      <w:proofErr w:type="spellEnd"/>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SEM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Secretary of State for the Socio-economic Support and Promotion of Women</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SJPC-L </w:t>
      </w:r>
      <w:r w:rsidR="00512E52" w:rsidRPr="001008B7">
        <w:rPr>
          <w:rFonts w:cstheme="minorHAnsi"/>
          <w:color w:val="822B6A"/>
          <w:sz w:val="20"/>
          <w:szCs w:val="20"/>
        </w:rPr>
        <w:tab/>
      </w:r>
      <w:r w:rsidR="001008B7">
        <w:rPr>
          <w:rFonts w:cstheme="minorHAnsi"/>
          <w:color w:val="822B6A"/>
          <w:sz w:val="20"/>
          <w:szCs w:val="20"/>
        </w:rPr>
        <w:tab/>
      </w:r>
      <w:r w:rsidRPr="001008B7">
        <w:rPr>
          <w:rFonts w:cstheme="minorHAnsi"/>
          <w:color w:val="000000"/>
          <w:sz w:val="20"/>
          <w:szCs w:val="20"/>
        </w:rPr>
        <w:t xml:space="preserve">Sub-Justice Peace Commission </w:t>
      </w:r>
      <w:proofErr w:type="spellStart"/>
      <w:r w:rsidRPr="001008B7">
        <w:rPr>
          <w:rFonts w:cstheme="minorHAnsi"/>
          <w:color w:val="000000"/>
          <w:sz w:val="20"/>
          <w:szCs w:val="20"/>
        </w:rPr>
        <w:t>Liquica</w:t>
      </w:r>
      <w:proofErr w:type="spellEnd"/>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SOPs</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Standard Operating Procedures on Case Management and Referral</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TLMDC </w:t>
      </w:r>
      <w:r w:rsidR="00512E52" w:rsidRPr="001008B7">
        <w:rPr>
          <w:rFonts w:cstheme="minorHAnsi"/>
          <w:color w:val="822B6A"/>
          <w:sz w:val="20"/>
          <w:szCs w:val="20"/>
        </w:rPr>
        <w:tab/>
      </w:r>
      <w:r w:rsidR="001008B7">
        <w:rPr>
          <w:rFonts w:cstheme="minorHAnsi"/>
          <w:color w:val="822B6A"/>
          <w:sz w:val="20"/>
          <w:szCs w:val="20"/>
        </w:rPr>
        <w:tab/>
      </w:r>
      <w:r w:rsidRPr="001008B7">
        <w:rPr>
          <w:rFonts w:cstheme="minorHAnsi"/>
          <w:color w:val="000000"/>
          <w:sz w:val="20"/>
          <w:szCs w:val="20"/>
        </w:rPr>
        <w:t>Timor-Leste Media Development Centre</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TLSA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Timor-Leste Studies Conference</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 xml:space="preserve">UNICEF </w:t>
      </w:r>
      <w:r w:rsidR="00512E52" w:rsidRPr="001008B7">
        <w:rPr>
          <w:rFonts w:cstheme="minorHAnsi"/>
          <w:color w:val="822B6A"/>
          <w:sz w:val="20"/>
          <w:szCs w:val="20"/>
        </w:rPr>
        <w:tab/>
      </w:r>
      <w:r w:rsidR="001008B7">
        <w:rPr>
          <w:rFonts w:cstheme="minorHAnsi"/>
          <w:color w:val="822B6A"/>
          <w:sz w:val="20"/>
          <w:szCs w:val="20"/>
        </w:rPr>
        <w:tab/>
      </w:r>
      <w:r w:rsidRPr="001008B7">
        <w:rPr>
          <w:rFonts w:cstheme="minorHAnsi"/>
          <w:color w:val="000000"/>
          <w:sz w:val="20"/>
          <w:szCs w:val="20"/>
        </w:rPr>
        <w:t>United Nations International Children’s Emergency Fund</w:t>
      </w:r>
    </w:p>
    <w:p w:rsidR="00A953AB" w:rsidRPr="001008B7" w:rsidRDefault="00A953AB" w:rsidP="003218E0">
      <w:pPr>
        <w:autoSpaceDE w:val="0"/>
        <w:autoSpaceDN w:val="0"/>
        <w:adjustRightInd w:val="0"/>
        <w:spacing w:before="120" w:after="0" w:line="240" w:lineRule="auto"/>
        <w:rPr>
          <w:rFonts w:cstheme="minorHAnsi"/>
          <w:color w:val="000000"/>
          <w:sz w:val="20"/>
          <w:szCs w:val="20"/>
        </w:rPr>
      </w:pPr>
      <w:r w:rsidRPr="001008B7">
        <w:rPr>
          <w:rFonts w:cstheme="minorHAnsi"/>
          <w:color w:val="822B6A"/>
          <w:sz w:val="20"/>
          <w:szCs w:val="20"/>
        </w:rPr>
        <w:t>UNFPA</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United Nations Population Fund</w:t>
      </w:r>
    </w:p>
    <w:p w:rsidR="00A953AB" w:rsidRPr="001008B7" w:rsidRDefault="00A953AB" w:rsidP="003218E0">
      <w:pPr>
        <w:spacing w:before="120"/>
        <w:rPr>
          <w:rFonts w:cstheme="minorHAnsi"/>
          <w:color w:val="000000"/>
          <w:sz w:val="20"/>
          <w:szCs w:val="20"/>
        </w:rPr>
      </w:pPr>
      <w:r w:rsidRPr="001008B7">
        <w:rPr>
          <w:rFonts w:cstheme="minorHAnsi"/>
          <w:color w:val="822B6A"/>
          <w:sz w:val="20"/>
          <w:szCs w:val="20"/>
        </w:rPr>
        <w:t xml:space="preserve">VPU </w:t>
      </w:r>
      <w:r w:rsidR="00512E52" w:rsidRPr="001008B7">
        <w:rPr>
          <w:rFonts w:cstheme="minorHAnsi"/>
          <w:color w:val="822B6A"/>
          <w:sz w:val="20"/>
          <w:szCs w:val="20"/>
        </w:rPr>
        <w:tab/>
      </w:r>
      <w:r w:rsidR="00512E52" w:rsidRPr="001008B7">
        <w:rPr>
          <w:rFonts w:cstheme="minorHAnsi"/>
          <w:color w:val="822B6A"/>
          <w:sz w:val="20"/>
          <w:szCs w:val="20"/>
        </w:rPr>
        <w:tab/>
      </w:r>
      <w:r w:rsidRPr="001008B7">
        <w:rPr>
          <w:rFonts w:cstheme="minorHAnsi"/>
          <w:color w:val="000000"/>
          <w:sz w:val="20"/>
          <w:szCs w:val="20"/>
        </w:rPr>
        <w:t>Vulnerable Person’s Unit of the National Police of Timor-Leste</w:t>
      </w:r>
    </w:p>
    <w:p w:rsidR="00A953AB" w:rsidRPr="001008B7" w:rsidRDefault="00A953AB" w:rsidP="00A953AB">
      <w:pPr>
        <w:rPr>
          <w:rFonts w:cstheme="minorHAnsi"/>
          <w:color w:val="000000"/>
          <w:sz w:val="20"/>
          <w:szCs w:val="20"/>
        </w:rPr>
      </w:pPr>
    </w:p>
    <w:p w:rsidR="00A953AB" w:rsidRPr="001008B7" w:rsidRDefault="00A953AB" w:rsidP="00A953AB">
      <w:pPr>
        <w:rPr>
          <w:rFonts w:cstheme="minorHAnsi"/>
        </w:rPr>
        <w:sectPr w:rsidR="00A953AB" w:rsidRPr="001008B7" w:rsidSect="00884681">
          <w:pgSz w:w="11906" w:h="16838" w:code="9"/>
          <w:pgMar w:top="1440" w:right="1440" w:bottom="1440" w:left="1440" w:header="720" w:footer="720" w:gutter="0"/>
          <w:cols w:space="720"/>
          <w:docGrid w:linePitch="360"/>
        </w:sectPr>
      </w:pPr>
    </w:p>
    <w:p w:rsidR="00A953AB" w:rsidRPr="001008B7" w:rsidRDefault="00A953AB" w:rsidP="00DE410E">
      <w:pPr>
        <w:pStyle w:val="ListParagraph"/>
        <w:numPr>
          <w:ilvl w:val="0"/>
          <w:numId w:val="2"/>
        </w:numPr>
        <w:ind w:hanging="720"/>
        <w:rPr>
          <w:rFonts w:cstheme="minorHAnsi"/>
          <w:color w:val="822B6A"/>
          <w:sz w:val="26"/>
          <w:szCs w:val="26"/>
        </w:rPr>
      </w:pPr>
      <w:r w:rsidRPr="001008B7">
        <w:rPr>
          <w:rFonts w:cstheme="minorHAnsi"/>
          <w:color w:val="822B6A"/>
          <w:sz w:val="32"/>
          <w:szCs w:val="32"/>
        </w:rPr>
        <w:t>E</w:t>
      </w:r>
      <w:r w:rsidRPr="001008B7">
        <w:rPr>
          <w:rFonts w:cstheme="minorHAnsi"/>
          <w:color w:val="822B6A"/>
          <w:sz w:val="26"/>
          <w:szCs w:val="26"/>
        </w:rPr>
        <w:t xml:space="preserve">XECUTIVE </w:t>
      </w:r>
      <w:r w:rsidRPr="001008B7">
        <w:rPr>
          <w:rFonts w:cstheme="minorHAnsi"/>
          <w:color w:val="822B6A"/>
          <w:sz w:val="32"/>
          <w:szCs w:val="32"/>
        </w:rPr>
        <w:t>S</w:t>
      </w:r>
      <w:r w:rsidRPr="001008B7">
        <w:rPr>
          <w:rFonts w:cstheme="minorHAnsi"/>
          <w:color w:val="822B6A"/>
          <w:sz w:val="26"/>
          <w:szCs w:val="26"/>
        </w:rPr>
        <w:t>UMMARY</w:t>
      </w:r>
    </w:p>
    <w:p w:rsidR="00512E52" w:rsidRPr="001008B7" w:rsidRDefault="00512E52" w:rsidP="00512E52">
      <w:pPr>
        <w:autoSpaceDE w:val="0"/>
        <w:autoSpaceDN w:val="0"/>
        <w:adjustRightInd w:val="0"/>
        <w:spacing w:before="200" w:after="0" w:line="288" w:lineRule="auto"/>
        <w:jc w:val="both"/>
        <w:rPr>
          <w:rFonts w:cstheme="minorHAnsi"/>
          <w:color w:val="000000"/>
          <w:sz w:val="20"/>
          <w:szCs w:val="20"/>
        </w:rPr>
      </w:pP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is a two-phase intervention, from April 2014 to March 2022. The goal of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is to reduce the proportion of women in focus areas (</w:t>
      </w:r>
      <w:proofErr w:type="spellStart"/>
      <w:r w:rsidRPr="001008B7">
        <w:rPr>
          <w:rFonts w:cstheme="minorHAnsi"/>
          <w:color w:val="000000"/>
          <w:sz w:val="20"/>
          <w:szCs w:val="20"/>
        </w:rPr>
        <w:t>Manufahi</w:t>
      </w:r>
      <w:proofErr w:type="spellEnd"/>
      <w:r w:rsidRPr="001008B7">
        <w:rPr>
          <w:rFonts w:cstheme="minorHAnsi"/>
          <w:color w:val="000000"/>
          <w:sz w:val="20"/>
          <w:szCs w:val="20"/>
        </w:rPr>
        <w:t xml:space="preserve">, Dili, </w:t>
      </w:r>
      <w:proofErr w:type="spellStart"/>
      <w:r w:rsidRPr="001008B7">
        <w:rPr>
          <w:rFonts w:cstheme="minorHAnsi"/>
          <w:color w:val="000000"/>
          <w:sz w:val="20"/>
          <w:szCs w:val="20"/>
        </w:rPr>
        <w:t>Suai</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Oecusse</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Maliana</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Baucau</w:t>
      </w:r>
      <w:proofErr w:type="spellEnd"/>
      <w:r w:rsidRPr="001008B7">
        <w:rPr>
          <w:rFonts w:cstheme="minorHAnsi"/>
          <w:color w:val="000000"/>
          <w:sz w:val="20"/>
          <w:szCs w:val="20"/>
        </w:rPr>
        <w:t xml:space="preserve">) who have experienced violence in the previous 12 months, and to improve wellbeing for an increased number of women and children who have been affected by violence.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achieves this through three pillars of work: Prevention; Services; and Access to Justice. The financial expenditure during the reporting period of 1 January - 30 June 2017 was USD$2,061,926.00 (AUD$2,545,261). </w:t>
      </w:r>
    </w:p>
    <w:p w:rsidR="00512E52" w:rsidRPr="001008B7" w:rsidRDefault="00512E52" w:rsidP="00512E52">
      <w:pPr>
        <w:autoSpaceDE w:val="0"/>
        <w:autoSpaceDN w:val="0"/>
        <w:adjustRightInd w:val="0"/>
        <w:spacing w:before="200" w:after="0" w:line="288" w:lineRule="auto"/>
        <w:jc w:val="both"/>
        <w:rPr>
          <w:rFonts w:cstheme="minorHAnsi"/>
          <w:color w:val="000000"/>
          <w:sz w:val="20"/>
          <w:szCs w:val="20"/>
        </w:rPr>
      </w:pPr>
      <w:r w:rsidRPr="001008B7">
        <w:rPr>
          <w:rFonts w:cstheme="minorHAnsi"/>
          <w:color w:val="000000"/>
          <w:sz w:val="20"/>
          <w:szCs w:val="20"/>
        </w:rPr>
        <w:t xml:space="preserve">This report is submitted in compliance with Grant Agreement 69943 between the Commonwealth of Australia, Department of Foreign Affairs and Trade (DFAT), and The Asia Foundation (the Foundation). </w:t>
      </w:r>
    </w:p>
    <w:p w:rsidR="00512E52" w:rsidRPr="001008B7" w:rsidRDefault="00512E52" w:rsidP="00512E52">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r w:rsidRPr="001008B7">
        <w:rPr>
          <w:rFonts w:cstheme="minorHAnsi"/>
          <w:color w:val="000000"/>
          <w:sz w:val="20"/>
          <w:szCs w:val="20"/>
        </w:rPr>
        <w:t xml:space="preserve">During the reporting period,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remained on track to achieve its expected End of Program Outcomes (EOPOs) and Intermediate Outcomes (IOs). For example, prevention work has resulted in measurable positive changes in attitudes and improved gender equity within households. Support to services provision improved management of complicated cases and created a landmark local certification program for social services.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also contributed to improved legal assistance and case outcomes, such as use of the medical forensic protocol as corroborating evidence and sentences with additional conditions. Key indicators of progress are </w:t>
      </w:r>
      <w:proofErr w:type="spellStart"/>
      <w:r w:rsidRPr="001008B7">
        <w:rPr>
          <w:rFonts w:cstheme="minorHAnsi"/>
          <w:color w:val="000000"/>
          <w:sz w:val="20"/>
          <w:szCs w:val="20"/>
        </w:rPr>
        <w:t>summarised</w:t>
      </w:r>
      <w:proofErr w:type="spellEnd"/>
      <w:r w:rsidRPr="001008B7">
        <w:rPr>
          <w:rFonts w:cstheme="minorHAnsi"/>
          <w:color w:val="000000"/>
          <w:sz w:val="20"/>
          <w:szCs w:val="20"/>
        </w:rPr>
        <w:t xml:space="preserve"> below: </w:t>
      </w:r>
    </w:p>
    <w:p w:rsidR="00512E52" w:rsidRPr="001008B7" w:rsidRDefault="00512E52" w:rsidP="00512E52">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civil society </w:t>
      </w:r>
      <w:proofErr w:type="spellStart"/>
      <w:r w:rsidRPr="001008B7">
        <w:rPr>
          <w:rFonts w:cstheme="minorHAnsi"/>
          <w:color w:val="000000"/>
          <w:sz w:val="20"/>
          <w:szCs w:val="20"/>
        </w:rPr>
        <w:t>organisation</w:t>
      </w:r>
      <w:proofErr w:type="spellEnd"/>
      <w:r w:rsidRPr="001008B7">
        <w:rPr>
          <w:rFonts w:cstheme="minorHAnsi"/>
          <w:color w:val="000000"/>
          <w:sz w:val="20"/>
          <w:szCs w:val="20"/>
        </w:rPr>
        <w:t xml:space="preserve"> (CSO) partners (</w:t>
      </w:r>
      <w:proofErr w:type="spellStart"/>
      <w:r w:rsidRPr="001008B7">
        <w:rPr>
          <w:rFonts w:cstheme="minorHAnsi"/>
          <w:color w:val="000000"/>
          <w:sz w:val="20"/>
          <w:szCs w:val="20"/>
        </w:rPr>
        <w:t>ALFeLa</w:t>
      </w:r>
      <w:proofErr w:type="spellEnd"/>
      <w:r w:rsidRPr="001008B7">
        <w:rPr>
          <w:rFonts w:cstheme="minorHAnsi"/>
          <w:color w:val="000000"/>
          <w:sz w:val="20"/>
          <w:szCs w:val="20"/>
        </w:rPr>
        <w:t xml:space="preserve">, Casa Vida, PRADET and Uma Mahon </w:t>
      </w:r>
      <w:proofErr w:type="spellStart"/>
      <w:r w:rsidRPr="001008B7">
        <w:rPr>
          <w:rFonts w:cstheme="minorHAnsi"/>
          <w:color w:val="000000"/>
          <w:sz w:val="20"/>
          <w:szCs w:val="20"/>
        </w:rPr>
        <w:t>Salele</w:t>
      </w:r>
      <w:proofErr w:type="spellEnd"/>
      <w:r w:rsidRPr="001008B7">
        <w:rPr>
          <w:rFonts w:cstheme="minorHAnsi"/>
          <w:color w:val="000000"/>
          <w:sz w:val="20"/>
          <w:szCs w:val="20"/>
        </w:rPr>
        <w:t xml:space="preserve">) supported 536 (96%) new female clients and 24 (4%) new male clients, a 15% increase in total new clients from the previous reporting period. Of all new clients, 175 clients (24%) were children under 18 years of age. </w:t>
      </w:r>
    </w:p>
    <w:p w:rsidR="00512E52" w:rsidRPr="001008B7" w:rsidRDefault="00512E52" w:rsidP="00512E52">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r w:rsidRPr="001008B7">
        <w:rPr>
          <w:rFonts w:cstheme="minorHAnsi"/>
          <w:color w:val="000000"/>
          <w:sz w:val="20"/>
          <w:szCs w:val="20"/>
        </w:rPr>
        <w:t xml:space="preserve">Clients (new and existing) received 3,654 services, including legal services, medical treatment, temporary accommodation, shelter, counselling, life skills training, and re-integration support. This brings the number of total services supported by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to more than 17,000 in Phase I.</w:t>
      </w:r>
    </w:p>
    <w:p w:rsidR="00512E52" w:rsidRPr="001008B7" w:rsidRDefault="00512E52" w:rsidP="00512E52">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r w:rsidRPr="001008B7">
        <w:rPr>
          <w:rFonts w:cstheme="minorHAnsi"/>
          <w:color w:val="000000"/>
          <w:sz w:val="20"/>
          <w:szCs w:val="20"/>
        </w:rPr>
        <w:t xml:space="preserve">Violence prevention initiatives implemented by prevention partners during this reporting period directly involved 1,147 people (587 women and 560 men) in Dili, </w:t>
      </w:r>
      <w:proofErr w:type="spellStart"/>
      <w:r w:rsidRPr="001008B7">
        <w:rPr>
          <w:rFonts w:cstheme="minorHAnsi"/>
          <w:color w:val="000000"/>
          <w:sz w:val="20"/>
          <w:szCs w:val="20"/>
        </w:rPr>
        <w:t>Ermera</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Manufahi</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Manatuto</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Liquica</w:t>
      </w:r>
      <w:proofErr w:type="spellEnd"/>
      <w:r w:rsidRPr="001008B7">
        <w:rPr>
          <w:rFonts w:cstheme="minorHAnsi"/>
          <w:color w:val="000000"/>
          <w:sz w:val="20"/>
          <w:szCs w:val="20"/>
        </w:rPr>
        <w:t xml:space="preserve">, and </w:t>
      </w:r>
      <w:proofErr w:type="spellStart"/>
      <w:r w:rsidRPr="001008B7">
        <w:rPr>
          <w:rFonts w:cstheme="minorHAnsi"/>
          <w:color w:val="000000"/>
          <w:sz w:val="20"/>
          <w:szCs w:val="20"/>
        </w:rPr>
        <w:t>Baucau</w:t>
      </w:r>
      <w:proofErr w:type="spellEnd"/>
      <w:r w:rsidRPr="001008B7">
        <w:rPr>
          <w:rFonts w:cstheme="minorHAnsi"/>
          <w:color w:val="000000"/>
          <w:sz w:val="20"/>
          <w:szCs w:val="20"/>
        </w:rPr>
        <w:t xml:space="preserve"> (not including many TLMDC radio show listeners and attendees of Ba </w:t>
      </w:r>
      <w:proofErr w:type="spellStart"/>
      <w:r w:rsidRPr="001008B7">
        <w:rPr>
          <w:rFonts w:cstheme="minorHAnsi"/>
          <w:color w:val="000000"/>
          <w:sz w:val="20"/>
          <w:szCs w:val="20"/>
        </w:rPr>
        <w:t>Futuru</w:t>
      </w:r>
      <w:proofErr w:type="spellEnd"/>
      <w:r w:rsidRPr="001008B7">
        <w:rPr>
          <w:rFonts w:cstheme="minorHAnsi"/>
          <w:color w:val="000000"/>
          <w:sz w:val="20"/>
          <w:szCs w:val="20"/>
        </w:rPr>
        <w:t xml:space="preserve"> performances). Across all prevention initiatives, participants’ tolerance of child abuse and of men’s use of violence against women reduced significantly (from 61% to 28%). </w:t>
      </w:r>
    </w:p>
    <w:p w:rsidR="00512E52" w:rsidRPr="001008B7" w:rsidRDefault="00512E52" w:rsidP="00512E52">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r w:rsidRPr="001008B7">
        <w:rPr>
          <w:rFonts w:cstheme="minorHAnsi"/>
          <w:color w:val="000000"/>
          <w:sz w:val="20"/>
          <w:szCs w:val="20"/>
        </w:rPr>
        <w:t xml:space="preserve">The new Certificate III in Social Services developed by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received approval from INDMO’s Community Services Sub-Commission and the Executive Commission. </w:t>
      </w:r>
    </w:p>
    <w:p w:rsidR="00512E52" w:rsidRPr="001008B7" w:rsidRDefault="00512E52" w:rsidP="00512E52">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r w:rsidRPr="001008B7">
        <w:rPr>
          <w:rFonts w:cstheme="minorHAnsi"/>
          <w:color w:val="000000"/>
          <w:sz w:val="20"/>
          <w:szCs w:val="20"/>
        </w:rPr>
        <w:t>The Standard Operating Procedures (SOPs) on Case Management and Referral received Ministerial approval. Portions, such as questions for risk assessment, were introduced to students obtaining the Certificate III.</w:t>
      </w:r>
    </w:p>
    <w:p w:rsidR="00512E52" w:rsidRPr="001008B7" w:rsidRDefault="00512E52" w:rsidP="00512E52">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proofErr w:type="spellStart"/>
      <w:r w:rsidRPr="001008B7">
        <w:rPr>
          <w:rFonts w:cstheme="minorHAnsi"/>
          <w:color w:val="000000"/>
          <w:sz w:val="20"/>
          <w:szCs w:val="20"/>
        </w:rPr>
        <w:t>ALFeLa</w:t>
      </w:r>
      <w:proofErr w:type="spellEnd"/>
      <w:r w:rsidRPr="001008B7">
        <w:rPr>
          <w:rFonts w:cstheme="minorHAnsi"/>
          <w:color w:val="000000"/>
          <w:sz w:val="20"/>
          <w:szCs w:val="20"/>
        </w:rPr>
        <w:t xml:space="preserve"> (a legal aid </w:t>
      </w:r>
      <w:proofErr w:type="spellStart"/>
      <w:r w:rsidRPr="001008B7">
        <w:rPr>
          <w:rFonts w:cstheme="minorHAnsi"/>
          <w:color w:val="000000"/>
          <w:sz w:val="20"/>
          <w:szCs w:val="20"/>
        </w:rPr>
        <w:t>organisation</w:t>
      </w:r>
      <w:proofErr w:type="spellEnd"/>
      <w:r w:rsidRPr="001008B7">
        <w:rPr>
          <w:rFonts w:cstheme="minorHAnsi"/>
          <w:color w:val="000000"/>
          <w:sz w:val="20"/>
          <w:szCs w:val="20"/>
        </w:rPr>
        <w:t xml:space="preserve"> for women and children providing free legal assistance) supported 181 new clients and 1,205 pending cases. All </w:t>
      </w:r>
      <w:proofErr w:type="spellStart"/>
      <w:r w:rsidRPr="001008B7">
        <w:rPr>
          <w:rFonts w:cstheme="minorHAnsi"/>
          <w:color w:val="000000"/>
          <w:sz w:val="20"/>
          <w:szCs w:val="20"/>
        </w:rPr>
        <w:t>ALFeLa</w:t>
      </w:r>
      <w:proofErr w:type="spellEnd"/>
      <w:r w:rsidRPr="001008B7">
        <w:rPr>
          <w:rFonts w:cstheme="minorHAnsi"/>
          <w:color w:val="000000"/>
          <w:sz w:val="20"/>
          <w:szCs w:val="20"/>
        </w:rPr>
        <w:t xml:space="preserve"> clients interviewed by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were satisfied with support they received. </w:t>
      </w:r>
    </w:p>
    <w:p w:rsidR="00512E52" w:rsidRPr="001008B7" w:rsidRDefault="00512E52" w:rsidP="00512E52">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r w:rsidRPr="001008B7">
        <w:rPr>
          <w:rFonts w:cstheme="minorHAnsi"/>
          <w:color w:val="000000"/>
          <w:sz w:val="20"/>
          <w:szCs w:val="20"/>
        </w:rPr>
        <w:t xml:space="preserve">Judicial System Monitoring </w:t>
      </w:r>
      <w:proofErr w:type="spellStart"/>
      <w:r w:rsidRPr="001008B7">
        <w:rPr>
          <w:rFonts w:cstheme="minorHAnsi"/>
          <w:color w:val="000000"/>
          <w:sz w:val="20"/>
          <w:szCs w:val="20"/>
        </w:rPr>
        <w:t>Programme</w:t>
      </w:r>
      <w:proofErr w:type="spellEnd"/>
      <w:r w:rsidRPr="001008B7">
        <w:rPr>
          <w:rFonts w:cstheme="minorHAnsi"/>
          <w:color w:val="000000"/>
          <w:sz w:val="20"/>
          <w:szCs w:val="20"/>
        </w:rPr>
        <w:t xml:space="preserve"> (JSMP) monitored a total of 542 cases in the four district courts, monitoring 87% to completion. JSMP continued to focus on gender-based violence cases, with 46% of cases monitored involving physical assault domestic violence. JSMP also recorded 28 cases in which the prosecutor introduced PRADET’s medical forensic protocol as evidence, and 21 cases in which the victim was represented by </w:t>
      </w:r>
      <w:proofErr w:type="spellStart"/>
      <w:r w:rsidRPr="001008B7">
        <w:rPr>
          <w:rFonts w:cstheme="minorHAnsi"/>
          <w:color w:val="000000"/>
          <w:sz w:val="20"/>
          <w:szCs w:val="20"/>
        </w:rPr>
        <w:t>ALFeLa</w:t>
      </w:r>
      <w:proofErr w:type="spellEnd"/>
      <w:r w:rsidRPr="001008B7">
        <w:rPr>
          <w:rFonts w:cstheme="minorHAnsi"/>
          <w:color w:val="000000"/>
          <w:sz w:val="20"/>
          <w:szCs w:val="20"/>
        </w:rPr>
        <w:t xml:space="preserve">. JSMP produced 11 case summaries and 25 press releases based on their court monitoring. </w:t>
      </w:r>
    </w:p>
    <w:p w:rsidR="00512E52" w:rsidRPr="001008B7" w:rsidRDefault="00512E52" w:rsidP="00A953AB">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r w:rsidRPr="001008B7">
        <w:rPr>
          <w:rFonts w:cstheme="minorHAnsi"/>
          <w:color w:val="000000"/>
          <w:sz w:val="20"/>
          <w:szCs w:val="20"/>
        </w:rPr>
        <w:t>External audits of the five Access to Justice and Services partners showed that the partners continue to make significant improvements in their financial management practices.</w:t>
      </w:r>
    </w:p>
    <w:p w:rsidR="00512E52" w:rsidRPr="001008B7" w:rsidRDefault="00512E52" w:rsidP="00512E52">
      <w:pPr>
        <w:autoSpaceDE w:val="0"/>
        <w:autoSpaceDN w:val="0"/>
        <w:adjustRightInd w:val="0"/>
        <w:spacing w:before="200" w:after="0" w:line="288" w:lineRule="auto"/>
        <w:jc w:val="both"/>
        <w:rPr>
          <w:rFonts w:cstheme="minorHAnsi"/>
          <w:color w:val="000000"/>
          <w:sz w:val="20"/>
          <w:szCs w:val="20"/>
        </w:rPr>
      </w:pP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has continued to strengthen the reach of services for women and girls impacted by violence and to </w:t>
      </w:r>
      <w:proofErr w:type="spellStart"/>
      <w:r w:rsidRPr="001008B7">
        <w:rPr>
          <w:rFonts w:cstheme="minorHAnsi"/>
          <w:color w:val="000000"/>
          <w:sz w:val="20"/>
          <w:szCs w:val="20"/>
        </w:rPr>
        <w:t>recognise</w:t>
      </w:r>
      <w:proofErr w:type="spellEnd"/>
      <w:r w:rsidRPr="001008B7">
        <w:rPr>
          <w:rFonts w:cstheme="minorHAnsi"/>
          <w:color w:val="000000"/>
          <w:sz w:val="20"/>
          <w:szCs w:val="20"/>
        </w:rPr>
        <w:t xml:space="preserve"> and respond to the needs of vulnerable groups. </w:t>
      </w:r>
    </w:p>
    <w:p w:rsidR="0038145B" w:rsidRPr="001008B7" w:rsidRDefault="0038145B" w:rsidP="0038145B">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r w:rsidRPr="001008B7">
        <w:rPr>
          <w:rFonts w:cstheme="minorHAnsi"/>
          <w:color w:val="000000"/>
          <w:sz w:val="20"/>
          <w:szCs w:val="20"/>
        </w:rPr>
        <w:t xml:space="preserve">A significant percentage of new female clients are vulnerable: 15% have no formal education; 2% have a disability; 21% are female head of households; and 10% do not speak Tetum. </w:t>
      </w:r>
    </w:p>
    <w:p w:rsidR="0038145B" w:rsidRPr="001008B7" w:rsidRDefault="0038145B" w:rsidP="0038145B">
      <w:pPr>
        <w:pStyle w:val="ListParagraph"/>
        <w:numPr>
          <w:ilvl w:val="0"/>
          <w:numId w:val="1"/>
        </w:numPr>
        <w:autoSpaceDE w:val="0"/>
        <w:autoSpaceDN w:val="0"/>
        <w:adjustRightInd w:val="0"/>
        <w:spacing w:before="200" w:after="0" w:line="288" w:lineRule="auto"/>
        <w:contextualSpacing w:val="0"/>
        <w:jc w:val="both"/>
        <w:rPr>
          <w:rFonts w:cstheme="minorHAnsi"/>
          <w:color w:val="000000"/>
          <w:sz w:val="20"/>
          <w:szCs w:val="20"/>
        </w:rPr>
      </w:pP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supported research on violence against women with disabilities, improved referrals between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partners and disabled people’s </w:t>
      </w:r>
      <w:proofErr w:type="spellStart"/>
      <w:r w:rsidRPr="001008B7">
        <w:rPr>
          <w:rFonts w:cstheme="minorHAnsi"/>
          <w:color w:val="000000"/>
          <w:sz w:val="20"/>
          <w:szCs w:val="20"/>
        </w:rPr>
        <w:t>organisations</w:t>
      </w:r>
      <w:proofErr w:type="spellEnd"/>
      <w:r w:rsidRPr="001008B7">
        <w:rPr>
          <w:rFonts w:cstheme="minorHAnsi"/>
          <w:color w:val="000000"/>
          <w:sz w:val="20"/>
          <w:szCs w:val="20"/>
        </w:rPr>
        <w:t xml:space="preserve"> (DPOs), and accessibility adaptations to two partner facilities.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also supported a DPO to train all prevention, service provider, and access to justice partners on better identifying clients with disabilities. </w:t>
      </w:r>
    </w:p>
    <w:p w:rsidR="00DE410E" w:rsidRPr="001008B7" w:rsidRDefault="00DE410E" w:rsidP="00A953AB">
      <w:pPr>
        <w:rPr>
          <w:rFonts w:cstheme="minorHAnsi"/>
        </w:rPr>
        <w:sectPr w:rsidR="00DE410E" w:rsidRPr="001008B7" w:rsidSect="009C45F9">
          <w:footerReference w:type="default" r:id="rId10"/>
          <w:pgSz w:w="11906" w:h="16838" w:code="9"/>
          <w:pgMar w:top="1440" w:right="1440" w:bottom="1440" w:left="1440" w:header="720" w:footer="720" w:gutter="0"/>
          <w:pgNumType w:start="1"/>
          <w:cols w:space="720"/>
          <w:docGrid w:linePitch="360"/>
        </w:sectPr>
      </w:pPr>
    </w:p>
    <w:p w:rsidR="00DE410E" w:rsidRPr="001008B7" w:rsidRDefault="00DE410E" w:rsidP="009E3CC3">
      <w:pPr>
        <w:pStyle w:val="ListParagraph"/>
        <w:numPr>
          <w:ilvl w:val="0"/>
          <w:numId w:val="2"/>
        </w:numPr>
        <w:ind w:hanging="720"/>
        <w:rPr>
          <w:rFonts w:cstheme="minorHAnsi"/>
          <w:smallCaps/>
          <w:color w:val="822B6A"/>
          <w:sz w:val="32"/>
          <w:szCs w:val="32"/>
        </w:rPr>
      </w:pPr>
      <w:r w:rsidRPr="001008B7">
        <w:rPr>
          <w:rFonts w:cstheme="minorHAnsi"/>
          <w:smallCaps/>
          <w:color w:val="822B6A"/>
          <w:sz w:val="32"/>
          <w:szCs w:val="32"/>
        </w:rPr>
        <w:t>Progress Towards Outcomes</w:t>
      </w:r>
    </w:p>
    <w:p w:rsidR="00A837E0" w:rsidRPr="001008B7" w:rsidRDefault="00A837E0" w:rsidP="00A837E0">
      <w:pPr>
        <w:autoSpaceDE w:val="0"/>
        <w:autoSpaceDN w:val="0"/>
        <w:adjustRightInd w:val="0"/>
        <w:spacing w:before="200" w:after="0" w:line="288" w:lineRule="auto"/>
        <w:jc w:val="both"/>
        <w:rPr>
          <w:rFonts w:cstheme="minorHAnsi"/>
          <w:smallCaps/>
          <w:color w:val="822B6A"/>
          <w:sz w:val="28"/>
          <w:szCs w:val="28"/>
        </w:rPr>
      </w:pPr>
      <w:r w:rsidRPr="001008B7">
        <w:rPr>
          <w:rFonts w:cstheme="minorHAnsi"/>
          <w:smallCaps/>
          <w:color w:val="822B6A"/>
          <w:sz w:val="28"/>
          <w:szCs w:val="28"/>
        </w:rPr>
        <w:t>Prevention</w:t>
      </w:r>
      <w:r w:rsidRPr="001008B7">
        <w:rPr>
          <w:rFonts w:cstheme="minorHAnsi"/>
          <w:smallCaps/>
          <w:noProof/>
          <w:color w:val="822B6A"/>
          <w:lang w:val="en-AU" w:eastAsia="en-AU"/>
        </w:rPr>
        <mc:AlternateContent>
          <mc:Choice Requires="wps">
            <w:drawing>
              <wp:anchor distT="152400" distB="152400" distL="152400" distR="152400" simplePos="0" relativeHeight="251668480" behindDoc="0" locked="0" layoutInCell="1" allowOverlap="1" wp14:anchorId="39AEEE44" wp14:editId="06F76DD0">
                <wp:simplePos x="0" y="0"/>
                <wp:positionH relativeFrom="margin">
                  <wp:posOffset>5221624</wp:posOffset>
                </wp:positionH>
                <wp:positionV relativeFrom="line">
                  <wp:posOffset>3221844</wp:posOffset>
                </wp:positionV>
                <wp:extent cx="1001948" cy="261733"/>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1001948" cy="261733"/>
                        </a:xfrm>
                        <a:prstGeom prst="rect">
                          <a:avLst/>
                        </a:prstGeom>
                        <a:noFill/>
                        <a:ln w="12700" cap="flat">
                          <a:noFill/>
                          <a:miter lim="400000"/>
                        </a:ln>
                        <a:effectLst/>
                      </wps:spPr>
                      <wps:txbx>
                        <w:txbxContent>
                          <w:p w:rsidR="00A837E0" w:rsidRPr="009E3CC3" w:rsidRDefault="00A837E0" w:rsidP="00A837E0">
                            <w:pPr>
                              <w:pStyle w:val="Caption"/>
                              <w:tabs>
                                <w:tab w:val="left" w:pos="1440"/>
                              </w:tabs>
                              <w:rPr>
                                <w:rFonts w:ascii="Arial" w:hAnsi="Arial" w:cs="Arial"/>
                              </w:rPr>
                            </w:pPr>
                            <w:r w:rsidRPr="009E3CC3">
                              <w:rPr>
                                <w:rFonts w:ascii="Arial" w:hAnsi="Arial" w:cs="Arial"/>
                                <w:color w:val="FEFFFF"/>
                                <w:sz w:val="16"/>
                                <w:szCs w:val="16"/>
                              </w:rPr>
                              <w:t>Pride March 2017</w:t>
                            </w:r>
                          </w:p>
                        </w:txbxContent>
                      </wps:txbx>
                      <wps:bodyPr wrap="square" lIns="45719" tIns="45719" rIns="45719" bIns="45719" numCol="1" anchor="t">
                        <a:noAutofit/>
                      </wps:bodyPr>
                    </wps:wsp>
                  </a:graphicData>
                </a:graphic>
              </wp:anchor>
            </w:drawing>
          </mc:Choice>
          <mc:Fallback xmlns:cx2="http://schemas.microsoft.com/office/drawing/2015/10/21/chartex">
            <w:pict>
              <v:rect w14:anchorId="39AEEE44" id="officeArt object" o:spid="_x0000_s1026" style="position:absolute;left:0;text-align:left;margin-left:411.15pt;margin-top:253.7pt;width:78.9pt;height:20.6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" filled="f" stroked="f" strokeweight="1pt">
                <v:stroke miterlimit="4"/>
                <v:textbox inset="1.27mm,1.27mm,1.27mm,1.27mm">
                  <w:txbxContent>
                    <w:p w:rsidR="00A837E0" w:rsidRPr="009E3CC3" w:rsidRDefault="00A837E0" w:rsidP="00A837E0">
                      <w:pPr>
                        <w:pStyle w:val="Caption"/>
                        <w:tabs>
                          <w:tab w:val="left" w:pos="1440"/>
                        </w:tabs>
                        <w:rPr>
                          <w:rFonts w:ascii="Arial" w:hAnsi="Arial" w:cs="Arial"/>
                        </w:rPr>
                      </w:pPr>
                      <w:r w:rsidRPr="009E3CC3">
                        <w:rPr>
                          <w:rFonts w:ascii="Arial" w:hAnsi="Arial" w:cs="Arial"/>
                          <w:color w:val="FEFFFF"/>
                          <w:sz w:val="16"/>
                          <w:szCs w:val="16"/>
                        </w:rPr>
                        <w:t>Pride March 2017</w:t>
                      </w:r>
                    </w:p>
                  </w:txbxContent>
                </v:textbox>
                <w10:wrap anchorx="margin" anchory="line"/>
              </v:rect>
            </w:pict>
          </mc:Fallback>
        </mc:AlternateContent>
      </w:r>
      <w:r w:rsidRPr="001008B7">
        <w:rPr>
          <w:rFonts w:cstheme="minorHAnsi"/>
          <w:smallCaps/>
          <w:color w:val="822B6A"/>
          <w:sz w:val="28"/>
          <w:szCs w:val="28"/>
        </w:rPr>
        <w:t xml:space="preserve"> </w:t>
      </w:r>
    </w:p>
    <w:p w:rsidR="00A837E0" w:rsidRPr="001008B7" w:rsidRDefault="00A837E0" w:rsidP="00A837E0">
      <w:pPr>
        <w:rPr>
          <w:rFonts w:cstheme="minorHAnsi"/>
          <w:color w:val="822B6A"/>
          <w:sz w:val="32"/>
          <w:szCs w:val="32"/>
        </w:rPr>
      </w:pPr>
      <w:r w:rsidRPr="001008B7">
        <w:rPr>
          <w:rFonts w:eastAsia="Avenir Medium" w:cstheme="minorHAnsi"/>
          <w:smallCaps/>
          <w:noProof/>
          <w:color w:val="802B6A"/>
          <w:sz w:val="32"/>
          <w:szCs w:val="32"/>
          <w:shd w:val="clear" w:color="auto" w:fill="FFFFFF"/>
          <w:lang w:val="en-AU" w:eastAsia="en-AU"/>
        </w:rPr>
        <w:drawing>
          <wp:inline distT="0" distB="0" distL="0" distR="0" wp14:anchorId="5B7062D8" wp14:editId="018CE3B2">
            <wp:extent cx="5727700" cy="2774950"/>
            <wp:effectExtent l="0" t="0" r="6350" b="63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728996" cy="2775578"/>
                    </a:xfrm>
                    <a:prstGeom prst="rect">
                      <a:avLst/>
                    </a:prstGeom>
                    <a:ln>
                      <a:noFill/>
                    </a:ln>
                    <a:effectLst/>
                    <a:extLst>
                      <a:ext uri="{53640926-AAD7-44D8-BBD7-CCE9431645EC}">
                        <a14:shadowObscured xmlns:a14="http://schemas.microsoft.com/office/drawing/2010/main"/>
                      </a:ext>
                    </a:extLst>
                  </pic:spPr>
                </pic:pic>
              </a:graphicData>
            </a:graphic>
          </wp:inline>
        </w:drawing>
      </w:r>
    </w:p>
    <w:tbl>
      <w:tblPr>
        <w:tblW w:w="89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51"/>
        <w:gridCol w:w="4451"/>
      </w:tblGrid>
      <w:tr w:rsidR="00A837E0" w:rsidRPr="001008B7" w:rsidTr="00B24F29">
        <w:trPr>
          <w:trHeight w:val="431"/>
        </w:trPr>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A837E0" w:rsidRPr="001008B7" w:rsidRDefault="00A837E0" w:rsidP="009532A6">
            <w:pPr>
              <w:autoSpaceDE w:val="0"/>
              <w:autoSpaceDN w:val="0"/>
              <w:adjustRightInd w:val="0"/>
              <w:spacing w:before="120" w:after="120" w:line="288" w:lineRule="auto"/>
              <w:jc w:val="both"/>
              <w:rPr>
                <w:rFonts w:cstheme="minorHAnsi"/>
                <w:color w:val="000000"/>
                <w:sz w:val="20"/>
                <w:szCs w:val="20"/>
              </w:rPr>
            </w:pPr>
            <w:r w:rsidRPr="001008B7">
              <w:rPr>
                <w:rFonts w:cstheme="minorHAnsi"/>
                <w:b/>
                <w:color w:val="000000"/>
                <w:sz w:val="20"/>
                <w:szCs w:val="20"/>
              </w:rPr>
              <w:t>Grants disbursed:</w:t>
            </w:r>
            <w:r w:rsidRPr="001008B7">
              <w:rPr>
                <w:rFonts w:cstheme="minorHAnsi"/>
                <w:color w:val="000000"/>
                <w:sz w:val="20"/>
                <w:szCs w:val="20"/>
              </w:rPr>
              <w:t xml:space="preserve"> US $129,425.95 </w:t>
            </w:r>
          </w:p>
        </w:tc>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A837E0" w:rsidRPr="001008B7" w:rsidRDefault="00A837E0" w:rsidP="009532A6">
            <w:pPr>
              <w:autoSpaceDE w:val="0"/>
              <w:autoSpaceDN w:val="0"/>
              <w:adjustRightInd w:val="0"/>
              <w:spacing w:before="120" w:after="120" w:line="288" w:lineRule="auto"/>
              <w:jc w:val="both"/>
              <w:rPr>
                <w:rFonts w:cstheme="minorHAnsi"/>
                <w:color w:val="000000"/>
                <w:sz w:val="20"/>
                <w:szCs w:val="20"/>
              </w:rPr>
            </w:pPr>
          </w:p>
        </w:tc>
      </w:tr>
      <w:tr w:rsidR="00A837E0" w:rsidRPr="001008B7" w:rsidTr="00B24F29">
        <w:trPr>
          <w:trHeight w:val="431"/>
        </w:trPr>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A837E0" w:rsidRPr="001008B7" w:rsidRDefault="00A837E0" w:rsidP="009532A6">
            <w:pPr>
              <w:autoSpaceDE w:val="0"/>
              <w:autoSpaceDN w:val="0"/>
              <w:adjustRightInd w:val="0"/>
              <w:spacing w:before="120" w:after="120" w:line="288" w:lineRule="auto"/>
              <w:jc w:val="both"/>
              <w:rPr>
                <w:rFonts w:cstheme="minorHAnsi"/>
                <w:b/>
                <w:color w:val="000000"/>
                <w:sz w:val="20"/>
                <w:szCs w:val="20"/>
              </w:rPr>
            </w:pPr>
            <w:r w:rsidRPr="001008B7">
              <w:rPr>
                <w:rFonts w:cstheme="minorHAnsi"/>
                <w:b/>
                <w:color w:val="000000"/>
                <w:sz w:val="20"/>
                <w:szCs w:val="20"/>
              </w:rPr>
              <w:t xml:space="preserve">Partners: </w:t>
            </w:r>
          </w:p>
        </w:tc>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A837E0" w:rsidRPr="001008B7" w:rsidRDefault="00A837E0" w:rsidP="009532A6">
            <w:pPr>
              <w:autoSpaceDE w:val="0"/>
              <w:autoSpaceDN w:val="0"/>
              <w:adjustRightInd w:val="0"/>
              <w:spacing w:before="120" w:after="120" w:line="288" w:lineRule="auto"/>
              <w:jc w:val="both"/>
              <w:rPr>
                <w:rFonts w:cstheme="minorHAnsi"/>
                <w:b/>
                <w:color w:val="000000"/>
                <w:sz w:val="20"/>
                <w:szCs w:val="20"/>
              </w:rPr>
            </w:pPr>
            <w:r w:rsidRPr="001008B7">
              <w:rPr>
                <w:rFonts w:cstheme="minorHAnsi"/>
                <w:b/>
                <w:color w:val="000000"/>
                <w:sz w:val="20"/>
                <w:szCs w:val="20"/>
              </w:rPr>
              <w:t xml:space="preserve">Key government stakeholders: </w:t>
            </w:r>
          </w:p>
        </w:tc>
      </w:tr>
      <w:tr w:rsidR="00A837E0" w:rsidRPr="001008B7" w:rsidTr="00B24F29">
        <w:trPr>
          <w:trHeight w:val="2429"/>
        </w:trPr>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A837E0" w:rsidRPr="001008B7" w:rsidRDefault="00A837E0" w:rsidP="009532A6">
            <w:pPr>
              <w:autoSpaceDE w:val="0"/>
              <w:autoSpaceDN w:val="0"/>
              <w:adjustRightInd w:val="0"/>
              <w:spacing w:before="120" w:after="120" w:line="288" w:lineRule="auto"/>
              <w:jc w:val="both"/>
              <w:rPr>
                <w:rFonts w:cstheme="minorHAnsi"/>
                <w:color w:val="000000"/>
                <w:sz w:val="20"/>
                <w:szCs w:val="20"/>
              </w:rPr>
            </w:pPr>
            <w:proofErr w:type="spellStart"/>
            <w:r w:rsidRPr="001008B7">
              <w:rPr>
                <w:rFonts w:cstheme="minorHAnsi"/>
                <w:color w:val="000000"/>
                <w:sz w:val="20"/>
                <w:szCs w:val="20"/>
              </w:rPr>
              <w:t>Foin</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Sa’e</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Unidade</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Dezenvolve</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Futuru</w:t>
            </w:r>
            <w:proofErr w:type="spellEnd"/>
            <w:r w:rsidRPr="001008B7">
              <w:rPr>
                <w:rFonts w:cstheme="minorHAnsi"/>
                <w:color w:val="000000"/>
                <w:sz w:val="20"/>
                <w:szCs w:val="20"/>
              </w:rPr>
              <w:t xml:space="preserve"> (FUNDEF) </w:t>
            </w:r>
          </w:p>
          <w:p w:rsidR="00A837E0" w:rsidRPr="001008B7" w:rsidRDefault="00A837E0" w:rsidP="009532A6">
            <w:pPr>
              <w:autoSpaceDE w:val="0"/>
              <w:autoSpaceDN w:val="0"/>
              <w:adjustRightInd w:val="0"/>
              <w:spacing w:before="120" w:after="120" w:line="288" w:lineRule="auto"/>
              <w:jc w:val="both"/>
              <w:rPr>
                <w:rFonts w:cstheme="minorHAnsi"/>
                <w:color w:val="000000"/>
                <w:sz w:val="20"/>
                <w:szCs w:val="20"/>
              </w:rPr>
            </w:pPr>
            <w:r w:rsidRPr="001008B7">
              <w:rPr>
                <w:rFonts w:cstheme="minorHAnsi"/>
                <w:color w:val="000000"/>
                <w:sz w:val="20"/>
                <w:szCs w:val="20"/>
              </w:rPr>
              <w:t xml:space="preserve">Timor-Leste Media Development Centre (TLMDC) </w:t>
            </w:r>
          </w:p>
          <w:p w:rsidR="00A837E0" w:rsidRPr="001008B7" w:rsidRDefault="00A837E0" w:rsidP="009532A6">
            <w:pPr>
              <w:autoSpaceDE w:val="0"/>
              <w:autoSpaceDN w:val="0"/>
              <w:adjustRightInd w:val="0"/>
              <w:spacing w:before="120" w:after="120" w:line="288" w:lineRule="auto"/>
              <w:jc w:val="both"/>
              <w:rPr>
                <w:rFonts w:cstheme="minorHAnsi"/>
                <w:color w:val="000000"/>
                <w:sz w:val="20"/>
                <w:szCs w:val="20"/>
              </w:rPr>
            </w:pPr>
            <w:r w:rsidRPr="001008B7">
              <w:rPr>
                <w:rFonts w:cstheme="minorHAnsi"/>
                <w:color w:val="000000"/>
                <w:sz w:val="20"/>
                <w:szCs w:val="20"/>
              </w:rPr>
              <w:t xml:space="preserve">Ba </w:t>
            </w:r>
            <w:proofErr w:type="spellStart"/>
            <w:r w:rsidRPr="001008B7">
              <w:rPr>
                <w:rFonts w:cstheme="minorHAnsi"/>
                <w:color w:val="000000"/>
                <w:sz w:val="20"/>
                <w:szCs w:val="20"/>
              </w:rPr>
              <w:t>Futuru</w:t>
            </w:r>
            <w:proofErr w:type="spellEnd"/>
            <w:r w:rsidRPr="001008B7">
              <w:rPr>
                <w:rFonts w:cstheme="minorHAnsi"/>
                <w:color w:val="000000"/>
                <w:sz w:val="20"/>
                <w:szCs w:val="20"/>
              </w:rPr>
              <w:t xml:space="preserve"> </w:t>
            </w:r>
          </w:p>
          <w:p w:rsidR="00A837E0" w:rsidRPr="001008B7" w:rsidRDefault="00A837E0" w:rsidP="009532A6">
            <w:pPr>
              <w:autoSpaceDE w:val="0"/>
              <w:autoSpaceDN w:val="0"/>
              <w:adjustRightInd w:val="0"/>
              <w:spacing w:before="120" w:after="120" w:line="288" w:lineRule="auto"/>
              <w:jc w:val="both"/>
              <w:rPr>
                <w:rFonts w:cstheme="minorHAnsi"/>
                <w:color w:val="000000"/>
                <w:sz w:val="20"/>
                <w:szCs w:val="20"/>
              </w:rPr>
            </w:pPr>
            <w:r w:rsidRPr="001008B7">
              <w:rPr>
                <w:rFonts w:cstheme="minorHAnsi"/>
                <w:color w:val="000000"/>
                <w:sz w:val="20"/>
                <w:szCs w:val="20"/>
              </w:rPr>
              <w:t xml:space="preserve">Sub-Justice Peace Commission </w:t>
            </w:r>
            <w:proofErr w:type="spellStart"/>
            <w:r w:rsidRPr="001008B7">
              <w:rPr>
                <w:rFonts w:cstheme="minorHAnsi"/>
                <w:color w:val="000000"/>
                <w:sz w:val="20"/>
                <w:szCs w:val="20"/>
              </w:rPr>
              <w:t>Liquica</w:t>
            </w:r>
            <w:proofErr w:type="spellEnd"/>
            <w:r w:rsidRPr="001008B7">
              <w:rPr>
                <w:rFonts w:cstheme="minorHAnsi"/>
                <w:color w:val="000000"/>
                <w:sz w:val="20"/>
                <w:szCs w:val="20"/>
              </w:rPr>
              <w:t xml:space="preserve"> (SJPC-L) </w:t>
            </w:r>
          </w:p>
          <w:p w:rsidR="00A837E0" w:rsidRPr="001008B7" w:rsidRDefault="00A837E0" w:rsidP="009532A6">
            <w:pPr>
              <w:autoSpaceDE w:val="0"/>
              <w:autoSpaceDN w:val="0"/>
              <w:adjustRightInd w:val="0"/>
              <w:spacing w:before="120" w:after="120" w:line="288" w:lineRule="auto"/>
              <w:rPr>
                <w:rFonts w:cstheme="minorHAnsi"/>
                <w:color w:val="000000"/>
                <w:sz w:val="20"/>
                <w:szCs w:val="20"/>
              </w:rPr>
            </w:pPr>
            <w:r w:rsidRPr="001008B7">
              <w:rPr>
                <w:rFonts w:cstheme="minorHAnsi"/>
                <w:color w:val="000000"/>
                <w:sz w:val="20"/>
                <w:szCs w:val="20"/>
              </w:rPr>
              <w:t xml:space="preserve">Psychosocial Recovery and Development in </w:t>
            </w:r>
            <w:r w:rsidRPr="001008B7">
              <w:rPr>
                <w:rFonts w:cstheme="minorHAnsi"/>
                <w:color w:val="000000"/>
                <w:sz w:val="20"/>
                <w:szCs w:val="20"/>
              </w:rPr>
              <w:br/>
              <w:t xml:space="preserve">East Timor (PRADET) </w:t>
            </w:r>
          </w:p>
        </w:tc>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A837E0" w:rsidRPr="001008B7" w:rsidRDefault="00A837E0" w:rsidP="009532A6">
            <w:pPr>
              <w:autoSpaceDE w:val="0"/>
              <w:autoSpaceDN w:val="0"/>
              <w:adjustRightInd w:val="0"/>
              <w:spacing w:before="120" w:after="120" w:line="288" w:lineRule="auto"/>
              <w:jc w:val="both"/>
              <w:rPr>
                <w:rFonts w:cstheme="minorHAnsi"/>
                <w:color w:val="000000"/>
                <w:sz w:val="20"/>
                <w:szCs w:val="20"/>
              </w:rPr>
            </w:pPr>
            <w:r w:rsidRPr="001008B7">
              <w:rPr>
                <w:rFonts w:cstheme="minorHAnsi"/>
                <w:color w:val="000000"/>
                <w:sz w:val="20"/>
                <w:szCs w:val="20"/>
              </w:rPr>
              <w:t xml:space="preserve">Secretary of State for the Socio-economic Support and Promotion of Women (SEM) </w:t>
            </w:r>
          </w:p>
          <w:p w:rsidR="00A837E0" w:rsidRPr="001008B7" w:rsidRDefault="00A837E0" w:rsidP="009532A6">
            <w:pPr>
              <w:autoSpaceDE w:val="0"/>
              <w:autoSpaceDN w:val="0"/>
              <w:adjustRightInd w:val="0"/>
              <w:spacing w:before="120" w:after="120" w:line="288" w:lineRule="auto"/>
              <w:jc w:val="both"/>
              <w:rPr>
                <w:rFonts w:cstheme="minorHAnsi"/>
                <w:color w:val="000000"/>
                <w:sz w:val="20"/>
                <w:szCs w:val="20"/>
              </w:rPr>
            </w:pPr>
            <w:r w:rsidRPr="001008B7">
              <w:rPr>
                <w:rFonts w:cstheme="minorHAnsi"/>
                <w:b/>
                <w:color w:val="000000"/>
                <w:sz w:val="20"/>
                <w:szCs w:val="20"/>
              </w:rPr>
              <w:t>Total number of participants in prevention activities:</w:t>
            </w:r>
            <w:r w:rsidRPr="001008B7">
              <w:rPr>
                <w:rFonts w:cstheme="minorHAnsi"/>
                <w:color w:val="000000"/>
                <w:sz w:val="20"/>
                <w:szCs w:val="20"/>
              </w:rPr>
              <w:t xml:space="preserve"> 1,160</w:t>
            </w:r>
          </w:p>
        </w:tc>
      </w:tr>
    </w:tbl>
    <w:p w:rsidR="00512E52" w:rsidRPr="001008B7" w:rsidRDefault="00512E52" w:rsidP="00E60282">
      <w:pPr>
        <w:spacing w:after="0" w:line="240" w:lineRule="auto"/>
        <w:rPr>
          <w:rFonts w:cstheme="minorHAnsi"/>
        </w:rPr>
      </w:pPr>
    </w:p>
    <w:tbl>
      <w:tblPr>
        <w:tblW w:w="87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306"/>
        <w:gridCol w:w="1489"/>
      </w:tblGrid>
      <w:tr w:rsidR="00A837E0" w:rsidRPr="001008B7" w:rsidTr="00B24F29">
        <w:trPr>
          <w:trHeight w:val="474"/>
        </w:trPr>
        <w:tc>
          <w:tcPr>
            <w:tcW w:w="7306"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rsidR="00A837E0" w:rsidRPr="001008B7" w:rsidRDefault="00A837E0" w:rsidP="00E60282">
            <w:pPr>
              <w:spacing w:before="240"/>
              <w:rPr>
                <w:rFonts w:cstheme="minorHAnsi"/>
              </w:rPr>
            </w:pPr>
            <w:r w:rsidRPr="00E60282">
              <w:rPr>
                <w:rFonts w:cstheme="minorHAnsi"/>
                <w:b/>
              </w:rPr>
              <w:t>Progress towards Outcomes</w:t>
            </w:r>
          </w:p>
        </w:tc>
        <w:tc>
          <w:tcPr>
            <w:tcW w:w="1489"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rsidR="00A837E0" w:rsidRPr="001008B7" w:rsidRDefault="00A837E0" w:rsidP="009E3CC3">
            <w:pPr>
              <w:spacing w:beforeLines="40" w:before="96" w:afterLines="40" w:after="96"/>
              <w:rPr>
                <w:rFonts w:cstheme="minorHAnsi"/>
              </w:rPr>
            </w:pPr>
          </w:p>
        </w:tc>
      </w:tr>
      <w:tr w:rsidR="00A837E0" w:rsidRPr="001008B7" w:rsidTr="00B24F29">
        <w:trPr>
          <w:trHeight w:val="501"/>
        </w:trPr>
        <w:tc>
          <w:tcPr>
            <w:tcW w:w="7306"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A837E0" w:rsidRPr="001008B7" w:rsidRDefault="00A837E0" w:rsidP="009E3CC3">
            <w:pPr>
              <w:tabs>
                <w:tab w:val="left" w:pos="7530"/>
              </w:tabs>
              <w:autoSpaceDE w:val="0"/>
              <w:autoSpaceDN w:val="0"/>
              <w:adjustRightInd w:val="0"/>
              <w:spacing w:beforeLines="40" w:before="96" w:afterLines="40" w:after="96" w:line="288" w:lineRule="auto"/>
              <w:ind w:left="60"/>
              <w:jc w:val="both"/>
              <w:rPr>
                <w:rFonts w:cstheme="minorHAnsi"/>
                <w:color w:val="000000"/>
                <w:sz w:val="20"/>
                <w:szCs w:val="20"/>
              </w:rPr>
            </w:pPr>
            <w:r w:rsidRPr="0013447D">
              <w:rPr>
                <w:rFonts w:cstheme="minorHAnsi"/>
                <w:b/>
                <w:color w:val="000000"/>
                <w:sz w:val="20"/>
                <w:szCs w:val="20"/>
              </w:rPr>
              <w:t>EOPO 1a:</w:t>
            </w:r>
            <w:r w:rsidRPr="001008B7">
              <w:rPr>
                <w:rFonts w:cstheme="minorHAnsi"/>
                <w:color w:val="000000"/>
                <w:sz w:val="20"/>
                <w:szCs w:val="20"/>
              </w:rPr>
              <w:t xml:space="preserve"> Fewer men in focus areas are using violence against women and children. </w:t>
            </w:r>
          </w:p>
        </w:tc>
        <w:tc>
          <w:tcPr>
            <w:tcW w:w="1489"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A837E0" w:rsidRPr="00CF78EA" w:rsidRDefault="00A837E0" w:rsidP="009E3CC3">
            <w:pPr>
              <w:autoSpaceDE w:val="0"/>
              <w:autoSpaceDN w:val="0"/>
              <w:adjustRightInd w:val="0"/>
              <w:spacing w:beforeLines="40" w:before="96" w:afterLines="40" w:after="96" w:line="288" w:lineRule="auto"/>
              <w:ind w:left="175"/>
              <w:jc w:val="both"/>
              <w:rPr>
                <w:rFonts w:cstheme="minorHAnsi"/>
                <w:i/>
                <w:color w:val="000000"/>
                <w:sz w:val="20"/>
                <w:szCs w:val="20"/>
              </w:rPr>
            </w:pPr>
            <w:r w:rsidRPr="00CF78EA">
              <w:rPr>
                <w:rFonts w:cstheme="minorHAnsi"/>
                <w:i/>
                <w:color w:val="000000"/>
                <w:sz w:val="20"/>
                <w:szCs w:val="20"/>
              </w:rPr>
              <w:t>On track</w:t>
            </w:r>
          </w:p>
        </w:tc>
      </w:tr>
      <w:tr w:rsidR="00A837E0" w:rsidRPr="001008B7" w:rsidTr="00B24F29">
        <w:trPr>
          <w:trHeight w:val="983"/>
        </w:trPr>
        <w:tc>
          <w:tcPr>
            <w:tcW w:w="7306"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A837E0" w:rsidRPr="001008B7" w:rsidRDefault="00A837E0" w:rsidP="009532A6">
            <w:pPr>
              <w:tabs>
                <w:tab w:val="left" w:pos="7530"/>
              </w:tabs>
              <w:autoSpaceDE w:val="0"/>
              <w:autoSpaceDN w:val="0"/>
              <w:adjustRightInd w:val="0"/>
              <w:spacing w:beforeLines="40" w:before="96" w:afterLines="40" w:after="96" w:line="288" w:lineRule="auto"/>
              <w:ind w:left="58" w:right="216"/>
              <w:jc w:val="both"/>
              <w:rPr>
                <w:rFonts w:cstheme="minorHAnsi"/>
                <w:color w:val="000000"/>
                <w:sz w:val="20"/>
                <w:szCs w:val="20"/>
              </w:rPr>
            </w:pPr>
            <w:r w:rsidRPr="0013447D">
              <w:rPr>
                <w:rFonts w:cstheme="minorHAnsi"/>
                <w:b/>
                <w:color w:val="000000"/>
                <w:sz w:val="20"/>
                <w:szCs w:val="20"/>
              </w:rPr>
              <w:t>IO 1.1:</w:t>
            </w:r>
            <w:r w:rsidRPr="001008B7">
              <w:rPr>
                <w:rFonts w:cstheme="minorHAnsi"/>
                <w:color w:val="000000"/>
                <w:sz w:val="20"/>
                <w:szCs w:val="20"/>
              </w:rPr>
              <w:t xml:space="preserve"> CSOs are designing and implementing coordinated and effective research and evidence-based primary prevention initiatives that target </w:t>
            </w:r>
            <w:proofErr w:type="spellStart"/>
            <w:r w:rsidRPr="001008B7">
              <w:rPr>
                <w:rFonts w:cstheme="minorHAnsi"/>
                <w:color w:val="000000"/>
                <w:sz w:val="20"/>
                <w:szCs w:val="20"/>
              </w:rPr>
              <w:t>behaviour</w:t>
            </w:r>
            <w:proofErr w:type="spellEnd"/>
            <w:r w:rsidRPr="001008B7">
              <w:rPr>
                <w:rFonts w:cstheme="minorHAnsi"/>
                <w:color w:val="000000"/>
                <w:sz w:val="20"/>
                <w:szCs w:val="20"/>
              </w:rPr>
              <w:t xml:space="preserve"> change in selected focus areas. </w:t>
            </w:r>
          </w:p>
        </w:tc>
        <w:tc>
          <w:tcPr>
            <w:tcW w:w="1489"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A837E0" w:rsidRPr="00CF78EA" w:rsidRDefault="00A837E0" w:rsidP="009E3CC3">
            <w:pPr>
              <w:autoSpaceDE w:val="0"/>
              <w:autoSpaceDN w:val="0"/>
              <w:adjustRightInd w:val="0"/>
              <w:spacing w:beforeLines="40" w:before="96" w:afterLines="40" w:after="96" w:line="288" w:lineRule="auto"/>
              <w:ind w:left="175"/>
              <w:jc w:val="both"/>
              <w:rPr>
                <w:rFonts w:cstheme="minorHAnsi"/>
                <w:i/>
                <w:color w:val="000000"/>
                <w:sz w:val="20"/>
                <w:szCs w:val="20"/>
              </w:rPr>
            </w:pPr>
            <w:r w:rsidRPr="00CF78EA">
              <w:rPr>
                <w:rFonts w:cstheme="minorHAnsi"/>
                <w:i/>
                <w:color w:val="000000"/>
                <w:sz w:val="20"/>
                <w:szCs w:val="20"/>
              </w:rPr>
              <w:t>On track</w:t>
            </w:r>
          </w:p>
        </w:tc>
      </w:tr>
      <w:tr w:rsidR="00A837E0" w:rsidRPr="001008B7" w:rsidTr="00B24F29">
        <w:trPr>
          <w:trHeight w:val="808"/>
        </w:trPr>
        <w:tc>
          <w:tcPr>
            <w:tcW w:w="7306"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A837E0" w:rsidRPr="001008B7" w:rsidRDefault="00A837E0" w:rsidP="009E3CC3">
            <w:pPr>
              <w:tabs>
                <w:tab w:val="left" w:pos="7530"/>
              </w:tabs>
              <w:autoSpaceDE w:val="0"/>
              <w:autoSpaceDN w:val="0"/>
              <w:adjustRightInd w:val="0"/>
              <w:spacing w:beforeLines="40" w:before="96" w:afterLines="40" w:after="96" w:line="288" w:lineRule="auto"/>
              <w:ind w:left="60" w:right="220"/>
              <w:jc w:val="both"/>
              <w:rPr>
                <w:rFonts w:cstheme="minorHAnsi"/>
                <w:color w:val="000000"/>
                <w:sz w:val="20"/>
                <w:szCs w:val="20"/>
              </w:rPr>
            </w:pPr>
            <w:r w:rsidRPr="0013447D">
              <w:rPr>
                <w:rFonts w:cstheme="minorHAnsi"/>
                <w:b/>
                <w:color w:val="000000"/>
                <w:sz w:val="20"/>
                <w:szCs w:val="20"/>
              </w:rPr>
              <w:t>IO 1.2:</w:t>
            </w:r>
            <w:r w:rsidRPr="001008B7">
              <w:rPr>
                <w:rFonts w:cstheme="minorHAnsi"/>
                <w:color w:val="000000"/>
                <w:sz w:val="20"/>
                <w:szCs w:val="20"/>
              </w:rPr>
              <w:t xml:space="preserve"> Community members in selected focus areas are involved in primary prevention initiatives and demonstrate reduced tolerance of violence against women and children. </w:t>
            </w:r>
          </w:p>
        </w:tc>
        <w:tc>
          <w:tcPr>
            <w:tcW w:w="1489"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A837E0" w:rsidRPr="00CF78EA" w:rsidRDefault="00A837E0" w:rsidP="009E3CC3">
            <w:pPr>
              <w:autoSpaceDE w:val="0"/>
              <w:autoSpaceDN w:val="0"/>
              <w:adjustRightInd w:val="0"/>
              <w:spacing w:beforeLines="40" w:before="96" w:afterLines="40" w:after="96" w:line="288" w:lineRule="auto"/>
              <w:ind w:left="175"/>
              <w:jc w:val="both"/>
              <w:rPr>
                <w:rFonts w:cstheme="minorHAnsi"/>
                <w:i/>
                <w:color w:val="000000"/>
                <w:sz w:val="20"/>
                <w:szCs w:val="20"/>
              </w:rPr>
            </w:pPr>
            <w:r w:rsidRPr="00CF78EA">
              <w:rPr>
                <w:rFonts w:cstheme="minorHAnsi"/>
                <w:i/>
                <w:color w:val="000000"/>
                <w:sz w:val="20"/>
                <w:szCs w:val="20"/>
              </w:rPr>
              <w:t>On track</w:t>
            </w:r>
          </w:p>
        </w:tc>
      </w:tr>
      <w:tr w:rsidR="00A837E0" w:rsidRPr="001008B7" w:rsidTr="00B24F29">
        <w:trPr>
          <w:trHeight w:val="983"/>
        </w:trPr>
        <w:tc>
          <w:tcPr>
            <w:tcW w:w="7306"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A837E0" w:rsidRPr="001008B7" w:rsidRDefault="00A837E0" w:rsidP="009E3CC3">
            <w:pPr>
              <w:tabs>
                <w:tab w:val="left" w:pos="7530"/>
              </w:tabs>
              <w:autoSpaceDE w:val="0"/>
              <w:autoSpaceDN w:val="0"/>
              <w:adjustRightInd w:val="0"/>
              <w:spacing w:beforeLines="40" w:before="96" w:afterLines="40" w:after="96" w:line="288" w:lineRule="auto"/>
              <w:ind w:left="60" w:right="220"/>
              <w:jc w:val="both"/>
              <w:rPr>
                <w:rFonts w:cstheme="minorHAnsi"/>
                <w:color w:val="000000"/>
                <w:sz w:val="20"/>
                <w:szCs w:val="20"/>
              </w:rPr>
            </w:pPr>
            <w:r w:rsidRPr="0013447D">
              <w:rPr>
                <w:rFonts w:cstheme="minorHAnsi"/>
                <w:b/>
                <w:color w:val="000000"/>
                <w:sz w:val="20"/>
                <w:szCs w:val="20"/>
              </w:rPr>
              <w:t>IO 1.3:</w:t>
            </w:r>
            <w:r w:rsidRPr="001008B7">
              <w:rPr>
                <w:rFonts w:cstheme="minorHAnsi"/>
                <w:color w:val="000000"/>
                <w:sz w:val="20"/>
                <w:szCs w:val="20"/>
              </w:rPr>
              <w:t xml:space="preserve"> Program partners and stakeholders, including The Asia Foundation, CSOs, and SEM are </w:t>
            </w:r>
            <w:proofErr w:type="spellStart"/>
            <w:r w:rsidRPr="001008B7">
              <w:rPr>
                <w:rFonts w:cstheme="minorHAnsi"/>
                <w:color w:val="000000"/>
                <w:sz w:val="20"/>
                <w:szCs w:val="20"/>
              </w:rPr>
              <w:t>institutionalising</w:t>
            </w:r>
            <w:proofErr w:type="spellEnd"/>
            <w:r w:rsidRPr="001008B7">
              <w:rPr>
                <w:rFonts w:cstheme="minorHAnsi"/>
                <w:color w:val="000000"/>
                <w:sz w:val="20"/>
                <w:szCs w:val="20"/>
              </w:rPr>
              <w:t xml:space="preserve"> gender equity and increasing their use of evidence in advocacy and messaging on violence against women and children. </w:t>
            </w:r>
          </w:p>
        </w:tc>
        <w:tc>
          <w:tcPr>
            <w:tcW w:w="1489"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A837E0" w:rsidRPr="00CF78EA" w:rsidRDefault="00A837E0" w:rsidP="009E3CC3">
            <w:pPr>
              <w:autoSpaceDE w:val="0"/>
              <w:autoSpaceDN w:val="0"/>
              <w:adjustRightInd w:val="0"/>
              <w:spacing w:beforeLines="40" w:before="96" w:afterLines="40" w:after="96" w:line="288" w:lineRule="auto"/>
              <w:ind w:left="175"/>
              <w:jc w:val="both"/>
              <w:rPr>
                <w:rFonts w:cstheme="minorHAnsi"/>
                <w:i/>
                <w:color w:val="000000"/>
                <w:sz w:val="20"/>
                <w:szCs w:val="20"/>
              </w:rPr>
            </w:pPr>
            <w:r w:rsidRPr="00CF78EA">
              <w:rPr>
                <w:rFonts w:cstheme="minorHAnsi"/>
                <w:i/>
                <w:color w:val="000000"/>
                <w:sz w:val="20"/>
                <w:szCs w:val="20"/>
              </w:rPr>
              <w:t>On track</w:t>
            </w:r>
          </w:p>
        </w:tc>
      </w:tr>
    </w:tbl>
    <w:p w:rsidR="00173CD3" w:rsidRPr="001008B7" w:rsidRDefault="00173CD3" w:rsidP="00173CD3">
      <w:pPr>
        <w:rPr>
          <w:rFonts w:cstheme="minorHAnsi"/>
          <w:b/>
        </w:rPr>
      </w:pPr>
      <w:r w:rsidRPr="001008B7">
        <w:rPr>
          <w:rFonts w:cstheme="minorHAnsi"/>
          <w:b/>
        </w:rPr>
        <w:t xml:space="preserve">Key indicators of progress towards achieving EOPO 1a </w:t>
      </w:r>
    </w:p>
    <w:p w:rsidR="00173CD3" w:rsidRPr="001008B7" w:rsidRDefault="00173CD3" w:rsidP="00097F0A">
      <w:pPr>
        <w:pStyle w:val="ListParagraph"/>
        <w:numPr>
          <w:ilvl w:val="0"/>
          <w:numId w:val="1"/>
        </w:numPr>
        <w:autoSpaceDE w:val="0"/>
        <w:autoSpaceDN w:val="0"/>
        <w:adjustRightInd w:val="0"/>
        <w:spacing w:before="40" w:after="40" w:line="288" w:lineRule="auto"/>
        <w:contextualSpacing w:val="0"/>
        <w:jc w:val="both"/>
        <w:rPr>
          <w:rFonts w:cstheme="minorHAnsi"/>
          <w:color w:val="000000"/>
          <w:sz w:val="20"/>
          <w:szCs w:val="20"/>
        </w:rPr>
      </w:pPr>
      <w:r w:rsidRPr="001008B7">
        <w:rPr>
          <w:rFonts w:cstheme="minorHAnsi"/>
          <w:color w:val="000000"/>
          <w:sz w:val="20"/>
          <w:szCs w:val="20"/>
        </w:rPr>
        <w:t>The effectiveness of all prevention partners improved significantly, compared to the baseline.</w:t>
      </w:r>
    </w:p>
    <w:p w:rsidR="00173CD3" w:rsidRPr="001008B7" w:rsidRDefault="00173CD3" w:rsidP="00097F0A">
      <w:pPr>
        <w:pStyle w:val="ListParagraph"/>
        <w:numPr>
          <w:ilvl w:val="0"/>
          <w:numId w:val="1"/>
        </w:numPr>
        <w:autoSpaceDE w:val="0"/>
        <w:autoSpaceDN w:val="0"/>
        <w:adjustRightInd w:val="0"/>
        <w:spacing w:before="40" w:after="40" w:line="288" w:lineRule="auto"/>
        <w:contextualSpacing w:val="0"/>
        <w:jc w:val="both"/>
        <w:rPr>
          <w:rFonts w:cstheme="minorHAnsi"/>
          <w:color w:val="000000"/>
          <w:sz w:val="20"/>
          <w:szCs w:val="20"/>
        </w:rPr>
      </w:pPr>
      <w:r w:rsidRPr="001008B7">
        <w:rPr>
          <w:rFonts w:cstheme="minorHAnsi"/>
          <w:color w:val="000000"/>
          <w:sz w:val="20"/>
          <w:szCs w:val="20"/>
        </w:rPr>
        <w:t xml:space="preserve">Participants illustrated reduced tolerance and use of violence against women and children. </w:t>
      </w:r>
    </w:p>
    <w:p w:rsidR="00173CD3" w:rsidRPr="001008B7" w:rsidRDefault="00173CD3" w:rsidP="00097F0A">
      <w:pPr>
        <w:pStyle w:val="ListParagraph"/>
        <w:numPr>
          <w:ilvl w:val="0"/>
          <w:numId w:val="1"/>
        </w:numPr>
        <w:autoSpaceDE w:val="0"/>
        <w:autoSpaceDN w:val="0"/>
        <w:adjustRightInd w:val="0"/>
        <w:spacing w:before="40" w:after="40" w:line="288" w:lineRule="auto"/>
        <w:contextualSpacing w:val="0"/>
        <w:jc w:val="both"/>
        <w:rPr>
          <w:rFonts w:cstheme="minorHAnsi"/>
          <w:color w:val="000000"/>
          <w:sz w:val="20"/>
          <w:szCs w:val="20"/>
        </w:rPr>
      </w:pPr>
      <w:r w:rsidRPr="001008B7">
        <w:rPr>
          <w:rFonts w:cstheme="minorHAnsi"/>
          <w:color w:val="000000"/>
          <w:sz w:val="20"/>
          <w:szCs w:val="20"/>
        </w:rPr>
        <w:t>The new NAP-GBV of the Government of Timor-Leste (</w:t>
      </w:r>
      <w:proofErr w:type="spellStart"/>
      <w:r w:rsidRPr="001008B7">
        <w:rPr>
          <w:rFonts w:cstheme="minorHAnsi"/>
          <w:color w:val="000000"/>
          <w:sz w:val="20"/>
          <w:szCs w:val="20"/>
        </w:rPr>
        <w:t>GoTL</w:t>
      </w:r>
      <w:proofErr w:type="spellEnd"/>
      <w:r w:rsidRPr="001008B7">
        <w:rPr>
          <w:rFonts w:cstheme="minorHAnsi"/>
          <w:color w:val="000000"/>
          <w:sz w:val="20"/>
          <w:szCs w:val="20"/>
        </w:rPr>
        <w:t xml:space="preserve">) draws on learnings from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w:t>
      </w:r>
    </w:p>
    <w:p w:rsidR="00880B29" w:rsidRPr="001008B7" w:rsidRDefault="00173CD3" w:rsidP="00097F0A">
      <w:pPr>
        <w:pStyle w:val="ListParagraph"/>
        <w:numPr>
          <w:ilvl w:val="0"/>
          <w:numId w:val="1"/>
        </w:numPr>
        <w:autoSpaceDE w:val="0"/>
        <w:autoSpaceDN w:val="0"/>
        <w:adjustRightInd w:val="0"/>
        <w:spacing w:before="40" w:after="40" w:line="288" w:lineRule="auto"/>
        <w:contextualSpacing w:val="0"/>
        <w:jc w:val="both"/>
        <w:rPr>
          <w:rFonts w:cstheme="minorHAnsi"/>
        </w:rPr>
      </w:pPr>
      <w:proofErr w:type="spellStart"/>
      <w:r w:rsidRPr="001008B7">
        <w:rPr>
          <w:rFonts w:cstheme="minorHAnsi"/>
          <w:color w:val="000000"/>
          <w:sz w:val="20"/>
          <w:szCs w:val="20"/>
        </w:rPr>
        <w:t>Nabilan</w:t>
      </w:r>
      <w:proofErr w:type="spellEnd"/>
      <w:r w:rsidRPr="001008B7">
        <w:rPr>
          <w:rFonts w:cstheme="minorHAnsi"/>
          <w:color w:val="000000"/>
          <w:sz w:val="20"/>
          <w:szCs w:val="20"/>
        </w:rPr>
        <w:t>-designed prevention messaging reached over 85,000 households across Timor-Leste.</w:t>
      </w:r>
      <w:r w:rsidRPr="001008B7">
        <w:rPr>
          <w:rFonts w:cstheme="minorHAnsi"/>
        </w:rPr>
        <w:t xml:space="preserve"> </w:t>
      </w:r>
    </w:p>
    <w:p w:rsidR="00880B29" w:rsidRPr="001008B7" w:rsidRDefault="00880B29" w:rsidP="00880B29">
      <w:pPr>
        <w:spacing w:before="240"/>
        <w:rPr>
          <w:rFonts w:cstheme="minorHAnsi"/>
          <w:b/>
        </w:rPr>
      </w:pPr>
      <w:r w:rsidRPr="001008B7">
        <w:rPr>
          <w:rFonts w:cstheme="minorHAnsi"/>
          <w:b/>
        </w:rPr>
        <w:t xml:space="preserve">IO 1.1: CSOs are designing and implementing coordinated and effective research and evidence-based primary prevention initiatives that target </w:t>
      </w:r>
      <w:proofErr w:type="spellStart"/>
      <w:r w:rsidRPr="001008B7">
        <w:rPr>
          <w:rFonts w:cstheme="minorHAnsi"/>
          <w:b/>
        </w:rPr>
        <w:t>behaviour</w:t>
      </w:r>
      <w:proofErr w:type="spellEnd"/>
      <w:r w:rsidRPr="001008B7">
        <w:rPr>
          <w:rFonts w:cstheme="minorHAnsi"/>
          <w:b/>
        </w:rPr>
        <w:t xml:space="preserve"> change in selected focus areas. </w:t>
      </w:r>
    </w:p>
    <w:p w:rsidR="00880B29" w:rsidRPr="001008B7" w:rsidRDefault="00880B29" w:rsidP="00880B29">
      <w:pPr>
        <w:autoSpaceDE w:val="0"/>
        <w:autoSpaceDN w:val="0"/>
        <w:adjustRightInd w:val="0"/>
        <w:spacing w:before="200" w:after="0" w:line="288" w:lineRule="auto"/>
        <w:jc w:val="both"/>
        <w:rPr>
          <w:rFonts w:cstheme="minorHAnsi"/>
          <w:color w:val="000000"/>
          <w:sz w:val="20"/>
          <w:szCs w:val="20"/>
        </w:rPr>
      </w:pPr>
      <w:r w:rsidRPr="001008B7">
        <w:rPr>
          <w:rFonts w:cstheme="minorHAnsi"/>
          <w:noProof/>
          <w:color w:val="000000"/>
          <w:sz w:val="20"/>
          <w:szCs w:val="20"/>
          <w:lang w:val="en-AU" w:eastAsia="en-AU"/>
        </w:rPr>
        <w:drawing>
          <wp:anchor distT="152400" distB="152400" distL="152400" distR="152400" simplePos="0" relativeHeight="251670528" behindDoc="0" locked="0" layoutInCell="1" allowOverlap="1" wp14:anchorId="71854934" wp14:editId="21563785">
            <wp:simplePos x="0" y="0"/>
            <wp:positionH relativeFrom="margin">
              <wp:posOffset>-6350</wp:posOffset>
            </wp:positionH>
            <wp:positionV relativeFrom="line">
              <wp:posOffset>109855</wp:posOffset>
            </wp:positionV>
            <wp:extent cx="2590800" cy="192405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590800" cy="19240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008B7">
        <w:rPr>
          <w:rFonts w:cstheme="minorHAnsi"/>
          <w:color w:val="000000"/>
          <w:sz w:val="20"/>
          <w:szCs w:val="20"/>
        </w:rPr>
        <w:t xml:space="preserve">In response to partner needs, the program delivered facilitation skills training to all prevention partners. The training covered preparation for training facilitation, participatory approaches, and improving trainings based on participant feedback. </w:t>
      </w:r>
    </w:p>
    <w:p w:rsidR="00880B29" w:rsidRPr="001008B7" w:rsidRDefault="00880B29" w:rsidP="00880B29">
      <w:pPr>
        <w:autoSpaceDE w:val="0"/>
        <w:autoSpaceDN w:val="0"/>
        <w:adjustRightInd w:val="0"/>
        <w:spacing w:before="200" w:after="0" w:line="288" w:lineRule="auto"/>
        <w:jc w:val="both"/>
        <w:rPr>
          <w:rFonts w:cstheme="minorHAnsi"/>
          <w:color w:val="000000"/>
          <w:sz w:val="20"/>
          <w:szCs w:val="20"/>
        </w:rPr>
      </w:pPr>
      <w:r w:rsidRPr="001008B7">
        <w:rPr>
          <w:rFonts w:cstheme="minorHAnsi"/>
          <w:color w:val="000000"/>
          <w:sz w:val="20"/>
          <w:szCs w:val="20"/>
        </w:rPr>
        <w:t>Work on the Prevention Tool Kit continued with two consultative workshops with partners and additional tool development, which will continue in the next period. Close technical assistance improved the effectiveness of all partners’ prevention interventions, based on the assessment tool applied in the last period. PRADET and FUNDEF improved the most.</w:t>
      </w:r>
    </w:p>
    <w:p w:rsidR="00880B29" w:rsidRPr="001008B7" w:rsidRDefault="00880B29" w:rsidP="00880B29">
      <w:pPr>
        <w:spacing w:before="240"/>
        <w:rPr>
          <w:rFonts w:cstheme="minorHAnsi"/>
          <w:color w:val="3F3F3F"/>
          <w:sz w:val="21"/>
          <w:szCs w:val="21"/>
          <w:shd w:val="clear" w:color="auto" w:fill="FFFFFF"/>
        </w:rPr>
      </w:pPr>
      <w:r w:rsidRPr="001008B7">
        <w:rPr>
          <w:rFonts w:cstheme="minorHAnsi"/>
          <w:b/>
        </w:rPr>
        <w:t>IO 1.2: Community members in selected focus areas are involved in primary prevention initiatives and demonstrate reduced tolerance of violence against women and children.</w:t>
      </w:r>
      <w:r w:rsidRPr="001008B7">
        <w:rPr>
          <w:rFonts w:cstheme="minorHAnsi"/>
          <w:color w:val="3F3F3F"/>
          <w:sz w:val="21"/>
          <w:szCs w:val="21"/>
          <w:shd w:val="clear" w:color="auto" w:fill="FFFFFF"/>
        </w:rPr>
        <w:t xml:space="preserve"> </w:t>
      </w:r>
    </w:p>
    <w:p w:rsidR="00880B29" w:rsidRPr="001008B7" w:rsidRDefault="00880B29" w:rsidP="00880B29">
      <w:pPr>
        <w:autoSpaceDE w:val="0"/>
        <w:autoSpaceDN w:val="0"/>
        <w:adjustRightInd w:val="0"/>
        <w:spacing w:before="200" w:after="0" w:line="288" w:lineRule="auto"/>
        <w:jc w:val="both"/>
        <w:rPr>
          <w:rFonts w:cstheme="minorHAnsi"/>
          <w:color w:val="000000"/>
          <w:sz w:val="20"/>
          <w:szCs w:val="20"/>
        </w:rPr>
      </w:pPr>
      <w:r w:rsidRPr="001008B7">
        <w:rPr>
          <w:rFonts w:cstheme="minorHAnsi"/>
          <w:color w:val="000000"/>
          <w:sz w:val="20"/>
          <w:szCs w:val="20"/>
        </w:rPr>
        <w:t xml:space="preserve">Prevention initiatives directly involved 1,160 people (593 women and 567 men) in Dili, </w:t>
      </w:r>
      <w:proofErr w:type="spellStart"/>
      <w:r w:rsidRPr="001008B7">
        <w:rPr>
          <w:rFonts w:cstheme="minorHAnsi"/>
          <w:color w:val="000000"/>
          <w:sz w:val="20"/>
          <w:szCs w:val="20"/>
        </w:rPr>
        <w:t>Ermera</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Manufahi</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Manatuto</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Liquica</w:t>
      </w:r>
      <w:proofErr w:type="spellEnd"/>
      <w:r w:rsidRPr="001008B7">
        <w:rPr>
          <w:rFonts w:cstheme="minorHAnsi"/>
          <w:color w:val="000000"/>
          <w:sz w:val="20"/>
          <w:szCs w:val="20"/>
        </w:rPr>
        <w:t xml:space="preserve">, and </w:t>
      </w:r>
      <w:proofErr w:type="spellStart"/>
      <w:r w:rsidRPr="001008B7">
        <w:rPr>
          <w:rFonts w:cstheme="minorHAnsi"/>
          <w:color w:val="000000"/>
          <w:sz w:val="20"/>
          <w:szCs w:val="20"/>
        </w:rPr>
        <w:t>Baucau</w:t>
      </w:r>
      <w:proofErr w:type="spellEnd"/>
      <w:r w:rsidRPr="001008B7">
        <w:rPr>
          <w:rFonts w:cstheme="minorHAnsi"/>
          <w:color w:val="000000"/>
          <w:sz w:val="20"/>
          <w:szCs w:val="20"/>
        </w:rPr>
        <w:t xml:space="preserve">. This does not include many TLMDC radio show listeners or attendees of Ba </w:t>
      </w:r>
      <w:proofErr w:type="spellStart"/>
      <w:r w:rsidRPr="001008B7">
        <w:rPr>
          <w:rFonts w:cstheme="minorHAnsi"/>
          <w:color w:val="000000"/>
          <w:sz w:val="20"/>
          <w:szCs w:val="20"/>
        </w:rPr>
        <w:t>Futuru’s</w:t>
      </w:r>
      <w:proofErr w:type="spellEnd"/>
      <w:r w:rsidRPr="001008B7">
        <w:rPr>
          <w:rFonts w:cstheme="minorHAnsi"/>
          <w:color w:val="000000"/>
          <w:sz w:val="20"/>
          <w:szCs w:val="20"/>
        </w:rPr>
        <w:t xml:space="preserve"> performance. Inclusion of people with disabilities more than doubled, from two in the last period, to five in this period. </w:t>
      </w:r>
    </w:p>
    <w:p w:rsidR="00880B29" w:rsidRPr="001008B7" w:rsidRDefault="00880B29" w:rsidP="00880B29">
      <w:pPr>
        <w:autoSpaceDE w:val="0"/>
        <w:autoSpaceDN w:val="0"/>
        <w:adjustRightInd w:val="0"/>
        <w:spacing w:before="200" w:after="0" w:line="288" w:lineRule="auto"/>
        <w:jc w:val="both"/>
        <w:rPr>
          <w:rFonts w:cstheme="minorHAnsi"/>
          <w:color w:val="000000"/>
          <w:sz w:val="20"/>
          <w:szCs w:val="20"/>
        </w:rPr>
      </w:pPr>
      <w:r w:rsidRPr="001008B7">
        <w:rPr>
          <w:rFonts w:cstheme="minorHAnsi"/>
          <w:color w:val="000000"/>
          <w:sz w:val="20"/>
          <w:szCs w:val="20"/>
        </w:rPr>
        <w:t xml:space="preserve">In this reporting period, FUNDEF conducted three courses on conflict management and equality in the home, PRADET conducted three Personal Development Courses (PDC), Ba </w:t>
      </w:r>
      <w:proofErr w:type="spellStart"/>
      <w:r w:rsidRPr="001008B7">
        <w:rPr>
          <w:rFonts w:cstheme="minorHAnsi"/>
          <w:color w:val="000000"/>
          <w:sz w:val="20"/>
          <w:szCs w:val="20"/>
        </w:rPr>
        <w:t>Futuru</w:t>
      </w:r>
      <w:proofErr w:type="spellEnd"/>
      <w:r w:rsidRPr="001008B7">
        <w:rPr>
          <w:rFonts w:cstheme="minorHAnsi"/>
          <w:color w:val="000000"/>
          <w:sz w:val="20"/>
          <w:szCs w:val="20"/>
        </w:rPr>
        <w:t xml:space="preserve"> held two positive discipline trainings with teachers and two trainings with students on conflict resolution and gender-based violence prevention and an after-school music and drama club, TLMDC produced 22 episodes of the </w:t>
      </w:r>
      <w:proofErr w:type="spellStart"/>
      <w:r w:rsidRPr="001008B7">
        <w:rPr>
          <w:rFonts w:cstheme="minorHAnsi"/>
          <w:color w:val="000000"/>
          <w:sz w:val="20"/>
          <w:szCs w:val="20"/>
        </w:rPr>
        <w:t>TekiToke</w:t>
      </w:r>
      <w:proofErr w:type="spellEnd"/>
      <w:r w:rsidRPr="001008B7">
        <w:rPr>
          <w:rFonts w:cstheme="minorHAnsi"/>
          <w:color w:val="000000"/>
          <w:sz w:val="20"/>
          <w:szCs w:val="20"/>
        </w:rPr>
        <w:t xml:space="preserve"> interactive radio program, and SJPC-L conducted pre-marital counselling to six couples and 370 home visits on respectful relationships. </w:t>
      </w:r>
    </w:p>
    <w:p w:rsidR="00880B29" w:rsidRPr="001008B7" w:rsidRDefault="00880B29" w:rsidP="00880B29">
      <w:pPr>
        <w:autoSpaceDE w:val="0"/>
        <w:autoSpaceDN w:val="0"/>
        <w:adjustRightInd w:val="0"/>
        <w:spacing w:before="200" w:after="0" w:line="288" w:lineRule="auto"/>
        <w:jc w:val="both"/>
        <w:rPr>
          <w:rFonts w:cstheme="minorHAnsi"/>
          <w:color w:val="000000"/>
          <w:sz w:val="20"/>
          <w:szCs w:val="20"/>
        </w:rPr>
      </w:pPr>
      <w:r w:rsidRPr="001008B7">
        <w:rPr>
          <w:rFonts w:cstheme="minorHAnsi"/>
          <w:color w:val="000000"/>
          <w:sz w:val="20"/>
          <w:szCs w:val="20"/>
        </w:rPr>
        <w:t xml:space="preserve">Across all prevention initiatives, participants’ tolerance of child abuse reduced. For example, in the pre-tests, 61% of women and 51% of men agreed or strongly agreed that ‘sometimes you need to beat a child to make them listen and change their </w:t>
      </w:r>
      <w:proofErr w:type="spellStart"/>
      <w:r w:rsidRPr="001008B7">
        <w:rPr>
          <w:rFonts w:cstheme="minorHAnsi"/>
          <w:color w:val="000000"/>
          <w:sz w:val="20"/>
          <w:szCs w:val="20"/>
        </w:rPr>
        <w:t>behaviour</w:t>
      </w:r>
      <w:proofErr w:type="spellEnd"/>
      <w:r w:rsidRPr="001008B7">
        <w:rPr>
          <w:rFonts w:cstheme="minorHAnsi"/>
          <w:color w:val="000000"/>
          <w:sz w:val="20"/>
          <w:szCs w:val="20"/>
        </w:rPr>
        <w:t xml:space="preserve">.’ Several months later, only 28% of women and 22% of men agreed. </w:t>
      </w:r>
    </w:p>
    <w:p w:rsidR="00880B29" w:rsidRPr="001008B7" w:rsidRDefault="00880B29" w:rsidP="00880B29">
      <w:pPr>
        <w:autoSpaceDE w:val="0"/>
        <w:autoSpaceDN w:val="0"/>
        <w:adjustRightInd w:val="0"/>
        <w:spacing w:before="200" w:after="0" w:line="288" w:lineRule="auto"/>
        <w:jc w:val="both"/>
        <w:rPr>
          <w:rFonts w:cstheme="minorHAnsi"/>
          <w:color w:val="000000"/>
          <w:sz w:val="20"/>
          <w:szCs w:val="20"/>
        </w:rPr>
      </w:pPr>
      <w:r w:rsidRPr="001008B7">
        <w:rPr>
          <w:rFonts w:cstheme="minorHAnsi"/>
          <w:color w:val="000000"/>
          <w:sz w:val="20"/>
          <w:szCs w:val="20"/>
        </w:rPr>
        <w:t>Testing also showed that the initiatives significantly reduced participants’ tolerance of men’s use of violence against women (Chart 2). Between the start of the prevention initiatives and several months later, the number of both men and women agreeing with each justification for a man to beat his wife decreased. The initiatives appear to have had a greater impact on reducing women’s tolerance of violence against women.</w:t>
      </w:r>
    </w:p>
    <w:p w:rsidR="00A92CC5" w:rsidRDefault="00A92CC5" w:rsidP="007E48FF">
      <w:pPr>
        <w:autoSpaceDE w:val="0"/>
        <w:autoSpaceDN w:val="0"/>
        <w:adjustRightInd w:val="0"/>
        <w:spacing w:after="0" w:line="288" w:lineRule="auto"/>
        <w:jc w:val="both"/>
        <w:rPr>
          <w:rFonts w:cstheme="minorHAnsi"/>
          <w:color w:val="000000"/>
          <w:sz w:val="20"/>
          <w:szCs w:val="20"/>
        </w:rPr>
      </w:pPr>
    </w:p>
    <w:p w:rsidR="00A92CC5" w:rsidRDefault="00A92CC5" w:rsidP="007E48FF">
      <w:pPr>
        <w:autoSpaceDE w:val="0"/>
        <w:autoSpaceDN w:val="0"/>
        <w:adjustRightInd w:val="0"/>
        <w:spacing w:after="0" w:line="288" w:lineRule="auto"/>
        <w:jc w:val="both"/>
        <w:rPr>
          <w:rFonts w:cstheme="minorHAnsi"/>
          <w:color w:val="000000"/>
          <w:sz w:val="20"/>
          <w:szCs w:val="20"/>
        </w:rPr>
      </w:pPr>
    </w:p>
    <w:p w:rsidR="0006288D" w:rsidRPr="001008B7" w:rsidRDefault="0006288D" w:rsidP="007E48FF">
      <w:pPr>
        <w:autoSpaceDE w:val="0"/>
        <w:autoSpaceDN w:val="0"/>
        <w:adjustRightInd w:val="0"/>
        <w:spacing w:after="0" w:line="288" w:lineRule="auto"/>
        <w:jc w:val="both"/>
        <w:rPr>
          <w:rFonts w:cstheme="minorHAnsi"/>
          <w:color w:val="000000"/>
          <w:sz w:val="20"/>
          <w:szCs w:val="20"/>
        </w:rPr>
      </w:pPr>
      <w:r w:rsidRPr="001008B7">
        <w:rPr>
          <w:rFonts w:cstheme="minorHAnsi"/>
          <w:color w:val="000000"/>
          <w:sz w:val="20"/>
          <w:szCs w:val="20"/>
        </w:rPr>
        <w:t xml:space="preserve">Prevention initiative participants also illustrated increased respect for women and sharing of housework, use of non-violent communication strategies, and reduced use of violence against women and children. For example, one man participating in PRADET’s PDC in </w:t>
      </w:r>
      <w:proofErr w:type="spellStart"/>
      <w:r w:rsidRPr="001008B7">
        <w:rPr>
          <w:rFonts w:cstheme="minorHAnsi"/>
          <w:color w:val="000000"/>
          <w:sz w:val="20"/>
          <w:szCs w:val="20"/>
        </w:rPr>
        <w:t>Ermera</w:t>
      </w:r>
      <w:proofErr w:type="spellEnd"/>
      <w:r w:rsidRPr="001008B7">
        <w:rPr>
          <w:rFonts w:cstheme="minorHAnsi"/>
          <w:color w:val="000000"/>
          <w:sz w:val="20"/>
          <w:szCs w:val="20"/>
        </w:rPr>
        <w:t xml:space="preserve"> explained at the start of the course, </w:t>
      </w:r>
      <w:r w:rsidRPr="001008B7">
        <w:rPr>
          <w:rFonts w:cstheme="minorHAnsi"/>
          <w:i/>
          <w:color w:val="000000"/>
          <w:sz w:val="20"/>
          <w:szCs w:val="20"/>
        </w:rPr>
        <w:t xml:space="preserve">“I never cook or do women’s work in the kitchen, or hold the baby. It’s clear that those things are women’s work and it’s not difficult work.” In the follow-up interview two months later he said, “Now I help my wife with the cooking, washing dishes, washing the kids’ clothes, holding the baby, and other housework. I now really feel and </w:t>
      </w:r>
      <w:proofErr w:type="spellStart"/>
      <w:r w:rsidRPr="001008B7">
        <w:rPr>
          <w:rFonts w:cstheme="minorHAnsi"/>
          <w:i/>
          <w:color w:val="000000"/>
          <w:sz w:val="20"/>
          <w:szCs w:val="20"/>
        </w:rPr>
        <w:t>recognise</w:t>
      </w:r>
      <w:proofErr w:type="spellEnd"/>
      <w:r w:rsidRPr="001008B7">
        <w:rPr>
          <w:rFonts w:cstheme="minorHAnsi"/>
          <w:i/>
          <w:color w:val="000000"/>
          <w:sz w:val="20"/>
          <w:szCs w:val="20"/>
        </w:rPr>
        <w:t xml:space="preserve"> that women’s daily work is very difficult.”</w:t>
      </w:r>
      <w:r w:rsidRPr="001008B7">
        <w:rPr>
          <w:rFonts w:cstheme="minorHAnsi"/>
          <w:color w:val="000000"/>
          <w:sz w:val="20"/>
          <w:szCs w:val="20"/>
        </w:rPr>
        <w:t xml:space="preserve"> </w:t>
      </w:r>
    </w:p>
    <w:p w:rsidR="0006288D" w:rsidRPr="001008B7" w:rsidRDefault="0006288D" w:rsidP="0006288D">
      <w:pPr>
        <w:autoSpaceDE w:val="0"/>
        <w:autoSpaceDN w:val="0"/>
        <w:adjustRightInd w:val="0"/>
        <w:spacing w:before="200" w:after="0" w:line="288" w:lineRule="auto"/>
        <w:jc w:val="both"/>
        <w:rPr>
          <w:rFonts w:cstheme="minorHAnsi"/>
          <w:i/>
          <w:color w:val="000000"/>
          <w:sz w:val="20"/>
          <w:szCs w:val="20"/>
        </w:rPr>
      </w:pPr>
      <w:r w:rsidRPr="001008B7">
        <w:rPr>
          <w:rFonts w:cstheme="minorHAnsi"/>
          <w:color w:val="000000"/>
          <w:sz w:val="20"/>
          <w:szCs w:val="20"/>
        </w:rPr>
        <w:t xml:space="preserve">Similarly, a participant in FUNDEF’s trainings in </w:t>
      </w:r>
      <w:proofErr w:type="spellStart"/>
      <w:r w:rsidRPr="001008B7">
        <w:rPr>
          <w:rFonts w:cstheme="minorHAnsi"/>
          <w:color w:val="000000"/>
          <w:sz w:val="20"/>
          <w:szCs w:val="20"/>
        </w:rPr>
        <w:t>Manatuto</w:t>
      </w:r>
      <w:proofErr w:type="spellEnd"/>
      <w:r w:rsidRPr="001008B7">
        <w:rPr>
          <w:rFonts w:cstheme="minorHAnsi"/>
          <w:color w:val="000000"/>
          <w:sz w:val="20"/>
          <w:szCs w:val="20"/>
        </w:rPr>
        <w:t xml:space="preserve"> made a conscious decision to stop using violence for the sake of his children’s future: </w:t>
      </w:r>
      <w:r w:rsidRPr="001008B7">
        <w:rPr>
          <w:rFonts w:cstheme="minorHAnsi"/>
          <w:i/>
          <w:color w:val="000000"/>
          <w:sz w:val="20"/>
          <w:szCs w:val="20"/>
        </w:rPr>
        <w:t xml:space="preserve">“In the past, it was very difficult for my household to live peacefully because of my violent </w:t>
      </w:r>
      <w:proofErr w:type="spellStart"/>
      <w:r w:rsidRPr="001008B7">
        <w:rPr>
          <w:rFonts w:cstheme="minorHAnsi"/>
          <w:i/>
          <w:color w:val="000000"/>
          <w:sz w:val="20"/>
          <w:szCs w:val="20"/>
        </w:rPr>
        <w:t>behaviour</w:t>
      </w:r>
      <w:proofErr w:type="spellEnd"/>
      <w:r w:rsidRPr="001008B7">
        <w:rPr>
          <w:rFonts w:cstheme="minorHAnsi"/>
          <w:i/>
          <w:color w:val="000000"/>
          <w:sz w:val="20"/>
          <w:szCs w:val="20"/>
        </w:rPr>
        <w:t xml:space="preserve"> towards my family members. When I participated in FUNDEF’s trainings...I felt so sad about my violent </w:t>
      </w:r>
      <w:proofErr w:type="spellStart"/>
      <w:r w:rsidRPr="001008B7">
        <w:rPr>
          <w:rFonts w:cstheme="minorHAnsi"/>
          <w:i/>
          <w:color w:val="000000"/>
          <w:sz w:val="20"/>
          <w:szCs w:val="20"/>
        </w:rPr>
        <w:t>behaviour</w:t>
      </w:r>
      <w:proofErr w:type="spellEnd"/>
      <w:r w:rsidRPr="001008B7">
        <w:rPr>
          <w:rFonts w:cstheme="minorHAnsi"/>
          <w:i/>
          <w:color w:val="000000"/>
          <w:sz w:val="20"/>
          <w:szCs w:val="20"/>
        </w:rPr>
        <w:t xml:space="preserve"> and attitude against my family. I also didn’t really pay attention to my children’s education...Through these trainings I decided to change my own violent and discriminatory </w:t>
      </w:r>
      <w:proofErr w:type="spellStart"/>
      <w:r w:rsidRPr="001008B7">
        <w:rPr>
          <w:rFonts w:cstheme="minorHAnsi"/>
          <w:i/>
          <w:color w:val="000000"/>
          <w:sz w:val="20"/>
          <w:szCs w:val="20"/>
        </w:rPr>
        <w:t>behaviour</w:t>
      </w:r>
      <w:proofErr w:type="spellEnd"/>
      <w:r w:rsidRPr="001008B7">
        <w:rPr>
          <w:rFonts w:cstheme="minorHAnsi"/>
          <w:i/>
          <w:color w:val="000000"/>
          <w:sz w:val="20"/>
          <w:szCs w:val="20"/>
        </w:rPr>
        <w:t xml:space="preserve"> towards my family. I decided to finally love my wife and kids and to finally start talking with my wife about our daughters and sons’ education. Through this change, my wife and I have decided to share responsibility for looking after our kids and share our workload so that we can support our children to go to school.” </w:t>
      </w:r>
    </w:p>
    <w:p w:rsidR="00880B29" w:rsidRPr="001008B7" w:rsidRDefault="0006288D" w:rsidP="0006288D">
      <w:pPr>
        <w:autoSpaceDE w:val="0"/>
        <w:autoSpaceDN w:val="0"/>
        <w:adjustRightInd w:val="0"/>
        <w:spacing w:before="200" w:after="0" w:line="288" w:lineRule="auto"/>
        <w:jc w:val="both"/>
        <w:rPr>
          <w:rFonts w:cstheme="minorHAnsi"/>
          <w:color w:val="000000"/>
          <w:sz w:val="20"/>
          <w:szCs w:val="20"/>
        </w:rPr>
      </w:pPr>
      <w:r w:rsidRPr="001008B7">
        <w:rPr>
          <w:rFonts w:cstheme="minorHAnsi"/>
          <w:color w:val="000000"/>
          <w:sz w:val="20"/>
          <w:szCs w:val="20"/>
        </w:rPr>
        <w:t>The Director of the 30th August School in Dili reported reductions in teachers’ use of violence:</w:t>
      </w:r>
      <w:r w:rsidRPr="001008B7">
        <w:rPr>
          <w:rFonts w:cstheme="minorHAnsi"/>
          <w:i/>
          <w:color w:val="000000"/>
          <w:sz w:val="20"/>
          <w:szCs w:val="20"/>
        </w:rPr>
        <w:t xml:space="preserve"> “I feel very proud with this training program because there has been a significant change in my school since NGO Ba </w:t>
      </w:r>
      <w:proofErr w:type="spellStart"/>
      <w:r w:rsidRPr="001008B7">
        <w:rPr>
          <w:rFonts w:cstheme="minorHAnsi"/>
          <w:i/>
          <w:color w:val="000000"/>
          <w:sz w:val="20"/>
          <w:szCs w:val="20"/>
        </w:rPr>
        <w:t>Futuru</w:t>
      </w:r>
      <w:proofErr w:type="spellEnd"/>
      <w:r w:rsidRPr="001008B7">
        <w:rPr>
          <w:rFonts w:cstheme="minorHAnsi"/>
          <w:i/>
          <w:color w:val="000000"/>
          <w:sz w:val="20"/>
          <w:szCs w:val="20"/>
        </w:rPr>
        <w:t xml:space="preserve"> began collaborating with us and sharing information. Through this training, many teachers have changed. They used to beat or emotionally abuse students when the students do something wrong but after receiving this information, their </w:t>
      </w:r>
      <w:proofErr w:type="spellStart"/>
      <w:r w:rsidRPr="001008B7">
        <w:rPr>
          <w:rFonts w:cstheme="minorHAnsi"/>
          <w:i/>
          <w:color w:val="000000"/>
          <w:sz w:val="20"/>
          <w:szCs w:val="20"/>
        </w:rPr>
        <w:t>behaviour</w:t>
      </w:r>
      <w:proofErr w:type="spellEnd"/>
      <w:r w:rsidRPr="001008B7">
        <w:rPr>
          <w:rFonts w:cstheme="minorHAnsi"/>
          <w:i/>
          <w:color w:val="000000"/>
          <w:sz w:val="20"/>
          <w:szCs w:val="20"/>
        </w:rPr>
        <w:t xml:space="preserve"> has totally changed.” </w:t>
      </w:r>
      <w:r w:rsidR="006C1BDA" w:rsidRPr="001008B7">
        <w:rPr>
          <w:rFonts w:cstheme="minorHAnsi"/>
          <w:noProof/>
          <w:color w:val="000000"/>
          <w:sz w:val="20"/>
          <w:szCs w:val="20"/>
          <w:lang w:val="en-AU" w:eastAsia="en-AU"/>
        </w:rPr>
        <w:drawing>
          <wp:anchor distT="152400" distB="152400" distL="152400" distR="152400" simplePos="0" relativeHeight="251674624" behindDoc="0" locked="0" layoutInCell="1" allowOverlap="1" wp14:anchorId="030F6507" wp14:editId="00A36C4D">
            <wp:simplePos x="0" y="0"/>
            <wp:positionH relativeFrom="page">
              <wp:posOffset>914400</wp:posOffset>
            </wp:positionH>
            <wp:positionV relativeFrom="page">
              <wp:posOffset>914400</wp:posOffset>
            </wp:positionV>
            <wp:extent cx="5734050" cy="3314700"/>
            <wp:effectExtent l="0" t="0" r="6350" b="6350"/>
            <wp:wrapThrough wrapText="bothSides" distL="152400" distR="152400">
              <wp:wrapPolygon edited="1">
                <wp:start x="0" y="0"/>
                <wp:lineTo x="21600" y="0"/>
                <wp:lineTo x="21600" y="21636"/>
                <wp:lineTo x="0" y="21636"/>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5734050" cy="3314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173CD3" w:rsidRPr="003874B4" w:rsidRDefault="003874B4" w:rsidP="003874B4">
      <w:pPr>
        <w:spacing w:before="240"/>
        <w:rPr>
          <w:rFonts w:cstheme="minorHAnsi"/>
          <w:b/>
        </w:rPr>
      </w:pPr>
      <w:r w:rsidRPr="001008B7">
        <w:rPr>
          <w:rFonts w:cstheme="minorHAnsi"/>
          <w:b/>
        </w:rPr>
        <w:t xml:space="preserve">IO 1.3: Program partners and stakeholders, including The Asia Foundation, CSOs, and SEM are </w:t>
      </w:r>
      <w:proofErr w:type="spellStart"/>
      <w:r w:rsidRPr="001008B7">
        <w:rPr>
          <w:rFonts w:cstheme="minorHAnsi"/>
          <w:b/>
        </w:rPr>
        <w:t>institutionalising</w:t>
      </w:r>
      <w:proofErr w:type="spellEnd"/>
      <w:r w:rsidRPr="001008B7">
        <w:rPr>
          <w:rFonts w:cstheme="minorHAnsi"/>
          <w:b/>
        </w:rPr>
        <w:t xml:space="preserve"> gender equity and increasing their use of evidence in advocacy and messaging on violence against women and children.</w:t>
      </w:r>
    </w:p>
    <w:p w:rsidR="003874B4" w:rsidRPr="001008B7" w:rsidRDefault="003874B4" w:rsidP="001008B7">
      <w:pPr>
        <w:autoSpaceDE w:val="0"/>
        <w:autoSpaceDN w:val="0"/>
        <w:adjustRightInd w:val="0"/>
        <w:spacing w:after="0" w:line="288" w:lineRule="auto"/>
        <w:jc w:val="both"/>
        <w:rPr>
          <w:rFonts w:cstheme="minorHAnsi"/>
          <w:color w:val="000000"/>
          <w:sz w:val="20"/>
          <w:szCs w:val="20"/>
        </w:rPr>
      </w:pPr>
      <w:r w:rsidRPr="001008B7">
        <w:rPr>
          <w:rFonts w:cstheme="minorHAnsi"/>
          <w:color w:val="000000"/>
          <w:sz w:val="20"/>
          <w:szCs w:val="20"/>
        </w:rPr>
        <w:t xml:space="preserve">The revised NAP-GBV 2017-2021 draws on findings from the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Baseline Study and incorporates technical inputs from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on prevention, service provision, access to justice, and M&amp;E. </w:t>
      </w:r>
    </w:p>
    <w:p w:rsidR="003874B4" w:rsidRPr="001008B7" w:rsidRDefault="003874B4" w:rsidP="00A92CC5">
      <w:pPr>
        <w:autoSpaceDE w:val="0"/>
        <w:autoSpaceDN w:val="0"/>
        <w:adjustRightInd w:val="0"/>
        <w:spacing w:before="200" w:after="0" w:line="288" w:lineRule="auto"/>
        <w:jc w:val="both"/>
        <w:rPr>
          <w:rFonts w:cstheme="minorHAnsi"/>
          <w:color w:val="000000"/>
          <w:sz w:val="20"/>
          <w:szCs w:val="20"/>
        </w:rPr>
      </w:pPr>
      <w:r w:rsidRPr="001008B7">
        <w:rPr>
          <w:rFonts w:cstheme="minorHAnsi"/>
          <w:color w:val="000000"/>
          <w:sz w:val="20"/>
          <w:szCs w:val="20"/>
        </w:rPr>
        <w:t xml:space="preserve">The program partnered with CARE International to design two comics using positive messaging to promote gender equality in the home, positive male role models, and respectful and consensual relationships in two issues of the </w:t>
      </w:r>
      <w:proofErr w:type="spellStart"/>
      <w:r w:rsidRPr="001008B7">
        <w:rPr>
          <w:rFonts w:cstheme="minorHAnsi"/>
          <w:color w:val="000000"/>
          <w:sz w:val="20"/>
          <w:szCs w:val="20"/>
        </w:rPr>
        <w:t>Lafaek</w:t>
      </w:r>
      <w:proofErr w:type="spellEnd"/>
      <w:r w:rsidRPr="001008B7">
        <w:rPr>
          <w:rFonts w:cstheme="minorHAnsi"/>
          <w:color w:val="000000"/>
          <w:sz w:val="20"/>
          <w:szCs w:val="20"/>
        </w:rPr>
        <w:t xml:space="preserve"> magazine, each of which will reach roughly 85,000 households in Timor-Leste. One issue was released in June and the second will be distributed in October. The Prevention Pillar also connected with Madre </w:t>
      </w:r>
      <w:proofErr w:type="spellStart"/>
      <w:r w:rsidRPr="001008B7">
        <w:rPr>
          <w:rFonts w:cstheme="minorHAnsi"/>
          <w:color w:val="000000"/>
          <w:sz w:val="20"/>
          <w:szCs w:val="20"/>
        </w:rPr>
        <w:t>Rosalva</w:t>
      </w:r>
      <w:proofErr w:type="spellEnd"/>
      <w:r w:rsidRPr="001008B7">
        <w:rPr>
          <w:rFonts w:cstheme="minorHAnsi"/>
          <w:color w:val="000000"/>
          <w:sz w:val="20"/>
          <w:szCs w:val="20"/>
        </w:rPr>
        <w:t xml:space="preserve"> from the Centro </w:t>
      </w:r>
      <w:proofErr w:type="spellStart"/>
      <w:r w:rsidRPr="001008B7">
        <w:rPr>
          <w:rFonts w:cstheme="minorHAnsi"/>
          <w:color w:val="000000"/>
          <w:sz w:val="20"/>
          <w:szCs w:val="20"/>
        </w:rPr>
        <w:t>Treinamento</w:t>
      </w:r>
      <w:proofErr w:type="spellEnd"/>
      <w:r w:rsidRPr="001008B7">
        <w:rPr>
          <w:rFonts w:cstheme="minorHAnsi"/>
          <w:color w:val="000000"/>
          <w:sz w:val="20"/>
          <w:szCs w:val="20"/>
        </w:rPr>
        <w:t xml:space="preserve"> e </w:t>
      </w:r>
      <w:proofErr w:type="spellStart"/>
      <w:r w:rsidRPr="001008B7">
        <w:rPr>
          <w:rFonts w:cstheme="minorHAnsi"/>
          <w:color w:val="000000"/>
          <w:sz w:val="20"/>
          <w:szCs w:val="20"/>
        </w:rPr>
        <w:t>Recurso</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Aileiu</w:t>
      </w:r>
      <w:proofErr w:type="spellEnd"/>
      <w:r w:rsidRPr="001008B7">
        <w:rPr>
          <w:rFonts w:cstheme="minorHAnsi"/>
          <w:color w:val="000000"/>
          <w:sz w:val="20"/>
          <w:szCs w:val="20"/>
        </w:rPr>
        <w:t xml:space="preserve"> (CTRA) to distribute prevention materials to 72 schools and youth </w:t>
      </w:r>
      <w:proofErr w:type="spellStart"/>
      <w:r w:rsidRPr="001008B7">
        <w:rPr>
          <w:rFonts w:cstheme="minorHAnsi"/>
          <w:color w:val="000000"/>
          <w:sz w:val="20"/>
          <w:szCs w:val="20"/>
        </w:rPr>
        <w:t>centres</w:t>
      </w:r>
      <w:proofErr w:type="spellEnd"/>
      <w:r w:rsidRPr="001008B7">
        <w:rPr>
          <w:rFonts w:cstheme="minorHAnsi"/>
          <w:color w:val="000000"/>
          <w:sz w:val="20"/>
          <w:szCs w:val="20"/>
        </w:rPr>
        <w:t xml:space="preserve"> in </w:t>
      </w:r>
      <w:proofErr w:type="spellStart"/>
      <w:r w:rsidRPr="001008B7">
        <w:rPr>
          <w:rFonts w:cstheme="minorHAnsi"/>
          <w:color w:val="000000"/>
          <w:sz w:val="20"/>
          <w:szCs w:val="20"/>
        </w:rPr>
        <w:t>Aileu</w:t>
      </w:r>
      <w:proofErr w:type="spellEnd"/>
      <w:r w:rsidRPr="001008B7">
        <w:rPr>
          <w:rFonts w:cstheme="minorHAnsi"/>
          <w:color w:val="000000"/>
          <w:sz w:val="20"/>
          <w:szCs w:val="20"/>
        </w:rPr>
        <w:t xml:space="preserve">. </w:t>
      </w:r>
    </w:p>
    <w:p w:rsidR="003874B4" w:rsidRPr="001008B7" w:rsidRDefault="003874B4" w:rsidP="00A92CC5">
      <w:pPr>
        <w:autoSpaceDE w:val="0"/>
        <w:autoSpaceDN w:val="0"/>
        <w:adjustRightInd w:val="0"/>
        <w:spacing w:before="200" w:after="0" w:line="288" w:lineRule="auto"/>
        <w:jc w:val="both"/>
        <w:rPr>
          <w:rFonts w:cstheme="minorHAnsi"/>
          <w:color w:val="000000"/>
          <w:sz w:val="20"/>
          <w:szCs w:val="20"/>
        </w:rPr>
      </w:pPr>
      <w:r w:rsidRPr="001008B7">
        <w:rPr>
          <w:rFonts w:cstheme="minorHAnsi"/>
          <w:color w:val="000000"/>
          <w:sz w:val="20"/>
          <w:szCs w:val="20"/>
        </w:rPr>
        <w:t xml:space="preserve">The Prevention Pillar continued to support partner </w:t>
      </w:r>
      <w:proofErr w:type="spellStart"/>
      <w:r w:rsidRPr="001008B7">
        <w:rPr>
          <w:rFonts w:cstheme="minorHAnsi"/>
          <w:color w:val="000000"/>
          <w:sz w:val="20"/>
          <w:szCs w:val="20"/>
        </w:rPr>
        <w:t>organisations</w:t>
      </w:r>
      <w:proofErr w:type="spellEnd"/>
      <w:r w:rsidRPr="001008B7">
        <w:rPr>
          <w:rFonts w:cstheme="minorHAnsi"/>
          <w:color w:val="000000"/>
          <w:sz w:val="20"/>
          <w:szCs w:val="20"/>
        </w:rPr>
        <w:t xml:space="preserve"> to develop workplace gender equity policies. All prevention partners now have a sexual harassment policy. Two partners are still developing gender equity policies. </w:t>
      </w:r>
      <w:r w:rsidR="007E48FF" w:rsidRPr="001008B7">
        <w:rPr>
          <w:rFonts w:cstheme="minorHAnsi"/>
          <w:color w:val="000000"/>
          <w:sz w:val="20"/>
          <w:szCs w:val="20"/>
        </w:rPr>
        <w:t xml:space="preserve">                </w:t>
      </w:r>
    </w:p>
    <w:p w:rsidR="003874B4" w:rsidRPr="001008B7" w:rsidRDefault="003874B4" w:rsidP="00A92CC5">
      <w:pPr>
        <w:autoSpaceDE w:val="0"/>
        <w:autoSpaceDN w:val="0"/>
        <w:adjustRightInd w:val="0"/>
        <w:spacing w:before="200" w:after="0" w:line="288" w:lineRule="auto"/>
        <w:jc w:val="both"/>
        <w:rPr>
          <w:rFonts w:cstheme="minorHAnsi"/>
          <w:color w:val="000000"/>
          <w:sz w:val="20"/>
          <w:szCs w:val="20"/>
        </w:rPr>
      </w:pP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worked closely with local </w:t>
      </w:r>
      <w:proofErr w:type="spellStart"/>
      <w:r w:rsidRPr="001008B7">
        <w:rPr>
          <w:rFonts w:cstheme="minorHAnsi"/>
          <w:color w:val="000000"/>
          <w:sz w:val="20"/>
          <w:szCs w:val="20"/>
        </w:rPr>
        <w:t>organisation</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Hatutan</w:t>
      </w:r>
      <w:proofErr w:type="spellEnd"/>
      <w:r w:rsidRPr="001008B7">
        <w:rPr>
          <w:rFonts w:cstheme="minorHAnsi"/>
          <w:color w:val="000000"/>
          <w:sz w:val="20"/>
          <w:szCs w:val="20"/>
        </w:rPr>
        <w:t xml:space="preserve"> and UN Women on Timor-Leste’s first LGBTI Pride March in June 2017. The Prevention Pillar contributed to planning and key messaging, funded the t-shirt design and printing, produced banners, and ensured participation by staff and partners. Over 500 people attended the Pride March. It received coverage from Reuters and other international media outlets in at least ten countries. Prior to the event, the Prime Minister released a public video message in support of LGBTI rights, stating that LGBTI individuals should be accepted and protected. </w:t>
      </w:r>
    </w:p>
    <w:p w:rsidR="007E48FF" w:rsidRPr="00A92CC5" w:rsidRDefault="000107F0" w:rsidP="00A92CC5">
      <w:pPr>
        <w:autoSpaceDE w:val="0"/>
        <w:autoSpaceDN w:val="0"/>
        <w:adjustRightInd w:val="0"/>
        <w:spacing w:before="200" w:after="0" w:line="288" w:lineRule="auto"/>
        <w:jc w:val="both"/>
        <w:rPr>
          <w:rFonts w:cstheme="minorHAnsi"/>
          <w:color w:val="000000"/>
          <w:sz w:val="20"/>
          <w:szCs w:val="20"/>
        </w:rPr>
      </w:pPr>
      <w:r w:rsidRPr="00A92CC5">
        <w:rPr>
          <w:rFonts w:cstheme="minorHAnsi"/>
          <w:noProof/>
          <w:color w:val="000000"/>
          <w:sz w:val="20"/>
          <w:szCs w:val="20"/>
          <w:lang w:val="en-AU" w:eastAsia="en-AU"/>
        </w:rPr>
        <mc:AlternateContent>
          <mc:Choice Requires="wps">
            <w:drawing>
              <wp:anchor distT="152400" distB="152400" distL="152400" distR="152400" simplePos="0" relativeHeight="251678720" behindDoc="0" locked="0" layoutInCell="1" allowOverlap="1" wp14:anchorId="3AC1D028" wp14:editId="385B6D51">
                <wp:simplePos x="0" y="0"/>
                <wp:positionH relativeFrom="margin">
                  <wp:posOffset>3251200</wp:posOffset>
                </wp:positionH>
                <wp:positionV relativeFrom="line">
                  <wp:posOffset>65405</wp:posOffset>
                </wp:positionV>
                <wp:extent cx="1383192" cy="261733"/>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1383192" cy="261733"/>
                        </a:xfrm>
                        <a:prstGeom prst="rect">
                          <a:avLst/>
                        </a:prstGeom>
                        <a:noFill/>
                        <a:ln w="12700" cap="flat">
                          <a:noFill/>
                          <a:miter lim="400000"/>
                        </a:ln>
                        <a:effectLst/>
                      </wps:spPr>
                      <wps:txbx>
                        <w:txbxContent>
                          <w:p w:rsidR="000107F0" w:rsidRPr="000107F0" w:rsidRDefault="000107F0" w:rsidP="000107F0">
                            <w:pPr>
                              <w:pStyle w:val="Caption"/>
                              <w:tabs>
                                <w:tab w:val="left" w:pos="1440"/>
                              </w:tabs>
                              <w:rPr>
                                <w:rFonts w:ascii="Arial" w:hAnsi="Arial" w:cs="Arial"/>
                              </w:rPr>
                            </w:pPr>
                            <w:r w:rsidRPr="000107F0">
                              <w:rPr>
                                <w:rFonts w:ascii="Arial" w:hAnsi="Arial" w:cs="Arial"/>
                                <w:color w:val="FEFFFF"/>
                                <w:sz w:val="16"/>
                                <w:szCs w:val="16"/>
                              </w:rPr>
                              <w:t>TAF celebrating IWD 2017</w:t>
                            </w:r>
                          </w:p>
                        </w:txbxContent>
                      </wps:txbx>
                      <wps:bodyPr wrap="square" lIns="45719" tIns="45719" rIns="45719" bIns="45719" numCol="1" anchor="t">
                        <a:noAutofit/>
                      </wps:bodyPr>
                    </wps:wsp>
                  </a:graphicData>
                </a:graphic>
              </wp:anchor>
            </w:drawing>
          </mc:Choice>
          <mc:Fallback xmlns:cx2="http://schemas.microsoft.com/office/drawing/2015/10/21/chartex">
            <w:pict>
              <v:rect w14:anchorId="3AC1D028" id="_x0000_s1027" style="position:absolute;left:0;text-align:left;margin-left:256pt;margin-top:5.15pt;width:108.9pt;height:20.6pt;z-index:25167872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" filled="f" stroked="f" strokeweight="1pt">
                <v:stroke miterlimit="4"/>
                <v:textbox inset="1.27mm,1.27mm,1.27mm,1.27mm">
                  <w:txbxContent>
                    <w:p w:rsidR="000107F0" w:rsidRPr="000107F0" w:rsidRDefault="000107F0" w:rsidP="000107F0">
                      <w:pPr>
                        <w:pStyle w:val="Caption"/>
                        <w:tabs>
                          <w:tab w:val="left" w:pos="1440"/>
                        </w:tabs>
                        <w:rPr>
                          <w:rFonts w:ascii="Arial" w:hAnsi="Arial" w:cs="Arial"/>
                        </w:rPr>
                      </w:pPr>
                      <w:r w:rsidRPr="000107F0">
                        <w:rPr>
                          <w:rFonts w:ascii="Arial" w:hAnsi="Arial" w:cs="Arial"/>
                          <w:color w:val="FEFFFF"/>
                          <w:sz w:val="16"/>
                          <w:szCs w:val="16"/>
                        </w:rPr>
                        <w:t>TAF celebrating IWD 2017</w:t>
                      </w:r>
                    </w:p>
                  </w:txbxContent>
                </v:textbox>
                <w10:wrap anchorx="margin" anchory="line"/>
              </v:rect>
            </w:pict>
          </mc:Fallback>
        </mc:AlternateContent>
      </w:r>
      <w:r w:rsidRPr="00A92CC5">
        <w:rPr>
          <w:rFonts w:cstheme="minorHAnsi"/>
          <w:noProof/>
          <w:color w:val="000000"/>
          <w:sz w:val="20"/>
          <w:szCs w:val="20"/>
          <w:lang w:val="en-AU" w:eastAsia="en-AU"/>
        </w:rPr>
        <w:drawing>
          <wp:anchor distT="139700" distB="139700" distL="139700" distR="139700" simplePos="0" relativeHeight="251676672" behindDoc="0" locked="0" layoutInCell="1" allowOverlap="1" wp14:anchorId="267D8DA6" wp14:editId="39AFEF40">
            <wp:simplePos x="0" y="0"/>
            <wp:positionH relativeFrom="margin">
              <wp:posOffset>3251200</wp:posOffset>
            </wp:positionH>
            <wp:positionV relativeFrom="line">
              <wp:posOffset>63500</wp:posOffset>
            </wp:positionV>
            <wp:extent cx="2462691" cy="1518246"/>
            <wp:effectExtent l="0" t="0" r="0" b="0"/>
            <wp:wrapThrough wrapText="bothSides" distL="139700" distR="139700">
              <wp:wrapPolygon edited="1">
                <wp:start x="0" y="0"/>
                <wp:lineTo x="0" y="21597"/>
                <wp:lineTo x="21599" y="21597"/>
                <wp:lineTo x="21599"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f"/>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a:xfrm>
                      <a:off x="0" y="0"/>
                      <a:ext cx="2462691" cy="1518246"/>
                    </a:xfrm>
                    <a:prstGeom prst="rect">
                      <a:avLst/>
                    </a:prstGeom>
                    <a:ln w="12700" cap="flat">
                      <a:noFill/>
                      <a:miter lim="400000"/>
                    </a:ln>
                    <a:effectLst/>
                  </pic:spPr>
                </pic:pic>
              </a:graphicData>
            </a:graphic>
          </wp:anchor>
        </w:drawing>
      </w:r>
      <w:r w:rsidR="007E48FF" w:rsidRPr="00A92CC5">
        <w:rPr>
          <w:rFonts w:cstheme="minorHAnsi"/>
          <w:color w:val="000000"/>
          <w:sz w:val="20"/>
          <w:szCs w:val="20"/>
        </w:rPr>
        <w:t xml:space="preserve">With the Partnership for Human Development, Marie Stopes International, Plan International, Water Aid, and </w:t>
      </w:r>
      <w:proofErr w:type="spellStart"/>
      <w:r w:rsidR="007E48FF" w:rsidRPr="00A92CC5">
        <w:rPr>
          <w:rFonts w:cstheme="minorHAnsi"/>
          <w:color w:val="000000"/>
          <w:sz w:val="20"/>
          <w:szCs w:val="20"/>
        </w:rPr>
        <w:t>MoH</w:t>
      </w:r>
      <w:proofErr w:type="spellEnd"/>
      <w:r w:rsidR="007E48FF" w:rsidRPr="00A92CC5">
        <w:rPr>
          <w:rFonts w:cstheme="minorHAnsi"/>
          <w:color w:val="000000"/>
          <w:sz w:val="20"/>
          <w:szCs w:val="20"/>
        </w:rPr>
        <w:t xml:space="preserve">, the Prevention Pillar held an event for Global Menstrual Hygiene Day. </w:t>
      </w:r>
      <w:proofErr w:type="spellStart"/>
      <w:r w:rsidR="007E48FF" w:rsidRPr="00A92CC5">
        <w:rPr>
          <w:rFonts w:cstheme="minorHAnsi"/>
          <w:color w:val="000000"/>
          <w:sz w:val="20"/>
          <w:szCs w:val="20"/>
        </w:rPr>
        <w:t>Nabilan</w:t>
      </w:r>
      <w:proofErr w:type="spellEnd"/>
      <w:r w:rsidR="007E48FF" w:rsidRPr="00A92CC5">
        <w:rPr>
          <w:rFonts w:cstheme="minorHAnsi"/>
          <w:color w:val="000000"/>
          <w:sz w:val="20"/>
          <w:szCs w:val="20"/>
        </w:rPr>
        <w:t xml:space="preserve"> shared information about gender equity and violence against women and children with the public and with the Spouse of the President of Timor-Leste. The team also linked Marie Stopes and Water Aid with TLMDC to develop a follow-on radio show on menstrual hygiene, reaching an even wider audience.</w:t>
      </w:r>
    </w:p>
    <w:p w:rsidR="003874B4" w:rsidRPr="00A92CC5" w:rsidRDefault="003874B4" w:rsidP="00A92CC5">
      <w:pPr>
        <w:autoSpaceDE w:val="0"/>
        <w:autoSpaceDN w:val="0"/>
        <w:adjustRightInd w:val="0"/>
        <w:spacing w:before="200" w:after="0" w:line="288" w:lineRule="auto"/>
        <w:jc w:val="both"/>
        <w:rPr>
          <w:rFonts w:cstheme="minorHAnsi"/>
          <w:color w:val="000000"/>
          <w:sz w:val="20"/>
          <w:szCs w:val="20"/>
        </w:rPr>
      </w:pPr>
      <w:r w:rsidRPr="00A92CC5">
        <w:rPr>
          <w:rFonts w:cstheme="minorHAnsi"/>
          <w:color w:val="000000"/>
          <w:sz w:val="20"/>
          <w:szCs w:val="20"/>
        </w:rPr>
        <w:t xml:space="preserve">To build the capacity of local stakeholders to implement gender equality, the Prevention Pillar created a scholarship for Timorese civil society actors to attend UN Women’s Transformative Leadership for Gender Equality and Women's Rights course in Switzerland. During this reporting period, the </w:t>
      </w:r>
      <w:proofErr w:type="spellStart"/>
      <w:r w:rsidRPr="00A92CC5">
        <w:rPr>
          <w:rFonts w:cstheme="minorHAnsi"/>
          <w:color w:val="000000"/>
          <w:sz w:val="20"/>
          <w:szCs w:val="20"/>
        </w:rPr>
        <w:t>Nabilan</w:t>
      </w:r>
      <w:proofErr w:type="spellEnd"/>
      <w:r w:rsidRPr="00A92CC5">
        <w:rPr>
          <w:rFonts w:cstheme="minorHAnsi"/>
          <w:color w:val="000000"/>
          <w:sz w:val="20"/>
          <w:szCs w:val="20"/>
        </w:rPr>
        <w:t xml:space="preserve"> panel received and reviewed applications, </w:t>
      </w:r>
      <w:proofErr w:type="spellStart"/>
      <w:r w:rsidRPr="00A92CC5">
        <w:rPr>
          <w:rFonts w:cstheme="minorHAnsi"/>
          <w:color w:val="000000"/>
          <w:sz w:val="20"/>
          <w:szCs w:val="20"/>
        </w:rPr>
        <w:t>organised</w:t>
      </w:r>
      <w:proofErr w:type="spellEnd"/>
      <w:r w:rsidRPr="00A92CC5">
        <w:rPr>
          <w:rFonts w:cstheme="minorHAnsi"/>
          <w:color w:val="000000"/>
          <w:sz w:val="20"/>
          <w:szCs w:val="20"/>
        </w:rPr>
        <w:t xml:space="preserve"> an English test for short-listed candidates, and selected one woman and one man to attend the course, which will be held in July 2017. </w:t>
      </w:r>
    </w:p>
    <w:p w:rsidR="00A837E0" w:rsidRPr="00A92CC5" w:rsidRDefault="003874B4" w:rsidP="00A92CC5">
      <w:pPr>
        <w:autoSpaceDE w:val="0"/>
        <w:autoSpaceDN w:val="0"/>
        <w:adjustRightInd w:val="0"/>
        <w:spacing w:before="200" w:after="0" w:line="288" w:lineRule="auto"/>
        <w:jc w:val="both"/>
        <w:rPr>
          <w:rFonts w:cstheme="minorHAnsi"/>
          <w:color w:val="000000"/>
          <w:sz w:val="20"/>
          <w:szCs w:val="20"/>
        </w:rPr>
      </w:pPr>
      <w:proofErr w:type="spellStart"/>
      <w:r w:rsidRPr="00A92CC5">
        <w:rPr>
          <w:rFonts w:cstheme="minorHAnsi"/>
          <w:color w:val="000000"/>
          <w:sz w:val="20"/>
          <w:szCs w:val="20"/>
        </w:rPr>
        <w:t>Nabilan</w:t>
      </w:r>
      <w:proofErr w:type="spellEnd"/>
      <w:r w:rsidRPr="00A92CC5">
        <w:rPr>
          <w:rFonts w:cstheme="minorHAnsi"/>
          <w:color w:val="000000"/>
          <w:sz w:val="20"/>
          <w:szCs w:val="20"/>
        </w:rPr>
        <w:t xml:space="preserve"> has </w:t>
      </w:r>
      <w:proofErr w:type="spellStart"/>
      <w:r w:rsidRPr="00A92CC5">
        <w:rPr>
          <w:rFonts w:cstheme="minorHAnsi"/>
          <w:color w:val="000000"/>
          <w:sz w:val="20"/>
          <w:szCs w:val="20"/>
        </w:rPr>
        <w:t>institutionalised</w:t>
      </w:r>
      <w:proofErr w:type="spellEnd"/>
      <w:r w:rsidRPr="00A92CC5">
        <w:rPr>
          <w:rFonts w:cstheme="minorHAnsi"/>
          <w:color w:val="000000"/>
          <w:sz w:val="20"/>
          <w:szCs w:val="20"/>
        </w:rPr>
        <w:t xml:space="preserve"> gender equity by holding regular gender power discussions within the team. </w:t>
      </w:r>
      <w:proofErr w:type="spellStart"/>
      <w:r w:rsidRPr="00A92CC5">
        <w:rPr>
          <w:rFonts w:cstheme="minorHAnsi"/>
          <w:color w:val="000000"/>
          <w:sz w:val="20"/>
          <w:szCs w:val="20"/>
        </w:rPr>
        <w:t>Nabilan</w:t>
      </w:r>
      <w:proofErr w:type="spellEnd"/>
      <w:r w:rsidRPr="00A92CC5">
        <w:rPr>
          <w:rFonts w:cstheme="minorHAnsi"/>
          <w:color w:val="000000"/>
          <w:sz w:val="20"/>
          <w:szCs w:val="20"/>
        </w:rPr>
        <w:t xml:space="preserve"> team members have also participated in workshops and trainings held for prevention partners, e.g. on the prevention toolkit.</w:t>
      </w:r>
    </w:p>
    <w:p w:rsidR="003A575C" w:rsidRPr="001008B7" w:rsidRDefault="003A575C" w:rsidP="006E21D8">
      <w:pPr>
        <w:spacing w:before="240"/>
        <w:jc w:val="both"/>
        <w:rPr>
          <w:rFonts w:cstheme="minorHAnsi"/>
          <w:b/>
        </w:rPr>
      </w:pPr>
      <w:r w:rsidRPr="001008B7">
        <w:rPr>
          <w:rFonts w:cstheme="minorHAnsi"/>
          <w:b/>
        </w:rPr>
        <w:t>Other activities</w:t>
      </w:r>
    </w:p>
    <w:p w:rsidR="003A575C" w:rsidRPr="001008B7" w:rsidRDefault="003A575C" w:rsidP="006E21D8">
      <w:pPr>
        <w:pStyle w:val="ListParagraph"/>
        <w:numPr>
          <w:ilvl w:val="0"/>
          <w:numId w:val="1"/>
        </w:numPr>
        <w:autoSpaceDE w:val="0"/>
        <w:autoSpaceDN w:val="0"/>
        <w:adjustRightInd w:val="0"/>
        <w:spacing w:before="40" w:after="40" w:line="288" w:lineRule="auto"/>
        <w:contextualSpacing w:val="0"/>
        <w:jc w:val="both"/>
        <w:rPr>
          <w:rFonts w:cstheme="minorHAnsi"/>
          <w:color w:val="000000"/>
          <w:sz w:val="20"/>
          <w:szCs w:val="20"/>
        </w:rPr>
      </w:pPr>
      <w:r w:rsidRPr="001008B7">
        <w:rPr>
          <w:rFonts w:cstheme="minorHAnsi"/>
          <w:color w:val="000000"/>
          <w:sz w:val="20"/>
          <w:szCs w:val="20"/>
        </w:rPr>
        <w:t xml:space="preserve">The Prevention team provided detailed technical reviews of six manuals and a set of training materials, one presentation, and four radio show content plans, across all five partners. </w:t>
      </w:r>
    </w:p>
    <w:p w:rsidR="003A575C" w:rsidRPr="001008B7" w:rsidRDefault="003A575C" w:rsidP="006E21D8">
      <w:pPr>
        <w:pStyle w:val="ListParagraph"/>
        <w:numPr>
          <w:ilvl w:val="0"/>
          <w:numId w:val="1"/>
        </w:numPr>
        <w:autoSpaceDE w:val="0"/>
        <w:autoSpaceDN w:val="0"/>
        <w:adjustRightInd w:val="0"/>
        <w:spacing w:before="40" w:after="40" w:line="288" w:lineRule="auto"/>
        <w:contextualSpacing w:val="0"/>
        <w:jc w:val="both"/>
        <w:rPr>
          <w:rFonts w:cstheme="minorHAnsi"/>
          <w:color w:val="000000"/>
          <w:sz w:val="20"/>
          <w:szCs w:val="20"/>
        </w:rPr>
      </w:pPr>
      <w:r w:rsidRPr="001008B7">
        <w:rPr>
          <w:rFonts w:cstheme="minorHAnsi"/>
          <w:color w:val="000000"/>
          <w:sz w:val="20"/>
          <w:szCs w:val="20"/>
        </w:rPr>
        <w:t xml:space="preserve">Since the start of 2017, the Prevention Pillar met with SEM three times and has maintained regular email and phone contact with key actors in SEM. SEM did not request any technical assistance from </w:t>
      </w:r>
      <w:proofErr w:type="spellStart"/>
      <w:r w:rsidRPr="001008B7">
        <w:rPr>
          <w:rFonts w:cstheme="minorHAnsi"/>
          <w:color w:val="000000"/>
          <w:sz w:val="20"/>
          <w:szCs w:val="20"/>
        </w:rPr>
        <w:t>Nabilan</w:t>
      </w:r>
      <w:proofErr w:type="spellEnd"/>
      <w:r w:rsidRPr="001008B7">
        <w:rPr>
          <w:rFonts w:cstheme="minorHAnsi"/>
          <w:color w:val="000000"/>
          <w:sz w:val="20"/>
          <w:szCs w:val="20"/>
        </w:rPr>
        <w:t xml:space="preserve"> during this period but the program remains open to providing this. </w:t>
      </w:r>
    </w:p>
    <w:p w:rsidR="003A575C" w:rsidRPr="001008B7" w:rsidRDefault="003A575C" w:rsidP="006E21D8">
      <w:pPr>
        <w:pStyle w:val="ListParagraph"/>
        <w:numPr>
          <w:ilvl w:val="0"/>
          <w:numId w:val="1"/>
        </w:numPr>
        <w:autoSpaceDE w:val="0"/>
        <w:autoSpaceDN w:val="0"/>
        <w:adjustRightInd w:val="0"/>
        <w:spacing w:before="40" w:after="40" w:line="288" w:lineRule="auto"/>
        <w:contextualSpacing w:val="0"/>
        <w:jc w:val="both"/>
        <w:rPr>
          <w:rFonts w:cstheme="minorHAnsi"/>
          <w:color w:val="000000"/>
          <w:sz w:val="20"/>
          <w:szCs w:val="20"/>
        </w:rPr>
      </w:pPr>
      <w:r w:rsidRPr="001008B7">
        <w:rPr>
          <w:rFonts w:cstheme="minorHAnsi"/>
          <w:color w:val="000000"/>
          <w:sz w:val="20"/>
          <w:szCs w:val="20"/>
        </w:rPr>
        <w:t xml:space="preserve">The team reached 152 people via gender equity and violence prevention trainings to PRADET, the Mahon Program (CRS, SJPC-L, and SJPC Dili), the Australian Embassy, Timor-Leste Police Development Program, and </w:t>
      </w:r>
      <w:proofErr w:type="spellStart"/>
      <w:r w:rsidRPr="001008B7">
        <w:rPr>
          <w:rFonts w:cstheme="minorHAnsi"/>
          <w:color w:val="000000"/>
          <w:sz w:val="20"/>
          <w:szCs w:val="20"/>
        </w:rPr>
        <w:t>Defence</w:t>
      </w:r>
      <w:proofErr w:type="spellEnd"/>
      <w:r w:rsidRPr="001008B7">
        <w:rPr>
          <w:rFonts w:cstheme="minorHAnsi"/>
          <w:color w:val="000000"/>
          <w:sz w:val="20"/>
          <w:szCs w:val="20"/>
        </w:rPr>
        <w:t xml:space="preserve"> Cooperation Program. </w:t>
      </w:r>
    </w:p>
    <w:p w:rsidR="003A575C" w:rsidRPr="001008B7" w:rsidRDefault="003A575C" w:rsidP="006E21D8">
      <w:pPr>
        <w:pStyle w:val="ListParagraph"/>
        <w:numPr>
          <w:ilvl w:val="0"/>
          <w:numId w:val="1"/>
        </w:numPr>
        <w:autoSpaceDE w:val="0"/>
        <w:autoSpaceDN w:val="0"/>
        <w:adjustRightInd w:val="0"/>
        <w:spacing w:before="40" w:after="40" w:line="288" w:lineRule="auto"/>
        <w:contextualSpacing w:val="0"/>
        <w:jc w:val="both"/>
        <w:rPr>
          <w:rFonts w:cstheme="minorHAnsi"/>
          <w:color w:val="000000"/>
          <w:sz w:val="20"/>
          <w:szCs w:val="20"/>
        </w:rPr>
      </w:pPr>
      <w:r w:rsidRPr="001008B7">
        <w:rPr>
          <w:rFonts w:cstheme="minorHAnsi"/>
          <w:color w:val="000000"/>
          <w:sz w:val="20"/>
          <w:szCs w:val="20"/>
        </w:rPr>
        <w:t>The Prevention Pillar provided technical assistance to UNFPA on research on teenage pregnancy and early marriage and to Estrela+ on research on HIV/AIDS.</w:t>
      </w:r>
    </w:p>
    <w:p w:rsidR="003A575C" w:rsidRPr="001008B7" w:rsidRDefault="003A575C" w:rsidP="006E21D8">
      <w:pPr>
        <w:pStyle w:val="ListParagraph"/>
        <w:numPr>
          <w:ilvl w:val="0"/>
          <w:numId w:val="1"/>
        </w:numPr>
        <w:autoSpaceDE w:val="0"/>
        <w:autoSpaceDN w:val="0"/>
        <w:adjustRightInd w:val="0"/>
        <w:spacing w:before="40" w:after="40" w:line="288" w:lineRule="auto"/>
        <w:contextualSpacing w:val="0"/>
        <w:jc w:val="both"/>
        <w:rPr>
          <w:rFonts w:cstheme="minorHAnsi"/>
          <w:color w:val="000000"/>
          <w:sz w:val="20"/>
          <w:szCs w:val="20"/>
        </w:rPr>
      </w:pPr>
      <w:r w:rsidRPr="001008B7">
        <w:rPr>
          <w:rFonts w:cstheme="minorHAnsi"/>
          <w:color w:val="000000"/>
          <w:sz w:val="20"/>
          <w:szCs w:val="20"/>
        </w:rPr>
        <w:t xml:space="preserve">The Prevention Pillar continues to provide ongoing technical support to the Independent Movement against Gender-based Violence and has recently begun also supporting the new, youth-led, </w:t>
      </w:r>
      <w:proofErr w:type="spellStart"/>
      <w:r w:rsidRPr="001008B7">
        <w:rPr>
          <w:rFonts w:cstheme="minorHAnsi"/>
          <w:color w:val="000000"/>
          <w:sz w:val="20"/>
          <w:szCs w:val="20"/>
        </w:rPr>
        <w:t>Grupu</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Feminista</w:t>
      </w:r>
      <w:proofErr w:type="spellEnd"/>
      <w:r w:rsidRPr="001008B7">
        <w:rPr>
          <w:rFonts w:cstheme="minorHAnsi"/>
          <w:color w:val="000000"/>
          <w:sz w:val="20"/>
          <w:szCs w:val="20"/>
        </w:rPr>
        <w:t xml:space="preserve"> </w:t>
      </w:r>
      <w:proofErr w:type="spellStart"/>
      <w:r w:rsidRPr="001008B7">
        <w:rPr>
          <w:rFonts w:cstheme="minorHAnsi"/>
          <w:color w:val="000000"/>
          <w:sz w:val="20"/>
          <w:szCs w:val="20"/>
        </w:rPr>
        <w:t>iha</w:t>
      </w:r>
      <w:proofErr w:type="spellEnd"/>
      <w:r w:rsidRPr="001008B7">
        <w:rPr>
          <w:rFonts w:cstheme="minorHAnsi"/>
          <w:color w:val="000000"/>
          <w:sz w:val="20"/>
          <w:szCs w:val="20"/>
        </w:rPr>
        <w:t xml:space="preserve"> Timor, with guidance on advocacy.</w:t>
      </w:r>
    </w:p>
    <w:p w:rsidR="001008B7" w:rsidRPr="001008B7" w:rsidRDefault="001008B7">
      <w:pPr>
        <w:rPr>
          <w:rFonts w:cstheme="minorHAnsi"/>
          <w:color w:val="000000"/>
          <w:sz w:val="20"/>
          <w:szCs w:val="20"/>
        </w:rPr>
      </w:pPr>
      <w:r w:rsidRPr="001008B7">
        <w:rPr>
          <w:rFonts w:cstheme="minorHAnsi"/>
          <w:color w:val="000000"/>
          <w:sz w:val="20"/>
          <w:szCs w:val="20"/>
        </w:rPr>
        <w:br w:type="page"/>
      </w:r>
    </w:p>
    <w:p w:rsidR="008F1A41" w:rsidRDefault="001A0BAA" w:rsidP="001008B7">
      <w:pPr>
        <w:autoSpaceDE w:val="0"/>
        <w:autoSpaceDN w:val="0"/>
        <w:adjustRightInd w:val="0"/>
        <w:spacing w:before="200" w:after="0" w:line="288" w:lineRule="auto"/>
        <w:jc w:val="both"/>
        <w:rPr>
          <w:rFonts w:cstheme="minorHAnsi"/>
          <w:color w:val="822B6A"/>
          <w:sz w:val="26"/>
          <w:szCs w:val="26"/>
        </w:rPr>
      </w:pPr>
      <w:r>
        <w:rPr>
          <w:rFonts w:ascii="Avenir Medium" w:eastAsia="Avenir Medium" w:hAnsi="Avenir Medium" w:cs="Avenir Medium"/>
          <w:smallCaps/>
          <w:noProof/>
          <w:color w:val="802B6A"/>
          <w:sz w:val="32"/>
          <w:szCs w:val="32"/>
          <w:shd w:val="clear" w:color="auto" w:fill="FFFFFF"/>
          <w:lang w:val="en-AU" w:eastAsia="en-AU"/>
        </w:rPr>
        <w:drawing>
          <wp:anchor distT="152400" distB="152400" distL="152400" distR="152400" simplePos="0" relativeHeight="251680768" behindDoc="1" locked="0" layoutInCell="1" allowOverlap="1" wp14:anchorId="36F4C4C0" wp14:editId="672CD22A">
            <wp:simplePos x="0" y="0"/>
            <wp:positionH relativeFrom="margin">
              <wp:posOffset>0</wp:posOffset>
            </wp:positionH>
            <wp:positionV relativeFrom="line">
              <wp:posOffset>419100</wp:posOffset>
            </wp:positionV>
            <wp:extent cx="5727700" cy="3810000"/>
            <wp:effectExtent l="0" t="0" r="6350" b="0"/>
            <wp:wrapTight wrapText="bothSides">
              <wp:wrapPolygon edited="0">
                <wp:start x="0" y="0"/>
                <wp:lineTo x="0" y="21492"/>
                <wp:lineTo x="21552" y="21492"/>
                <wp:lineTo x="21552" y="0"/>
                <wp:lineTo x="0" y="0"/>
              </wp:wrapPolygon>
            </wp:wrapTight>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f"/>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5727700" cy="381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008B7" w:rsidRPr="001008B7">
        <w:rPr>
          <w:rFonts w:cstheme="minorHAnsi"/>
          <w:color w:val="822B6A"/>
          <w:sz w:val="32"/>
          <w:szCs w:val="32"/>
        </w:rPr>
        <w:t>S</w:t>
      </w:r>
      <w:r w:rsidR="001008B7" w:rsidRPr="001008B7">
        <w:rPr>
          <w:rFonts w:cstheme="minorHAnsi"/>
          <w:color w:val="822B6A"/>
          <w:sz w:val="26"/>
          <w:szCs w:val="26"/>
        </w:rPr>
        <w:t>ERVICES</w:t>
      </w:r>
    </w:p>
    <w:tbl>
      <w:tblPr>
        <w:tblW w:w="879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387"/>
        <w:gridCol w:w="2873"/>
        <w:gridCol w:w="1514"/>
        <w:gridCol w:w="17"/>
      </w:tblGrid>
      <w:tr w:rsidR="006707FE" w:rsidRPr="006707FE" w:rsidTr="00B24F29">
        <w:trPr>
          <w:gridAfter w:val="1"/>
          <w:wAfter w:w="17" w:type="dxa"/>
          <w:trHeight w:val="431"/>
        </w:trPr>
        <w:tc>
          <w:tcPr>
            <w:tcW w:w="4387"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707FE" w:rsidRPr="006707FE" w:rsidRDefault="006707FE" w:rsidP="009532A6">
            <w:pPr>
              <w:tabs>
                <w:tab w:val="left" w:pos="1440"/>
                <w:tab w:val="left" w:pos="2880"/>
                <w:tab w:val="left" w:pos="4320"/>
              </w:tabs>
              <w:suppressAutoHyphens/>
              <w:spacing w:before="120" w:after="120" w:line="288" w:lineRule="auto"/>
              <w:outlineLvl w:val="0"/>
              <w:rPr>
                <w:rFonts w:cstheme="minorHAnsi"/>
              </w:rPr>
            </w:pPr>
            <w:r w:rsidRPr="006707FE">
              <w:rPr>
                <w:rFonts w:eastAsia="Calibri" w:cstheme="minorHAnsi"/>
                <w:b/>
                <w:color w:val="000000"/>
                <w:sz w:val="20"/>
                <w:szCs w:val="20"/>
                <w:lang w:val="fr-FR"/>
              </w:rPr>
              <w:t xml:space="preserve">Grants </w:t>
            </w:r>
            <w:proofErr w:type="spellStart"/>
            <w:r w:rsidRPr="006707FE">
              <w:rPr>
                <w:rFonts w:eastAsia="Calibri" w:cstheme="minorHAnsi"/>
                <w:b/>
                <w:color w:val="000000"/>
                <w:sz w:val="20"/>
                <w:szCs w:val="20"/>
                <w:lang w:val="fr-FR"/>
              </w:rPr>
              <w:t>disbursed</w:t>
            </w:r>
            <w:proofErr w:type="spellEnd"/>
            <w:r w:rsidRPr="006707FE">
              <w:rPr>
                <w:rFonts w:eastAsia="Calibri" w:cstheme="minorHAnsi"/>
                <w:b/>
                <w:color w:val="000000"/>
                <w:sz w:val="20"/>
                <w:szCs w:val="20"/>
                <w:lang w:val="fr-FR"/>
              </w:rPr>
              <w:t>:</w:t>
            </w:r>
            <w:r w:rsidRPr="006707FE">
              <w:rPr>
                <w:rFonts w:eastAsia="Calibri" w:cstheme="minorHAnsi"/>
                <w:color w:val="000000"/>
                <w:sz w:val="20"/>
                <w:szCs w:val="20"/>
                <w:lang w:val="fr-FR"/>
              </w:rPr>
              <w:t xml:space="preserve"> </w:t>
            </w:r>
            <w:r w:rsidRPr="006707FE">
              <w:rPr>
                <w:rFonts w:eastAsia="Calibri" w:cstheme="minorHAnsi"/>
                <w:color w:val="000000"/>
                <w:sz w:val="20"/>
                <w:szCs w:val="20"/>
              </w:rPr>
              <w:t xml:space="preserve">US $732,041.09 </w:t>
            </w:r>
          </w:p>
        </w:tc>
        <w:tc>
          <w:tcPr>
            <w:tcW w:w="4387" w:type="dxa"/>
            <w:gridSpan w:val="2"/>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707FE" w:rsidRPr="006707FE" w:rsidRDefault="006707FE" w:rsidP="009532A6">
            <w:pPr>
              <w:spacing w:before="120" w:after="120" w:line="288" w:lineRule="auto"/>
              <w:rPr>
                <w:rFonts w:cstheme="minorHAnsi"/>
              </w:rPr>
            </w:pPr>
          </w:p>
        </w:tc>
      </w:tr>
      <w:tr w:rsidR="006707FE" w:rsidRPr="006707FE" w:rsidTr="00B24F29">
        <w:trPr>
          <w:gridAfter w:val="1"/>
          <w:wAfter w:w="17" w:type="dxa"/>
          <w:trHeight w:val="431"/>
        </w:trPr>
        <w:tc>
          <w:tcPr>
            <w:tcW w:w="4387"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707FE" w:rsidRPr="006707FE" w:rsidRDefault="006707FE" w:rsidP="009532A6">
            <w:pPr>
              <w:tabs>
                <w:tab w:val="left" w:pos="1440"/>
                <w:tab w:val="left" w:pos="2880"/>
                <w:tab w:val="left" w:pos="4320"/>
              </w:tabs>
              <w:suppressAutoHyphens/>
              <w:spacing w:before="120" w:after="120" w:line="288" w:lineRule="auto"/>
              <w:outlineLvl w:val="0"/>
              <w:rPr>
                <w:rFonts w:cstheme="minorHAnsi"/>
              </w:rPr>
            </w:pPr>
            <w:r w:rsidRPr="006707FE">
              <w:rPr>
                <w:rFonts w:eastAsia="Calibri" w:cstheme="minorHAnsi"/>
                <w:b/>
                <w:bCs/>
                <w:color w:val="000000"/>
                <w:sz w:val="20"/>
                <w:szCs w:val="20"/>
              </w:rPr>
              <w:t xml:space="preserve">Partners: </w:t>
            </w:r>
          </w:p>
        </w:tc>
        <w:tc>
          <w:tcPr>
            <w:tcW w:w="4387" w:type="dxa"/>
            <w:gridSpan w:val="2"/>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707FE" w:rsidRPr="006707FE" w:rsidRDefault="006707FE" w:rsidP="009532A6">
            <w:pPr>
              <w:tabs>
                <w:tab w:val="left" w:pos="1440"/>
                <w:tab w:val="left" w:pos="2880"/>
                <w:tab w:val="left" w:pos="4320"/>
              </w:tabs>
              <w:suppressAutoHyphens/>
              <w:spacing w:before="120" w:after="120" w:line="288" w:lineRule="auto"/>
              <w:outlineLvl w:val="0"/>
              <w:rPr>
                <w:rFonts w:cstheme="minorHAnsi"/>
              </w:rPr>
            </w:pPr>
            <w:r w:rsidRPr="006707FE">
              <w:rPr>
                <w:rFonts w:eastAsia="Calibri" w:cstheme="minorHAnsi"/>
                <w:b/>
                <w:bCs/>
                <w:color w:val="000000"/>
                <w:sz w:val="20"/>
                <w:szCs w:val="20"/>
              </w:rPr>
              <w:t xml:space="preserve">Key government stakeholders: </w:t>
            </w:r>
          </w:p>
        </w:tc>
      </w:tr>
      <w:tr w:rsidR="006707FE" w:rsidRPr="006707FE" w:rsidTr="00B24F29">
        <w:trPr>
          <w:gridAfter w:val="1"/>
          <w:wAfter w:w="17" w:type="dxa"/>
          <w:trHeight w:val="1211"/>
        </w:trPr>
        <w:tc>
          <w:tcPr>
            <w:tcW w:w="4387"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707FE" w:rsidRPr="006707FE" w:rsidRDefault="006707FE" w:rsidP="009532A6">
            <w:pPr>
              <w:tabs>
                <w:tab w:val="left" w:pos="1440"/>
                <w:tab w:val="left" w:pos="2880"/>
                <w:tab w:val="left" w:pos="4320"/>
              </w:tabs>
              <w:suppressAutoHyphens/>
              <w:spacing w:before="120" w:after="120" w:line="288" w:lineRule="auto"/>
              <w:outlineLvl w:val="0"/>
              <w:rPr>
                <w:rFonts w:eastAsia="Calibri" w:cstheme="minorHAnsi"/>
                <w:color w:val="000000"/>
                <w:sz w:val="20"/>
                <w:szCs w:val="20"/>
              </w:rPr>
            </w:pPr>
            <w:r w:rsidRPr="006707FE">
              <w:rPr>
                <w:rFonts w:eastAsia="Calibri" w:cstheme="minorHAnsi"/>
                <w:color w:val="000000"/>
                <w:sz w:val="20"/>
                <w:szCs w:val="20"/>
                <w:lang w:val="es-ES_tradnl"/>
              </w:rPr>
              <w:t>Casa Vida</w:t>
            </w:r>
          </w:p>
          <w:p w:rsidR="006707FE" w:rsidRPr="006707FE" w:rsidRDefault="006707FE" w:rsidP="009532A6">
            <w:pPr>
              <w:tabs>
                <w:tab w:val="left" w:pos="1440"/>
                <w:tab w:val="left" w:pos="2880"/>
                <w:tab w:val="left" w:pos="4320"/>
              </w:tabs>
              <w:suppressAutoHyphens/>
              <w:spacing w:before="120" w:after="120" w:line="288" w:lineRule="auto"/>
              <w:outlineLvl w:val="0"/>
              <w:rPr>
                <w:rFonts w:eastAsia="Calibri" w:cstheme="minorHAnsi"/>
                <w:color w:val="000000"/>
                <w:sz w:val="20"/>
                <w:szCs w:val="20"/>
              </w:rPr>
            </w:pPr>
            <w:r w:rsidRPr="006707FE">
              <w:rPr>
                <w:rFonts w:eastAsia="Calibri" w:cstheme="minorHAnsi"/>
                <w:color w:val="000000"/>
                <w:sz w:val="20"/>
                <w:szCs w:val="20"/>
                <w:lang w:val="da-DK"/>
              </w:rPr>
              <w:t>PRADET - 5</w:t>
            </w:r>
            <w:r w:rsidRPr="006707FE">
              <w:rPr>
                <w:rFonts w:eastAsia="Calibri" w:cstheme="minorHAnsi"/>
                <w:color w:val="000000"/>
                <w:sz w:val="20"/>
                <w:szCs w:val="20"/>
              </w:rPr>
              <w:t xml:space="preserve"> </w:t>
            </w:r>
            <w:proofErr w:type="spellStart"/>
            <w:r w:rsidRPr="006707FE">
              <w:rPr>
                <w:rFonts w:eastAsia="Calibri" w:cstheme="minorHAnsi"/>
                <w:color w:val="000000"/>
                <w:sz w:val="20"/>
                <w:szCs w:val="20"/>
              </w:rPr>
              <w:t>Fatin</w:t>
            </w:r>
            <w:proofErr w:type="spellEnd"/>
            <w:r w:rsidRPr="006707FE">
              <w:rPr>
                <w:rFonts w:eastAsia="Calibri" w:cstheme="minorHAnsi"/>
                <w:color w:val="000000"/>
                <w:sz w:val="20"/>
                <w:szCs w:val="20"/>
              </w:rPr>
              <w:t xml:space="preserve"> </w:t>
            </w:r>
            <w:proofErr w:type="spellStart"/>
            <w:r w:rsidRPr="006707FE">
              <w:rPr>
                <w:rFonts w:eastAsia="Calibri" w:cstheme="minorHAnsi"/>
                <w:color w:val="000000"/>
                <w:sz w:val="20"/>
                <w:szCs w:val="20"/>
              </w:rPr>
              <w:t>Hakmateks</w:t>
            </w:r>
            <w:proofErr w:type="spellEnd"/>
            <w:r w:rsidRPr="006707FE">
              <w:rPr>
                <w:rFonts w:eastAsia="Calibri" w:cstheme="minorHAnsi"/>
                <w:color w:val="000000"/>
                <w:sz w:val="20"/>
                <w:szCs w:val="20"/>
              </w:rPr>
              <w:t xml:space="preserve"> </w:t>
            </w:r>
          </w:p>
          <w:p w:rsidR="006707FE" w:rsidRPr="006707FE" w:rsidRDefault="006707FE" w:rsidP="009532A6">
            <w:pPr>
              <w:tabs>
                <w:tab w:val="left" w:pos="1440"/>
                <w:tab w:val="left" w:pos="2880"/>
                <w:tab w:val="left" w:pos="4320"/>
              </w:tabs>
              <w:suppressAutoHyphens/>
              <w:spacing w:before="120" w:after="120" w:line="288" w:lineRule="auto"/>
              <w:outlineLvl w:val="0"/>
              <w:rPr>
                <w:rFonts w:cstheme="minorHAnsi"/>
              </w:rPr>
            </w:pPr>
            <w:r w:rsidRPr="006707FE">
              <w:rPr>
                <w:rFonts w:eastAsia="Calibri" w:cstheme="minorHAnsi"/>
                <w:color w:val="000000"/>
                <w:sz w:val="20"/>
                <w:szCs w:val="20"/>
                <w:lang w:val="pt-PT"/>
              </w:rPr>
              <w:t>Uma Mahon Salele</w:t>
            </w:r>
          </w:p>
        </w:tc>
        <w:tc>
          <w:tcPr>
            <w:tcW w:w="4387" w:type="dxa"/>
            <w:gridSpan w:val="2"/>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707FE" w:rsidRPr="006707FE" w:rsidRDefault="006707FE" w:rsidP="009532A6">
            <w:pPr>
              <w:tabs>
                <w:tab w:val="left" w:pos="1440"/>
                <w:tab w:val="left" w:pos="2880"/>
                <w:tab w:val="left" w:pos="4320"/>
              </w:tabs>
              <w:suppressAutoHyphens/>
              <w:spacing w:before="120" w:after="120" w:line="288" w:lineRule="auto"/>
              <w:outlineLvl w:val="0"/>
              <w:rPr>
                <w:rFonts w:eastAsia="Calibri" w:cstheme="minorHAnsi"/>
                <w:color w:val="000000"/>
                <w:sz w:val="20"/>
                <w:szCs w:val="20"/>
              </w:rPr>
            </w:pPr>
            <w:r w:rsidRPr="006707FE">
              <w:rPr>
                <w:rFonts w:eastAsia="Calibri" w:cstheme="minorHAnsi"/>
                <w:color w:val="000000"/>
                <w:sz w:val="20"/>
                <w:szCs w:val="20"/>
              </w:rPr>
              <w:t xml:space="preserve">Ministry of Social Solidarity </w:t>
            </w:r>
          </w:p>
          <w:p w:rsidR="006707FE" w:rsidRPr="006707FE" w:rsidRDefault="006707FE" w:rsidP="009532A6">
            <w:pPr>
              <w:tabs>
                <w:tab w:val="left" w:pos="1440"/>
                <w:tab w:val="left" w:pos="2880"/>
                <w:tab w:val="left" w:pos="4320"/>
              </w:tabs>
              <w:suppressAutoHyphens/>
              <w:spacing w:before="120" w:after="120" w:line="288" w:lineRule="auto"/>
              <w:outlineLvl w:val="0"/>
              <w:rPr>
                <w:rFonts w:eastAsia="Calibri" w:cstheme="minorHAnsi"/>
                <w:color w:val="000000"/>
                <w:sz w:val="20"/>
                <w:szCs w:val="20"/>
              </w:rPr>
            </w:pPr>
            <w:r w:rsidRPr="006707FE">
              <w:rPr>
                <w:rFonts w:eastAsia="Calibri" w:cstheme="minorHAnsi"/>
                <w:color w:val="000000"/>
                <w:sz w:val="20"/>
                <w:szCs w:val="20"/>
              </w:rPr>
              <w:t xml:space="preserve">Ministry of Health </w:t>
            </w:r>
          </w:p>
          <w:p w:rsidR="006707FE" w:rsidRPr="006707FE" w:rsidRDefault="006707FE" w:rsidP="009532A6">
            <w:pPr>
              <w:tabs>
                <w:tab w:val="left" w:pos="1440"/>
                <w:tab w:val="left" w:pos="2880"/>
                <w:tab w:val="left" w:pos="4320"/>
              </w:tabs>
              <w:suppressAutoHyphens/>
              <w:spacing w:before="120" w:after="120" w:line="288" w:lineRule="auto"/>
              <w:outlineLvl w:val="0"/>
              <w:rPr>
                <w:rFonts w:cstheme="minorHAnsi"/>
              </w:rPr>
            </w:pPr>
            <w:r w:rsidRPr="006707FE">
              <w:rPr>
                <w:rFonts w:eastAsia="Calibri" w:cstheme="minorHAnsi"/>
                <w:b/>
                <w:bCs/>
                <w:color w:val="000000"/>
                <w:sz w:val="20"/>
                <w:szCs w:val="20"/>
              </w:rPr>
              <w:t xml:space="preserve">Total number of new clients: </w:t>
            </w:r>
            <w:r w:rsidRPr="009532A6">
              <w:rPr>
                <w:rFonts w:eastAsia="Calibri" w:cstheme="minorHAnsi"/>
                <w:bCs/>
                <w:color w:val="000000"/>
                <w:sz w:val="20"/>
                <w:szCs w:val="20"/>
              </w:rPr>
              <w:t>355</w:t>
            </w:r>
          </w:p>
        </w:tc>
      </w:tr>
      <w:tr w:rsidR="009532A6" w:rsidTr="00B24F29">
        <w:trPr>
          <w:trHeight w:val="477"/>
        </w:trPr>
        <w:tc>
          <w:tcPr>
            <w:tcW w:w="7260" w:type="dxa"/>
            <w:gridSpan w:val="2"/>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rsidR="009532A6" w:rsidRDefault="009532A6" w:rsidP="00E60282">
            <w:pPr>
              <w:spacing w:before="240"/>
            </w:pPr>
            <w:r w:rsidRPr="00E60282">
              <w:rPr>
                <w:rFonts w:cstheme="minorHAnsi"/>
                <w:b/>
              </w:rPr>
              <w:t>Progress towards Outcomes</w:t>
            </w:r>
          </w:p>
        </w:tc>
        <w:tc>
          <w:tcPr>
            <w:tcW w:w="1531" w:type="dxa"/>
            <w:gridSpan w:val="2"/>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rsidR="009532A6" w:rsidRDefault="009532A6" w:rsidP="000726FD"/>
        </w:tc>
      </w:tr>
      <w:tr w:rsidR="009532A6" w:rsidTr="00B24F29">
        <w:trPr>
          <w:trHeight w:val="892"/>
        </w:trPr>
        <w:tc>
          <w:tcPr>
            <w:tcW w:w="7260" w:type="dxa"/>
            <w:gridSpan w:val="2"/>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9532A6" w:rsidRPr="009532A6" w:rsidRDefault="009532A6" w:rsidP="009532A6">
            <w:pPr>
              <w:tabs>
                <w:tab w:val="left" w:pos="7530"/>
              </w:tabs>
              <w:autoSpaceDE w:val="0"/>
              <w:autoSpaceDN w:val="0"/>
              <w:adjustRightInd w:val="0"/>
              <w:spacing w:beforeLines="40" w:before="96" w:afterLines="40" w:after="96" w:line="288" w:lineRule="auto"/>
              <w:ind w:left="58" w:right="216"/>
              <w:jc w:val="both"/>
              <w:rPr>
                <w:rFonts w:cstheme="minorHAnsi"/>
                <w:color w:val="000000"/>
                <w:sz w:val="20"/>
                <w:szCs w:val="20"/>
              </w:rPr>
            </w:pPr>
            <w:r w:rsidRPr="0013447D">
              <w:rPr>
                <w:rFonts w:cstheme="minorHAnsi"/>
                <w:b/>
                <w:color w:val="000000"/>
                <w:sz w:val="20"/>
                <w:szCs w:val="20"/>
              </w:rPr>
              <w:t>EOPO 2a:</w:t>
            </w:r>
            <w:r w:rsidRPr="009532A6">
              <w:rPr>
                <w:rFonts w:cstheme="minorHAnsi"/>
                <w:color w:val="000000"/>
                <w:sz w:val="20"/>
                <w:szCs w:val="20"/>
              </w:rPr>
              <w:t xml:space="preserve"> More women and children are being assisted by comprehensive, quality, CSO and government support services in hub districts of Dili, </w:t>
            </w:r>
            <w:proofErr w:type="spellStart"/>
            <w:r w:rsidRPr="009532A6">
              <w:rPr>
                <w:rFonts w:cstheme="minorHAnsi"/>
                <w:color w:val="000000"/>
                <w:sz w:val="20"/>
                <w:szCs w:val="20"/>
              </w:rPr>
              <w:t>Baucau</w:t>
            </w:r>
            <w:proofErr w:type="spellEnd"/>
            <w:r w:rsidRPr="009532A6">
              <w:rPr>
                <w:rFonts w:cstheme="minorHAnsi"/>
                <w:color w:val="000000"/>
                <w:sz w:val="20"/>
                <w:szCs w:val="20"/>
              </w:rPr>
              <w:t xml:space="preserve">, </w:t>
            </w:r>
            <w:proofErr w:type="spellStart"/>
            <w:r w:rsidRPr="009532A6">
              <w:rPr>
                <w:rFonts w:cstheme="minorHAnsi"/>
                <w:color w:val="000000"/>
                <w:sz w:val="20"/>
                <w:szCs w:val="20"/>
              </w:rPr>
              <w:t>Bobonaro</w:t>
            </w:r>
            <w:proofErr w:type="spellEnd"/>
            <w:r w:rsidRPr="009532A6">
              <w:rPr>
                <w:rFonts w:cstheme="minorHAnsi"/>
                <w:color w:val="000000"/>
                <w:sz w:val="20"/>
                <w:szCs w:val="20"/>
              </w:rPr>
              <w:t xml:space="preserve">, </w:t>
            </w:r>
            <w:proofErr w:type="spellStart"/>
            <w:r w:rsidRPr="009532A6">
              <w:rPr>
                <w:rFonts w:cstheme="minorHAnsi"/>
                <w:color w:val="000000"/>
                <w:sz w:val="20"/>
                <w:szCs w:val="20"/>
              </w:rPr>
              <w:t>Covalima</w:t>
            </w:r>
            <w:proofErr w:type="spellEnd"/>
            <w:r w:rsidRPr="009532A6">
              <w:rPr>
                <w:rFonts w:cstheme="minorHAnsi"/>
                <w:color w:val="000000"/>
                <w:sz w:val="20"/>
                <w:szCs w:val="20"/>
              </w:rPr>
              <w:t xml:space="preserve"> and </w:t>
            </w:r>
            <w:proofErr w:type="spellStart"/>
            <w:r w:rsidRPr="009532A6">
              <w:rPr>
                <w:rFonts w:cstheme="minorHAnsi"/>
                <w:color w:val="000000"/>
                <w:sz w:val="20"/>
                <w:szCs w:val="20"/>
              </w:rPr>
              <w:t>Oecusse</w:t>
            </w:r>
            <w:proofErr w:type="spellEnd"/>
            <w:r w:rsidRPr="009532A6">
              <w:rPr>
                <w:rFonts w:cstheme="minorHAnsi"/>
                <w:color w:val="000000"/>
                <w:sz w:val="20"/>
                <w:szCs w:val="20"/>
              </w:rPr>
              <w:t xml:space="preserve">. </w:t>
            </w:r>
          </w:p>
        </w:tc>
        <w:tc>
          <w:tcPr>
            <w:tcW w:w="1531" w:type="dxa"/>
            <w:gridSpan w:val="2"/>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9532A6" w:rsidRPr="00CF78EA" w:rsidRDefault="009532A6" w:rsidP="009532A6">
            <w:pPr>
              <w:autoSpaceDE w:val="0"/>
              <w:autoSpaceDN w:val="0"/>
              <w:adjustRightInd w:val="0"/>
              <w:spacing w:beforeLines="40" w:before="96" w:afterLines="40" w:after="96" w:line="288" w:lineRule="auto"/>
              <w:ind w:left="175"/>
              <w:jc w:val="both"/>
              <w:rPr>
                <w:rFonts w:cstheme="minorHAnsi"/>
                <w:i/>
                <w:color w:val="000000"/>
                <w:sz w:val="20"/>
                <w:szCs w:val="20"/>
              </w:rPr>
            </w:pPr>
            <w:r w:rsidRPr="00CF78EA">
              <w:rPr>
                <w:rFonts w:cstheme="minorHAnsi"/>
                <w:i/>
                <w:color w:val="000000"/>
                <w:sz w:val="20"/>
                <w:szCs w:val="20"/>
              </w:rPr>
              <w:t>On track</w:t>
            </w:r>
          </w:p>
        </w:tc>
      </w:tr>
      <w:tr w:rsidR="009532A6" w:rsidTr="00B24F29">
        <w:trPr>
          <w:trHeight w:val="1194"/>
        </w:trPr>
        <w:tc>
          <w:tcPr>
            <w:tcW w:w="7260" w:type="dxa"/>
            <w:gridSpan w:val="2"/>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9532A6" w:rsidRPr="009532A6" w:rsidRDefault="009532A6" w:rsidP="009532A6">
            <w:pPr>
              <w:tabs>
                <w:tab w:val="left" w:pos="7530"/>
              </w:tabs>
              <w:autoSpaceDE w:val="0"/>
              <w:autoSpaceDN w:val="0"/>
              <w:adjustRightInd w:val="0"/>
              <w:spacing w:beforeLines="40" w:before="96" w:afterLines="40" w:after="96" w:line="288" w:lineRule="auto"/>
              <w:ind w:left="58" w:right="216"/>
              <w:jc w:val="both"/>
              <w:rPr>
                <w:rFonts w:cstheme="minorHAnsi"/>
                <w:color w:val="000000"/>
                <w:sz w:val="20"/>
                <w:szCs w:val="20"/>
              </w:rPr>
            </w:pPr>
            <w:r w:rsidRPr="0013447D">
              <w:rPr>
                <w:rFonts w:cstheme="minorHAnsi"/>
                <w:b/>
                <w:color w:val="000000"/>
                <w:sz w:val="20"/>
                <w:szCs w:val="20"/>
              </w:rPr>
              <w:t>IO 2.2:</w:t>
            </w:r>
            <w:r w:rsidRPr="009532A6">
              <w:rPr>
                <w:rFonts w:cstheme="minorHAnsi"/>
                <w:color w:val="000000"/>
                <w:sz w:val="20"/>
                <w:szCs w:val="20"/>
              </w:rPr>
              <w:t xml:space="preserve"> </w:t>
            </w:r>
            <w:proofErr w:type="spellStart"/>
            <w:r w:rsidRPr="009532A6">
              <w:rPr>
                <w:rFonts w:cstheme="minorHAnsi"/>
                <w:color w:val="000000"/>
                <w:sz w:val="20"/>
                <w:szCs w:val="20"/>
              </w:rPr>
              <w:t>Nabilan</w:t>
            </w:r>
            <w:proofErr w:type="spellEnd"/>
            <w:r w:rsidRPr="009532A6">
              <w:rPr>
                <w:rFonts w:cstheme="minorHAnsi"/>
                <w:color w:val="000000"/>
                <w:sz w:val="20"/>
                <w:szCs w:val="20"/>
              </w:rPr>
              <w:t xml:space="preserve"> (and DFAT) are actively engaged with key government actors, particularly MSS, SEM, Ministry of Health and the Ministry of Finance to identify actions to enable access to quality, well-funded services for women and children who experience violence. </w:t>
            </w:r>
          </w:p>
        </w:tc>
        <w:tc>
          <w:tcPr>
            <w:tcW w:w="1531" w:type="dxa"/>
            <w:gridSpan w:val="2"/>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9532A6" w:rsidRPr="00CF78EA" w:rsidRDefault="009532A6" w:rsidP="009532A6">
            <w:pPr>
              <w:autoSpaceDE w:val="0"/>
              <w:autoSpaceDN w:val="0"/>
              <w:adjustRightInd w:val="0"/>
              <w:spacing w:beforeLines="40" w:before="96" w:afterLines="40" w:after="96" w:line="288" w:lineRule="auto"/>
              <w:ind w:left="175"/>
              <w:jc w:val="both"/>
              <w:rPr>
                <w:rFonts w:cstheme="minorHAnsi"/>
                <w:i/>
                <w:color w:val="000000"/>
                <w:sz w:val="20"/>
                <w:szCs w:val="20"/>
              </w:rPr>
            </w:pPr>
            <w:r w:rsidRPr="00CF78EA">
              <w:rPr>
                <w:rFonts w:cstheme="minorHAnsi"/>
                <w:i/>
                <w:color w:val="000000"/>
                <w:sz w:val="20"/>
                <w:szCs w:val="20"/>
              </w:rPr>
              <w:t>On track</w:t>
            </w:r>
          </w:p>
        </w:tc>
      </w:tr>
      <w:tr w:rsidR="009532A6" w:rsidTr="00B24F29">
        <w:trPr>
          <w:trHeight w:val="812"/>
        </w:trPr>
        <w:tc>
          <w:tcPr>
            <w:tcW w:w="7260" w:type="dxa"/>
            <w:gridSpan w:val="2"/>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9532A6" w:rsidRPr="009532A6" w:rsidRDefault="009532A6" w:rsidP="009532A6">
            <w:pPr>
              <w:tabs>
                <w:tab w:val="left" w:pos="7530"/>
              </w:tabs>
              <w:autoSpaceDE w:val="0"/>
              <w:autoSpaceDN w:val="0"/>
              <w:adjustRightInd w:val="0"/>
              <w:spacing w:beforeLines="40" w:before="96" w:afterLines="40" w:after="96" w:line="288" w:lineRule="auto"/>
              <w:ind w:left="58" w:right="216"/>
              <w:jc w:val="both"/>
              <w:rPr>
                <w:rFonts w:cstheme="minorHAnsi"/>
                <w:color w:val="000000"/>
                <w:sz w:val="20"/>
                <w:szCs w:val="20"/>
              </w:rPr>
            </w:pPr>
            <w:r w:rsidRPr="0013447D">
              <w:rPr>
                <w:rFonts w:cstheme="minorHAnsi"/>
                <w:b/>
                <w:color w:val="000000"/>
                <w:sz w:val="20"/>
                <w:szCs w:val="20"/>
              </w:rPr>
              <w:t>IO 2.3:</w:t>
            </w:r>
            <w:r w:rsidRPr="009532A6">
              <w:rPr>
                <w:rFonts w:cstheme="minorHAnsi"/>
                <w:color w:val="000000"/>
                <w:sz w:val="20"/>
                <w:szCs w:val="20"/>
              </w:rPr>
              <w:t xml:space="preserve"> CSOs are providing increased quality and reach of services in focus areas to women and children affected by violence. </w:t>
            </w:r>
          </w:p>
        </w:tc>
        <w:tc>
          <w:tcPr>
            <w:tcW w:w="1531" w:type="dxa"/>
            <w:gridSpan w:val="2"/>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9532A6" w:rsidRPr="00CF78EA" w:rsidRDefault="009532A6" w:rsidP="009532A6">
            <w:pPr>
              <w:autoSpaceDE w:val="0"/>
              <w:autoSpaceDN w:val="0"/>
              <w:adjustRightInd w:val="0"/>
              <w:spacing w:beforeLines="40" w:before="96" w:afterLines="40" w:after="96" w:line="288" w:lineRule="auto"/>
              <w:ind w:left="175"/>
              <w:jc w:val="both"/>
              <w:rPr>
                <w:rFonts w:cstheme="minorHAnsi"/>
                <w:i/>
                <w:color w:val="000000"/>
                <w:sz w:val="20"/>
                <w:szCs w:val="20"/>
              </w:rPr>
            </w:pPr>
            <w:r w:rsidRPr="00CF78EA">
              <w:rPr>
                <w:rFonts w:cstheme="minorHAnsi"/>
                <w:i/>
                <w:color w:val="000000"/>
                <w:sz w:val="20"/>
                <w:szCs w:val="20"/>
              </w:rPr>
              <w:t>On track</w:t>
            </w:r>
          </w:p>
        </w:tc>
      </w:tr>
    </w:tbl>
    <w:p w:rsidR="00773E52" w:rsidRDefault="00773E52" w:rsidP="001008B7">
      <w:pPr>
        <w:autoSpaceDE w:val="0"/>
        <w:autoSpaceDN w:val="0"/>
        <w:adjustRightInd w:val="0"/>
        <w:spacing w:before="200" w:after="0" w:line="288" w:lineRule="auto"/>
        <w:jc w:val="both"/>
        <w:rPr>
          <w:rFonts w:cstheme="minorHAnsi"/>
          <w:color w:val="822B6A"/>
          <w:sz w:val="26"/>
          <w:szCs w:val="26"/>
        </w:rPr>
      </w:pPr>
    </w:p>
    <w:p w:rsidR="006707FE" w:rsidRPr="00836C5E" w:rsidRDefault="00773E52" w:rsidP="00773E52">
      <w:pPr>
        <w:rPr>
          <w:rFonts w:cstheme="minorHAnsi"/>
          <w:color w:val="822B6A"/>
          <w:sz w:val="26"/>
          <w:szCs w:val="26"/>
        </w:rPr>
      </w:pPr>
      <w:r>
        <w:rPr>
          <w:rFonts w:cstheme="minorHAnsi"/>
          <w:color w:val="822B6A"/>
          <w:sz w:val="26"/>
          <w:szCs w:val="26"/>
        </w:rPr>
        <w:br w:type="page"/>
      </w:r>
      <w:r w:rsidRPr="00773E52">
        <w:rPr>
          <w:rFonts w:cstheme="minorHAnsi"/>
          <w:b/>
        </w:rPr>
        <w:t>Key indicators of progress towards achieving EOPO 2a</w:t>
      </w:r>
    </w:p>
    <w:p w:rsidR="00773E52" w:rsidRPr="00773E52" w:rsidRDefault="00773E52"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773E52">
        <w:rPr>
          <w:rFonts w:cstheme="minorHAnsi"/>
          <w:color w:val="000000"/>
          <w:sz w:val="20"/>
          <w:szCs w:val="20"/>
        </w:rPr>
        <w:t xml:space="preserve">Services partners (Casa Vida, PRADET and Uma Mahon </w:t>
      </w:r>
      <w:proofErr w:type="spellStart"/>
      <w:r w:rsidRPr="00773E52">
        <w:rPr>
          <w:rFonts w:cstheme="minorHAnsi"/>
          <w:color w:val="000000"/>
          <w:sz w:val="20"/>
          <w:szCs w:val="20"/>
        </w:rPr>
        <w:t>Salele</w:t>
      </w:r>
      <w:proofErr w:type="spellEnd"/>
      <w:r w:rsidRPr="00773E52">
        <w:rPr>
          <w:rFonts w:cstheme="minorHAnsi"/>
          <w:color w:val="000000"/>
          <w:sz w:val="20"/>
          <w:szCs w:val="20"/>
        </w:rPr>
        <w:t xml:space="preserve">) assisted 355 new clients during the reporting period. Of those, 13% were female head of households and 8% did not speak Tetum. Four clients had a disability. </w:t>
      </w:r>
    </w:p>
    <w:p w:rsidR="00773E52" w:rsidRPr="00773E52" w:rsidRDefault="00773E52"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773E52">
        <w:rPr>
          <w:rFonts w:cstheme="minorHAnsi"/>
          <w:color w:val="000000"/>
          <w:sz w:val="20"/>
          <w:szCs w:val="20"/>
        </w:rPr>
        <w:t xml:space="preserve">The new Certificate III in Social Services developed by </w:t>
      </w:r>
      <w:proofErr w:type="spellStart"/>
      <w:r w:rsidRPr="00773E52">
        <w:rPr>
          <w:rFonts w:cstheme="minorHAnsi"/>
          <w:color w:val="000000"/>
          <w:sz w:val="20"/>
          <w:szCs w:val="20"/>
        </w:rPr>
        <w:t>Nabilan</w:t>
      </w:r>
      <w:proofErr w:type="spellEnd"/>
      <w:r w:rsidRPr="00773E52">
        <w:rPr>
          <w:rFonts w:cstheme="minorHAnsi"/>
          <w:color w:val="000000"/>
          <w:sz w:val="20"/>
          <w:szCs w:val="20"/>
        </w:rPr>
        <w:t xml:space="preserve"> received approval from INDMO’s Community Services Sub-Commission and the Executive Commission. </w:t>
      </w:r>
    </w:p>
    <w:p w:rsidR="00773E52" w:rsidRPr="00773E52" w:rsidRDefault="00773E52"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773E52">
        <w:rPr>
          <w:rFonts w:cstheme="minorHAnsi"/>
          <w:color w:val="000000"/>
          <w:sz w:val="20"/>
          <w:szCs w:val="20"/>
        </w:rPr>
        <w:t xml:space="preserve">The SOP on Case Management and Referral received Ministerial approval. Portions, such as questions for risk assessment, were introduced to students in the Certificate III training. </w:t>
      </w:r>
    </w:p>
    <w:p w:rsidR="00773E52" w:rsidRPr="00773E52" w:rsidRDefault="00773E52"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773E52">
        <w:rPr>
          <w:rFonts w:cstheme="minorHAnsi"/>
          <w:color w:val="000000"/>
          <w:sz w:val="20"/>
          <w:szCs w:val="20"/>
        </w:rPr>
        <w:t xml:space="preserve">19 students (17 women and 2 men) from nine </w:t>
      </w:r>
      <w:proofErr w:type="spellStart"/>
      <w:r w:rsidRPr="00773E52">
        <w:rPr>
          <w:rFonts w:cstheme="minorHAnsi"/>
          <w:color w:val="000000"/>
          <w:sz w:val="20"/>
          <w:szCs w:val="20"/>
        </w:rPr>
        <w:t>organisations</w:t>
      </w:r>
      <w:proofErr w:type="spellEnd"/>
      <w:r w:rsidRPr="00773E52">
        <w:rPr>
          <w:rFonts w:cstheme="minorHAnsi"/>
          <w:color w:val="000000"/>
          <w:sz w:val="20"/>
          <w:szCs w:val="20"/>
        </w:rPr>
        <w:t xml:space="preserve"> completed the Certificate III training. A total of 132 hours of classroom training over 88 teaching sessions were developed and conducted during this period. Students will complete workplace-based assignments in the next period, as required to demonstrate competence and be awarded the certificate. </w:t>
      </w:r>
    </w:p>
    <w:p w:rsidR="00773E52" w:rsidRPr="00773E52" w:rsidRDefault="00773E52"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773E52">
        <w:rPr>
          <w:rFonts w:cstheme="minorHAnsi"/>
          <w:color w:val="000000"/>
          <w:sz w:val="20"/>
          <w:szCs w:val="20"/>
        </w:rPr>
        <w:t xml:space="preserve">MSS staff attended the Certificate III training. Three MSS staff in </w:t>
      </w:r>
      <w:proofErr w:type="spellStart"/>
      <w:r w:rsidRPr="00773E52">
        <w:rPr>
          <w:rFonts w:cstheme="minorHAnsi"/>
          <w:color w:val="000000"/>
          <w:sz w:val="20"/>
          <w:szCs w:val="20"/>
        </w:rPr>
        <w:t>Manufahi</w:t>
      </w:r>
      <w:proofErr w:type="spellEnd"/>
      <w:r w:rsidRPr="00773E52">
        <w:rPr>
          <w:rFonts w:cstheme="minorHAnsi"/>
          <w:color w:val="000000"/>
          <w:sz w:val="20"/>
          <w:szCs w:val="20"/>
        </w:rPr>
        <w:t xml:space="preserve"> received technical support from the program. </w:t>
      </w:r>
    </w:p>
    <w:p w:rsidR="00773E52" w:rsidRPr="00773E52" w:rsidRDefault="00773E52"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773E52">
        <w:rPr>
          <w:rFonts w:cstheme="minorHAnsi"/>
          <w:color w:val="000000"/>
          <w:sz w:val="20"/>
          <w:szCs w:val="20"/>
        </w:rPr>
        <w:t xml:space="preserve">All </w:t>
      </w:r>
      <w:proofErr w:type="spellStart"/>
      <w:r w:rsidRPr="00773E52">
        <w:rPr>
          <w:rFonts w:cstheme="minorHAnsi"/>
          <w:color w:val="000000"/>
          <w:sz w:val="20"/>
          <w:szCs w:val="20"/>
        </w:rPr>
        <w:t>Nabilan</w:t>
      </w:r>
      <w:proofErr w:type="spellEnd"/>
      <w:r w:rsidRPr="00773E52">
        <w:rPr>
          <w:rFonts w:cstheme="minorHAnsi"/>
          <w:color w:val="000000"/>
          <w:sz w:val="20"/>
          <w:szCs w:val="20"/>
        </w:rPr>
        <w:t xml:space="preserve"> partners were trained on the Washington Group Questions by </w:t>
      </w:r>
      <w:proofErr w:type="spellStart"/>
      <w:r w:rsidRPr="00773E52">
        <w:rPr>
          <w:rFonts w:cstheme="minorHAnsi"/>
          <w:color w:val="000000"/>
          <w:sz w:val="20"/>
          <w:szCs w:val="20"/>
        </w:rPr>
        <w:t>Nabilan</w:t>
      </w:r>
      <w:proofErr w:type="spellEnd"/>
      <w:r w:rsidRPr="00773E52">
        <w:rPr>
          <w:rFonts w:cstheme="minorHAnsi"/>
          <w:color w:val="000000"/>
          <w:sz w:val="20"/>
          <w:szCs w:val="20"/>
        </w:rPr>
        <w:t xml:space="preserve"> and </w:t>
      </w:r>
      <w:proofErr w:type="spellStart"/>
      <w:r w:rsidRPr="00773E52">
        <w:rPr>
          <w:rFonts w:cstheme="minorHAnsi"/>
          <w:color w:val="000000"/>
          <w:sz w:val="20"/>
          <w:szCs w:val="20"/>
        </w:rPr>
        <w:t>Asosiasaun</w:t>
      </w:r>
      <w:proofErr w:type="spellEnd"/>
      <w:r w:rsidRPr="00773E52">
        <w:rPr>
          <w:rFonts w:cstheme="minorHAnsi"/>
          <w:color w:val="000000"/>
          <w:sz w:val="20"/>
          <w:szCs w:val="20"/>
        </w:rPr>
        <w:t xml:space="preserve"> </w:t>
      </w:r>
      <w:proofErr w:type="spellStart"/>
      <w:r w:rsidRPr="00773E52">
        <w:rPr>
          <w:rFonts w:cstheme="minorHAnsi"/>
          <w:color w:val="000000"/>
          <w:sz w:val="20"/>
          <w:szCs w:val="20"/>
        </w:rPr>
        <w:t>Defisiente</w:t>
      </w:r>
      <w:proofErr w:type="spellEnd"/>
      <w:r w:rsidRPr="00773E52">
        <w:rPr>
          <w:rFonts w:cstheme="minorHAnsi"/>
          <w:color w:val="000000"/>
          <w:sz w:val="20"/>
          <w:szCs w:val="20"/>
        </w:rPr>
        <w:t xml:space="preserve"> Timor-Leste (ADTL). Trainees noted this was the first time they had learned how to systematically identify people with disabilities and appreciated the chance to meet people with disabilities and test the questions. </w:t>
      </w:r>
    </w:p>
    <w:p w:rsidR="00773E52" w:rsidRPr="00773E52" w:rsidRDefault="00773E52"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773E52">
        <w:rPr>
          <w:rFonts w:cstheme="minorHAnsi"/>
          <w:color w:val="000000"/>
          <w:sz w:val="20"/>
          <w:szCs w:val="20"/>
        </w:rPr>
        <w:t xml:space="preserve">Disability adaptations were completed by </w:t>
      </w:r>
      <w:proofErr w:type="spellStart"/>
      <w:r w:rsidRPr="00773E52">
        <w:rPr>
          <w:rFonts w:cstheme="minorHAnsi"/>
          <w:color w:val="000000"/>
          <w:sz w:val="20"/>
          <w:szCs w:val="20"/>
        </w:rPr>
        <w:t>Ra’es</w:t>
      </w:r>
      <w:proofErr w:type="spellEnd"/>
      <w:r w:rsidRPr="00773E52">
        <w:rPr>
          <w:rFonts w:cstheme="minorHAnsi"/>
          <w:color w:val="000000"/>
          <w:sz w:val="20"/>
          <w:szCs w:val="20"/>
        </w:rPr>
        <w:t xml:space="preserve"> </w:t>
      </w:r>
      <w:proofErr w:type="spellStart"/>
      <w:r w:rsidRPr="00773E52">
        <w:rPr>
          <w:rFonts w:cstheme="minorHAnsi"/>
          <w:color w:val="000000"/>
          <w:sz w:val="20"/>
          <w:szCs w:val="20"/>
        </w:rPr>
        <w:t>Hadomi</w:t>
      </w:r>
      <w:proofErr w:type="spellEnd"/>
      <w:r w:rsidRPr="00773E52">
        <w:rPr>
          <w:rFonts w:cstheme="minorHAnsi"/>
          <w:color w:val="000000"/>
          <w:sz w:val="20"/>
          <w:szCs w:val="20"/>
        </w:rPr>
        <w:t xml:space="preserve"> Timor </w:t>
      </w:r>
      <w:proofErr w:type="spellStart"/>
      <w:r w:rsidRPr="00773E52">
        <w:rPr>
          <w:rFonts w:cstheme="minorHAnsi"/>
          <w:color w:val="000000"/>
          <w:sz w:val="20"/>
          <w:szCs w:val="20"/>
        </w:rPr>
        <w:t>Oan</w:t>
      </w:r>
      <w:proofErr w:type="spellEnd"/>
      <w:r w:rsidRPr="00773E52">
        <w:rPr>
          <w:rFonts w:cstheme="minorHAnsi"/>
          <w:color w:val="000000"/>
          <w:sz w:val="20"/>
          <w:szCs w:val="20"/>
        </w:rPr>
        <w:t xml:space="preserve"> (RHTO) for </w:t>
      </w:r>
      <w:proofErr w:type="spellStart"/>
      <w:r w:rsidRPr="00773E52">
        <w:rPr>
          <w:rFonts w:cstheme="minorHAnsi"/>
          <w:color w:val="000000"/>
          <w:sz w:val="20"/>
          <w:szCs w:val="20"/>
        </w:rPr>
        <w:t>Fatin</w:t>
      </w:r>
      <w:proofErr w:type="spellEnd"/>
      <w:r w:rsidRPr="00773E52">
        <w:rPr>
          <w:rFonts w:cstheme="minorHAnsi"/>
          <w:color w:val="000000"/>
          <w:sz w:val="20"/>
          <w:szCs w:val="20"/>
        </w:rPr>
        <w:t xml:space="preserve"> </w:t>
      </w:r>
      <w:proofErr w:type="spellStart"/>
      <w:r w:rsidRPr="00773E52">
        <w:rPr>
          <w:rFonts w:cstheme="minorHAnsi"/>
          <w:color w:val="000000"/>
          <w:sz w:val="20"/>
          <w:szCs w:val="20"/>
        </w:rPr>
        <w:t>Hakmatek</w:t>
      </w:r>
      <w:proofErr w:type="spellEnd"/>
      <w:r w:rsidRPr="00773E52">
        <w:rPr>
          <w:rFonts w:cstheme="minorHAnsi"/>
          <w:color w:val="000000"/>
          <w:sz w:val="20"/>
          <w:szCs w:val="20"/>
        </w:rPr>
        <w:t xml:space="preserve"> </w:t>
      </w:r>
      <w:proofErr w:type="spellStart"/>
      <w:r w:rsidRPr="00773E52">
        <w:rPr>
          <w:rFonts w:cstheme="minorHAnsi"/>
          <w:color w:val="000000"/>
          <w:sz w:val="20"/>
          <w:szCs w:val="20"/>
        </w:rPr>
        <w:t>Oecusse</w:t>
      </w:r>
      <w:proofErr w:type="spellEnd"/>
      <w:r w:rsidRPr="00773E52">
        <w:rPr>
          <w:rFonts w:cstheme="minorHAnsi"/>
          <w:color w:val="000000"/>
          <w:sz w:val="20"/>
          <w:szCs w:val="20"/>
        </w:rPr>
        <w:t xml:space="preserve"> and Casa Vida. </w:t>
      </w:r>
    </w:p>
    <w:p w:rsidR="00773E52" w:rsidRDefault="00773E52"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773E52">
        <w:rPr>
          <w:rFonts w:cstheme="minorHAnsi"/>
          <w:color w:val="000000"/>
          <w:sz w:val="20"/>
          <w:szCs w:val="20"/>
        </w:rPr>
        <w:t xml:space="preserve">The Psycho-Social Assessment and Reintegration Tools (Services M&amp;E Tools) were used 745 times with clients. </w:t>
      </w:r>
    </w:p>
    <w:p w:rsidR="00773E52" w:rsidRPr="009D48CE" w:rsidRDefault="009D48CE" w:rsidP="009D48CE">
      <w:pPr>
        <w:spacing w:before="240"/>
        <w:rPr>
          <w:rFonts w:cstheme="minorHAnsi"/>
          <w:b/>
        </w:rPr>
      </w:pPr>
      <w:r w:rsidRPr="009D48CE">
        <w:rPr>
          <w:rFonts w:cstheme="minorHAnsi"/>
          <w:b/>
        </w:rPr>
        <w:t xml:space="preserve">IO 2.2: </w:t>
      </w:r>
      <w:proofErr w:type="spellStart"/>
      <w:r w:rsidRPr="009D48CE">
        <w:rPr>
          <w:rFonts w:cstheme="minorHAnsi"/>
          <w:b/>
        </w:rPr>
        <w:t>Nabilan</w:t>
      </w:r>
      <w:proofErr w:type="spellEnd"/>
      <w:r w:rsidRPr="009D48CE">
        <w:rPr>
          <w:rFonts w:cstheme="minorHAnsi"/>
          <w:b/>
        </w:rPr>
        <w:t xml:space="preserve"> (and DFAT) is actively engaged with key government actors, particularly MSS, SEM, Ministry of Health and the Ministry of Finance to identify actions to enable access to quality, well- funded services for women and children who experience violence.</w:t>
      </w:r>
    </w:p>
    <w:p w:rsidR="009D48CE" w:rsidRPr="009D48CE" w:rsidRDefault="009D48CE" w:rsidP="009D48CE">
      <w:pPr>
        <w:autoSpaceDE w:val="0"/>
        <w:autoSpaceDN w:val="0"/>
        <w:adjustRightInd w:val="0"/>
        <w:spacing w:before="200" w:after="0" w:line="288" w:lineRule="auto"/>
        <w:jc w:val="both"/>
        <w:rPr>
          <w:rFonts w:cstheme="minorHAnsi"/>
          <w:color w:val="000000"/>
          <w:sz w:val="20"/>
          <w:szCs w:val="20"/>
        </w:rPr>
      </w:pPr>
      <w:r>
        <w:rPr>
          <w:rFonts w:ascii="Avenir Heavy" w:eastAsia="Avenir Heavy" w:hAnsi="Avenir Heavy" w:cs="Avenir Heavy"/>
          <w:noProof/>
          <w:color w:val="3F3F3F"/>
          <w:sz w:val="21"/>
          <w:szCs w:val="21"/>
          <w:shd w:val="clear" w:color="auto" w:fill="FFFFFF"/>
          <w:lang w:val="en-AU" w:eastAsia="en-AU"/>
        </w:rPr>
        <w:drawing>
          <wp:anchor distT="152400" distB="152400" distL="152400" distR="152400" simplePos="0" relativeHeight="251685888" behindDoc="0" locked="0" layoutInCell="1" allowOverlap="1" wp14:anchorId="23599A8D" wp14:editId="3F8AD4EF">
            <wp:simplePos x="0" y="0"/>
            <wp:positionH relativeFrom="margin">
              <wp:posOffset>4156075</wp:posOffset>
            </wp:positionH>
            <wp:positionV relativeFrom="line">
              <wp:posOffset>65405</wp:posOffset>
            </wp:positionV>
            <wp:extent cx="1583690" cy="1504950"/>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pasted-image.tiff"/>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583690" cy="1504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D48CE">
        <w:rPr>
          <w:rFonts w:cstheme="minorHAnsi"/>
          <w:color w:val="000000"/>
          <w:sz w:val="20"/>
          <w:szCs w:val="20"/>
        </w:rPr>
        <w:t xml:space="preserve">Advisors to MSS reviewed the SOP on Case Management and Referral to ensure it adhered with new legislation and changed structures within MSS. The Advisors </w:t>
      </w:r>
      <w:proofErr w:type="spellStart"/>
      <w:r w:rsidRPr="009D48CE">
        <w:rPr>
          <w:rFonts w:cstheme="minorHAnsi"/>
          <w:color w:val="000000"/>
          <w:sz w:val="20"/>
          <w:szCs w:val="20"/>
        </w:rPr>
        <w:t>recognised</w:t>
      </w:r>
      <w:proofErr w:type="spellEnd"/>
      <w:r w:rsidRPr="009D48CE">
        <w:rPr>
          <w:rFonts w:cstheme="minorHAnsi"/>
          <w:color w:val="000000"/>
          <w:sz w:val="20"/>
          <w:szCs w:val="20"/>
        </w:rPr>
        <w:t xml:space="preserve"> the importance of the key approaches and responsibilities given in the document. This revised SOP included new guidance on working with people with disabilities and assessing a victim’s level of risk. Following approval from the Minister in April, </w:t>
      </w:r>
      <w:proofErr w:type="spellStart"/>
      <w:r w:rsidRPr="009D48CE">
        <w:rPr>
          <w:rFonts w:cstheme="minorHAnsi"/>
          <w:color w:val="000000"/>
          <w:sz w:val="20"/>
          <w:szCs w:val="20"/>
        </w:rPr>
        <w:t>Nabilan</w:t>
      </w:r>
      <w:proofErr w:type="spellEnd"/>
      <w:r w:rsidRPr="009D48CE">
        <w:rPr>
          <w:rFonts w:cstheme="minorHAnsi"/>
          <w:color w:val="000000"/>
          <w:sz w:val="20"/>
          <w:szCs w:val="20"/>
        </w:rPr>
        <w:t xml:space="preserve"> then managed procurement, </w:t>
      </w:r>
      <w:r w:rsidRPr="009D48CE">
        <w:rPr>
          <w:rFonts w:cstheme="minorHAnsi"/>
          <w:noProof/>
          <w:color w:val="000000"/>
          <w:sz w:val="20"/>
          <w:szCs w:val="20"/>
          <w:lang w:val="en-AU" w:eastAsia="en-AU"/>
        </w:rPr>
        <mc:AlternateContent>
          <mc:Choice Requires="wps">
            <w:drawing>
              <wp:anchor distT="152400" distB="152400" distL="152400" distR="152400" simplePos="0" relativeHeight="251686912" behindDoc="0" locked="0" layoutInCell="1" allowOverlap="1" wp14:anchorId="10A41D7B" wp14:editId="030BB953">
                <wp:simplePos x="0" y="0"/>
                <wp:positionH relativeFrom="margin">
                  <wp:posOffset>4160520</wp:posOffset>
                </wp:positionH>
                <wp:positionV relativeFrom="line">
                  <wp:posOffset>102870</wp:posOffset>
                </wp:positionV>
                <wp:extent cx="1913255" cy="51816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1913255" cy="518160"/>
                        </a:xfrm>
                        <a:prstGeom prst="rect">
                          <a:avLst/>
                        </a:prstGeom>
                        <a:noFill/>
                        <a:ln w="12700" cap="flat">
                          <a:noFill/>
                          <a:miter lim="400000"/>
                        </a:ln>
                        <a:effectLst/>
                      </wps:spPr>
                      <wps:txbx>
                        <w:txbxContent>
                          <w:p w:rsidR="009D48CE" w:rsidRPr="009D48CE" w:rsidRDefault="009D48CE" w:rsidP="009D48CE">
                            <w:pPr>
                              <w:pStyle w:val="Caption"/>
                              <w:tabs>
                                <w:tab w:val="left" w:pos="1440"/>
                                <w:tab w:val="left" w:pos="2880"/>
                              </w:tabs>
                              <w:rPr>
                                <w:rFonts w:asciiTheme="minorHAnsi" w:hAnsiTheme="minorHAnsi" w:cstheme="minorHAnsi"/>
                              </w:rPr>
                            </w:pPr>
                            <w:r w:rsidRPr="009D48CE">
                              <w:rPr>
                                <w:rFonts w:asciiTheme="minorHAnsi" w:hAnsiTheme="minorHAnsi" w:cstheme="minorHAnsi"/>
                                <w:color w:val="FEFFFF"/>
                                <w:sz w:val="16"/>
                                <w:szCs w:val="16"/>
                              </w:rPr>
                              <w:t xml:space="preserve">Handing over the SOPs and </w:t>
                            </w:r>
                            <w:proofErr w:type="spellStart"/>
                            <w:r w:rsidRPr="009D48CE">
                              <w:rPr>
                                <w:rFonts w:asciiTheme="minorHAnsi" w:hAnsiTheme="minorHAnsi" w:cstheme="minorHAnsi"/>
                                <w:color w:val="FEFFFF"/>
                                <w:sz w:val="16"/>
                                <w:szCs w:val="16"/>
                              </w:rPr>
                              <w:t>Nabilan</w:t>
                            </w:r>
                            <w:proofErr w:type="spellEnd"/>
                            <w:r w:rsidRPr="009D48CE">
                              <w:rPr>
                                <w:rFonts w:asciiTheme="minorHAnsi" w:hAnsiTheme="minorHAnsi" w:cstheme="minorHAnsi"/>
                                <w:color w:val="FEFFFF"/>
                                <w:sz w:val="16"/>
                                <w:szCs w:val="16"/>
                              </w:rPr>
                              <w:t xml:space="preserve"> narrative report to MSS</w:t>
                            </w:r>
                          </w:p>
                        </w:txbxContent>
                      </wps:txbx>
                      <wps:bodyPr wrap="square" lIns="45719" tIns="45719" rIns="45719" bIns="45719" numCol="1" anchor="t">
                        <a:noAutofit/>
                      </wps:bodyPr>
                    </wps:wsp>
                  </a:graphicData>
                </a:graphic>
              </wp:anchor>
            </w:drawing>
          </mc:Choice>
          <mc:Fallback xmlns:cx2="http://schemas.microsoft.com/office/drawing/2015/10/21/chartex">
            <w:pict>
              <v:rect w14:anchorId="10A41D7B" id="_x0000_s1028" style="position:absolute;left:0;text-align:left;margin-left:327.6pt;margin-top:8.1pt;width:150.65pt;height:40.8pt;z-index:2516869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" filled="f" stroked="f" strokeweight="1pt">
                <v:stroke miterlimit="4"/>
                <v:textbox inset="1.27mm,1.27mm,1.27mm,1.27mm">
                  <w:txbxContent>
                    <w:p w:rsidR="009D48CE" w:rsidRPr="009D48CE" w:rsidRDefault="009D48CE" w:rsidP="009D48CE">
                      <w:pPr>
                        <w:pStyle w:val="Caption"/>
                        <w:tabs>
                          <w:tab w:val="left" w:pos="1440"/>
                          <w:tab w:val="left" w:pos="2880"/>
                        </w:tabs>
                        <w:rPr>
                          <w:rFonts w:asciiTheme="minorHAnsi" w:hAnsiTheme="minorHAnsi" w:cstheme="minorHAnsi"/>
                        </w:rPr>
                      </w:pPr>
                      <w:r w:rsidRPr="009D48CE">
                        <w:rPr>
                          <w:rFonts w:asciiTheme="minorHAnsi" w:hAnsiTheme="minorHAnsi" w:cstheme="minorHAnsi"/>
                          <w:color w:val="FEFFFF"/>
                          <w:sz w:val="16"/>
                          <w:szCs w:val="16"/>
                        </w:rPr>
                        <w:t>Handing over the SOPs and Nabilan narrative report to MSS</w:t>
                      </w:r>
                    </w:p>
                  </w:txbxContent>
                </v:textbox>
                <w10:wrap anchorx="margin" anchory="line"/>
              </v:rect>
            </w:pict>
          </mc:Fallback>
        </mc:AlternateContent>
      </w:r>
      <w:r w:rsidRPr="009D48CE">
        <w:rPr>
          <w:rFonts w:cstheme="minorHAnsi"/>
          <w:color w:val="000000"/>
          <w:sz w:val="20"/>
          <w:szCs w:val="20"/>
        </w:rPr>
        <w:t xml:space="preserve">layout, and printing. While MSS did not budget for any roll out activities in 2017, discussions regarding roll out of the SOP are ongoing. </w:t>
      </w:r>
    </w:p>
    <w:p w:rsidR="009D48CE" w:rsidRPr="009D48CE" w:rsidRDefault="009D48CE" w:rsidP="009D48CE">
      <w:pPr>
        <w:autoSpaceDE w:val="0"/>
        <w:autoSpaceDN w:val="0"/>
        <w:adjustRightInd w:val="0"/>
        <w:spacing w:before="200" w:after="0" w:line="288" w:lineRule="auto"/>
        <w:jc w:val="both"/>
        <w:rPr>
          <w:rFonts w:cstheme="minorHAnsi"/>
          <w:color w:val="000000"/>
          <w:sz w:val="20"/>
          <w:szCs w:val="20"/>
        </w:rPr>
      </w:pPr>
      <w:r w:rsidRPr="009D48CE">
        <w:rPr>
          <w:rFonts w:cstheme="minorHAnsi"/>
          <w:noProof/>
          <w:color w:val="000000"/>
          <w:sz w:val="20"/>
          <w:szCs w:val="20"/>
          <w:lang w:val="en-AU" w:eastAsia="en-AU"/>
        </w:rPr>
        <w:drawing>
          <wp:anchor distT="152400" distB="152400" distL="152400" distR="152400" simplePos="0" relativeHeight="251682816" behindDoc="0" locked="0" layoutInCell="1" allowOverlap="1" wp14:anchorId="4FAE1A99" wp14:editId="653F3287">
            <wp:simplePos x="0" y="0"/>
            <wp:positionH relativeFrom="margin">
              <wp:posOffset>4177665</wp:posOffset>
            </wp:positionH>
            <wp:positionV relativeFrom="line">
              <wp:posOffset>189865</wp:posOffset>
            </wp:positionV>
            <wp:extent cx="1563370" cy="1485900"/>
            <wp:effectExtent l="0" t="0" r="0" b="0"/>
            <wp:wrapThrough wrapText="bothSides" distL="152400" distR="152400">
              <wp:wrapPolygon edited="1">
                <wp:start x="0" y="0"/>
                <wp:lineTo x="0" y="21602"/>
                <wp:lineTo x="21598" y="21602"/>
                <wp:lineTo x="21598" y="0"/>
                <wp:lineTo x="0" y="0"/>
              </wp:wrapPolygon>
            </wp:wrapThrough>
            <wp:docPr id="107374184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pasted-image.tiff"/>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1563370" cy="1485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sidRPr="009D48CE">
        <w:rPr>
          <w:rFonts w:cstheme="minorHAnsi"/>
          <w:color w:val="000000"/>
          <w:sz w:val="20"/>
          <w:szCs w:val="20"/>
        </w:rPr>
        <w:t>Nabilan</w:t>
      </w:r>
      <w:proofErr w:type="spellEnd"/>
      <w:r w:rsidRPr="009D48CE">
        <w:rPr>
          <w:rFonts w:cstheme="minorHAnsi"/>
          <w:color w:val="000000"/>
          <w:sz w:val="20"/>
          <w:szCs w:val="20"/>
        </w:rPr>
        <w:t xml:space="preserve"> supported PRADET to provide feedback to a draft </w:t>
      </w:r>
      <w:proofErr w:type="spellStart"/>
      <w:r w:rsidRPr="009D48CE">
        <w:rPr>
          <w:rFonts w:cstheme="minorHAnsi"/>
          <w:color w:val="000000"/>
          <w:sz w:val="20"/>
          <w:szCs w:val="20"/>
        </w:rPr>
        <w:t>MoH</w:t>
      </w:r>
      <w:proofErr w:type="spellEnd"/>
      <w:r w:rsidRPr="009D48CE">
        <w:rPr>
          <w:rFonts w:cstheme="minorHAnsi"/>
          <w:color w:val="000000"/>
          <w:sz w:val="20"/>
          <w:szCs w:val="20"/>
        </w:rPr>
        <w:t xml:space="preserve"> policy on the role of health workers to respond to violence against women and children. This feedback </w:t>
      </w:r>
      <w:proofErr w:type="spellStart"/>
      <w:r w:rsidRPr="009D48CE">
        <w:rPr>
          <w:rFonts w:cstheme="minorHAnsi"/>
          <w:color w:val="000000"/>
          <w:sz w:val="20"/>
          <w:szCs w:val="20"/>
        </w:rPr>
        <w:t>emphasised</w:t>
      </w:r>
      <w:proofErr w:type="spellEnd"/>
      <w:r w:rsidRPr="009D48CE">
        <w:rPr>
          <w:rFonts w:cstheme="minorHAnsi"/>
          <w:color w:val="000000"/>
          <w:sz w:val="20"/>
          <w:szCs w:val="20"/>
        </w:rPr>
        <w:t xml:space="preserve"> the value of the services already offered through </w:t>
      </w:r>
      <w:proofErr w:type="spellStart"/>
      <w:r w:rsidRPr="009D48CE">
        <w:rPr>
          <w:rFonts w:cstheme="minorHAnsi"/>
          <w:color w:val="000000"/>
          <w:sz w:val="20"/>
          <w:szCs w:val="20"/>
        </w:rPr>
        <w:t>Fatin</w:t>
      </w:r>
      <w:proofErr w:type="spellEnd"/>
      <w:r w:rsidRPr="009D48CE">
        <w:rPr>
          <w:rFonts w:cstheme="minorHAnsi"/>
          <w:color w:val="000000"/>
          <w:sz w:val="20"/>
          <w:szCs w:val="20"/>
        </w:rPr>
        <w:t xml:space="preserve"> </w:t>
      </w:r>
      <w:proofErr w:type="spellStart"/>
      <w:r w:rsidRPr="009D48CE">
        <w:rPr>
          <w:rFonts w:cstheme="minorHAnsi"/>
          <w:color w:val="000000"/>
          <w:sz w:val="20"/>
          <w:szCs w:val="20"/>
        </w:rPr>
        <w:t>Hakmateks</w:t>
      </w:r>
      <w:proofErr w:type="spellEnd"/>
      <w:r w:rsidRPr="009D48CE">
        <w:rPr>
          <w:rFonts w:cstheme="minorHAnsi"/>
          <w:color w:val="000000"/>
          <w:sz w:val="20"/>
          <w:szCs w:val="20"/>
        </w:rPr>
        <w:t xml:space="preserve">, and PRADET’s promotion of internationally </w:t>
      </w:r>
      <w:proofErr w:type="spellStart"/>
      <w:r w:rsidRPr="009D48CE">
        <w:rPr>
          <w:rFonts w:cstheme="minorHAnsi"/>
          <w:color w:val="000000"/>
          <w:sz w:val="20"/>
          <w:szCs w:val="20"/>
        </w:rPr>
        <w:t>recognised</w:t>
      </w:r>
      <w:proofErr w:type="spellEnd"/>
      <w:r w:rsidRPr="009D48CE">
        <w:rPr>
          <w:rFonts w:cstheme="minorHAnsi"/>
          <w:color w:val="000000"/>
          <w:sz w:val="20"/>
          <w:szCs w:val="20"/>
        </w:rPr>
        <w:t xml:space="preserve"> standards. This feedback was also shared with UNFPA, a key supporter of the </w:t>
      </w:r>
      <w:proofErr w:type="spellStart"/>
      <w:r w:rsidRPr="009D48CE">
        <w:rPr>
          <w:rFonts w:cstheme="minorHAnsi"/>
          <w:color w:val="000000"/>
          <w:sz w:val="20"/>
          <w:szCs w:val="20"/>
        </w:rPr>
        <w:t>MoH</w:t>
      </w:r>
      <w:proofErr w:type="spellEnd"/>
      <w:r w:rsidRPr="009D48CE">
        <w:rPr>
          <w:rFonts w:cstheme="minorHAnsi"/>
          <w:color w:val="000000"/>
          <w:sz w:val="20"/>
          <w:szCs w:val="20"/>
        </w:rPr>
        <w:t xml:space="preserve">. </w:t>
      </w:r>
      <w:proofErr w:type="spellStart"/>
      <w:r w:rsidRPr="009D48CE">
        <w:rPr>
          <w:rFonts w:cstheme="minorHAnsi"/>
          <w:color w:val="000000"/>
          <w:sz w:val="20"/>
          <w:szCs w:val="20"/>
        </w:rPr>
        <w:t>Nablian</w:t>
      </w:r>
      <w:proofErr w:type="spellEnd"/>
      <w:r w:rsidRPr="009D48CE">
        <w:rPr>
          <w:rFonts w:cstheme="minorHAnsi"/>
          <w:color w:val="000000"/>
          <w:sz w:val="20"/>
          <w:szCs w:val="20"/>
        </w:rPr>
        <w:t xml:space="preserve"> will continue to provide input to this draft policy as requested.</w:t>
      </w:r>
    </w:p>
    <w:p w:rsidR="009D48CE" w:rsidRDefault="009D48CE" w:rsidP="006E21D8">
      <w:pPr>
        <w:keepNext/>
        <w:spacing w:before="240"/>
        <w:rPr>
          <w:rFonts w:cstheme="minorHAnsi"/>
          <w:b/>
        </w:rPr>
      </w:pPr>
      <w:r w:rsidRPr="009D48CE">
        <w:rPr>
          <w:rFonts w:cstheme="minorHAnsi"/>
          <w:b/>
        </w:rPr>
        <w:t xml:space="preserve">IO 2.3: CSOs are providing increased quality and reach of services in focus areas to women and children affected by violence. </w:t>
      </w:r>
    </w:p>
    <w:p w:rsidR="00AF77E3" w:rsidRPr="00AF77E3" w:rsidRDefault="00AF77E3" w:rsidP="00AF77E3">
      <w:pPr>
        <w:autoSpaceDE w:val="0"/>
        <w:autoSpaceDN w:val="0"/>
        <w:adjustRightInd w:val="0"/>
        <w:spacing w:before="200" w:after="0" w:line="288" w:lineRule="auto"/>
        <w:jc w:val="both"/>
        <w:rPr>
          <w:rFonts w:cstheme="minorHAnsi"/>
          <w:color w:val="000000"/>
          <w:sz w:val="20"/>
          <w:szCs w:val="20"/>
        </w:rPr>
      </w:pPr>
      <w:proofErr w:type="spellStart"/>
      <w:r w:rsidRPr="00AF77E3">
        <w:rPr>
          <w:rFonts w:cstheme="minorHAnsi"/>
          <w:color w:val="000000"/>
          <w:sz w:val="20"/>
          <w:szCs w:val="20"/>
        </w:rPr>
        <w:t>Nabilan</w:t>
      </w:r>
      <w:proofErr w:type="spellEnd"/>
      <w:r w:rsidRPr="00AF77E3">
        <w:rPr>
          <w:rFonts w:cstheme="minorHAnsi"/>
          <w:color w:val="000000"/>
          <w:sz w:val="20"/>
          <w:szCs w:val="20"/>
        </w:rPr>
        <w:t xml:space="preserve"> supported the Director of PRADET to attend the UN Essential Services Package Regional Meeting on Multi-Sectoral Services to Respond to Gender-Based Violence against Women and Girls in Asia and the Pacific, held on 28-30 June 2017, in Bangkok, Thailand. PRADET joined SEM, </w:t>
      </w:r>
      <w:proofErr w:type="spellStart"/>
      <w:r w:rsidRPr="00AF77E3">
        <w:rPr>
          <w:rFonts w:cstheme="minorHAnsi"/>
          <w:color w:val="000000"/>
          <w:sz w:val="20"/>
          <w:szCs w:val="20"/>
        </w:rPr>
        <w:t>MoH</w:t>
      </w:r>
      <w:proofErr w:type="spellEnd"/>
      <w:r w:rsidRPr="00AF77E3">
        <w:rPr>
          <w:rFonts w:cstheme="minorHAnsi"/>
          <w:color w:val="000000"/>
          <w:sz w:val="20"/>
          <w:szCs w:val="20"/>
        </w:rPr>
        <w:t xml:space="preserve">, Ministry of Justice, UNFPA, UN Women, </w:t>
      </w:r>
      <w:proofErr w:type="spellStart"/>
      <w:r w:rsidRPr="00AF77E3">
        <w:rPr>
          <w:rFonts w:cstheme="minorHAnsi"/>
          <w:color w:val="000000"/>
          <w:sz w:val="20"/>
          <w:szCs w:val="20"/>
        </w:rPr>
        <w:t>ALFeLa</w:t>
      </w:r>
      <w:proofErr w:type="spellEnd"/>
      <w:r w:rsidRPr="00AF77E3">
        <w:rPr>
          <w:rFonts w:cstheme="minorHAnsi"/>
          <w:color w:val="000000"/>
          <w:sz w:val="20"/>
          <w:szCs w:val="20"/>
        </w:rPr>
        <w:t xml:space="preserve">, and FOKUPERS on the Timorese delegation. The meeting confirmed that Timor-Leste meets many of the standards of the Package. In terms of implementing Essential Services here, the delegation identified coordination and monitoring—rather than development of new areas of programming—as priorities. </w:t>
      </w:r>
    </w:p>
    <w:p w:rsidR="00AF77E3" w:rsidRPr="00AF77E3" w:rsidRDefault="00AF77E3" w:rsidP="00AF77E3">
      <w:pPr>
        <w:autoSpaceDE w:val="0"/>
        <w:autoSpaceDN w:val="0"/>
        <w:adjustRightInd w:val="0"/>
        <w:spacing w:before="200" w:after="0" w:line="288" w:lineRule="auto"/>
        <w:jc w:val="both"/>
        <w:rPr>
          <w:rFonts w:cstheme="minorHAnsi"/>
          <w:color w:val="000000"/>
          <w:sz w:val="20"/>
          <w:szCs w:val="20"/>
        </w:rPr>
      </w:pPr>
      <w:proofErr w:type="spellStart"/>
      <w:r w:rsidRPr="00AF77E3">
        <w:rPr>
          <w:rFonts w:cstheme="minorHAnsi"/>
          <w:color w:val="000000"/>
          <w:sz w:val="20"/>
          <w:szCs w:val="20"/>
        </w:rPr>
        <w:t>Nabilan</w:t>
      </w:r>
      <w:proofErr w:type="spellEnd"/>
      <w:r w:rsidRPr="00AF77E3">
        <w:rPr>
          <w:rFonts w:cstheme="minorHAnsi"/>
          <w:color w:val="000000"/>
          <w:sz w:val="20"/>
          <w:szCs w:val="20"/>
        </w:rPr>
        <w:t xml:space="preserve"> received statements of support from SEM and the OPM on the need for certified training for people who help women and children affected by violence. In these meetings, both offices acknowledged that the training would benefit victims and assist the </w:t>
      </w:r>
      <w:proofErr w:type="spellStart"/>
      <w:r w:rsidRPr="00AF77E3">
        <w:rPr>
          <w:rFonts w:cstheme="minorHAnsi"/>
          <w:color w:val="000000"/>
          <w:sz w:val="20"/>
          <w:szCs w:val="20"/>
        </w:rPr>
        <w:t>GoTL</w:t>
      </w:r>
      <w:proofErr w:type="spellEnd"/>
      <w:r w:rsidRPr="00AF77E3">
        <w:rPr>
          <w:rFonts w:cstheme="minorHAnsi"/>
          <w:color w:val="000000"/>
          <w:sz w:val="20"/>
          <w:szCs w:val="20"/>
        </w:rPr>
        <w:t xml:space="preserve"> to fulfil plans and commitments such as the NAP-GBV, Sustainable Development Goals, and staff capacity development. </w:t>
      </w:r>
    </w:p>
    <w:p w:rsidR="00AF77E3" w:rsidRPr="00AF77E3" w:rsidRDefault="00AF77E3" w:rsidP="00AF77E3">
      <w:pPr>
        <w:autoSpaceDE w:val="0"/>
        <w:autoSpaceDN w:val="0"/>
        <w:adjustRightInd w:val="0"/>
        <w:spacing w:before="200" w:after="0" w:line="288" w:lineRule="auto"/>
        <w:jc w:val="both"/>
        <w:rPr>
          <w:rFonts w:cstheme="minorHAnsi"/>
          <w:color w:val="000000"/>
          <w:sz w:val="20"/>
          <w:szCs w:val="20"/>
        </w:rPr>
      </w:pPr>
      <w:r w:rsidRPr="00AF77E3">
        <w:rPr>
          <w:rFonts w:cstheme="minorHAnsi"/>
          <w:color w:val="000000"/>
          <w:sz w:val="20"/>
          <w:szCs w:val="20"/>
        </w:rPr>
        <w:t xml:space="preserve">INDMO approved the new Certificate III in Social Services, lauded by actors in the vocational sector as a significant achievement. The Services team and senior Foundation staff briefed key actors (e.g., OPM, SEM, MSS, UNICEF), which helped to build support and understanding amongst government actors regarding the training. Timorese and international trainers from </w:t>
      </w:r>
      <w:proofErr w:type="spellStart"/>
      <w:r w:rsidRPr="00AF77E3">
        <w:rPr>
          <w:rFonts w:cstheme="minorHAnsi"/>
          <w:color w:val="000000"/>
          <w:sz w:val="20"/>
          <w:szCs w:val="20"/>
        </w:rPr>
        <w:t>Nabilan</w:t>
      </w:r>
      <w:proofErr w:type="spellEnd"/>
      <w:r w:rsidRPr="00AF77E3">
        <w:rPr>
          <w:rFonts w:cstheme="minorHAnsi"/>
          <w:color w:val="000000"/>
          <w:sz w:val="20"/>
          <w:szCs w:val="20"/>
        </w:rPr>
        <w:t xml:space="preserve"> and the Curriculum Development and Training Team completed Certificate III and IV levels in Training and Assessment and delivered training to 19 students, who will also complete workplace-based assignments in order to receive the certificate. The Curriculum Development and Training Team will visit all students in their workplaces to both observe them and interview their managers on improvements in their practice. The training was an excellent opportunity for students to network and share experiences. These students work with adults and children in shelters, sexual assault </w:t>
      </w:r>
      <w:proofErr w:type="spellStart"/>
      <w:r w:rsidRPr="00AF77E3">
        <w:rPr>
          <w:rFonts w:cstheme="minorHAnsi"/>
          <w:color w:val="000000"/>
          <w:sz w:val="20"/>
          <w:szCs w:val="20"/>
        </w:rPr>
        <w:t>centres</w:t>
      </w:r>
      <w:proofErr w:type="spellEnd"/>
      <w:r w:rsidRPr="00AF77E3">
        <w:rPr>
          <w:rFonts w:cstheme="minorHAnsi"/>
          <w:color w:val="000000"/>
          <w:sz w:val="20"/>
          <w:szCs w:val="20"/>
        </w:rPr>
        <w:t xml:space="preserve">, reproductive health clinics, mental health programs, MSS, and a DPO. </w:t>
      </w:r>
    </w:p>
    <w:p w:rsidR="009D48CE" w:rsidRPr="006E21D8" w:rsidRDefault="00AF77E3" w:rsidP="006E21D8">
      <w:pPr>
        <w:spacing w:before="240"/>
        <w:rPr>
          <w:rFonts w:cstheme="minorHAnsi"/>
          <w:b/>
        </w:rPr>
      </w:pPr>
      <w:r w:rsidRPr="006E21D8">
        <w:rPr>
          <w:rFonts w:cstheme="minorHAnsi"/>
          <w:b/>
        </w:rPr>
        <w:t>Feedback from students at the end of the Social Services Training Course:</w:t>
      </w:r>
    </w:p>
    <w:p w:rsidR="006E21D8" w:rsidRPr="006E21D8" w:rsidRDefault="006E21D8"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6E21D8">
        <w:rPr>
          <w:rFonts w:cstheme="minorHAnsi"/>
          <w:color w:val="000000"/>
          <w:sz w:val="20"/>
          <w:szCs w:val="20"/>
        </w:rPr>
        <w:t xml:space="preserve">The course helped me to understand more about equality at work – and in my family. </w:t>
      </w:r>
    </w:p>
    <w:p w:rsidR="006E21D8" w:rsidRPr="006E21D8" w:rsidRDefault="006E21D8"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6E21D8">
        <w:rPr>
          <w:rFonts w:cstheme="minorHAnsi"/>
          <w:color w:val="000000"/>
          <w:sz w:val="20"/>
          <w:szCs w:val="20"/>
        </w:rPr>
        <w:t xml:space="preserve">Completion of this course was a victory for me. </w:t>
      </w:r>
    </w:p>
    <w:p w:rsidR="006E21D8" w:rsidRPr="006E21D8" w:rsidRDefault="006E21D8"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6E21D8">
        <w:rPr>
          <w:rFonts w:cstheme="minorHAnsi"/>
          <w:color w:val="000000"/>
          <w:sz w:val="20"/>
          <w:szCs w:val="20"/>
        </w:rPr>
        <w:t xml:space="preserve">It was very important to hear about empowerment. </w:t>
      </w:r>
    </w:p>
    <w:p w:rsidR="006E21D8" w:rsidRPr="006E21D8" w:rsidRDefault="006E21D8"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6E21D8">
        <w:rPr>
          <w:rFonts w:cstheme="minorHAnsi"/>
          <w:color w:val="000000"/>
          <w:sz w:val="20"/>
          <w:szCs w:val="20"/>
        </w:rPr>
        <w:t xml:space="preserve">I now know more about how to defend my own rights – before I was silent. </w:t>
      </w:r>
    </w:p>
    <w:p w:rsidR="006E21D8" w:rsidRPr="006E21D8" w:rsidRDefault="006E21D8"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6E21D8">
        <w:rPr>
          <w:rFonts w:cstheme="minorHAnsi"/>
          <w:color w:val="000000"/>
          <w:sz w:val="20"/>
          <w:szCs w:val="20"/>
        </w:rPr>
        <w:t xml:space="preserve">Now I know more about how to refer clients to other services. </w:t>
      </w:r>
    </w:p>
    <w:p w:rsidR="006E21D8" w:rsidRPr="006E21D8" w:rsidRDefault="006E21D8" w:rsidP="006E21D8">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6E21D8">
        <w:rPr>
          <w:rFonts w:cstheme="minorHAnsi"/>
          <w:color w:val="000000"/>
          <w:sz w:val="20"/>
          <w:szCs w:val="20"/>
        </w:rPr>
        <w:t xml:space="preserve">This course has helped me to achieve my dream of better helping clients. </w:t>
      </w:r>
    </w:p>
    <w:p w:rsidR="006E21D8" w:rsidRPr="006E21D8" w:rsidRDefault="006E21D8" w:rsidP="006E21D8">
      <w:pPr>
        <w:autoSpaceDE w:val="0"/>
        <w:autoSpaceDN w:val="0"/>
        <w:adjustRightInd w:val="0"/>
        <w:spacing w:before="200" w:after="0" w:line="288" w:lineRule="auto"/>
        <w:jc w:val="both"/>
        <w:rPr>
          <w:rFonts w:cstheme="minorHAnsi"/>
          <w:color w:val="000000"/>
          <w:sz w:val="20"/>
          <w:szCs w:val="20"/>
        </w:rPr>
      </w:pPr>
      <w:r w:rsidRPr="006E21D8">
        <w:rPr>
          <w:rFonts w:cstheme="minorHAnsi"/>
          <w:color w:val="000000"/>
          <w:sz w:val="20"/>
          <w:szCs w:val="20"/>
        </w:rPr>
        <w:t xml:space="preserve">Services staff continued to provide technical support to partners on complicated cases, case management, and relevant tools, monitored by annual Case Management Assessments. Before </w:t>
      </w:r>
      <w:proofErr w:type="spellStart"/>
      <w:r w:rsidRPr="006E21D8">
        <w:rPr>
          <w:rFonts w:cstheme="minorHAnsi"/>
          <w:color w:val="000000"/>
          <w:sz w:val="20"/>
          <w:szCs w:val="20"/>
        </w:rPr>
        <w:t>Nabilan</w:t>
      </w:r>
      <w:proofErr w:type="spellEnd"/>
      <w:r w:rsidRPr="006E21D8">
        <w:rPr>
          <w:rFonts w:cstheme="minorHAnsi"/>
          <w:color w:val="000000"/>
          <w:sz w:val="20"/>
          <w:szCs w:val="20"/>
        </w:rPr>
        <w:t xml:space="preserve"> started, most partners did not close cases, and did not have a clear strategy for determining how to interact with and support reintegrated clients. A significant achievement of the </w:t>
      </w:r>
      <w:proofErr w:type="spellStart"/>
      <w:r w:rsidRPr="006E21D8">
        <w:rPr>
          <w:rFonts w:cstheme="minorHAnsi"/>
          <w:color w:val="000000"/>
          <w:sz w:val="20"/>
          <w:szCs w:val="20"/>
        </w:rPr>
        <w:t>Nabilan</w:t>
      </w:r>
      <w:proofErr w:type="spellEnd"/>
      <w:r w:rsidRPr="006E21D8">
        <w:rPr>
          <w:rFonts w:cstheme="minorHAnsi"/>
          <w:color w:val="000000"/>
          <w:sz w:val="20"/>
          <w:szCs w:val="20"/>
        </w:rPr>
        <w:t xml:space="preserve"> program has been supporting partners to work out how to close cases. In this reporting period, 485 cases were closed, which is an increase of over 150% from the 193 cases closed in the last period. Case closures suggest that workers are monitoring the progress of clients more closely, to determine which clients are most in need of support. In a positive frame, the closure of a case can mean that the client has </w:t>
      </w:r>
      <w:proofErr w:type="spellStart"/>
      <w:r w:rsidRPr="006E21D8">
        <w:rPr>
          <w:rFonts w:cstheme="minorHAnsi"/>
          <w:color w:val="000000"/>
          <w:sz w:val="20"/>
          <w:szCs w:val="20"/>
        </w:rPr>
        <w:t>stabilised</w:t>
      </w:r>
      <w:proofErr w:type="spellEnd"/>
      <w:r w:rsidRPr="006E21D8">
        <w:rPr>
          <w:rFonts w:cstheme="minorHAnsi"/>
          <w:color w:val="000000"/>
          <w:sz w:val="20"/>
          <w:szCs w:val="20"/>
        </w:rPr>
        <w:t xml:space="preserve">, is living well independently, and no longer requires support from the service provider. </w:t>
      </w:r>
    </w:p>
    <w:p w:rsidR="006E21D8" w:rsidRPr="006E21D8" w:rsidRDefault="006E21D8" w:rsidP="006E21D8">
      <w:pPr>
        <w:autoSpaceDE w:val="0"/>
        <w:autoSpaceDN w:val="0"/>
        <w:adjustRightInd w:val="0"/>
        <w:spacing w:before="200" w:after="0" w:line="288" w:lineRule="auto"/>
        <w:jc w:val="both"/>
        <w:rPr>
          <w:rFonts w:cstheme="minorHAnsi"/>
          <w:color w:val="000000"/>
          <w:sz w:val="20"/>
          <w:szCs w:val="20"/>
        </w:rPr>
      </w:pPr>
      <w:r w:rsidRPr="006E21D8">
        <w:rPr>
          <w:rFonts w:cstheme="minorHAnsi"/>
          <w:color w:val="000000"/>
          <w:sz w:val="20"/>
          <w:szCs w:val="20"/>
        </w:rPr>
        <w:t xml:space="preserve">In February, Services staff provided a half day training to 11 PRADET Coordinators and staff regarding the cycle of violence and victim blaming. Partner staff themselves often have </w:t>
      </w:r>
      <w:proofErr w:type="spellStart"/>
      <w:r w:rsidRPr="006E21D8">
        <w:rPr>
          <w:rFonts w:cstheme="minorHAnsi"/>
          <w:color w:val="000000"/>
          <w:sz w:val="20"/>
          <w:szCs w:val="20"/>
        </w:rPr>
        <w:t>internalised</w:t>
      </w:r>
      <w:proofErr w:type="spellEnd"/>
      <w:r w:rsidRPr="006E21D8">
        <w:rPr>
          <w:rFonts w:cstheme="minorHAnsi"/>
          <w:color w:val="000000"/>
          <w:sz w:val="20"/>
          <w:szCs w:val="20"/>
        </w:rPr>
        <w:t xml:space="preserve"> beliefs that support violence and inequality, and benefit from information, discussion, and support to address this. </w:t>
      </w:r>
    </w:p>
    <w:p w:rsidR="006E21D8" w:rsidRPr="006E21D8" w:rsidRDefault="006E21D8" w:rsidP="006E21D8">
      <w:pPr>
        <w:autoSpaceDE w:val="0"/>
        <w:autoSpaceDN w:val="0"/>
        <w:adjustRightInd w:val="0"/>
        <w:spacing w:before="200" w:after="0" w:line="288" w:lineRule="auto"/>
        <w:jc w:val="both"/>
        <w:rPr>
          <w:rFonts w:cstheme="minorHAnsi"/>
          <w:color w:val="000000"/>
          <w:sz w:val="20"/>
          <w:szCs w:val="20"/>
        </w:rPr>
      </w:pPr>
      <w:proofErr w:type="spellStart"/>
      <w:r w:rsidRPr="006E21D8">
        <w:rPr>
          <w:rFonts w:cstheme="minorHAnsi"/>
          <w:color w:val="000000"/>
          <w:sz w:val="20"/>
          <w:szCs w:val="20"/>
        </w:rPr>
        <w:t>Nabilan</w:t>
      </w:r>
      <w:proofErr w:type="spellEnd"/>
      <w:r w:rsidRPr="006E21D8">
        <w:rPr>
          <w:rFonts w:cstheme="minorHAnsi"/>
          <w:color w:val="000000"/>
          <w:sz w:val="20"/>
          <w:szCs w:val="20"/>
        </w:rPr>
        <w:t xml:space="preserve"> supported the RHTO Gender Officer to </w:t>
      </w:r>
      <w:proofErr w:type="spellStart"/>
      <w:r w:rsidRPr="006E21D8">
        <w:rPr>
          <w:rFonts w:cstheme="minorHAnsi"/>
          <w:color w:val="000000"/>
          <w:sz w:val="20"/>
          <w:szCs w:val="20"/>
        </w:rPr>
        <w:t>finalise</w:t>
      </w:r>
      <w:proofErr w:type="spellEnd"/>
      <w:r w:rsidRPr="006E21D8">
        <w:rPr>
          <w:rFonts w:cstheme="minorHAnsi"/>
          <w:color w:val="000000"/>
          <w:sz w:val="20"/>
          <w:szCs w:val="20"/>
        </w:rPr>
        <w:t xml:space="preserve"> and launch research on violence against women with disabilities, the first research report in Timor-Leste developed and carried out by people with disabilities. The findings demonstrated that many women with disabilities lack information about human rights and services in general, and especially about violence against women and children. </w:t>
      </w:r>
    </w:p>
    <w:p w:rsidR="006E21D8" w:rsidRPr="006E21D8" w:rsidRDefault="006E21D8" w:rsidP="006E21D8">
      <w:pPr>
        <w:autoSpaceDE w:val="0"/>
        <w:autoSpaceDN w:val="0"/>
        <w:adjustRightInd w:val="0"/>
        <w:spacing w:before="200" w:after="0" w:line="288" w:lineRule="auto"/>
        <w:jc w:val="both"/>
        <w:rPr>
          <w:rFonts w:cstheme="minorHAnsi"/>
          <w:color w:val="000000"/>
          <w:sz w:val="20"/>
          <w:szCs w:val="20"/>
        </w:rPr>
      </w:pPr>
      <w:r w:rsidRPr="006E21D8">
        <w:rPr>
          <w:rFonts w:cstheme="minorHAnsi"/>
          <w:color w:val="000000"/>
          <w:sz w:val="20"/>
          <w:szCs w:val="20"/>
        </w:rPr>
        <w:t xml:space="preserve">Partners continue to request further training on communicating with people with disabilities, particularly cognitive or mental health issues. </w:t>
      </w:r>
      <w:proofErr w:type="spellStart"/>
      <w:r w:rsidRPr="006E21D8">
        <w:rPr>
          <w:rFonts w:cstheme="minorHAnsi"/>
          <w:color w:val="000000"/>
          <w:sz w:val="20"/>
          <w:szCs w:val="20"/>
        </w:rPr>
        <w:t>Nabilan</w:t>
      </w:r>
      <w:proofErr w:type="spellEnd"/>
      <w:r w:rsidRPr="006E21D8">
        <w:rPr>
          <w:rFonts w:cstheme="minorHAnsi"/>
          <w:color w:val="000000"/>
          <w:sz w:val="20"/>
          <w:szCs w:val="20"/>
        </w:rPr>
        <w:t xml:space="preserve"> continued discussions with DFAT Disability Advisors on this need and the fact that Timor-Leste lacks resource people on this subject. Another barrier to this work was the sudden death of Elena Down, the DFAT Disability Advisor, in March. </w:t>
      </w:r>
    </w:p>
    <w:p w:rsidR="000138EB" w:rsidRDefault="005970AC" w:rsidP="006E21D8">
      <w:pPr>
        <w:autoSpaceDE w:val="0"/>
        <w:autoSpaceDN w:val="0"/>
        <w:adjustRightInd w:val="0"/>
        <w:spacing w:before="200" w:after="0" w:line="288" w:lineRule="auto"/>
        <w:jc w:val="both"/>
        <w:rPr>
          <w:rFonts w:ascii="Avenir Book" w:eastAsia="Avenir Book" w:hAnsi="Avenir Book" w:cs="Avenir Book"/>
          <w:noProof/>
          <w:color w:val="3F3F3F"/>
          <w:sz w:val="21"/>
          <w:szCs w:val="21"/>
          <w:shd w:val="clear" w:color="auto" w:fill="FFFFFF"/>
        </w:rPr>
      </w:pPr>
      <w:r>
        <w:rPr>
          <w:rFonts w:ascii="Avenir Book" w:eastAsia="Avenir Book" w:hAnsi="Avenir Book" w:cs="Avenir Book"/>
          <w:noProof/>
          <w:color w:val="3F3F3F"/>
          <w:sz w:val="21"/>
          <w:szCs w:val="21"/>
          <w:shd w:val="clear" w:color="auto" w:fill="FFFFFF"/>
          <w:lang w:val="en-AU" w:eastAsia="en-AU"/>
        </w:rPr>
        <mc:AlternateContent>
          <mc:Choice Requires="wps">
            <w:drawing>
              <wp:anchor distT="152400" distB="152400" distL="152400" distR="152400" simplePos="0" relativeHeight="251691008" behindDoc="0" locked="0" layoutInCell="1" allowOverlap="1" wp14:anchorId="324122D2" wp14:editId="07E18DB6">
                <wp:simplePos x="0" y="0"/>
                <wp:positionH relativeFrom="margin">
                  <wp:posOffset>3543300</wp:posOffset>
                </wp:positionH>
                <wp:positionV relativeFrom="line">
                  <wp:posOffset>80010</wp:posOffset>
                </wp:positionV>
                <wp:extent cx="2195161" cy="51867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2195161" cy="518670"/>
                        </a:xfrm>
                        <a:prstGeom prst="rect">
                          <a:avLst/>
                        </a:prstGeom>
                        <a:noFill/>
                        <a:ln w="12700" cap="flat">
                          <a:noFill/>
                          <a:miter lim="400000"/>
                        </a:ln>
                        <a:effectLst/>
                      </wps:spPr>
                      <wps:txbx>
                        <w:txbxContent>
                          <w:p w:rsidR="005970AC" w:rsidRPr="005970AC" w:rsidRDefault="005970AC" w:rsidP="005970AC">
                            <w:pPr>
                              <w:pStyle w:val="Caption"/>
                              <w:tabs>
                                <w:tab w:val="left" w:pos="1440"/>
                                <w:tab w:val="left" w:pos="2880"/>
                              </w:tabs>
                              <w:rPr>
                                <w:rFonts w:asciiTheme="minorHAnsi" w:hAnsiTheme="minorHAnsi" w:cstheme="minorHAnsi"/>
                              </w:rPr>
                            </w:pPr>
                            <w:r w:rsidRPr="005970AC">
                              <w:rPr>
                                <w:rFonts w:asciiTheme="minorHAnsi" w:hAnsiTheme="minorHAnsi" w:cstheme="minorHAnsi"/>
                                <w:color w:val="FEFFFF"/>
                                <w:sz w:val="16"/>
                                <w:szCs w:val="16"/>
                              </w:rPr>
                              <w:t>Opening of disability access modifications at Casa Vida</w:t>
                            </w:r>
                          </w:p>
                        </w:txbxContent>
                      </wps:txbx>
                      <wps:bodyPr wrap="square" lIns="45719" tIns="45719" rIns="45719" bIns="45719" numCol="1" anchor="t">
                        <a:noAutofit/>
                      </wps:bodyPr>
                    </wps:wsp>
                  </a:graphicData>
                </a:graphic>
              </wp:anchor>
            </w:drawing>
          </mc:Choice>
          <mc:Fallback xmlns:cx2="http://schemas.microsoft.com/office/drawing/2015/10/21/chartex">
            <w:pict>
              <v:rect w14:anchorId="324122D2" id="_x0000_s1029" style="position:absolute;left:0;text-align:left;margin-left:279pt;margin-top:6.3pt;width:172.85pt;height:40.85pt;z-index:25169100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" filled="f" stroked="f" strokeweight="1pt">
                <v:stroke miterlimit="4"/>
                <v:textbox inset="1.27mm,1.27mm,1.27mm,1.27mm">
                  <w:txbxContent>
                    <w:p w:rsidR="005970AC" w:rsidRPr="005970AC" w:rsidRDefault="005970AC" w:rsidP="005970AC">
                      <w:pPr>
                        <w:pStyle w:val="Caption"/>
                        <w:tabs>
                          <w:tab w:val="left" w:pos="1440"/>
                          <w:tab w:val="left" w:pos="2880"/>
                        </w:tabs>
                        <w:rPr>
                          <w:rFonts w:asciiTheme="minorHAnsi" w:hAnsiTheme="minorHAnsi" w:cstheme="minorHAnsi"/>
                        </w:rPr>
                      </w:pPr>
                      <w:r w:rsidRPr="005970AC">
                        <w:rPr>
                          <w:rFonts w:asciiTheme="minorHAnsi" w:hAnsiTheme="minorHAnsi" w:cstheme="minorHAnsi"/>
                          <w:color w:val="FEFFFF"/>
                          <w:sz w:val="16"/>
                          <w:szCs w:val="16"/>
                        </w:rPr>
                        <w:t>Opening of disability access modifications at Casa Vida</w:t>
                      </w:r>
                    </w:p>
                  </w:txbxContent>
                </v:textbox>
                <w10:wrap anchorx="margin" anchory="line"/>
              </v:rect>
            </w:pict>
          </mc:Fallback>
        </mc:AlternateContent>
      </w:r>
      <w:r>
        <w:rPr>
          <w:rFonts w:ascii="Avenir Book" w:eastAsia="Avenir Book" w:hAnsi="Avenir Book" w:cs="Avenir Book"/>
          <w:noProof/>
          <w:color w:val="3F3F3F"/>
          <w:sz w:val="21"/>
          <w:szCs w:val="21"/>
          <w:shd w:val="clear" w:color="auto" w:fill="FFFFFF"/>
          <w:lang w:val="en-AU" w:eastAsia="en-AU"/>
        </w:rPr>
        <w:drawing>
          <wp:anchor distT="127000" distB="127000" distL="127000" distR="127000" simplePos="0" relativeHeight="251688960" behindDoc="0" locked="0" layoutInCell="1" allowOverlap="1" wp14:anchorId="2FB2B35B" wp14:editId="75978159">
            <wp:simplePos x="0" y="0"/>
            <wp:positionH relativeFrom="margin">
              <wp:posOffset>3544570</wp:posOffset>
            </wp:positionH>
            <wp:positionV relativeFrom="line">
              <wp:posOffset>81915</wp:posOffset>
            </wp:positionV>
            <wp:extent cx="2183130" cy="1390015"/>
            <wp:effectExtent l="0" t="0" r="7620" b="635"/>
            <wp:wrapThrough wrapText="bothSides" distL="127000" distR="127000">
              <wp:wrapPolygon edited="1">
                <wp:start x="0" y="0"/>
                <wp:lineTo x="0" y="21600"/>
                <wp:lineTo x="21602" y="21600"/>
                <wp:lineTo x="21602" y="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asted-image.tiff"/>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183130" cy="1390015"/>
                    </a:xfrm>
                    <a:prstGeom prst="rect">
                      <a:avLst/>
                    </a:prstGeom>
                    <a:ln w="12700" cap="flat">
                      <a:noFill/>
                      <a:miter lim="400000"/>
                    </a:ln>
                    <a:effectLst/>
                  </pic:spPr>
                </pic:pic>
              </a:graphicData>
            </a:graphic>
          </wp:anchor>
        </w:drawing>
      </w:r>
      <w:proofErr w:type="spellStart"/>
      <w:r w:rsidR="006E21D8" w:rsidRPr="006E21D8">
        <w:rPr>
          <w:rFonts w:cstheme="minorHAnsi"/>
          <w:color w:val="000000"/>
          <w:sz w:val="20"/>
          <w:szCs w:val="20"/>
        </w:rPr>
        <w:t>Nabilan</w:t>
      </w:r>
      <w:proofErr w:type="spellEnd"/>
      <w:r w:rsidR="006E21D8" w:rsidRPr="006E21D8">
        <w:rPr>
          <w:rFonts w:cstheme="minorHAnsi"/>
          <w:color w:val="000000"/>
          <w:sz w:val="20"/>
          <w:szCs w:val="20"/>
        </w:rPr>
        <w:t xml:space="preserve"> also worked with RHTO to install ramps and modified toilets in </w:t>
      </w:r>
      <w:proofErr w:type="spellStart"/>
      <w:r w:rsidR="006E21D8" w:rsidRPr="006E21D8">
        <w:rPr>
          <w:rFonts w:cstheme="minorHAnsi"/>
          <w:color w:val="000000"/>
          <w:sz w:val="20"/>
          <w:szCs w:val="20"/>
        </w:rPr>
        <w:t>Fatin</w:t>
      </w:r>
      <w:proofErr w:type="spellEnd"/>
      <w:r w:rsidR="006E21D8" w:rsidRPr="006E21D8">
        <w:rPr>
          <w:rFonts w:cstheme="minorHAnsi"/>
          <w:color w:val="000000"/>
          <w:sz w:val="20"/>
          <w:szCs w:val="20"/>
        </w:rPr>
        <w:t xml:space="preserve"> </w:t>
      </w:r>
      <w:proofErr w:type="spellStart"/>
      <w:r w:rsidR="006E21D8" w:rsidRPr="006E21D8">
        <w:rPr>
          <w:rFonts w:cstheme="minorHAnsi"/>
          <w:color w:val="000000"/>
          <w:sz w:val="20"/>
          <w:szCs w:val="20"/>
        </w:rPr>
        <w:t>Hakmatek</w:t>
      </w:r>
      <w:proofErr w:type="spellEnd"/>
      <w:r w:rsidR="006E21D8" w:rsidRPr="006E21D8">
        <w:rPr>
          <w:rFonts w:cstheme="minorHAnsi"/>
          <w:color w:val="000000"/>
          <w:sz w:val="20"/>
          <w:szCs w:val="20"/>
        </w:rPr>
        <w:t xml:space="preserve"> </w:t>
      </w:r>
      <w:proofErr w:type="spellStart"/>
      <w:r w:rsidR="006E21D8" w:rsidRPr="006E21D8">
        <w:rPr>
          <w:rFonts w:cstheme="minorHAnsi"/>
          <w:color w:val="000000"/>
          <w:sz w:val="20"/>
          <w:szCs w:val="20"/>
        </w:rPr>
        <w:t>Oecusse</w:t>
      </w:r>
      <w:proofErr w:type="spellEnd"/>
      <w:r w:rsidR="006E21D8" w:rsidRPr="006E21D8">
        <w:rPr>
          <w:rFonts w:cstheme="minorHAnsi"/>
          <w:color w:val="000000"/>
          <w:sz w:val="20"/>
          <w:szCs w:val="20"/>
        </w:rPr>
        <w:t xml:space="preserve"> and in one of Casa Vida’s shelters to make them accessible to people with physical disabilities. </w:t>
      </w:r>
      <w:proofErr w:type="spellStart"/>
      <w:r w:rsidR="006E21D8" w:rsidRPr="006E21D8">
        <w:rPr>
          <w:rFonts w:cstheme="minorHAnsi"/>
          <w:color w:val="000000"/>
          <w:sz w:val="20"/>
          <w:szCs w:val="20"/>
        </w:rPr>
        <w:t>Nabilan</w:t>
      </w:r>
      <w:proofErr w:type="spellEnd"/>
      <w:r w:rsidR="006E21D8" w:rsidRPr="006E21D8">
        <w:rPr>
          <w:rFonts w:cstheme="minorHAnsi"/>
          <w:color w:val="000000"/>
          <w:sz w:val="20"/>
          <w:szCs w:val="20"/>
        </w:rPr>
        <w:t xml:space="preserve"> staff monitored the construction process, and ensured that </w:t>
      </w:r>
      <w:proofErr w:type="spellStart"/>
      <w:r w:rsidR="006E21D8" w:rsidRPr="006E21D8">
        <w:rPr>
          <w:rFonts w:cstheme="minorHAnsi"/>
          <w:color w:val="000000"/>
          <w:sz w:val="20"/>
          <w:szCs w:val="20"/>
        </w:rPr>
        <w:t>Nabilan</w:t>
      </w:r>
      <w:proofErr w:type="spellEnd"/>
      <w:r w:rsidR="006E21D8" w:rsidRPr="006E21D8">
        <w:rPr>
          <w:rFonts w:cstheme="minorHAnsi"/>
          <w:color w:val="000000"/>
          <w:sz w:val="20"/>
          <w:szCs w:val="20"/>
        </w:rPr>
        <w:t xml:space="preserve"> partners were linked with RHTO Focal Points in their municipality, to identify and refer people in need of support.</w:t>
      </w:r>
      <w:r w:rsidRPr="005970AC">
        <w:rPr>
          <w:rFonts w:ascii="Avenir Book" w:eastAsia="Avenir Book" w:hAnsi="Avenir Book" w:cs="Avenir Book"/>
          <w:noProof/>
          <w:color w:val="3F3F3F"/>
          <w:sz w:val="21"/>
          <w:szCs w:val="21"/>
          <w:shd w:val="clear" w:color="auto" w:fill="FFFFFF"/>
        </w:rPr>
        <w:t xml:space="preserve"> </w:t>
      </w:r>
      <w:r w:rsidR="000138EB">
        <w:rPr>
          <w:rFonts w:ascii="Avenir Book" w:eastAsia="Avenir Book" w:hAnsi="Avenir Book" w:cs="Avenir Book"/>
          <w:noProof/>
          <w:color w:val="3F3F3F"/>
          <w:sz w:val="21"/>
          <w:szCs w:val="21"/>
          <w:shd w:val="clear" w:color="auto" w:fill="FFFFFF"/>
        </w:rPr>
        <w:br w:type="page"/>
      </w:r>
    </w:p>
    <w:p w:rsidR="000138EB" w:rsidRPr="00CF78EA" w:rsidRDefault="00836C5E" w:rsidP="000138EB">
      <w:pPr>
        <w:autoSpaceDE w:val="0"/>
        <w:autoSpaceDN w:val="0"/>
        <w:adjustRightInd w:val="0"/>
        <w:spacing w:before="200" w:after="0" w:line="288" w:lineRule="auto"/>
        <w:jc w:val="both"/>
        <w:rPr>
          <w:rFonts w:cstheme="minorHAnsi"/>
          <w:caps/>
          <w:color w:val="822B6A"/>
          <w:sz w:val="26"/>
          <w:szCs w:val="26"/>
        </w:rPr>
      </w:pPr>
      <w:r w:rsidRPr="00CF78EA">
        <w:rPr>
          <w:rFonts w:cstheme="minorHAnsi"/>
          <w:caps/>
          <w:noProof/>
          <w:color w:val="822B6A"/>
          <w:sz w:val="26"/>
          <w:szCs w:val="26"/>
          <w:lang w:val="en-AU" w:eastAsia="en-AU"/>
        </w:rPr>
        <mc:AlternateContent>
          <mc:Choice Requires="wps">
            <w:drawing>
              <wp:anchor distT="152400" distB="152400" distL="152400" distR="152400" simplePos="0" relativeHeight="251697152" behindDoc="0" locked="0" layoutInCell="1" allowOverlap="1" wp14:anchorId="3423B9D7" wp14:editId="599D3F9A">
                <wp:simplePos x="0" y="0"/>
                <wp:positionH relativeFrom="margin">
                  <wp:posOffset>4120515</wp:posOffset>
                </wp:positionH>
                <wp:positionV relativeFrom="line">
                  <wp:posOffset>2940050</wp:posOffset>
                </wp:positionV>
                <wp:extent cx="2195161" cy="51867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2195161" cy="518670"/>
                        </a:xfrm>
                        <a:prstGeom prst="rect">
                          <a:avLst/>
                        </a:prstGeom>
                        <a:noFill/>
                        <a:ln w="12700" cap="flat">
                          <a:noFill/>
                          <a:miter lim="400000"/>
                        </a:ln>
                        <a:effectLst/>
                      </wps:spPr>
                      <wps:txbx>
                        <w:txbxContent>
                          <w:p w:rsidR="000138EB" w:rsidRPr="00836C5E" w:rsidRDefault="000138EB" w:rsidP="000138EB">
                            <w:pPr>
                              <w:pStyle w:val="Caption"/>
                              <w:tabs>
                                <w:tab w:val="left" w:pos="1440"/>
                                <w:tab w:val="left" w:pos="2880"/>
                              </w:tabs>
                              <w:rPr>
                                <w:rFonts w:asciiTheme="minorHAnsi" w:hAnsiTheme="minorHAnsi" w:cstheme="minorHAnsi"/>
                              </w:rPr>
                            </w:pPr>
                            <w:proofErr w:type="spellStart"/>
                            <w:r w:rsidRPr="00836C5E">
                              <w:rPr>
                                <w:rFonts w:asciiTheme="minorHAnsi" w:hAnsiTheme="minorHAnsi" w:cstheme="minorHAnsi"/>
                                <w:color w:val="FEFFFF"/>
                                <w:sz w:val="16"/>
                                <w:szCs w:val="16"/>
                              </w:rPr>
                              <w:t>Nabilan</w:t>
                            </w:r>
                            <w:proofErr w:type="spellEnd"/>
                            <w:r w:rsidRPr="00836C5E">
                              <w:rPr>
                                <w:rFonts w:asciiTheme="minorHAnsi" w:hAnsiTheme="minorHAnsi" w:cstheme="minorHAnsi"/>
                                <w:color w:val="FEFFFF"/>
                                <w:sz w:val="16"/>
                                <w:szCs w:val="16"/>
                              </w:rPr>
                              <w:t xml:space="preserve"> Community Mobilisers</w:t>
                            </w:r>
                          </w:p>
                        </w:txbxContent>
                      </wps:txbx>
                      <wps:bodyPr wrap="square" lIns="45719" tIns="45719" rIns="45719" bIns="45719" numCol="1" anchor="t">
                        <a:noAutofit/>
                      </wps:bodyPr>
                    </wps:wsp>
                  </a:graphicData>
                </a:graphic>
              </wp:anchor>
            </w:drawing>
          </mc:Choice>
          <mc:Fallback xmlns:cx2="http://schemas.microsoft.com/office/drawing/2015/10/21/chartex">
            <w:pict>
              <v:rect w14:anchorId="3423B9D7" id="_x0000_s1030" style="position:absolute;left:0;text-align:left;margin-left:324.45pt;margin-top:231.5pt;width:172.85pt;height:40.85pt;z-index:25169715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" filled="f" stroked="f" strokeweight="1pt">
                <v:stroke miterlimit="4"/>
                <v:textbox inset="1.27mm,1.27mm,1.27mm,1.27mm">
                  <w:txbxContent>
                    <w:p w:rsidR="000138EB" w:rsidRPr="00836C5E" w:rsidRDefault="000138EB" w:rsidP="000138EB">
                      <w:pPr>
                        <w:pStyle w:val="Caption"/>
                        <w:tabs>
                          <w:tab w:val="left" w:pos="1440"/>
                          <w:tab w:val="left" w:pos="2880"/>
                        </w:tabs>
                        <w:rPr>
                          <w:rFonts w:asciiTheme="minorHAnsi" w:hAnsiTheme="minorHAnsi" w:cstheme="minorHAnsi"/>
                        </w:rPr>
                      </w:pPr>
                      <w:r w:rsidRPr="00836C5E">
                        <w:rPr>
                          <w:rFonts w:asciiTheme="minorHAnsi" w:hAnsiTheme="minorHAnsi" w:cstheme="minorHAnsi"/>
                          <w:color w:val="FEFFFF"/>
                          <w:sz w:val="16"/>
                          <w:szCs w:val="16"/>
                        </w:rPr>
                        <w:t>Nabilan Community Mobilisers</w:t>
                      </w:r>
                    </w:p>
                  </w:txbxContent>
                </v:textbox>
                <w10:wrap anchorx="margin" anchory="line"/>
              </v:rect>
            </w:pict>
          </mc:Fallback>
        </mc:AlternateContent>
      </w:r>
      <w:r w:rsidRPr="00CF78EA">
        <w:rPr>
          <w:rFonts w:cstheme="minorHAnsi"/>
          <w:caps/>
          <w:noProof/>
          <w:color w:val="822B6A"/>
          <w:sz w:val="26"/>
          <w:szCs w:val="26"/>
          <w:lang w:val="en-AU" w:eastAsia="en-AU"/>
        </w:rPr>
        <w:drawing>
          <wp:anchor distT="152400" distB="152400" distL="152400" distR="152400" simplePos="0" relativeHeight="251696128" behindDoc="1" locked="0" layoutInCell="1" allowOverlap="1" wp14:anchorId="009DD044" wp14:editId="414B6199">
            <wp:simplePos x="0" y="0"/>
            <wp:positionH relativeFrom="margin">
              <wp:posOffset>-6350</wp:posOffset>
            </wp:positionH>
            <wp:positionV relativeFrom="line">
              <wp:posOffset>463550</wp:posOffset>
            </wp:positionV>
            <wp:extent cx="5734050" cy="2733675"/>
            <wp:effectExtent l="0" t="0" r="0" b="9525"/>
            <wp:wrapTight wrapText="bothSides">
              <wp:wrapPolygon edited="1">
                <wp:start x="0" y="0"/>
                <wp:lineTo x="0" y="21599"/>
                <wp:lineTo x="21600" y="21599"/>
                <wp:lineTo x="21600" y="0"/>
                <wp:lineTo x="0" y="0"/>
              </wp:wrapPolygon>
            </wp:wrapTight>
            <wp:docPr id="107374185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asted-image.tiff"/>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5734050" cy="27336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138EB" w:rsidRPr="00CF78EA">
        <w:rPr>
          <w:rFonts w:cstheme="minorHAnsi"/>
          <w:caps/>
          <w:color w:val="822B6A"/>
          <w:sz w:val="26"/>
          <w:szCs w:val="26"/>
        </w:rPr>
        <w:t xml:space="preserve">Community-Based Approaches (CBA) </w:t>
      </w:r>
    </w:p>
    <w:tbl>
      <w:tblPr>
        <w:tblW w:w="8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397"/>
        <w:gridCol w:w="1503"/>
      </w:tblGrid>
      <w:tr w:rsidR="0013447D" w:rsidRPr="0013447D" w:rsidTr="0013447D">
        <w:trPr>
          <w:trHeight w:val="472"/>
        </w:trPr>
        <w:tc>
          <w:tcPr>
            <w:tcW w:w="7397"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rsidR="0013447D" w:rsidRPr="0013447D" w:rsidRDefault="0013447D" w:rsidP="00E60282">
            <w:pPr>
              <w:pBdr>
                <w:top w:val="nil"/>
                <w:left w:val="nil"/>
                <w:bottom w:val="nil"/>
                <w:right w:val="nil"/>
                <w:between w:val="nil"/>
                <w:bar w:val="nil"/>
              </w:pBdr>
              <w:spacing w:before="240"/>
              <w:rPr>
                <w:rFonts w:eastAsia="Arial Unicode MS" w:cstheme="minorHAnsi"/>
                <w:b/>
                <w:sz w:val="24"/>
                <w:szCs w:val="24"/>
                <w:bdr w:val="nil"/>
              </w:rPr>
            </w:pPr>
            <w:r w:rsidRPr="0013447D">
              <w:rPr>
                <w:rFonts w:cstheme="minorHAnsi"/>
                <w:b/>
              </w:rPr>
              <w:t>Progress towards Outcomes</w:t>
            </w:r>
          </w:p>
        </w:tc>
        <w:tc>
          <w:tcPr>
            <w:tcW w:w="1503"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rsidR="0013447D" w:rsidRPr="0013447D" w:rsidRDefault="0013447D" w:rsidP="0013447D">
            <w:pPr>
              <w:pBdr>
                <w:top w:val="nil"/>
                <w:left w:val="nil"/>
                <w:bottom w:val="nil"/>
                <w:right w:val="nil"/>
                <w:between w:val="nil"/>
                <w:bar w:val="nil"/>
              </w:pBdr>
              <w:spacing w:after="0" w:line="240" w:lineRule="auto"/>
              <w:rPr>
                <w:rFonts w:eastAsia="Arial Unicode MS" w:cstheme="minorHAnsi"/>
                <w:sz w:val="24"/>
                <w:szCs w:val="24"/>
                <w:bdr w:val="nil"/>
              </w:rPr>
            </w:pPr>
          </w:p>
        </w:tc>
      </w:tr>
      <w:tr w:rsidR="0013447D" w:rsidRPr="0013447D" w:rsidTr="0013447D">
        <w:trPr>
          <w:trHeight w:val="711"/>
        </w:trPr>
        <w:tc>
          <w:tcPr>
            <w:tcW w:w="7397"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13447D" w:rsidRPr="0013447D" w:rsidRDefault="0013447D" w:rsidP="0013447D">
            <w:pPr>
              <w:pBdr>
                <w:top w:val="nil"/>
                <w:left w:val="nil"/>
                <w:bottom w:val="nil"/>
                <w:right w:val="nil"/>
                <w:between w:val="nil"/>
                <w:bar w:val="nil"/>
              </w:pBdr>
              <w:tabs>
                <w:tab w:val="left" w:pos="1440"/>
                <w:tab w:val="left" w:pos="2880"/>
                <w:tab w:val="left" w:pos="4320"/>
                <w:tab w:val="left" w:pos="5760"/>
                <w:tab w:val="left" w:pos="7200"/>
              </w:tabs>
              <w:suppressAutoHyphens/>
              <w:spacing w:before="60" w:after="0" w:line="264" w:lineRule="auto"/>
              <w:ind w:left="100" w:right="140"/>
              <w:jc w:val="both"/>
              <w:outlineLvl w:val="0"/>
              <w:rPr>
                <w:rFonts w:eastAsia="Arial Unicode MS" w:cstheme="minorHAnsi"/>
                <w:sz w:val="24"/>
                <w:szCs w:val="24"/>
                <w:bdr w:val="nil"/>
              </w:rPr>
            </w:pPr>
            <w:r w:rsidRPr="0013447D">
              <w:rPr>
                <w:rFonts w:eastAsia="Calibri" w:cstheme="minorHAnsi"/>
                <w:b/>
                <w:color w:val="000000"/>
                <w:sz w:val="20"/>
                <w:szCs w:val="20"/>
                <w:bdr w:val="nil"/>
              </w:rPr>
              <w:t>EOPO 2b:</w:t>
            </w:r>
            <w:r w:rsidRPr="0013447D">
              <w:rPr>
                <w:rFonts w:eastAsia="Calibri" w:cstheme="minorHAnsi"/>
                <w:color w:val="000000"/>
                <w:sz w:val="20"/>
                <w:szCs w:val="20"/>
                <w:bdr w:val="nil"/>
              </w:rPr>
              <w:t xml:space="preserve"> Women and children affected by violence in selected non-hub districts are accessing community-based support. </w:t>
            </w:r>
          </w:p>
        </w:tc>
        <w:tc>
          <w:tcPr>
            <w:tcW w:w="1503"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13447D" w:rsidRPr="0013447D" w:rsidRDefault="0013447D" w:rsidP="0013447D">
            <w:pPr>
              <w:pBdr>
                <w:top w:val="nil"/>
                <w:left w:val="nil"/>
                <w:bottom w:val="nil"/>
                <w:right w:val="nil"/>
                <w:between w:val="nil"/>
                <w:bar w:val="nil"/>
              </w:pBdr>
              <w:tabs>
                <w:tab w:val="left" w:pos="1440"/>
              </w:tabs>
              <w:suppressAutoHyphens/>
              <w:spacing w:before="60" w:after="0" w:line="264" w:lineRule="auto"/>
              <w:ind w:left="175"/>
              <w:jc w:val="both"/>
              <w:outlineLvl w:val="0"/>
              <w:rPr>
                <w:rFonts w:eastAsia="Arial Unicode MS" w:cstheme="minorHAnsi"/>
                <w:sz w:val="24"/>
                <w:szCs w:val="24"/>
                <w:bdr w:val="nil"/>
              </w:rPr>
            </w:pPr>
            <w:r w:rsidRPr="0013447D">
              <w:rPr>
                <w:rFonts w:eastAsia="Calibri" w:cstheme="minorHAnsi"/>
                <w:i/>
                <w:iCs/>
                <w:color w:val="000000"/>
                <w:sz w:val="20"/>
                <w:szCs w:val="20"/>
                <w:bdr w:val="nil"/>
              </w:rPr>
              <w:t>On track</w:t>
            </w:r>
          </w:p>
        </w:tc>
      </w:tr>
      <w:tr w:rsidR="0013447D" w:rsidRPr="0013447D" w:rsidTr="0013447D">
        <w:trPr>
          <w:trHeight w:val="764"/>
        </w:trPr>
        <w:tc>
          <w:tcPr>
            <w:tcW w:w="7397"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13447D" w:rsidRPr="0013447D" w:rsidRDefault="0013447D" w:rsidP="0013447D">
            <w:pPr>
              <w:pBdr>
                <w:top w:val="nil"/>
                <w:left w:val="nil"/>
                <w:bottom w:val="nil"/>
                <w:right w:val="nil"/>
                <w:between w:val="nil"/>
                <w:bar w:val="nil"/>
              </w:pBdr>
              <w:tabs>
                <w:tab w:val="left" w:pos="1440"/>
                <w:tab w:val="left" w:pos="2880"/>
                <w:tab w:val="left" w:pos="4320"/>
                <w:tab w:val="left" w:pos="5760"/>
                <w:tab w:val="left" w:pos="7200"/>
              </w:tabs>
              <w:suppressAutoHyphens/>
              <w:spacing w:before="60" w:after="0" w:line="264" w:lineRule="auto"/>
              <w:ind w:left="100" w:right="140"/>
              <w:jc w:val="both"/>
              <w:outlineLvl w:val="0"/>
              <w:rPr>
                <w:rFonts w:eastAsia="Arial Unicode MS" w:cstheme="minorHAnsi"/>
                <w:sz w:val="24"/>
                <w:szCs w:val="24"/>
                <w:bdr w:val="nil"/>
              </w:rPr>
            </w:pPr>
            <w:r w:rsidRPr="0013447D">
              <w:rPr>
                <w:rFonts w:eastAsia="Calibri" w:cstheme="minorHAnsi"/>
                <w:b/>
                <w:color w:val="000000"/>
                <w:sz w:val="20"/>
                <w:szCs w:val="20"/>
                <w:bdr w:val="nil"/>
                <w:lang w:val="pt-PT"/>
              </w:rPr>
              <w:t>IO 1.2:</w:t>
            </w:r>
            <w:r w:rsidRPr="0013447D">
              <w:rPr>
                <w:rFonts w:eastAsia="Calibri" w:cstheme="minorHAnsi"/>
                <w:color w:val="000000"/>
                <w:sz w:val="20"/>
                <w:szCs w:val="20"/>
                <w:bdr w:val="nil"/>
                <w:lang w:val="pt-PT"/>
              </w:rPr>
              <w:t xml:space="preserve"> </w:t>
            </w:r>
            <w:r w:rsidRPr="0013447D">
              <w:rPr>
                <w:rFonts w:eastAsia="Calibri" w:cstheme="minorHAnsi"/>
                <w:color w:val="000000"/>
                <w:sz w:val="20"/>
                <w:szCs w:val="20"/>
                <w:bdr w:val="nil"/>
              </w:rPr>
              <w:t xml:space="preserve">Community members in selected focus areas are involved in primary prevention initiatives and demonstrate reduced tolerance of violence against women and children. </w:t>
            </w:r>
          </w:p>
        </w:tc>
        <w:tc>
          <w:tcPr>
            <w:tcW w:w="1503"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13447D" w:rsidRPr="0013447D" w:rsidRDefault="0013447D" w:rsidP="0013447D">
            <w:pPr>
              <w:pBdr>
                <w:top w:val="nil"/>
                <w:left w:val="nil"/>
                <w:bottom w:val="nil"/>
                <w:right w:val="nil"/>
                <w:between w:val="nil"/>
                <w:bar w:val="nil"/>
              </w:pBdr>
              <w:tabs>
                <w:tab w:val="left" w:pos="1440"/>
              </w:tabs>
              <w:suppressAutoHyphens/>
              <w:spacing w:before="60" w:after="0" w:line="264" w:lineRule="auto"/>
              <w:ind w:left="175"/>
              <w:jc w:val="both"/>
              <w:outlineLvl w:val="0"/>
              <w:rPr>
                <w:rFonts w:eastAsia="Arial Unicode MS" w:cstheme="minorHAnsi"/>
                <w:sz w:val="24"/>
                <w:szCs w:val="24"/>
                <w:bdr w:val="nil"/>
              </w:rPr>
            </w:pPr>
            <w:r w:rsidRPr="0013447D">
              <w:rPr>
                <w:rFonts w:eastAsia="Calibri" w:cstheme="minorHAnsi"/>
                <w:i/>
                <w:iCs/>
                <w:color w:val="000000"/>
                <w:sz w:val="20"/>
                <w:szCs w:val="20"/>
                <w:bdr w:val="nil"/>
              </w:rPr>
              <w:t>On track</w:t>
            </w:r>
          </w:p>
        </w:tc>
      </w:tr>
      <w:tr w:rsidR="0013447D" w:rsidRPr="0013447D" w:rsidTr="0013447D">
        <w:trPr>
          <w:trHeight w:val="989"/>
        </w:trPr>
        <w:tc>
          <w:tcPr>
            <w:tcW w:w="7397"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13447D" w:rsidRPr="0013447D" w:rsidRDefault="0013447D" w:rsidP="0013447D">
            <w:pPr>
              <w:pBdr>
                <w:top w:val="nil"/>
                <w:left w:val="nil"/>
                <w:bottom w:val="nil"/>
                <w:right w:val="nil"/>
                <w:between w:val="nil"/>
                <w:bar w:val="nil"/>
              </w:pBdr>
              <w:tabs>
                <w:tab w:val="left" w:pos="1440"/>
                <w:tab w:val="left" w:pos="2880"/>
                <w:tab w:val="left" w:pos="4320"/>
                <w:tab w:val="left" w:pos="5760"/>
                <w:tab w:val="left" w:pos="7200"/>
              </w:tabs>
              <w:suppressAutoHyphens/>
              <w:spacing w:before="60" w:after="0" w:line="264" w:lineRule="auto"/>
              <w:ind w:left="100" w:right="140"/>
              <w:jc w:val="both"/>
              <w:outlineLvl w:val="0"/>
              <w:rPr>
                <w:rFonts w:eastAsia="Arial Unicode MS" w:cstheme="minorHAnsi"/>
                <w:sz w:val="24"/>
                <w:szCs w:val="24"/>
                <w:bdr w:val="nil"/>
              </w:rPr>
            </w:pPr>
            <w:r w:rsidRPr="0013447D">
              <w:rPr>
                <w:rFonts w:eastAsia="Calibri" w:cstheme="minorHAnsi"/>
                <w:b/>
                <w:color w:val="000000"/>
                <w:sz w:val="20"/>
                <w:szCs w:val="20"/>
                <w:bdr w:val="nil"/>
                <w:lang w:val="pt-PT"/>
              </w:rPr>
              <w:t>IO 2.1</w:t>
            </w:r>
            <w:r w:rsidRPr="0013447D">
              <w:rPr>
                <w:rFonts w:eastAsia="Calibri" w:cstheme="minorHAnsi"/>
                <w:color w:val="000000"/>
                <w:sz w:val="20"/>
                <w:szCs w:val="20"/>
                <w:bdr w:val="nil"/>
                <w:lang w:val="pt-PT"/>
              </w:rPr>
              <w:t xml:space="preserve">: </w:t>
            </w:r>
            <w:r w:rsidRPr="0013447D">
              <w:rPr>
                <w:rFonts w:eastAsia="Calibri" w:cstheme="minorHAnsi"/>
                <w:color w:val="000000"/>
                <w:sz w:val="20"/>
                <w:szCs w:val="20"/>
                <w:bdr w:val="nil"/>
              </w:rPr>
              <w:t xml:space="preserve">Local leaders and women’s groups in focus areas are actively protecting the rights of women and children and assisting them to access and benefit from the services they need. </w:t>
            </w:r>
          </w:p>
        </w:tc>
        <w:tc>
          <w:tcPr>
            <w:tcW w:w="1503"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13447D" w:rsidRPr="0013447D" w:rsidRDefault="0013447D" w:rsidP="0013447D">
            <w:pPr>
              <w:pBdr>
                <w:top w:val="nil"/>
                <w:left w:val="nil"/>
                <w:bottom w:val="nil"/>
                <w:right w:val="nil"/>
                <w:between w:val="nil"/>
                <w:bar w:val="nil"/>
              </w:pBdr>
              <w:tabs>
                <w:tab w:val="left" w:pos="1440"/>
              </w:tabs>
              <w:suppressAutoHyphens/>
              <w:spacing w:before="60" w:after="0" w:line="264" w:lineRule="auto"/>
              <w:ind w:left="175"/>
              <w:jc w:val="both"/>
              <w:outlineLvl w:val="0"/>
              <w:rPr>
                <w:rFonts w:eastAsia="Arial Unicode MS" w:cstheme="minorHAnsi"/>
                <w:sz w:val="24"/>
                <w:szCs w:val="24"/>
                <w:bdr w:val="nil"/>
              </w:rPr>
            </w:pPr>
            <w:r w:rsidRPr="0013447D">
              <w:rPr>
                <w:rFonts w:eastAsia="Calibri" w:cstheme="minorHAnsi"/>
                <w:i/>
                <w:iCs/>
                <w:color w:val="000000"/>
                <w:sz w:val="20"/>
                <w:szCs w:val="20"/>
                <w:bdr w:val="nil"/>
              </w:rPr>
              <w:t>On track</w:t>
            </w:r>
          </w:p>
        </w:tc>
      </w:tr>
    </w:tbl>
    <w:p w:rsidR="00CF78EA" w:rsidRPr="00CF78EA" w:rsidRDefault="00CF78EA" w:rsidP="00CF78EA">
      <w:pPr>
        <w:spacing w:before="240"/>
        <w:rPr>
          <w:rFonts w:cstheme="minorHAnsi"/>
          <w:b/>
        </w:rPr>
      </w:pPr>
      <w:r w:rsidRPr="00CF78EA">
        <w:rPr>
          <w:rFonts w:cstheme="minorHAnsi"/>
          <w:b/>
        </w:rPr>
        <w:t xml:space="preserve">Key indicators of progress towards achieving EOPO 2b </w:t>
      </w:r>
    </w:p>
    <w:p w:rsidR="00CF78EA" w:rsidRPr="00CF78EA" w:rsidRDefault="00CF78EA" w:rsidP="00CF78EA">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CF78EA">
        <w:rPr>
          <w:rFonts w:cstheme="minorHAnsi"/>
          <w:color w:val="000000"/>
          <w:sz w:val="20"/>
          <w:szCs w:val="20"/>
        </w:rPr>
        <w:t xml:space="preserve">14 Community Mobilisers are active in seven </w:t>
      </w:r>
      <w:proofErr w:type="spellStart"/>
      <w:r w:rsidRPr="00CF78EA">
        <w:rPr>
          <w:rFonts w:cstheme="minorHAnsi"/>
          <w:color w:val="000000"/>
          <w:sz w:val="20"/>
          <w:szCs w:val="20"/>
        </w:rPr>
        <w:t>aldeias</w:t>
      </w:r>
      <w:proofErr w:type="spellEnd"/>
      <w:r w:rsidRPr="00CF78EA">
        <w:rPr>
          <w:rFonts w:cstheme="minorHAnsi"/>
          <w:color w:val="000000"/>
          <w:sz w:val="20"/>
          <w:szCs w:val="20"/>
        </w:rPr>
        <w:t xml:space="preserve"> in </w:t>
      </w:r>
      <w:proofErr w:type="spellStart"/>
      <w:r w:rsidRPr="00CF78EA">
        <w:rPr>
          <w:rFonts w:cstheme="minorHAnsi"/>
          <w:color w:val="000000"/>
          <w:sz w:val="20"/>
          <w:szCs w:val="20"/>
        </w:rPr>
        <w:t>Suku</w:t>
      </w:r>
      <w:proofErr w:type="spellEnd"/>
      <w:r w:rsidRPr="00CF78EA">
        <w:rPr>
          <w:rFonts w:cstheme="minorHAnsi"/>
          <w:color w:val="000000"/>
          <w:sz w:val="20"/>
          <w:szCs w:val="20"/>
        </w:rPr>
        <w:t xml:space="preserve"> </w:t>
      </w:r>
      <w:proofErr w:type="spellStart"/>
      <w:r w:rsidRPr="00CF78EA">
        <w:rPr>
          <w:rFonts w:cstheme="minorHAnsi"/>
          <w:color w:val="000000"/>
          <w:sz w:val="20"/>
          <w:szCs w:val="20"/>
        </w:rPr>
        <w:t>Letefoho</w:t>
      </w:r>
      <w:proofErr w:type="spellEnd"/>
      <w:r w:rsidRPr="00CF78EA">
        <w:rPr>
          <w:rFonts w:cstheme="minorHAnsi"/>
          <w:color w:val="000000"/>
          <w:sz w:val="20"/>
          <w:szCs w:val="20"/>
        </w:rPr>
        <w:t xml:space="preserve">, </w:t>
      </w:r>
      <w:proofErr w:type="spellStart"/>
      <w:r w:rsidRPr="00CF78EA">
        <w:rPr>
          <w:rFonts w:cstheme="minorHAnsi"/>
          <w:color w:val="000000"/>
          <w:sz w:val="20"/>
          <w:szCs w:val="20"/>
        </w:rPr>
        <w:t>Manufahi</w:t>
      </w:r>
      <w:proofErr w:type="spellEnd"/>
      <w:r w:rsidRPr="00CF78EA">
        <w:rPr>
          <w:rFonts w:cstheme="minorHAnsi"/>
          <w:color w:val="000000"/>
          <w:sz w:val="20"/>
          <w:szCs w:val="20"/>
        </w:rPr>
        <w:t xml:space="preserve">, and are displaying attitude and </w:t>
      </w:r>
      <w:proofErr w:type="spellStart"/>
      <w:r w:rsidRPr="00CF78EA">
        <w:rPr>
          <w:rFonts w:cstheme="minorHAnsi"/>
          <w:color w:val="000000"/>
          <w:sz w:val="20"/>
          <w:szCs w:val="20"/>
        </w:rPr>
        <w:t>behaviour</w:t>
      </w:r>
      <w:proofErr w:type="spellEnd"/>
      <w:r w:rsidRPr="00CF78EA">
        <w:rPr>
          <w:rFonts w:cstheme="minorHAnsi"/>
          <w:color w:val="000000"/>
          <w:sz w:val="20"/>
          <w:szCs w:val="20"/>
        </w:rPr>
        <w:t xml:space="preserve"> change. </w:t>
      </w:r>
    </w:p>
    <w:p w:rsidR="00CF78EA" w:rsidRPr="00CF78EA" w:rsidRDefault="00CF78EA" w:rsidP="00CF78EA">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CF78EA">
        <w:rPr>
          <w:rFonts w:cstheme="minorHAnsi"/>
          <w:color w:val="000000"/>
          <w:sz w:val="20"/>
          <w:szCs w:val="20"/>
        </w:rPr>
        <w:t xml:space="preserve">One training was provided to local groups active in the community in </w:t>
      </w:r>
      <w:proofErr w:type="spellStart"/>
      <w:r w:rsidRPr="00CF78EA">
        <w:rPr>
          <w:rFonts w:cstheme="minorHAnsi"/>
          <w:color w:val="000000"/>
          <w:sz w:val="20"/>
          <w:szCs w:val="20"/>
        </w:rPr>
        <w:t>Manufahi</w:t>
      </w:r>
      <w:proofErr w:type="spellEnd"/>
      <w:r w:rsidRPr="00CF78EA">
        <w:rPr>
          <w:rFonts w:cstheme="minorHAnsi"/>
          <w:color w:val="000000"/>
          <w:sz w:val="20"/>
          <w:szCs w:val="20"/>
        </w:rPr>
        <w:t>.</w:t>
      </w:r>
    </w:p>
    <w:p w:rsidR="00CF78EA" w:rsidRPr="00CF78EA" w:rsidRDefault="00CF78EA" w:rsidP="00CF78EA">
      <w:pPr>
        <w:spacing w:before="240"/>
        <w:rPr>
          <w:rFonts w:cstheme="minorHAnsi"/>
          <w:b/>
        </w:rPr>
      </w:pPr>
      <w:r w:rsidRPr="00CF78EA">
        <w:rPr>
          <w:rFonts w:cstheme="minorHAnsi"/>
          <w:b/>
        </w:rPr>
        <w:t>IO 1.2: Community members in selected focus areas (</w:t>
      </w:r>
      <w:proofErr w:type="spellStart"/>
      <w:r w:rsidRPr="00CF78EA">
        <w:rPr>
          <w:rFonts w:cstheme="minorHAnsi"/>
          <w:b/>
        </w:rPr>
        <w:t>Manufahi</w:t>
      </w:r>
      <w:proofErr w:type="spellEnd"/>
      <w:r w:rsidRPr="00CF78EA">
        <w:rPr>
          <w:rFonts w:cstheme="minorHAnsi"/>
          <w:b/>
        </w:rPr>
        <w:t xml:space="preserve">) are involved in primary prevention initiatives and demonstrate reduced tolerance of violence against women and children. </w:t>
      </w:r>
    </w:p>
    <w:p w:rsidR="00CF78EA" w:rsidRPr="00CF78EA" w:rsidRDefault="00CF78EA" w:rsidP="00CF78EA">
      <w:pPr>
        <w:autoSpaceDE w:val="0"/>
        <w:autoSpaceDN w:val="0"/>
        <w:adjustRightInd w:val="0"/>
        <w:spacing w:before="200" w:after="0" w:line="288" w:lineRule="auto"/>
        <w:jc w:val="both"/>
        <w:rPr>
          <w:rFonts w:cstheme="minorHAnsi"/>
          <w:color w:val="000000"/>
          <w:sz w:val="20"/>
          <w:szCs w:val="20"/>
        </w:rPr>
      </w:pPr>
      <w:r w:rsidRPr="00CF78EA">
        <w:rPr>
          <w:rFonts w:cstheme="minorHAnsi"/>
          <w:color w:val="000000"/>
          <w:sz w:val="20"/>
          <w:szCs w:val="20"/>
        </w:rPr>
        <w:t xml:space="preserve">At an International Women’s Day event, the program officially launched the CBA work. At the launch, </w:t>
      </w:r>
      <w:proofErr w:type="spellStart"/>
      <w:r w:rsidRPr="00CF78EA">
        <w:rPr>
          <w:rFonts w:cstheme="minorHAnsi"/>
          <w:color w:val="000000"/>
          <w:sz w:val="20"/>
          <w:szCs w:val="20"/>
        </w:rPr>
        <w:t>Nabilan</w:t>
      </w:r>
      <w:proofErr w:type="spellEnd"/>
      <w:r w:rsidRPr="00CF78EA">
        <w:rPr>
          <w:rFonts w:cstheme="minorHAnsi"/>
          <w:color w:val="000000"/>
          <w:sz w:val="20"/>
          <w:szCs w:val="20"/>
        </w:rPr>
        <w:t xml:space="preserve"> presented 14 (9 female and 5 male) Community Mobilisers (CMs) to the community, and gave them t-shirts, hats, and bags to help community members to identify them. The CMs also signed their own declaration illustrating their commitment to preventing violence against women and children. </w:t>
      </w:r>
    </w:p>
    <w:p w:rsidR="00CF78EA" w:rsidRPr="00CF78EA" w:rsidRDefault="00CF78EA" w:rsidP="00CF78EA">
      <w:pPr>
        <w:autoSpaceDE w:val="0"/>
        <w:autoSpaceDN w:val="0"/>
        <w:adjustRightInd w:val="0"/>
        <w:spacing w:before="200" w:after="0" w:line="288" w:lineRule="auto"/>
        <w:jc w:val="both"/>
        <w:rPr>
          <w:rFonts w:cstheme="minorHAnsi"/>
          <w:color w:val="000000"/>
          <w:sz w:val="20"/>
          <w:szCs w:val="20"/>
        </w:rPr>
      </w:pPr>
      <w:r w:rsidRPr="00CF78EA">
        <w:rPr>
          <w:rFonts w:cstheme="minorHAnsi"/>
          <w:color w:val="000000"/>
          <w:sz w:val="20"/>
          <w:szCs w:val="20"/>
        </w:rPr>
        <w:t xml:space="preserve">In this period, the Prevention Pillar delivered three trainings and held two group meetings with the CMs to share lessons and </w:t>
      </w:r>
      <w:proofErr w:type="spellStart"/>
      <w:r w:rsidRPr="00CF78EA">
        <w:rPr>
          <w:rFonts w:cstheme="minorHAnsi"/>
          <w:color w:val="000000"/>
          <w:sz w:val="20"/>
          <w:szCs w:val="20"/>
        </w:rPr>
        <w:t>strategise</w:t>
      </w:r>
      <w:proofErr w:type="spellEnd"/>
      <w:r w:rsidRPr="00CF78EA">
        <w:rPr>
          <w:rFonts w:cstheme="minorHAnsi"/>
          <w:color w:val="000000"/>
          <w:sz w:val="20"/>
          <w:szCs w:val="20"/>
        </w:rPr>
        <w:t xml:space="preserve"> on problem-solving. </w:t>
      </w:r>
      <w:proofErr w:type="spellStart"/>
      <w:r w:rsidRPr="00CF78EA">
        <w:rPr>
          <w:rFonts w:cstheme="minorHAnsi"/>
          <w:color w:val="000000"/>
          <w:sz w:val="20"/>
          <w:szCs w:val="20"/>
        </w:rPr>
        <w:t>Nabilan</w:t>
      </w:r>
      <w:proofErr w:type="spellEnd"/>
      <w:r w:rsidRPr="00CF78EA">
        <w:rPr>
          <w:rFonts w:cstheme="minorHAnsi"/>
          <w:color w:val="000000"/>
          <w:sz w:val="20"/>
          <w:szCs w:val="20"/>
        </w:rPr>
        <w:t xml:space="preserve"> </w:t>
      </w:r>
      <w:proofErr w:type="spellStart"/>
      <w:r w:rsidRPr="00CF78EA">
        <w:rPr>
          <w:rFonts w:cstheme="minorHAnsi"/>
          <w:color w:val="000000"/>
          <w:sz w:val="20"/>
          <w:szCs w:val="20"/>
        </w:rPr>
        <w:t>organised</w:t>
      </w:r>
      <w:proofErr w:type="spellEnd"/>
      <w:r w:rsidRPr="00CF78EA">
        <w:rPr>
          <w:rFonts w:cstheme="minorHAnsi"/>
          <w:color w:val="000000"/>
          <w:sz w:val="20"/>
          <w:szCs w:val="20"/>
        </w:rPr>
        <w:t xml:space="preserve"> the first of three study tours in May: three CMs and two </w:t>
      </w:r>
      <w:proofErr w:type="spellStart"/>
      <w:r w:rsidRPr="00CF78EA">
        <w:rPr>
          <w:rFonts w:cstheme="minorHAnsi"/>
          <w:color w:val="000000"/>
          <w:sz w:val="20"/>
          <w:szCs w:val="20"/>
        </w:rPr>
        <w:t>Letefoho</w:t>
      </w:r>
      <w:proofErr w:type="spellEnd"/>
      <w:r w:rsidRPr="00CF78EA">
        <w:rPr>
          <w:rFonts w:cstheme="minorHAnsi"/>
          <w:color w:val="000000"/>
          <w:sz w:val="20"/>
          <w:szCs w:val="20"/>
        </w:rPr>
        <w:t xml:space="preserve"> </w:t>
      </w:r>
      <w:proofErr w:type="spellStart"/>
      <w:r w:rsidRPr="00CF78EA">
        <w:rPr>
          <w:rFonts w:cstheme="minorHAnsi"/>
          <w:color w:val="000000"/>
          <w:sz w:val="20"/>
          <w:szCs w:val="20"/>
        </w:rPr>
        <w:t>Suku</w:t>
      </w:r>
      <w:proofErr w:type="spellEnd"/>
      <w:r w:rsidRPr="00CF78EA">
        <w:rPr>
          <w:rFonts w:cstheme="minorHAnsi"/>
          <w:color w:val="000000"/>
          <w:sz w:val="20"/>
          <w:szCs w:val="20"/>
        </w:rPr>
        <w:t xml:space="preserve"> Council members visited </w:t>
      </w:r>
      <w:proofErr w:type="spellStart"/>
      <w:r w:rsidRPr="00CF78EA">
        <w:rPr>
          <w:rFonts w:cstheme="minorHAnsi"/>
          <w:color w:val="000000"/>
          <w:sz w:val="20"/>
          <w:szCs w:val="20"/>
        </w:rPr>
        <w:t>Nabilan</w:t>
      </w:r>
      <w:proofErr w:type="spellEnd"/>
      <w:r w:rsidRPr="00CF78EA">
        <w:rPr>
          <w:rFonts w:cstheme="minorHAnsi"/>
          <w:color w:val="000000"/>
          <w:sz w:val="20"/>
          <w:szCs w:val="20"/>
        </w:rPr>
        <w:t xml:space="preserve"> partners in Dili (</w:t>
      </w:r>
      <w:proofErr w:type="spellStart"/>
      <w:r w:rsidRPr="00CF78EA">
        <w:rPr>
          <w:rFonts w:cstheme="minorHAnsi"/>
          <w:color w:val="000000"/>
          <w:sz w:val="20"/>
          <w:szCs w:val="20"/>
        </w:rPr>
        <w:t>ALFeLa</w:t>
      </w:r>
      <w:proofErr w:type="spellEnd"/>
      <w:r w:rsidRPr="00CF78EA">
        <w:rPr>
          <w:rFonts w:cstheme="minorHAnsi"/>
          <w:color w:val="000000"/>
          <w:sz w:val="20"/>
          <w:szCs w:val="20"/>
        </w:rPr>
        <w:t xml:space="preserve">, Casa Vida, and PRADET) and the Dili District Court, to better understand the referral network. </w:t>
      </w:r>
    </w:p>
    <w:p w:rsidR="00CF78EA" w:rsidRPr="00CF78EA" w:rsidRDefault="00CF78EA" w:rsidP="00CF78EA">
      <w:pPr>
        <w:autoSpaceDE w:val="0"/>
        <w:autoSpaceDN w:val="0"/>
        <w:adjustRightInd w:val="0"/>
        <w:spacing w:before="200" w:after="0" w:line="288" w:lineRule="auto"/>
        <w:jc w:val="both"/>
        <w:rPr>
          <w:rFonts w:cstheme="minorHAnsi"/>
          <w:color w:val="000000"/>
          <w:sz w:val="20"/>
          <w:szCs w:val="20"/>
        </w:rPr>
      </w:pPr>
      <w:r w:rsidRPr="00CF78EA">
        <w:rPr>
          <w:rFonts w:cstheme="minorHAnsi"/>
          <w:color w:val="000000"/>
          <w:sz w:val="20"/>
          <w:szCs w:val="20"/>
        </w:rPr>
        <w:t xml:space="preserve">The Prevention Pillar translated and adapted two additional community-engagement materials from SASA! and two M&amp;E tools. In April, the CMs began using the materials with the community. To date, they have directly engaged 56 community members in these prevention activities. Preliminary findings from the monitoring tools illustrate that most community members: have a very limited understanding of the different types of violence; are unaware that violence can have negative consequences; and agree that men should have power over women in relationships. Community members, however, appreciate the work of the CMs and requested more regular activities. </w:t>
      </w:r>
    </w:p>
    <w:p w:rsidR="00CF78EA" w:rsidRPr="00CF78EA" w:rsidRDefault="00CF78EA" w:rsidP="00CF78EA">
      <w:pPr>
        <w:autoSpaceDE w:val="0"/>
        <w:autoSpaceDN w:val="0"/>
        <w:adjustRightInd w:val="0"/>
        <w:spacing w:before="200" w:after="0" w:line="288" w:lineRule="auto"/>
        <w:jc w:val="both"/>
        <w:rPr>
          <w:rFonts w:cstheme="minorHAnsi"/>
          <w:color w:val="000000"/>
          <w:sz w:val="20"/>
          <w:szCs w:val="20"/>
        </w:rPr>
      </w:pPr>
      <w:r w:rsidRPr="00CF78EA">
        <w:rPr>
          <w:rFonts w:cstheme="minorHAnsi"/>
          <w:color w:val="000000"/>
          <w:sz w:val="20"/>
          <w:szCs w:val="20"/>
        </w:rPr>
        <w:t xml:space="preserve">The Prevention Pillar provided a training on gender and power to other CSOs and programs based in </w:t>
      </w:r>
      <w:proofErr w:type="spellStart"/>
      <w:r w:rsidRPr="00CF78EA">
        <w:rPr>
          <w:rFonts w:cstheme="minorHAnsi"/>
          <w:color w:val="000000"/>
          <w:sz w:val="20"/>
          <w:szCs w:val="20"/>
        </w:rPr>
        <w:t>Manufahi</w:t>
      </w:r>
      <w:proofErr w:type="spellEnd"/>
      <w:r w:rsidRPr="00CF78EA">
        <w:rPr>
          <w:rFonts w:cstheme="minorHAnsi"/>
          <w:color w:val="000000"/>
          <w:sz w:val="20"/>
          <w:szCs w:val="20"/>
        </w:rPr>
        <w:t xml:space="preserve"> (Luta </w:t>
      </w:r>
      <w:proofErr w:type="spellStart"/>
      <w:r w:rsidRPr="00CF78EA">
        <w:rPr>
          <w:rFonts w:cstheme="minorHAnsi"/>
          <w:color w:val="000000"/>
          <w:sz w:val="20"/>
          <w:szCs w:val="20"/>
        </w:rPr>
        <w:t>ba</w:t>
      </w:r>
      <w:proofErr w:type="spellEnd"/>
      <w:r w:rsidRPr="00CF78EA">
        <w:rPr>
          <w:rFonts w:cstheme="minorHAnsi"/>
          <w:color w:val="000000"/>
          <w:sz w:val="20"/>
          <w:szCs w:val="20"/>
        </w:rPr>
        <w:t xml:space="preserve"> </w:t>
      </w:r>
      <w:proofErr w:type="spellStart"/>
      <w:r w:rsidRPr="00CF78EA">
        <w:rPr>
          <w:rFonts w:cstheme="minorHAnsi"/>
          <w:color w:val="000000"/>
          <w:sz w:val="20"/>
          <w:szCs w:val="20"/>
        </w:rPr>
        <w:t>Futuru</w:t>
      </w:r>
      <w:proofErr w:type="spellEnd"/>
      <w:r w:rsidRPr="00CF78EA">
        <w:rPr>
          <w:rFonts w:cstheme="minorHAnsi"/>
          <w:color w:val="000000"/>
          <w:sz w:val="20"/>
          <w:szCs w:val="20"/>
        </w:rPr>
        <w:t xml:space="preserve">, FAS, Water Aid, Marie Stopes, </w:t>
      </w:r>
      <w:proofErr w:type="spellStart"/>
      <w:r w:rsidRPr="00CF78EA">
        <w:rPr>
          <w:rFonts w:cstheme="minorHAnsi"/>
          <w:color w:val="000000"/>
          <w:sz w:val="20"/>
          <w:szCs w:val="20"/>
        </w:rPr>
        <w:t>Hamutuk</w:t>
      </w:r>
      <w:proofErr w:type="spellEnd"/>
      <w:r w:rsidRPr="00CF78EA">
        <w:rPr>
          <w:rFonts w:cstheme="minorHAnsi"/>
          <w:color w:val="000000"/>
          <w:sz w:val="20"/>
          <w:szCs w:val="20"/>
        </w:rPr>
        <w:t xml:space="preserve">, RHTO, and the </w:t>
      </w:r>
      <w:proofErr w:type="spellStart"/>
      <w:r w:rsidRPr="00CF78EA">
        <w:rPr>
          <w:rFonts w:cstheme="minorHAnsi"/>
          <w:color w:val="000000"/>
          <w:sz w:val="20"/>
          <w:szCs w:val="20"/>
        </w:rPr>
        <w:t>Alola</w:t>
      </w:r>
      <w:proofErr w:type="spellEnd"/>
      <w:r w:rsidRPr="00CF78EA">
        <w:rPr>
          <w:rFonts w:cstheme="minorHAnsi"/>
          <w:color w:val="000000"/>
          <w:sz w:val="20"/>
          <w:szCs w:val="20"/>
        </w:rPr>
        <w:t xml:space="preserve"> Foundation). </w:t>
      </w:r>
    </w:p>
    <w:p w:rsidR="00CF78EA" w:rsidRPr="00CF78EA" w:rsidRDefault="00CF78EA" w:rsidP="00CF78EA">
      <w:pPr>
        <w:autoSpaceDE w:val="0"/>
        <w:autoSpaceDN w:val="0"/>
        <w:adjustRightInd w:val="0"/>
        <w:spacing w:before="200" w:after="0" w:line="288" w:lineRule="auto"/>
        <w:jc w:val="both"/>
        <w:rPr>
          <w:rFonts w:cstheme="minorHAnsi"/>
          <w:color w:val="000000"/>
          <w:sz w:val="20"/>
          <w:szCs w:val="20"/>
        </w:rPr>
      </w:pPr>
      <w:r w:rsidRPr="00CF78EA">
        <w:rPr>
          <w:rFonts w:cstheme="minorHAnsi"/>
          <w:color w:val="000000"/>
          <w:sz w:val="20"/>
          <w:szCs w:val="20"/>
        </w:rPr>
        <w:t xml:space="preserve">Positive changes in CMs’ own attitudes and </w:t>
      </w:r>
      <w:proofErr w:type="spellStart"/>
      <w:r w:rsidRPr="00CF78EA">
        <w:rPr>
          <w:rFonts w:cstheme="minorHAnsi"/>
          <w:color w:val="000000"/>
          <w:sz w:val="20"/>
          <w:szCs w:val="20"/>
        </w:rPr>
        <w:t>behaviours</w:t>
      </w:r>
      <w:proofErr w:type="spellEnd"/>
      <w:r w:rsidRPr="00CF78EA">
        <w:rPr>
          <w:rFonts w:cstheme="minorHAnsi"/>
          <w:color w:val="000000"/>
          <w:sz w:val="20"/>
          <w:szCs w:val="20"/>
        </w:rPr>
        <w:t xml:space="preserve"> are a promising sign of the effectiveness of this approach, particularly as they become role models in their own community. One CM has shared information on power and gender with her partner, which has improved their relationship. Another said that the trainings she attended helped her </w:t>
      </w:r>
      <w:proofErr w:type="spellStart"/>
      <w:r w:rsidRPr="00CF78EA">
        <w:rPr>
          <w:rFonts w:cstheme="minorHAnsi"/>
          <w:color w:val="000000"/>
          <w:sz w:val="20"/>
          <w:szCs w:val="20"/>
        </w:rPr>
        <w:t>recognise</w:t>
      </w:r>
      <w:proofErr w:type="spellEnd"/>
      <w:r w:rsidRPr="00CF78EA">
        <w:rPr>
          <w:rFonts w:cstheme="minorHAnsi"/>
          <w:color w:val="000000"/>
          <w:sz w:val="20"/>
          <w:szCs w:val="20"/>
        </w:rPr>
        <w:t xml:space="preserve"> that she should not beat her child to discipline him. Instead, she now talks to her child and explains why his </w:t>
      </w:r>
      <w:proofErr w:type="spellStart"/>
      <w:r w:rsidRPr="00CF78EA">
        <w:rPr>
          <w:rFonts w:cstheme="minorHAnsi"/>
          <w:color w:val="000000"/>
          <w:sz w:val="20"/>
          <w:szCs w:val="20"/>
        </w:rPr>
        <w:t>behaviour</w:t>
      </w:r>
      <w:proofErr w:type="spellEnd"/>
      <w:r w:rsidRPr="00CF78EA">
        <w:rPr>
          <w:rFonts w:cstheme="minorHAnsi"/>
          <w:color w:val="000000"/>
          <w:sz w:val="20"/>
          <w:szCs w:val="20"/>
        </w:rPr>
        <w:t xml:space="preserve"> is wrong. </w:t>
      </w:r>
    </w:p>
    <w:p w:rsidR="00CF78EA" w:rsidRPr="00CF78EA" w:rsidRDefault="00CF78EA" w:rsidP="00CF78EA">
      <w:pPr>
        <w:spacing w:before="240"/>
        <w:rPr>
          <w:rFonts w:cstheme="minorHAnsi"/>
          <w:b/>
        </w:rPr>
      </w:pPr>
      <w:r w:rsidRPr="00CF78EA">
        <w:rPr>
          <w:rFonts w:cstheme="minorHAnsi"/>
          <w:b/>
        </w:rPr>
        <w:t xml:space="preserve">IO 2.1 Local leaders and women’s groups in focus areas are actively protecting the rights of women and children and assisting them to access and benefit from the services they need. </w:t>
      </w:r>
    </w:p>
    <w:p w:rsidR="00CF78EA" w:rsidRPr="00A4591A" w:rsidRDefault="00CF78EA" w:rsidP="00A4591A">
      <w:pPr>
        <w:autoSpaceDE w:val="0"/>
        <w:autoSpaceDN w:val="0"/>
        <w:adjustRightInd w:val="0"/>
        <w:spacing w:before="200" w:after="0" w:line="288" w:lineRule="auto"/>
        <w:jc w:val="both"/>
        <w:rPr>
          <w:rFonts w:cstheme="minorHAnsi"/>
          <w:color w:val="000000"/>
          <w:sz w:val="20"/>
          <w:szCs w:val="20"/>
        </w:rPr>
      </w:pPr>
      <w:r w:rsidRPr="00A4591A">
        <w:rPr>
          <w:rFonts w:cstheme="minorHAnsi"/>
          <w:color w:val="000000"/>
          <w:sz w:val="20"/>
          <w:szCs w:val="20"/>
        </w:rPr>
        <w:t xml:space="preserve">The Services Team worked with the Prevention Team to develop the capacity of the CMs to support people who are experiencing violence. Tracking Forms developed and introduced in the previous reporting period were reviewed again with the CMs. People in the community are beginning to request CMs to discuss their problems with them, indicating trust building and change. </w:t>
      </w:r>
    </w:p>
    <w:p w:rsidR="00CF78EA" w:rsidRPr="00A4591A" w:rsidRDefault="00CF78EA" w:rsidP="00A4591A">
      <w:pPr>
        <w:autoSpaceDE w:val="0"/>
        <w:autoSpaceDN w:val="0"/>
        <w:adjustRightInd w:val="0"/>
        <w:spacing w:before="200" w:after="0" w:line="288" w:lineRule="auto"/>
        <w:jc w:val="both"/>
        <w:rPr>
          <w:rFonts w:cstheme="minorHAnsi"/>
          <w:color w:val="000000"/>
          <w:sz w:val="20"/>
          <w:szCs w:val="20"/>
        </w:rPr>
      </w:pPr>
      <w:r w:rsidRPr="00A4591A">
        <w:rPr>
          <w:rFonts w:cstheme="minorHAnsi"/>
          <w:color w:val="000000"/>
          <w:sz w:val="20"/>
          <w:szCs w:val="20"/>
        </w:rPr>
        <w:t xml:space="preserve">The Municipal Officer (MO) continues to engage one-on-one with the CMs and the </w:t>
      </w:r>
      <w:proofErr w:type="spellStart"/>
      <w:r w:rsidRPr="00A4591A">
        <w:rPr>
          <w:rFonts w:cstheme="minorHAnsi"/>
          <w:color w:val="000000"/>
          <w:sz w:val="20"/>
          <w:szCs w:val="20"/>
        </w:rPr>
        <w:t>Xefe</w:t>
      </w:r>
      <w:proofErr w:type="spellEnd"/>
      <w:r w:rsidRPr="00A4591A">
        <w:rPr>
          <w:rFonts w:cstheme="minorHAnsi"/>
          <w:color w:val="000000"/>
          <w:sz w:val="20"/>
          <w:szCs w:val="20"/>
        </w:rPr>
        <w:t xml:space="preserve"> </w:t>
      </w:r>
      <w:proofErr w:type="spellStart"/>
      <w:r w:rsidRPr="00A4591A">
        <w:rPr>
          <w:rFonts w:cstheme="minorHAnsi"/>
          <w:color w:val="000000"/>
          <w:sz w:val="20"/>
          <w:szCs w:val="20"/>
        </w:rPr>
        <w:t>Suku</w:t>
      </w:r>
      <w:proofErr w:type="spellEnd"/>
      <w:r w:rsidRPr="00A4591A">
        <w:rPr>
          <w:rFonts w:cstheme="minorHAnsi"/>
          <w:color w:val="000000"/>
          <w:sz w:val="20"/>
          <w:szCs w:val="20"/>
        </w:rPr>
        <w:t xml:space="preserve"> weekly, and with the </w:t>
      </w:r>
      <w:proofErr w:type="spellStart"/>
      <w:r w:rsidRPr="00A4591A">
        <w:rPr>
          <w:rFonts w:cstheme="minorHAnsi"/>
          <w:color w:val="000000"/>
          <w:sz w:val="20"/>
          <w:szCs w:val="20"/>
        </w:rPr>
        <w:t>Suku</w:t>
      </w:r>
      <w:proofErr w:type="spellEnd"/>
      <w:r w:rsidRPr="00A4591A">
        <w:rPr>
          <w:rFonts w:cstheme="minorHAnsi"/>
          <w:color w:val="000000"/>
          <w:sz w:val="20"/>
          <w:szCs w:val="20"/>
        </w:rPr>
        <w:t xml:space="preserve"> Council, SEM, and MSS regularly, to ensure smooth coordination. The MO meets bimonthly with other CSOs and programs in the area, and participates in </w:t>
      </w:r>
      <w:proofErr w:type="spellStart"/>
      <w:r w:rsidRPr="00A4591A">
        <w:rPr>
          <w:rFonts w:cstheme="minorHAnsi"/>
          <w:color w:val="000000"/>
          <w:sz w:val="20"/>
          <w:szCs w:val="20"/>
        </w:rPr>
        <w:t>Hamutuk’s</w:t>
      </w:r>
      <w:proofErr w:type="spellEnd"/>
      <w:r w:rsidRPr="00A4591A">
        <w:rPr>
          <w:rFonts w:cstheme="minorHAnsi"/>
          <w:color w:val="000000"/>
          <w:sz w:val="20"/>
          <w:szCs w:val="20"/>
        </w:rPr>
        <w:t xml:space="preserve"> trainings and planning meetings. </w:t>
      </w:r>
    </w:p>
    <w:p w:rsidR="00B71EEB" w:rsidRDefault="00CF78EA" w:rsidP="00A4591A">
      <w:pPr>
        <w:autoSpaceDE w:val="0"/>
        <w:autoSpaceDN w:val="0"/>
        <w:adjustRightInd w:val="0"/>
        <w:spacing w:before="200" w:after="0" w:line="288" w:lineRule="auto"/>
        <w:jc w:val="both"/>
        <w:rPr>
          <w:rFonts w:cstheme="minorHAnsi"/>
          <w:color w:val="000000"/>
          <w:sz w:val="20"/>
          <w:szCs w:val="20"/>
        </w:rPr>
      </w:pPr>
      <w:r w:rsidRPr="00A4591A">
        <w:rPr>
          <w:rFonts w:cstheme="minorHAnsi"/>
          <w:color w:val="000000"/>
          <w:sz w:val="20"/>
          <w:szCs w:val="20"/>
        </w:rPr>
        <w:t xml:space="preserve">In March, </w:t>
      </w:r>
      <w:proofErr w:type="spellStart"/>
      <w:r w:rsidRPr="00A4591A">
        <w:rPr>
          <w:rFonts w:cstheme="minorHAnsi"/>
          <w:color w:val="000000"/>
          <w:sz w:val="20"/>
          <w:szCs w:val="20"/>
        </w:rPr>
        <w:t>Hamutuk</w:t>
      </w:r>
      <w:proofErr w:type="spellEnd"/>
      <w:r w:rsidRPr="00A4591A">
        <w:rPr>
          <w:rFonts w:cstheme="minorHAnsi"/>
          <w:color w:val="000000"/>
          <w:sz w:val="20"/>
          <w:szCs w:val="20"/>
        </w:rPr>
        <w:t xml:space="preserve"> requested </w:t>
      </w:r>
      <w:proofErr w:type="spellStart"/>
      <w:r w:rsidRPr="00A4591A">
        <w:rPr>
          <w:rFonts w:cstheme="minorHAnsi"/>
          <w:color w:val="000000"/>
          <w:sz w:val="20"/>
          <w:szCs w:val="20"/>
        </w:rPr>
        <w:t>Nabilan</w:t>
      </w:r>
      <w:proofErr w:type="spellEnd"/>
      <w:r w:rsidRPr="00A4591A">
        <w:rPr>
          <w:rFonts w:cstheme="minorHAnsi"/>
          <w:color w:val="000000"/>
          <w:sz w:val="20"/>
          <w:szCs w:val="20"/>
        </w:rPr>
        <w:t xml:space="preserve"> conduct a training for their partners on the referral network and basic ways to help people experiencing violence. This was an important opportunity to share information with people who are active at the community and household levels on a daily basis and to expand access to support. Present at the meeting were 23 people (men and women) from </w:t>
      </w:r>
      <w:proofErr w:type="spellStart"/>
      <w:r w:rsidRPr="00A4591A">
        <w:rPr>
          <w:rFonts w:cstheme="minorHAnsi"/>
          <w:color w:val="000000"/>
          <w:sz w:val="20"/>
          <w:szCs w:val="20"/>
        </w:rPr>
        <w:t>organisations</w:t>
      </w:r>
      <w:proofErr w:type="spellEnd"/>
      <w:r w:rsidRPr="00A4591A">
        <w:rPr>
          <w:rFonts w:cstheme="minorHAnsi"/>
          <w:color w:val="000000"/>
          <w:sz w:val="20"/>
          <w:szCs w:val="20"/>
        </w:rPr>
        <w:t xml:space="preserve"> focused on health, maternal health, and youth. Participants responded well to this training and requested further training.</w:t>
      </w:r>
    </w:p>
    <w:p w:rsidR="00B71EEB" w:rsidRDefault="00B71EEB">
      <w:pPr>
        <w:rPr>
          <w:rFonts w:cstheme="minorHAnsi"/>
          <w:color w:val="000000"/>
          <w:sz w:val="20"/>
          <w:szCs w:val="20"/>
        </w:rPr>
      </w:pPr>
      <w:r>
        <w:rPr>
          <w:rFonts w:cstheme="minorHAnsi"/>
          <w:color w:val="000000"/>
          <w:sz w:val="20"/>
          <w:szCs w:val="20"/>
        </w:rPr>
        <w:br w:type="page"/>
      </w:r>
    </w:p>
    <w:p w:rsidR="0060528D" w:rsidRPr="0060528D" w:rsidRDefault="0060528D" w:rsidP="0060528D">
      <w:pPr>
        <w:autoSpaceDE w:val="0"/>
        <w:autoSpaceDN w:val="0"/>
        <w:adjustRightInd w:val="0"/>
        <w:spacing w:before="200" w:after="0" w:line="288" w:lineRule="auto"/>
        <w:jc w:val="both"/>
        <w:rPr>
          <w:rFonts w:cstheme="minorHAnsi"/>
          <w:caps/>
          <w:color w:val="822B6A"/>
          <w:sz w:val="26"/>
          <w:szCs w:val="26"/>
        </w:rPr>
      </w:pPr>
      <w:r w:rsidRPr="0060528D">
        <w:rPr>
          <w:rFonts w:cstheme="minorHAnsi"/>
          <w:caps/>
          <w:noProof/>
          <w:color w:val="822B6A"/>
          <w:sz w:val="26"/>
          <w:szCs w:val="26"/>
          <w:lang w:val="en-AU" w:eastAsia="en-AU"/>
        </w:rPr>
        <mc:AlternateContent>
          <mc:Choice Requires="wps">
            <w:drawing>
              <wp:anchor distT="152400" distB="152400" distL="152400" distR="152400" simplePos="0" relativeHeight="251706368" behindDoc="0" locked="0" layoutInCell="1" allowOverlap="1" wp14:anchorId="45DC66AE" wp14:editId="335BEC71">
                <wp:simplePos x="0" y="0"/>
                <wp:positionH relativeFrom="margin">
                  <wp:posOffset>19050</wp:posOffset>
                </wp:positionH>
                <wp:positionV relativeFrom="line">
                  <wp:posOffset>3200400</wp:posOffset>
                </wp:positionV>
                <wp:extent cx="2195161" cy="226060"/>
                <wp:effectExtent l="0" t="0" r="0" b="2540"/>
                <wp:wrapNone/>
                <wp:docPr id="1073741861" name="officeArt object"/>
                <wp:cNvGraphicFramePr/>
                <a:graphic xmlns:a="http://schemas.openxmlformats.org/drawingml/2006/main">
                  <a:graphicData uri="http://schemas.microsoft.com/office/word/2010/wordprocessingShape">
                    <wps:wsp>
                      <wps:cNvSpPr/>
                      <wps:spPr>
                        <a:xfrm>
                          <a:off x="0" y="0"/>
                          <a:ext cx="2195161" cy="226060"/>
                        </a:xfrm>
                        <a:prstGeom prst="rect">
                          <a:avLst/>
                        </a:prstGeom>
                        <a:noFill/>
                        <a:ln w="12700" cap="flat">
                          <a:noFill/>
                          <a:miter lim="400000"/>
                        </a:ln>
                        <a:effectLst/>
                      </wps:spPr>
                      <wps:txbx>
                        <w:txbxContent>
                          <w:p w:rsidR="0060528D" w:rsidRPr="0060528D" w:rsidRDefault="0060528D" w:rsidP="0060528D">
                            <w:pPr>
                              <w:pStyle w:val="Caption"/>
                              <w:tabs>
                                <w:tab w:val="left" w:pos="1440"/>
                                <w:tab w:val="left" w:pos="2880"/>
                              </w:tabs>
                              <w:rPr>
                                <w:rFonts w:asciiTheme="minorHAnsi" w:hAnsiTheme="minorHAnsi" w:cstheme="minorHAnsi"/>
                              </w:rPr>
                            </w:pPr>
                            <w:proofErr w:type="spellStart"/>
                            <w:r w:rsidRPr="0060528D">
                              <w:rPr>
                                <w:rFonts w:asciiTheme="minorHAnsi" w:hAnsiTheme="minorHAnsi" w:cstheme="minorHAnsi"/>
                                <w:color w:val="FEFFFF"/>
                                <w:sz w:val="16"/>
                                <w:szCs w:val="16"/>
                              </w:rPr>
                              <w:t>ALFeLa</w:t>
                            </w:r>
                            <w:proofErr w:type="spellEnd"/>
                            <w:r w:rsidRPr="0060528D">
                              <w:rPr>
                                <w:rFonts w:asciiTheme="minorHAnsi" w:hAnsiTheme="minorHAnsi" w:cstheme="minorHAnsi"/>
                                <w:color w:val="FEFFFF"/>
                                <w:sz w:val="16"/>
                                <w:szCs w:val="16"/>
                              </w:rPr>
                              <w:t xml:space="preserve"> client</w:t>
                            </w:r>
                          </w:p>
                        </w:txbxContent>
                      </wps:txbx>
                      <wps:bodyPr wrap="square" lIns="45719" tIns="45719" rIns="45719" bIns="45719" numCol="1" anchor="t">
                        <a:noAutofit/>
                      </wps:bodyPr>
                    </wps:wsp>
                  </a:graphicData>
                </a:graphic>
                <wp14:sizeRelV relativeFrom="margin">
                  <wp14:pctHeight>0</wp14:pctHeight>
                </wp14:sizeRelV>
              </wp:anchor>
            </w:drawing>
          </mc:Choice>
          <mc:Fallback xmlns:cx2="http://schemas.microsoft.com/office/drawing/2015/10/21/chartex">
            <w:pict>
              <v:rect w14:anchorId="45DC66AE" id="_x0000_s1031" style="position:absolute;left:0;text-align:left;margin-left:1.5pt;margin-top:252pt;width:172.85pt;height:17.8pt;z-index:25170636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" filled="f" stroked="f" strokeweight="1pt">
                <v:stroke miterlimit="4"/>
                <v:textbox inset="1.27mm,1.27mm,1.27mm,1.27mm">
                  <w:txbxContent>
                    <w:p w:rsidR="0060528D" w:rsidRPr="0060528D" w:rsidRDefault="0060528D" w:rsidP="0060528D">
                      <w:pPr>
                        <w:pStyle w:val="Caption"/>
                        <w:tabs>
                          <w:tab w:val="left" w:pos="1440"/>
                          <w:tab w:val="left" w:pos="2880"/>
                        </w:tabs>
                        <w:rPr>
                          <w:rFonts w:asciiTheme="minorHAnsi" w:hAnsiTheme="minorHAnsi" w:cstheme="minorHAnsi"/>
                        </w:rPr>
                      </w:pPr>
                      <w:r w:rsidRPr="0060528D">
                        <w:rPr>
                          <w:rFonts w:asciiTheme="minorHAnsi" w:hAnsiTheme="minorHAnsi" w:cstheme="minorHAnsi"/>
                          <w:color w:val="FEFFFF"/>
                          <w:sz w:val="16"/>
                          <w:szCs w:val="16"/>
                        </w:rPr>
                        <w:t>ALFeLa client</w:t>
                      </w:r>
                    </w:p>
                  </w:txbxContent>
                </v:textbox>
                <w10:wrap anchorx="margin" anchory="line"/>
              </v:rect>
            </w:pict>
          </mc:Fallback>
        </mc:AlternateContent>
      </w:r>
      <w:r w:rsidRPr="0060528D">
        <w:rPr>
          <w:rFonts w:cstheme="minorHAnsi"/>
          <w:caps/>
          <w:noProof/>
          <w:color w:val="822B6A"/>
          <w:sz w:val="26"/>
          <w:szCs w:val="26"/>
          <w:lang w:val="en-AU" w:eastAsia="en-AU"/>
        </w:rPr>
        <w:drawing>
          <wp:anchor distT="152400" distB="152400" distL="152400" distR="152400" simplePos="0" relativeHeight="251705344" behindDoc="1" locked="0" layoutInCell="1" allowOverlap="1" wp14:anchorId="30302BAC" wp14:editId="430845B1">
            <wp:simplePos x="0" y="0"/>
            <wp:positionH relativeFrom="margin">
              <wp:posOffset>0</wp:posOffset>
            </wp:positionH>
            <wp:positionV relativeFrom="line">
              <wp:posOffset>376555</wp:posOffset>
            </wp:positionV>
            <wp:extent cx="5753100" cy="3052445"/>
            <wp:effectExtent l="0" t="0" r="0" b="0"/>
            <wp:wrapTight wrapText="bothSides">
              <wp:wrapPolygon edited="1">
                <wp:start x="0" y="0"/>
                <wp:lineTo x="21621" y="0"/>
                <wp:lineTo x="21621" y="21622"/>
                <wp:lineTo x="0" y="21622"/>
                <wp:lineTo x="0" y="0"/>
              </wp:wrapPolygon>
            </wp:wrapTight>
            <wp:docPr id="107374186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pasted-image.png"/>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5753100" cy="30524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0528D">
        <w:rPr>
          <w:rFonts w:cstheme="minorHAnsi"/>
          <w:caps/>
          <w:color w:val="822B6A"/>
          <w:sz w:val="26"/>
          <w:szCs w:val="26"/>
        </w:rPr>
        <w:t xml:space="preserve">Access to Justice </w:t>
      </w:r>
    </w:p>
    <w:tbl>
      <w:tblPr>
        <w:tblW w:w="89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51"/>
        <w:gridCol w:w="4451"/>
      </w:tblGrid>
      <w:tr w:rsidR="0060528D" w:rsidRPr="0060528D" w:rsidTr="007E3A15">
        <w:trPr>
          <w:trHeight w:val="429"/>
        </w:trPr>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r w:rsidRPr="0060528D">
              <w:rPr>
                <w:rFonts w:eastAsia="Calibri" w:cstheme="minorHAnsi"/>
                <w:b/>
                <w:color w:val="000000"/>
                <w:sz w:val="20"/>
                <w:szCs w:val="20"/>
                <w:bdr w:val="nil"/>
                <w:lang w:val="fr-FR"/>
              </w:rPr>
              <w:t xml:space="preserve">Grants </w:t>
            </w:r>
            <w:proofErr w:type="spellStart"/>
            <w:r w:rsidRPr="0060528D">
              <w:rPr>
                <w:rFonts w:eastAsia="Calibri" w:cstheme="minorHAnsi"/>
                <w:b/>
                <w:color w:val="000000"/>
                <w:sz w:val="20"/>
                <w:szCs w:val="20"/>
                <w:bdr w:val="nil"/>
                <w:lang w:val="fr-FR"/>
              </w:rPr>
              <w:t>disbursed</w:t>
            </w:r>
            <w:proofErr w:type="spellEnd"/>
            <w:r w:rsidRPr="0060528D">
              <w:rPr>
                <w:rFonts w:eastAsia="Calibri" w:cstheme="minorHAnsi"/>
                <w:b/>
                <w:color w:val="000000"/>
                <w:sz w:val="20"/>
                <w:szCs w:val="20"/>
                <w:bdr w:val="nil"/>
                <w:lang w:val="fr-FR"/>
              </w:rPr>
              <w:t xml:space="preserve">: </w:t>
            </w:r>
            <w:r w:rsidRPr="0060528D">
              <w:rPr>
                <w:rFonts w:eastAsia="Calibri" w:cstheme="minorHAnsi"/>
                <w:color w:val="000000"/>
                <w:sz w:val="20"/>
                <w:szCs w:val="20"/>
                <w:bdr w:val="nil"/>
              </w:rPr>
              <w:t xml:space="preserve">US $287,068 </w:t>
            </w:r>
          </w:p>
        </w:tc>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0528D" w:rsidRPr="0060528D" w:rsidRDefault="0060528D" w:rsidP="0060528D">
            <w:pPr>
              <w:pBdr>
                <w:top w:val="nil"/>
                <w:left w:val="nil"/>
                <w:bottom w:val="nil"/>
                <w:right w:val="nil"/>
                <w:between w:val="nil"/>
                <w:bar w:val="nil"/>
              </w:pBdr>
              <w:spacing w:beforeLines="40" w:before="96" w:after="40" w:line="288" w:lineRule="auto"/>
              <w:rPr>
                <w:rFonts w:eastAsia="Arial Unicode MS" w:cstheme="minorHAnsi"/>
                <w:sz w:val="24"/>
                <w:szCs w:val="24"/>
                <w:bdr w:val="nil"/>
              </w:rPr>
            </w:pPr>
          </w:p>
        </w:tc>
      </w:tr>
      <w:tr w:rsidR="0060528D" w:rsidRPr="0060528D" w:rsidTr="007E3A15">
        <w:trPr>
          <w:trHeight w:val="429"/>
        </w:trPr>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r w:rsidRPr="0060528D">
              <w:rPr>
                <w:rFonts w:eastAsia="Calibri" w:cstheme="minorHAnsi"/>
                <w:b/>
                <w:bCs/>
                <w:color w:val="000000"/>
                <w:sz w:val="20"/>
                <w:szCs w:val="20"/>
                <w:bdr w:val="nil"/>
              </w:rPr>
              <w:t xml:space="preserve">Partners: </w:t>
            </w:r>
          </w:p>
        </w:tc>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r w:rsidRPr="0060528D">
              <w:rPr>
                <w:rFonts w:eastAsia="Calibri" w:cstheme="minorHAnsi"/>
                <w:b/>
                <w:bCs/>
                <w:color w:val="000000"/>
                <w:sz w:val="20"/>
                <w:szCs w:val="20"/>
                <w:bdr w:val="nil"/>
              </w:rPr>
              <w:t xml:space="preserve">Key government stakeholders: </w:t>
            </w:r>
          </w:p>
        </w:tc>
      </w:tr>
      <w:tr w:rsidR="0060528D" w:rsidRPr="0060528D" w:rsidTr="007E3A15">
        <w:trPr>
          <w:trHeight w:val="1398"/>
        </w:trPr>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proofErr w:type="spellStart"/>
            <w:r w:rsidRPr="0060528D">
              <w:rPr>
                <w:rFonts w:eastAsia="Calibri" w:cstheme="minorHAnsi"/>
                <w:color w:val="000000"/>
                <w:sz w:val="20"/>
                <w:szCs w:val="20"/>
                <w:bdr w:val="nil"/>
              </w:rPr>
              <w:t>Asisténsia</w:t>
            </w:r>
            <w:proofErr w:type="spellEnd"/>
            <w:r w:rsidRPr="0060528D">
              <w:rPr>
                <w:rFonts w:eastAsia="Calibri" w:cstheme="minorHAnsi"/>
                <w:color w:val="000000"/>
                <w:sz w:val="20"/>
                <w:szCs w:val="20"/>
                <w:bdr w:val="nil"/>
              </w:rPr>
              <w:t xml:space="preserve"> </w:t>
            </w:r>
            <w:proofErr w:type="spellStart"/>
            <w:r w:rsidRPr="0060528D">
              <w:rPr>
                <w:rFonts w:eastAsia="Calibri" w:cstheme="minorHAnsi"/>
                <w:color w:val="000000"/>
                <w:sz w:val="20"/>
                <w:szCs w:val="20"/>
                <w:bdr w:val="nil"/>
              </w:rPr>
              <w:t>Legál</w:t>
            </w:r>
            <w:proofErr w:type="spellEnd"/>
            <w:r w:rsidRPr="0060528D">
              <w:rPr>
                <w:rFonts w:eastAsia="Calibri" w:cstheme="minorHAnsi"/>
                <w:color w:val="000000"/>
                <w:sz w:val="20"/>
                <w:szCs w:val="20"/>
                <w:bdr w:val="nil"/>
              </w:rPr>
              <w:t xml:space="preserve"> </w:t>
            </w:r>
            <w:proofErr w:type="spellStart"/>
            <w:r w:rsidRPr="0060528D">
              <w:rPr>
                <w:rFonts w:eastAsia="Calibri" w:cstheme="minorHAnsi"/>
                <w:color w:val="000000"/>
                <w:sz w:val="20"/>
                <w:szCs w:val="20"/>
                <w:bdr w:val="nil"/>
              </w:rPr>
              <w:t>ba</w:t>
            </w:r>
            <w:proofErr w:type="spellEnd"/>
            <w:r w:rsidRPr="0060528D">
              <w:rPr>
                <w:rFonts w:eastAsia="Calibri" w:cstheme="minorHAnsi"/>
                <w:color w:val="000000"/>
                <w:sz w:val="20"/>
                <w:szCs w:val="20"/>
                <w:bdr w:val="nil"/>
              </w:rPr>
              <w:t xml:space="preserve"> </w:t>
            </w:r>
            <w:proofErr w:type="spellStart"/>
            <w:r w:rsidRPr="0060528D">
              <w:rPr>
                <w:rFonts w:eastAsia="Calibri" w:cstheme="minorHAnsi"/>
                <w:color w:val="000000"/>
                <w:sz w:val="20"/>
                <w:szCs w:val="20"/>
                <w:bdr w:val="nil"/>
              </w:rPr>
              <w:t>Feto</w:t>
            </w:r>
            <w:proofErr w:type="spellEnd"/>
            <w:r w:rsidRPr="0060528D">
              <w:rPr>
                <w:rFonts w:eastAsia="Calibri" w:cstheme="minorHAnsi"/>
                <w:color w:val="000000"/>
                <w:sz w:val="20"/>
                <w:szCs w:val="20"/>
                <w:bdr w:val="nil"/>
              </w:rPr>
              <w:t xml:space="preserve"> no </w:t>
            </w:r>
            <w:proofErr w:type="spellStart"/>
            <w:r w:rsidRPr="0060528D">
              <w:rPr>
                <w:rFonts w:eastAsia="Calibri" w:cstheme="minorHAnsi"/>
                <w:color w:val="000000"/>
                <w:sz w:val="20"/>
                <w:szCs w:val="20"/>
                <w:bdr w:val="nil"/>
              </w:rPr>
              <w:t>Labarik</w:t>
            </w:r>
            <w:proofErr w:type="spellEnd"/>
            <w:r w:rsidRPr="0060528D">
              <w:rPr>
                <w:rFonts w:eastAsia="Calibri" w:cstheme="minorHAnsi"/>
                <w:color w:val="000000"/>
                <w:sz w:val="20"/>
                <w:szCs w:val="20"/>
                <w:bdr w:val="nil"/>
              </w:rPr>
              <w:t xml:space="preserve"> (</w:t>
            </w:r>
            <w:proofErr w:type="spellStart"/>
            <w:r w:rsidRPr="0060528D">
              <w:rPr>
                <w:rFonts w:eastAsia="Calibri" w:cstheme="minorHAnsi"/>
                <w:color w:val="000000"/>
                <w:sz w:val="20"/>
                <w:szCs w:val="20"/>
                <w:bdr w:val="nil"/>
              </w:rPr>
              <w:t>ALFeLa</w:t>
            </w:r>
            <w:proofErr w:type="spellEnd"/>
            <w:r w:rsidRPr="0060528D">
              <w:rPr>
                <w:rFonts w:eastAsia="Calibri" w:cstheme="minorHAnsi"/>
                <w:color w:val="000000"/>
                <w:sz w:val="20"/>
                <w:szCs w:val="20"/>
                <w:bdr w:val="nil"/>
              </w:rPr>
              <w:t xml:space="preserve">) </w:t>
            </w:r>
          </w:p>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r w:rsidRPr="0060528D">
              <w:rPr>
                <w:rFonts w:eastAsia="Calibri" w:cstheme="minorHAnsi"/>
                <w:color w:val="000000"/>
                <w:sz w:val="20"/>
                <w:szCs w:val="20"/>
                <w:bdr w:val="nil"/>
              </w:rPr>
              <w:t xml:space="preserve">Judicial System Monitoring </w:t>
            </w:r>
            <w:proofErr w:type="spellStart"/>
            <w:r w:rsidRPr="0060528D">
              <w:rPr>
                <w:rFonts w:eastAsia="Calibri" w:cstheme="minorHAnsi"/>
                <w:color w:val="000000"/>
                <w:sz w:val="20"/>
                <w:szCs w:val="20"/>
                <w:bdr w:val="nil"/>
              </w:rPr>
              <w:t>Programme</w:t>
            </w:r>
            <w:proofErr w:type="spellEnd"/>
            <w:r w:rsidRPr="0060528D">
              <w:rPr>
                <w:rFonts w:eastAsia="Calibri" w:cstheme="minorHAnsi"/>
                <w:color w:val="000000"/>
                <w:sz w:val="20"/>
                <w:szCs w:val="20"/>
                <w:bdr w:val="nil"/>
              </w:rPr>
              <w:t xml:space="preserve"> (JSMP) </w:t>
            </w:r>
          </w:p>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r w:rsidRPr="0060528D">
              <w:rPr>
                <w:rFonts w:eastAsia="Calibri" w:cstheme="minorHAnsi"/>
                <w:color w:val="000000"/>
                <w:sz w:val="20"/>
                <w:szCs w:val="20"/>
                <w:bdr w:val="nil"/>
              </w:rPr>
              <w:t>PRADET (medical forensic protocol)</w:t>
            </w:r>
          </w:p>
        </w:tc>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r w:rsidRPr="0060528D">
              <w:rPr>
                <w:rFonts w:eastAsia="Calibri" w:cstheme="minorHAnsi"/>
                <w:color w:val="000000"/>
                <w:sz w:val="20"/>
                <w:szCs w:val="20"/>
                <w:bdr w:val="nil"/>
              </w:rPr>
              <w:t>Court of Appeal</w:t>
            </w:r>
          </w:p>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r w:rsidRPr="0060528D">
              <w:rPr>
                <w:rFonts w:eastAsia="Calibri" w:cstheme="minorHAnsi"/>
                <w:color w:val="000000"/>
                <w:sz w:val="20"/>
                <w:szCs w:val="20"/>
                <w:bdr w:val="nil"/>
              </w:rPr>
              <w:t xml:space="preserve">District Courts (Dili, </w:t>
            </w:r>
            <w:proofErr w:type="spellStart"/>
            <w:r w:rsidRPr="0060528D">
              <w:rPr>
                <w:rFonts w:eastAsia="Calibri" w:cstheme="minorHAnsi"/>
                <w:color w:val="000000"/>
                <w:sz w:val="20"/>
                <w:szCs w:val="20"/>
                <w:bdr w:val="nil"/>
              </w:rPr>
              <w:t>Baucau</w:t>
            </w:r>
            <w:proofErr w:type="spellEnd"/>
            <w:r w:rsidRPr="0060528D">
              <w:rPr>
                <w:rFonts w:eastAsia="Calibri" w:cstheme="minorHAnsi"/>
                <w:color w:val="000000"/>
                <w:sz w:val="20"/>
                <w:szCs w:val="20"/>
                <w:bdr w:val="nil"/>
              </w:rPr>
              <w:t xml:space="preserve">, </w:t>
            </w:r>
            <w:proofErr w:type="spellStart"/>
            <w:r w:rsidRPr="0060528D">
              <w:rPr>
                <w:rFonts w:eastAsia="Calibri" w:cstheme="minorHAnsi"/>
                <w:color w:val="000000"/>
                <w:sz w:val="20"/>
                <w:szCs w:val="20"/>
                <w:bdr w:val="nil"/>
              </w:rPr>
              <w:t>Suai</w:t>
            </w:r>
            <w:proofErr w:type="spellEnd"/>
            <w:r w:rsidRPr="0060528D">
              <w:rPr>
                <w:rFonts w:eastAsia="Calibri" w:cstheme="minorHAnsi"/>
                <w:color w:val="000000"/>
                <w:sz w:val="20"/>
                <w:szCs w:val="20"/>
                <w:bdr w:val="nil"/>
              </w:rPr>
              <w:t xml:space="preserve"> and </w:t>
            </w:r>
            <w:proofErr w:type="spellStart"/>
            <w:r w:rsidRPr="0060528D">
              <w:rPr>
                <w:rFonts w:eastAsia="Calibri" w:cstheme="minorHAnsi"/>
                <w:color w:val="000000"/>
                <w:sz w:val="20"/>
                <w:szCs w:val="20"/>
                <w:bdr w:val="nil"/>
              </w:rPr>
              <w:t>Oecusse</w:t>
            </w:r>
            <w:proofErr w:type="spellEnd"/>
            <w:r w:rsidRPr="0060528D">
              <w:rPr>
                <w:rFonts w:eastAsia="Calibri" w:cstheme="minorHAnsi"/>
                <w:color w:val="000000"/>
                <w:sz w:val="20"/>
                <w:szCs w:val="20"/>
                <w:bdr w:val="nil"/>
              </w:rPr>
              <w:t>)</w:t>
            </w:r>
          </w:p>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r w:rsidRPr="0060528D">
              <w:rPr>
                <w:rFonts w:eastAsia="Calibri" w:cstheme="minorHAnsi"/>
                <w:color w:val="000000"/>
                <w:sz w:val="20"/>
                <w:szCs w:val="20"/>
                <w:bdr w:val="nil"/>
              </w:rPr>
              <w:t xml:space="preserve">Timorese Judge’s Association </w:t>
            </w:r>
          </w:p>
        </w:tc>
      </w:tr>
      <w:tr w:rsidR="0060528D" w:rsidRPr="0060528D" w:rsidTr="007E3A15">
        <w:trPr>
          <w:trHeight w:val="429"/>
        </w:trPr>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r w:rsidRPr="0060528D">
              <w:rPr>
                <w:rFonts w:eastAsia="Calibri" w:cstheme="minorHAnsi"/>
                <w:b/>
                <w:color w:val="000000"/>
                <w:sz w:val="20"/>
                <w:szCs w:val="20"/>
                <w:bdr w:val="nil"/>
              </w:rPr>
              <w:t xml:space="preserve">Total number of new clients: </w:t>
            </w:r>
            <w:r w:rsidRPr="0060528D">
              <w:rPr>
                <w:rFonts w:eastAsia="Calibri" w:cstheme="minorHAnsi"/>
                <w:color w:val="000000"/>
                <w:sz w:val="20"/>
                <w:szCs w:val="20"/>
                <w:bdr w:val="nil"/>
              </w:rPr>
              <w:t>181</w:t>
            </w:r>
          </w:p>
        </w:tc>
        <w:tc>
          <w:tcPr>
            <w:tcW w:w="4451"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60528D" w:rsidRPr="0060528D" w:rsidRDefault="0060528D" w:rsidP="0060528D">
            <w:pPr>
              <w:pBdr>
                <w:top w:val="nil"/>
                <w:left w:val="nil"/>
                <w:bottom w:val="nil"/>
                <w:right w:val="nil"/>
                <w:between w:val="nil"/>
                <w:bar w:val="nil"/>
              </w:pBdr>
              <w:tabs>
                <w:tab w:val="left" w:pos="1440"/>
                <w:tab w:val="left" w:pos="2880"/>
                <w:tab w:val="left" w:pos="4320"/>
              </w:tabs>
              <w:suppressAutoHyphens/>
              <w:spacing w:beforeLines="40" w:before="96" w:after="40" w:line="288" w:lineRule="auto"/>
              <w:outlineLvl w:val="0"/>
              <w:rPr>
                <w:rFonts w:eastAsia="Arial Unicode MS" w:cstheme="minorHAnsi"/>
                <w:sz w:val="24"/>
                <w:szCs w:val="24"/>
                <w:bdr w:val="nil"/>
              </w:rPr>
            </w:pPr>
            <w:r w:rsidRPr="0060528D">
              <w:rPr>
                <w:rFonts w:eastAsia="Calibri" w:cstheme="minorHAnsi"/>
                <w:b/>
                <w:color w:val="000000"/>
                <w:sz w:val="20"/>
                <w:szCs w:val="20"/>
                <w:bdr w:val="nil"/>
              </w:rPr>
              <w:t xml:space="preserve">Total number of cases monitored: </w:t>
            </w:r>
            <w:r w:rsidRPr="0060528D">
              <w:rPr>
                <w:rFonts w:eastAsia="Calibri" w:cstheme="minorHAnsi"/>
                <w:color w:val="000000"/>
                <w:sz w:val="20"/>
                <w:szCs w:val="20"/>
                <w:bdr w:val="nil"/>
              </w:rPr>
              <w:t>542</w:t>
            </w:r>
          </w:p>
        </w:tc>
      </w:tr>
    </w:tbl>
    <w:p w:rsidR="006707FE" w:rsidRDefault="006707FE" w:rsidP="007E3A15">
      <w:pPr>
        <w:autoSpaceDE w:val="0"/>
        <w:autoSpaceDN w:val="0"/>
        <w:adjustRightInd w:val="0"/>
        <w:spacing w:after="0" w:line="240" w:lineRule="auto"/>
        <w:jc w:val="both"/>
        <w:rPr>
          <w:rFonts w:cstheme="minorHAnsi"/>
          <w:color w:val="000000"/>
          <w:sz w:val="20"/>
          <w:szCs w:val="20"/>
        </w:rPr>
      </w:pPr>
    </w:p>
    <w:tbl>
      <w:tblPr>
        <w:tblW w:w="87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306"/>
        <w:gridCol w:w="1484"/>
      </w:tblGrid>
      <w:tr w:rsidR="007E3A15" w:rsidRPr="007E3A15" w:rsidTr="007E3A15">
        <w:trPr>
          <w:trHeight w:val="455"/>
        </w:trPr>
        <w:tc>
          <w:tcPr>
            <w:tcW w:w="7306"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rsidR="007E3A15" w:rsidRPr="007E3A15" w:rsidRDefault="007E3A15" w:rsidP="006B0BA5">
            <w:pPr>
              <w:rPr>
                <w:rFonts w:cstheme="minorHAnsi"/>
                <w:b/>
              </w:rPr>
            </w:pPr>
            <w:r w:rsidRPr="006B0BA5">
              <w:rPr>
                <w:rFonts w:cstheme="minorHAnsi"/>
                <w:b/>
              </w:rPr>
              <w:t>Progress towards Outcomes</w:t>
            </w:r>
          </w:p>
        </w:tc>
        <w:tc>
          <w:tcPr>
            <w:tcW w:w="1484"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rsidR="007E3A15" w:rsidRPr="007E3A15" w:rsidRDefault="007E3A15" w:rsidP="000726FD">
            <w:pPr>
              <w:rPr>
                <w:rFonts w:cstheme="minorHAnsi"/>
              </w:rPr>
            </w:pPr>
          </w:p>
        </w:tc>
      </w:tr>
      <w:tr w:rsidR="007E3A15" w:rsidRPr="007E3A15" w:rsidTr="007E3A15">
        <w:trPr>
          <w:trHeight w:val="851"/>
        </w:trPr>
        <w:tc>
          <w:tcPr>
            <w:tcW w:w="7306"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7E3A15" w:rsidRPr="007E3A15" w:rsidRDefault="007E3A15" w:rsidP="007E3A15">
            <w:pPr>
              <w:tabs>
                <w:tab w:val="left" w:pos="1440"/>
                <w:tab w:val="left" w:pos="2880"/>
                <w:tab w:val="left" w:pos="4320"/>
                <w:tab w:val="left" w:pos="5760"/>
                <w:tab w:val="left" w:pos="7200"/>
              </w:tabs>
              <w:suppressAutoHyphens/>
              <w:spacing w:before="60" w:line="264" w:lineRule="auto"/>
              <w:ind w:left="100" w:right="160"/>
              <w:jc w:val="both"/>
              <w:outlineLvl w:val="0"/>
              <w:rPr>
                <w:rFonts w:cstheme="minorHAnsi"/>
              </w:rPr>
            </w:pPr>
            <w:r w:rsidRPr="007E3A15">
              <w:rPr>
                <w:rFonts w:eastAsia="Calibri" w:cstheme="minorHAnsi"/>
                <w:color w:val="000000"/>
                <w:sz w:val="20"/>
                <w:szCs w:val="20"/>
              </w:rPr>
              <w:t xml:space="preserve">EOPO 3: More women and children affected by violence have satisfactory outcomes and processes of resolving their cases, including support received, legal decisions, and an increased feeling of safety. </w:t>
            </w:r>
          </w:p>
        </w:tc>
        <w:tc>
          <w:tcPr>
            <w:tcW w:w="1484"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7E3A15" w:rsidRPr="007E3A15" w:rsidRDefault="007E3A15" w:rsidP="000726FD">
            <w:pPr>
              <w:tabs>
                <w:tab w:val="left" w:pos="1440"/>
              </w:tabs>
              <w:suppressAutoHyphens/>
              <w:spacing w:before="60" w:line="264" w:lineRule="auto"/>
              <w:ind w:left="175"/>
              <w:jc w:val="both"/>
              <w:outlineLvl w:val="0"/>
              <w:rPr>
                <w:rFonts w:cstheme="minorHAnsi"/>
              </w:rPr>
            </w:pPr>
            <w:r w:rsidRPr="007E3A15">
              <w:rPr>
                <w:rFonts w:eastAsia="Calibri" w:cstheme="minorHAnsi"/>
                <w:i/>
                <w:iCs/>
                <w:color w:val="000000"/>
                <w:sz w:val="20"/>
                <w:szCs w:val="20"/>
              </w:rPr>
              <w:t>On track</w:t>
            </w:r>
          </w:p>
        </w:tc>
      </w:tr>
      <w:tr w:rsidR="007E3A15" w:rsidRPr="007E3A15" w:rsidTr="007E3A15">
        <w:trPr>
          <w:trHeight w:val="943"/>
        </w:trPr>
        <w:tc>
          <w:tcPr>
            <w:tcW w:w="7306"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7E3A15" w:rsidRPr="007E3A15" w:rsidRDefault="007E3A15" w:rsidP="007E3A15">
            <w:pPr>
              <w:tabs>
                <w:tab w:val="left" w:pos="1440"/>
                <w:tab w:val="left" w:pos="2880"/>
                <w:tab w:val="left" w:pos="4320"/>
                <w:tab w:val="left" w:pos="5760"/>
                <w:tab w:val="left" w:pos="7200"/>
              </w:tabs>
              <w:suppressAutoHyphens/>
              <w:spacing w:before="60" w:line="264" w:lineRule="auto"/>
              <w:ind w:left="100" w:right="160"/>
              <w:jc w:val="both"/>
              <w:outlineLvl w:val="0"/>
              <w:rPr>
                <w:rFonts w:cstheme="minorHAnsi"/>
              </w:rPr>
            </w:pPr>
            <w:r w:rsidRPr="007E3A15">
              <w:rPr>
                <w:rFonts w:eastAsia="Calibri" w:cstheme="minorHAnsi"/>
                <w:color w:val="000000"/>
                <w:sz w:val="20"/>
                <w:szCs w:val="20"/>
                <w:lang w:val="pt-PT"/>
              </w:rPr>
              <w:t xml:space="preserve">IO 3.1: </w:t>
            </w:r>
            <w:r w:rsidRPr="007E3A15">
              <w:rPr>
                <w:rFonts w:eastAsia="Calibri" w:cstheme="minorHAnsi"/>
                <w:color w:val="000000"/>
                <w:sz w:val="20"/>
                <w:szCs w:val="20"/>
              </w:rPr>
              <w:t xml:space="preserve">Specialist legal assistance services and other institutions in focus areas are providing quality legal assistance to an increased number of women and children affected by violence. </w:t>
            </w:r>
          </w:p>
        </w:tc>
        <w:tc>
          <w:tcPr>
            <w:tcW w:w="1484"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7E3A15" w:rsidRPr="007E3A15" w:rsidRDefault="007E3A15" w:rsidP="000726FD">
            <w:pPr>
              <w:tabs>
                <w:tab w:val="left" w:pos="1440"/>
              </w:tabs>
              <w:suppressAutoHyphens/>
              <w:spacing w:before="60" w:line="264" w:lineRule="auto"/>
              <w:ind w:left="175"/>
              <w:jc w:val="both"/>
              <w:outlineLvl w:val="0"/>
              <w:rPr>
                <w:rFonts w:cstheme="minorHAnsi"/>
              </w:rPr>
            </w:pPr>
            <w:r w:rsidRPr="007E3A15">
              <w:rPr>
                <w:rFonts w:eastAsia="Calibri" w:cstheme="minorHAnsi"/>
                <w:i/>
                <w:iCs/>
                <w:color w:val="000000"/>
                <w:sz w:val="20"/>
                <w:szCs w:val="20"/>
              </w:rPr>
              <w:t>On track</w:t>
            </w:r>
          </w:p>
        </w:tc>
      </w:tr>
      <w:tr w:rsidR="007E3A15" w:rsidRPr="007E3A15" w:rsidTr="007E3A15">
        <w:trPr>
          <w:trHeight w:val="851"/>
        </w:trPr>
        <w:tc>
          <w:tcPr>
            <w:tcW w:w="7306"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rsidR="007E3A15" w:rsidRPr="007E3A15" w:rsidRDefault="007E3A15" w:rsidP="007E3A15">
            <w:pPr>
              <w:tabs>
                <w:tab w:val="left" w:pos="1440"/>
                <w:tab w:val="left" w:pos="2880"/>
                <w:tab w:val="left" w:pos="4320"/>
                <w:tab w:val="left" w:pos="5760"/>
                <w:tab w:val="left" w:pos="7200"/>
              </w:tabs>
              <w:suppressAutoHyphens/>
              <w:spacing w:before="60" w:line="264" w:lineRule="auto"/>
              <w:ind w:left="100" w:right="160"/>
              <w:jc w:val="both"/>
              <w:outlineLvl w:val="0"/>
              <w:rPr>
                <w:rFonts w:cstheme="minorHAnsi"/>
              </w:rPr>
            </w:pPr>
            <w:r w:rsidRPr="007E3A15">
              <w:rPr>
                <w:rFonts w:eastAsia="Calibri" w:cstheme="minorHAnsi"/>
                <w:color w:val="000000"/>
                <w:sz w:val="20"/>
                <w:szCs w:val="20"/>
                <w:lang w:val="pt-PT"/>
              </w:rPr>
              <w:t xml:space="preserve">IO 3.2: </w:t>
            </w:r>
            <w:r w:rsidRPr="007E3A15">
              <w:rPr>
                <w:rFonts w:eastAsia="Calibri" w:cstheme="minorHAnsi"/>
                <w:color w:val="000000"/>
                <w:sz w:val="20"/>
                <w:szCs w:val="20"/>
              </w:rPr>
              <w:t xml:space="preserve">Monitoring programs and specialist legal assistance services in focus areas are effectively advocating for improved outcomes in cases of women and children affected by violence. </w:t>
            </w:r>
          </w:p>
        </w:tc>
        <w:tc>
          <w:tcPr>
            <w:tcW w:w="1484"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rsidR="007E3A15" w:rsidRPr="007E3A15" w:rsidRDefault="007E3A15" w:rsidP="000726FD">
            <w:pPr>
              <w:tabs>
                <w:tab w:val="left" w:pos="1440"/>
              </w:tabs>
              <w:suppressAutoHyphens/>
              <w:spacing w:before="60" w:line="264" w:lineRule="auto"/>
              <w:ind w:left="175"/>
              <w:jc w:val="both"/>
              <w:outlineLvl w:val="0"/>
              <w:rPr>
                <w:rFonts w:cstheme="minorHAnsi"/>
              </w:rPr>
            </w:pPr>
            <w:r w:rsidRPr="007E3A15">
              <w:rPr>
                <w:rFonts w:eastAsia="Calibri" w:cstheme="minorHAnsi"/>
                <w:i/>
                <w:iCs/>
                <w:color w:val="000000"/>
                <w:sz w:val="20"/>
                <w:szCs w:val="20"/>
              </w:rPr>
              <w:t>On track</w:t>
            </w:r>
          </w:p>
        </w:tc>
      </w:tr>
    </w:tbl>
    <w:p w:rsidR="00E60282" w:rsidRPr="006B0BA5" w:rsidRDefault="00E60282" w:rsidP="006B0BA5">
      <w:pPr>
        <w:spacing w:before="240"/>
        <w:rPr>
          <w:rFonts w:cstheme="minorHAnsi"/>
          <w:b/>
        </w:rPr>
      </w:pPr>
      <w:r w:rsidRPr="006B0BA5">
        <w:rPr>
          <w:rFonts w:cstheme="minorHAnsi"/>
          <w:b/>
        </w:rPr>
        <w:t xml:space="preserve">Key indicators of progress towards achieving EOPO 3 </w:t>
      </w:r>
    </w:p>
    <w:p w:rsidR="00E60282" w:rsidRPr="006B0BA5" w:rsidRDefault="00E60282" w:rsidP="006B0BA5">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6B0BA5">
        <w:rPr>
          <w:rFonts w:cstheme="minorHAnsi"/>
          <w:color w:val="000000"/>
          <w:sz w:val="20"/>
          <w:szCs w:val="20"/>
        </w:rPr>
        <w:t>Courts are imposing additional monitoring obligations on domestic violence offenders, which better secures the safety of the victim and prevents recidivism. During this period, JSMP monitored 15 domestic violence cases which resulted in an obligation to periodically report to the court or police. This is an increase from 12 such decisions monitored in the previous reporting period.</w:t>
      </w:r>
    </w:p>
    <w:p w:rsidR="00E60282" w:rsidRPr="006B0BA5" w:rsidRDefault="00E60282" w:rsidP="006B0BA5">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proofErr w:type="spellStart"/>
      <w:r w:rsidRPr="006B0BA5">
        <w:rPr>
          <w:rFonts w:cstheme="minorHAnsi"/>
          <w:color w:val="000000"/>
          <w:sz w:val="20"/>
          <w:szCs w:val="20"/>
        </w:rPr>
        <w:t>Oecusse</w:t>
      </w:r>
      <w:proofErr w:type="spellEnd"/>
      <w:r w:rsidRPr="006B0BA5">
        <w:rPr>
          <w:rFonts w:cstheme="minorHAnsi"/>
          <w:color w:val="000000"/>
          <w:sz w:val="20"/>
          <w:szCs w:val="20"/>
        </w:rPr>
        <w:t xml:space="preserve"> District Court revoked a suspended sentence where the offender continued to abuse his wife, and sentenced him to two years in prison. This is the first domestic violence case monitored by JSMP where a suspended sentence had been revoked, and sends a clear signal that repeat offenders will be treated seriously by the courts. </w:t>
      </w:r>
    </w:p>
    <w:p w:rsidR="00E60282" w:rsidRPr="006B0BA5" w:rsidRDefault="00E60282" w:rsidP="006B0BA5">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6B0BA5">
        <w:rPr>
          <w:rFonts w:cstheme="minorHAnsi"/>
          <w:color w:val="000000"/>
          <w:sz w:val="20"/>
          <w:szCs w:val="20"/>
        </w:rPr>
        <w:t xml:space="preserve">JSMP continued to advocate for appropriate charging in domestic violence cases. In this period, 25 monitored cases were appropriately charged with the more serious offence of mistreatment of a spouse rather than simple assault. This is compared with 15 such cases in the last reporting period.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supported 181 new clients, and worked on 1,205 pending cases. All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clients interviewed by </w:t>
      </w:r>
      <w:proofErr w:type="spellStart"/>
      <w:r w:rsidRPr="006B0BA5">
        <w:rPr>
          <w:rFonts w:cstheme="minorHAnsi"/>
          <w:color w:val="000000"/>
          <w:sz w:val="20"/>
          <w:szCs w:val="20"/>
        </w:rPr>
        <w:t>Nabilan</w:t>
      </w:r>
      <w:proofErr w:type="spellEnd"/>
      <w:r w:rsidRPr="006B0BA5">
        <w:rPr>
          <w:rFonts w:cstheme="minorHAnsi"/>
          <w:color w:val="000000"/>
          <w:sz w:val="20"/>
          <w:szCs w:val="20"/>
        </w:rPr>
        <w:t xml:space="preserve"> expressed satisfaction with support provided during their case. For example: “I went to the police but they didn’t want to help me. A friend told me about getting help from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....I am very happy because they accompanied me and always waited with me.” (Client interview, 27 January 2017.) </w:t>
      </w:r>
    </w:p>
    <w:p w:rsidR="00E60282" w:rsidRPr="006B0BA5" w:rsidRDefault="00E60282" w:rsidP="006B0BA5">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6B0BA5">
        <w:rPr>
          <w:rFonts w:cstheme="minorHAnsi"/>
          <w:color w:val="000000"/>
          <w:sz w:val="20"/>
          <w:szCs w:val="20"/>
        </w:rPr>
        <w:t xml:space="preserve">Medical evidence is continuing to be used in sexual assault and domestic violence cases. JSMP monitored 28 cases where medical forensic evidence from PRADET was introduced, and 80 more cases where other medical evidence was introduced to the court. Medical evidence is critical to corroborating claims of abuse where no other witnesses were present. </w:t>
      </w:r>
    </w:p>
    <w:p w:rsidR="00E60282" w:rsidRPr="006B0BA5" w:rsidRDefault="00E60282" w:rsidP="006B0BA5">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6B0BA5">
        <w:rPr>
          <w:rFonts w:cstheme="minorHAnsi"/>
          <w:color w:val="000000"/>
          <w:sz w:val="20"/>
          <w:szCs w:val="20"/>
        </w:rPr>
        <w:t xml:space="preserve">Courts took witness protection measures in four cases monitored by JSMP. In all four cases, the court removed the defendant from the room so that the witness (two child victims and two female victims) could testify without intimidation. This shows improved sensitivity to the needs of women and children appearing in the courts. </w:t>
      </w:r>
    </w:p>
    <w:p w:rsidR="00E60282" w:rsidRPr="006B0BA5" w:rsidRDefault="00E60282" w:rsidP="006B0BA5">
      <w:pPr>
        <w:spacing w:before="240"/>
        <w:rPr>
          <w:rFonts w:cstheme="minorHAnsi"/>
          <w:b/>
        </w:rPr>
      </w:pPr>
      <w:r w:rsidRPr="006B0BA5">
        <w:rPr>
          <w:rFonts w:cstheme="minorHAnsi"/>
          <w:b/>
        </w:rPr>
        <w:t xml:space="preserve">IO 3.1: Specialist legal assistance services and other institutions in focus areas are providing quality legal assistance to an increased number of women and children affected by violence.  </w:t>
      </w:r>
    </w:p>
    <w:p w:rsidR="00E60282" w:rsidRPr="006B0BA5" w:rsidRDefault="00E60282" w:rsidP="006B0BA5">
      <w:pPr>
        <w:autoSpaceDE w:val="0"/>
        <w:autoSpaceDN w:val="0"/>
        <w:adjustRightInd w:val="0"/>
        <w:spacing w:before="200" w:after="0" w:line="288" w:lineRule="auto"/>
        <w:jc w:val="both"/>
        <w:rPr>
          <w:rFonts w:cstheme="minorHAnsi"/>
          <w:color w:val="000000"/>
          <w:sz w:val="20"/>
          <w:szCs w:val="20"/>
        </w:rPr>
      </w:pP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provided legal assistance to 181 new women and children clients, an increase from the 118 new clients received in the previous reporting period.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also continued to work 1,205 open cases. Most new cases involved domestic violence (35%) and sexual violence (24%). Almost one third of </w:t>
      </w:r>
      <w:proofErr w:type="spellStart"/>
      <w:r w:rsidRPr="006B0BA5">
        <w:rPr>
          <w:rFonts w:cstheme="minorHAnsi"/>
          <w:color w:val="000000"/>
          <w:sz w:val="20"/>
          <w:szCs w:val="20"/>
        </w:rPr>
        <w:t>ALFeLa’s</w:t>
      </w:r>
      <w:proofErr w:type="spellEnd"/>
      <w:r w:rsidRPr="006B0BA5">
        <w:rPr>
          <w:rFonts w:cstheme="minorHAnsi"/>
          <w:color w:val="000000"/>
          <w:sz w:val="20"/>
          <w:szCs w:val="20"/>
        </w:rPr>
        <w:t xml:space="preserve"> clients were children under the age of 18 (36%). </w:t>
      </w:r>
    </w:p>
    <w:p w:rsidR="00E60282" w:rsidRPr="006B0BA5" w:rsidRDefault="00E60282" w:rsidP="006B0BA5">
      <w:pPr>
        <w:autoSpaceDE w:val="0"/>
        <w:autoSpaceDN w:val="0"/>
        <w:adjustRightInd w:val="0"/>
        <w:spacing w:before="200" w:after="0" w:line="288" w:lineRule="auto"/>
        <w:jc w:val="both"/>
        <w:rPr>
          <w:rFonts w:cstheme="minorHAnsi"/>
          <w:color w:val="000000"/>
          <w:sz w:val="20"/>
          <w:szCs w:val="20"/>
        </w:rPr>
      </w:pP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assisted six new female clients with disabilities, including successfully advocating for a child with a speech impediment who had been sexually abused. According to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reports,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was contacted by the Vulnerable Person’s Unit (VPU) in </w:t>
      </w:r>
      <w:proofErr w:type="spellStart"/>
      <w:r w:rsidRPr="006B0BA5">
        <w:rPr>
          <w:rFonts w:cstheme="minorHAnsi"/>
          <w:color w:val="000000"/>
          <w:sz w:val="20"/>
          <w:szCs w:val="20"/>
        </w:rPr>
        <w:t>Ainaro</w:t>
      </w:r>
      <w:proofErr w:type="spellEnd"/>
      <w:r w:rsidRPr="006B0BA5">
        <w:rPr>
          <w:rFonts w:cstheme="minorHAnsi"/>
          <w:color w:val="000000"/>
          <w:sz w:val="20"/>
          <w:szCs w:val="20"/>
        </w:rPr>
        <w:t xml:space="preserve"> regarding the 13-year old female victim.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recorded the testimony of a witness and communicated with the client through the help of her family.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also notified the Public Prosecution Service. As a result, the alleged perpetrator was put into preventative detention to await trial. </w:t>
      </w:r>
    </w:p>
    <w:p w:rsidR="00E60282" w:rsidRPr="006B0BA5" w:rsidRDefault="00E60282" w:rsidP="006B0BA5">
      <w:pPr>
        <w:autoSpaceDE w:val="0"/>
        <w:autoSpaceDN w:val="0"/>
        <w:adjustRightInd w:val="0"/>
        <w:spacing w:before="200" w:after="0" w:line="288" w:lineRule="auto"/>
        <w:jc w:val="both"/>
        <w:rPr>
          <w:rFonts w:cstheme="minorHAnsi"/>
          <w:color w:val="000000"/>
          <w:sz w:val="20"/>
          <w:szCs w:val="20"/>
        </w:rPr>
      </w:pPr>
      <w:proofErr w:type="spellStart"/>
      <w:r w:rsidRPr="006B0BA5">
        <w:rPr>
          <w:rFonts w:cstheme="minorHAnsi"/>
          <w:color w:val="000000"/>
          <w:sz w:val="20"/>
          <w:szCs w:val="20"/>
        </w:rPr>
        <w:t>Nabilan</w:t>
      </w:r>
      <w:proofErr w:type="spellEnd"/>
      <w:r w:rsidRPr="006B0BA5">
        <w:rPr>
          <w:rFonts w:cstheme="minorHAnsi"/>
          <w:color w:val="000000"/>
          <w:sz w:val="20"/>
          <w:szCs w:val="20"/>
        </w:rPr>
        <w:t xml:space="preserve"> conducted interviews with 12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clients; all expressed high levels of satisfaction with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assistance. One client in a domestic violence case said: “</w:t>
      </w:r>
      <w:proofErr w:type="spellStart"/>
      <w:r w:rsidRPr="006B0BA5">
        <w:rPr>
          <w:rFonts w:cstheme="minorHAnsi"/>
          <w:color w:val="000000"/>
          <w:sz w:val="20"/>
          <w:szCs w:val="20"/>
        </w:rPr>
        <w:t>ALFeLa</w:t>
      </w:r>
      <w:proofErr w:type="spellEnd"/>
      <w:r w:rsidRPr="006B0BA5">
        <w:rPr>
          <w:rFonts w:cstheme="minorHAnsi"/>
          <w:color w:val="000000"/>
          <w:sz w:val="20"/>
          <w:szCs w:val="20"/>
        </w:rPr>
        <w:t xml:space="preserve"> provided maximum support in my case, went with me to the prosecutor and to the court, until I received a decision from the court.” (30 May 2017.) </w:t>
      </w:r>
    </w:p>
    <w:p w:rsidR="00E60282" w:rsidRPr="006B0BA5" w:rsidRDefault="00E60282" w:rsidP="006B0BA5">
      <w:pPr>
        <w:autoSpaceDE w:val="0"/>
        <w:autoSpaceDN w:val="0"/>
        <w:adjustRightInd w:val="0"/>
        <w:spacing w:before="200" w:after="0" w:line="288" w:lineRule="auto"/>
        <w:jc w:val="both"/>
        <w:rPr>
          <w:rFonts w:cstheme="minorHAnsi"/>
          <w:color w:val="000000"/>
          <w:sz w:val="20"/>
          <w:szCs w:val="20"/>
        </w:rPr>
      </w:pPr>
      <w:r w:rsidRPr="006B0BA5">
        <w:rPr>
          <w:rFonts w:cstheme="minorHAnsi"/>
          <w:color w:val="000000"/>
          <w:sz w:val="20"/>
          <w:szCs w:val="20"/>
        </w:rPr>
        <w:t xml:space="preserve">Medical evidence corroborates women and children’s stories of abuse, and the extent of their injuries. </w:t>
      </w:r>
      <w:proofErr w:type="spellStart"/>
      <w:r w:rsidRPr="006B0BA5">
        <w:rPr>
          <w:rFonts w:cstheme="minorHAnsi"/>
          <w:color w:val="000000"/>
          <w:sz w:val="20"/>
          <w:szCs w:val="20"/>
        </w:rPr>
        <w:t>Nabilan’s</w:t>
      </w:r>
      <w:proofErr w:type="spellEnd"/>
      <w:r w:rsidRPr="006B0BA5">
        <w:rPr>
          <w:rFonts w:cstheme="minorHAnsi"/>
          <w:color w:val="000000"/>
          <w:sz w:val="20"/>
          <w:szCs w:val="20"/>
        </w:rPr>
        <w:t xml:space="preserve"> investment in this area ensures women and children can have just outcomes from the courts. During this reporting period, PRADET and </w:t>
      </w:r>
      <w:proofErr w:type="spellStart"/>
      <w:r w:rsidRPr="006B0BA5">
        <w:rPr>
          <w:rFonts w:cstheme="minorHAnsi"/>
          <w:color w:val="000000"/>
          <w:sz w:val="20"/>
          <w:szCs w:val="20"/>
        </w:rPr>
        <w:t>Dr</w:t>
      </w:r>
      <w:proofErr w:type="spellEnd"/>
      <w:r w:rsidRPr="006B0BA5">
        <w:rPr>
          <w:rFonts w:cstheme="minorHAnsi"/>
          <w:color w:val="000000"/>
          <w:sz w:val="20"/>
          <w:szCs w:val="20"/>
        </w:rPr>
        <w:t xml:space="preserve"> Margaret Gibbons supported improved quality of medical forensic evidence by training medical examiners in all </w:t>
      </w:r>
      <w:proofErr w:type="spellStart"/>
      <w:r w:rsidRPr="006B0BA5">
        <w:rPr>
          <w:rFonts w:cstheme="minorHAnsi"/>
          <w:color w:val="000000"/>
          <w:sz w:val="20"/>
          <w:szCs w:val="20"/>
        </w:rPr>
        <w:t>Fatin</w:t>
      </w:r>
      <w:proofErr w:type="spellEnd"/>
      <w:r w:rsidRPr="006B0BA5">
        <w:rPr>
          <w:rFonts w:cstheme="minorHAnsi"/>
          <w:color w:val="000000"/>
          <w:sz w:val="20"/>
          <w:szCs w:val="20"/>
        </w:rPr>
        <w:t xml:space="preserve"> </w:t>
      </w:r>
      <w:proofErr w:type="spellStart"/>
      <w:r w:rsidRPr="006B0BA5">
        <w:rPr>
          <w:rFonts w:cstheme="minorHAnsi"/>
          <w:color w:val="000000"/>
          <w:sz w:val="20"/>
          <w:szCs w:val="20"/>
        </w:rPr>
        <w:t>Hakmateks</w:t>
      </w:r>
      <w:proofErr w:type="spellEnd"/>
      <w:r w:rsidRPr="006B0BA5">
        <w:rPr>
          <w:rFonts w:cstheme="minorHAnsi"/>
          <w:color w:val="000000"/>
          <w:sz w:val="20"/>
          <w:szCs w:val="20"/>
        </w:rPr>
        <w:t xml:space="preserve">. They also trained hospital and clinic staff on </w:t>
      </w:r>
      <w:proofErr w:type="spellStart"/>
      <w:r w:rsidRPr="006B0BA5">
        <w:rPr>
          <w:rFonts w:cstheme="minorHAnsi"/>
          <w:color w:val="000000"/>
          <w:sz w:val="20"/>
          <w:szCs w:val="20"/>
        </w:rPr>
        <w:t>recognising</w:t>
      </w:r>
      <w:proofErr w:type="spellEnd"/>
      <w:r w:rsidRPr="006B0BA5">
        <w:rPr>
          <w:rFonts w:cstheme="minorHAnsi"/>
          <w:color w:val="000000"/>
          <w:sz w:val="20"/>
          <w:szCs w:val="20"/>
        </w:rPr>
        <w:t xml:space="preserve"> non-accidental injuries (in Dili, </w:t>
      </w:r>
      <w:proofErr w:type="spellStart"/>
      <w:r w:rsidRPr="006B0BA5">
        <w:rPr>
          <w:rFonts w:cstheme="minorHAnsi"/>
          <w:color w:val="000000"/>
          <w:sz w:val="20"/>
          <w:szCs w:val="20"/>
        </w:rPr>
        <w:t>Maliana</w:t>
      </w:r>
      <w:proofErr w:type="spellEnd"/>
      <w:r w:rsidRPr="006B0BA5">
        <w:rPr>
          <w:rFonts w:cstheme="minorHAnsi"/>
          <w:color w:val="000000"/>
          <w:sz w:val="20"/>
          <w:szCs w:val="20"/>
        </w:rPr>
        <w:t xml:space="preserve">, </w:t>
      </w:r>
      <w:proofErr w:type="spellStart"/>
      <w:r w:rsidRPr="006B0BA5">
        <w:rPr>
          <w:rFonts w:cstheme="minorHAnsi"/>
          <w:color w:val="000000"/>
          <w:sz w:val="20"/>
          <w:szCs w:val="20"/>
        </w:rPr>
        <w:t>Oecusse</w:t>
      </w:r>
      <w:proofErr w:type="spellEnd"/>
      <w:r w:rsidRPr="006B0BA5">
        <w:rPr>
          <w:rFonts w:cstheme="minorHAnsi"/>
          <w:color w:val="000000"/>
          <w:sz w:val="20"/>
          <w:szCs w:val="20"/>
        </w:rPr>
        <w:t xml:space="preserve">, </w:t>
      </w:r>
      <w:proofErr w:type="spellStart"/>
      <w:r w:rsidRPr="006B0BA5">
        <w:rPr>
          <w:rFonts w:cstheme="minorHAnsi"/>
          <w:color w:val="000000"/>
          <w:sz w:val="20"/>
          <w:szCs w:val="20"/>
        </w:rPr>
        <w:t>Suai</w:t>
      </w:r>
      <w:proofErr w:type="spellEnd"/>
      <w:r w:rsidRPr="006B0BA5">
        <w:rPr>
          <w:rFonts w:cstheme="minorHAnsi"/>
          <w:color w:val="000000"/>
          <w:sz w:val="20"/>
          <w:szCs w:val="20"/>
        </w:rPr>
        <w:t xml:space="preserve">, </w:t>
      </w:r>
      <w:proofErr w:type="spellStart"/>
      <w:r w:rsidRPr="006B0BA5">
        <w:rPr>
          <w:rFonts w:cstheme="minorHAnsi"/>
          <w:color w:val="000000"/>
          <w:sz w:val="20"/>
          <w:szCs w:val="20"/>
        </w:rPr>
        <w:t>Baucau</w:t>
      </w:r>
      <w:proofErr w:type="spellEnd"/>
      <w:r w:rsidRPr="006B0BA5">
        <w:rPr>
          <w:rFonts w:cstheme="minorHAnsi"/>
          <w:color w:val="000000"/>
          <w:sz w:val="20"/>
          <w:szCs w:val="20"/>
        </w:rPr>
        <w:t xml:space="preserve"> and </w:t>
      </w:r>
      <w:proofErr w:type="spellStart"/>
      <w:r w:rsidRPr="006B0BA5">
        <w:rPr>
          <w:rFonts w:cstheme="minorHAnsi"/>
          <w:color w:val="000000"/>
          <w:sz w:val="20"/>
          <w:szCs w:val="20"/>
        </w:rPr>
        <w:t>Atauro</w:t>
      </w:r>
      <w:proofErr w:type="spellEnd"/>
      <w:r w:rsidRPr="006B0BA5">
        <w:rPr>
          <w:rFonts w:cstheme="minorHAnsi"/>
          <w:color w:val="000000"/>
          <w:sz w:val="20"/>
          <w:szCs w:val="20"/>
        </w:rPr>
        <w:t xml:space="preserve">).  </w:t>
      </w:r>
      <w:proofErr w:type="spellStart"/>
      <w:r w:rsidRPr="006B0BA5">
        <w:rPr>
          <w:rFonts w:cstheme="minorHAnsi"/>
          <w:color w:val="000000"/>
          <w:sz w:val="20"/>
          <w:szCs w:val="20"/>
        </w:rPr>
        <w:t>Dr</w:t>
      </w:r>
      <w:proofErr w:type="spellEnd"/>
      <w:r w:rsidRPr="006B0BA5">
        <w:rPr>
          <w:rFonts w:cstheme="minorHAnsi"/>
          <w:color w:val="000000"/>
          <w:sz w:val="20"/>
          <w:szCs w:val="20"/>
        </w:rPr>
        <w:t xml:space="preserve"> Gibbons audited 116 medical forensic reports, which will inform her refresher training for examiners in July-September 2017. The audit continues to identify incorrect recording of consent as a key issue. </w:t>
      </w:r>
      <w:proofErr w:type="spellStart"/>
      <w:r w:rsidRPr="006B0BA5">
        <w:rPr>
          <w:rFonts w:cstheme="minorHAnsi"/>
          <w:color w:val="000000"/>
          <w:sz w:val="20"/>
          <w:szCs w:val="20"/>
        </w:rPr>
        <w:t>Nabilan</w:t>
      </w:r>
      <w:proofErr w:type="spellEnd"/>
      <w:r w:rsidRPr="006B0BA5">
        <w:rPr>
          <w:rFonts w:cstheme="minorHAnsi"/>
          <w:color w:val="000000"/>
          <w:sz w:val="20"/>
          <w:szCs w:val="20"/>
        </w:rPr>
        <w:t xml:space="preserve"> also updated the medical forensic protocol and funded printing of 2,000 copies for distribution to all </w:t>
      </w:r>
      <w:proofErr w:type="spellStart"/>
      <w:r w:rsidRPr="006B0BA5">
        <w:rPr>
          <w:rFonts w:cstheme="minorHAnsi"/>
          <w:color w:val="000000"/>
          <w:sz w:val="20"/>
          <w:szCs w:val="20"/>
        </w:rPr>
        <w:t>Fatin</w:t>
      </w:r>
      <w:proofErr w:type="spellEnd"/>
      <w:r w:rsidRPr="006B0BA5">
        <w:rPr>
          <w:rFonts w:cstheme="minorHAnsi"/>
          <w:color w:val="000000"/>
          <w:sz w:val="20"/>
          <w:szCs w:val="20"/>
        </w:rPr>
        <w:t xml:space="preserve"> </w:t>
      </w:r>
      <w:proofErr w:type="spellStart"/>
      <w:r w:rsidRPr="006B0BA5">
        <w:rPr>
          <w:rFonts w:cstheme="minorHAnsi"/>
          <w:color w:val="000000"/>
          <w:sz w:val="20"/>
          <w:szCs w:val="20"/>
        </w:rPr>
        <w:t>Hakmateks</w:t>
      </w:r>
      <w:proofErr w:type="spellEnd"/>
      <w:r w:rsidRPr="006B0BA5">
        <w:rPr>
          <w:rFonts w:cstheme="minorHAnsi"/>
          <w:color w:val="000000"/>
          <w:sz w:val="20"/>
          <w:szCs w:val="20"/>
        </w:rPr>
        <w:t xml:space="preserve">. </w:t>
      </w:r>
    </w:p>
    <w:p w:rsidR="000C4A66" w:rsidRPr="00DA0BEC" w:rsidRDefault="000C4A66" w:rsidP="000C4A66">
      <w:pPr>
        <w:autoSpaceDE w:val="0"/>
        <w:autoSpaceDN w:val="0"/>
        <w:adjustRightInd w:val="0"/>
        <w:spacing w:before="200" w:after="0" w:line="288" w:lineRule="auto"/>
        <w:jc w:val="both"/>
        <w:rPr>
          <w:rFonts w:cstheme="minorHAnsi"/>
          <w:b/>
        </w:rPr>
      </w:pPr>
      <w:r w:rsidRPr="00DA0BEC">
        <w:rPr>
          <w:rFonts w:cstheme="minorHAnsi"/>
          <w:b/>
          <w:noProof/>
          <w:lang w:val="en-AU" w:eastAsia="en-AU"/>
        </w:rPr>
        <w:drawing>
          <wp:anchor distT="152400" distB="152400" distL="152400" distR="152400" simplePos="0" relativeHeight="251708416" behindDoc="0" locked="0" layoutInCell="1" allowOverlap="1" wp14:anchorId="3A868DC3" wp14:editId="56F93460">
            <wp:simplePos x="0" y="0"/>
            <wp:positionH relativeFrom="margin">
              <wp:posOffset>0</wp:posOffset>
            </wp:positionH>
            <wp:positionV relativeFrom="page">
              <wp:posOffset>913765</wp:posOffset>
            </wp:positionV>
            <wp:extent cx="5727700" cy="3016250"/>
            <wp:effectExtent l="0" t="0" r="6350" b="0"/>
            <wp:wrapThrough wrapText="bothSides" distL="152400" distR="152400">
              <wp:wrapPolygon edited="1">
                <wp:start x="0" y="0"/>
                <wp:lineTo x="21600" y="0"/>
                <wp:lineTo x="21600" y="21602"/>
                <wp:lineTo x="0" y="21602"/>
                <wp:lineTo x="0" y="0"/>
              </wp:wrapPolygon>
            </wp:wrapThrough>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pasted-image.png"/>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5727700" cy="3016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A0BEC">
        <w:rPr>
          <w:rFonts w:cstheme="minorHAnsi"/>
          <w:b/>
        </w:rPr>
        <w:t xml:space="preserve">IO 3.2: Monitoring programs and specialist legal assistance services in focus areas are effectively advocating for improved outcomes in cases of women and children affected by violence. </w:t>
      </w:r>
    </w:p>
    <w:p w:rsidR="000C4A66" w:rsidRPr="00DA0BEC" w:rsidRDefault="000C4A66" w:rsidP="000C4A66">
      <w:pPr>
        <w:autoSpaceDE w:val="0"/>
        <w:autoSpaceDN w:val="0"/>
        <w:adjustRightInd w:val="0"/>
        <w:spacing w:before="200" w:after="0" w:line="288" w:lineRule="auto"/>
        <w:jc w:val="both"/>
        <w:rPr>
          <w:rFonts w:cstheme="minorHAnsi"/>
          <w:color w:val="000000"/>
          <w:sz w:val="20"/>
          <w:szCs w:val="20"/>
        </w:rPr>
      </w:pPr>
      <w:proofErr w:type="spellStart"/>
      <w:r w:rsidRPr="00DA0BEC">
        <w:rPr>
          <w:rFonts w:cstheme="minorHAnsi"/>
          <w:color w:val="000000"/>
          <w:sz w:val="20"/>
          <w:szCs w:val="20"/>
        </w:rPr>
        <w:t>ALFeLa</w:t>
      </w:r>
      <w:proofErr w:type="spellEnd"/>
      <w:r w:rsidRPr="00DA0BEC">
        <w:rPr>
          <w:rFonts w:cstheme="minorHAnsi"/>
          <w:color w:val="000000"/>
          <w:sz w:val="20"/>
          <w:szCs w:val="20"/>
        </w:rPr>
        <w:t xml:space="preserve"> actively advocated for just outcomes and processes in 11 priority cases, including one involving serious domestic violence committed by a PNTL officer. </w:t>
      </w:r>
      <w:proofErr w:type="spellStart"/>
      <w:r w:rsidRPr="00DA0BEC">
        <w:rPr>
          <w:rFonts w:cstheme="minorHAnsi"/>
          <w:color w:val="000000"/>
          <w:sz w:val="20"/>
          <w:szCs w:val="20"/>
        </w:rPr>
        <w:t>ALFeLa’s</w:t>
      </w:r>
      <w:proofErr w:type="spellEnd"/>
      <w:r w:rsidRPr="00DA0BEC">
        <w:rPr>
          <w:rFonts w:cstheme="minorHAnsi"/>
          <w:color w:val="000000"/>
          <w:sz w:val="20"/>
          <w:szCs w:val="20"/>
        </w:rPr>
        <w:t xml:space="preserve"> advocacy resulted in suspension of the perpetrator from the PNTL and his disarmament. </w:t>
      </w:r>
      <w:proofErr w:type="spellStart"/>
      <w:r w:rsidRPr="00DA0BEC">
        <w:rPr>
          <w:rFonts w:cstheme="minorHAnsi"/>
          <w:color w:val="000000"/>
          <w:sz w:val="20"/>
          <w:szCs w:val="20"/>
        </w:rPr>
        <w:t>ALFeLa</w:t>
      </w:r>
      <w:proofErr w:type="spellEnd"/>
      <w:r w:rsidRPr="00DA0BEC">
        <w:rPr>
          <w:rFonts w:cstheme="minorHAnsi"/>
          <w:color w:val="000000"/>
          <w:sz w:val="20"/>
          <w:szCs w:val="20"/>
        </w:rPr>
        <w:t xml:space="preserve"> also wrote to the Prosecutor-General regarding a case of sexual abuse of a minor, which had been incorrectly charged with the lesser charge of sexual acts with an adolescent. The prosecutor responsible had also failed to obtain medical evidence and prevented </w:t>
      </w:r>
      <w:proofErr w:type="spellStart"/>
      <w:r w:rsidRPr="00DA0BEC">
        <w:rPr>
          <w:rFonts w:cstheme="minorHAnsi"/>
          <w:color w:val="000000"/>
          <w:sz w:val="20"/>
          <w:szCs w:val="20"/>
        </w:rPr>
        <w:t>ALFeLa</w:t>
      </w:r>
      <w:proofErr w:type="spellEnd"/>
      <w:r w:rsidRPr="00DA0BEC">
        <w:rPr>
          <w:rFonts w:cstheme="minorHAnsi"/>
          <w:color w:val="000000"/>
          <w:sz w:val="20"/>
          <w:szCs w:val="20"/>
        </w:rPr>
        <w:t xml:space="preserve"> from representing the client during interrogation. As a result of </w:t>
      </w:r>
      <w:proofErr w:type="spellStart"/>
      <w:r w:rsidRPr="00DA0BEC">
        <w:rPr>
          <w:rFonts w:cstheme="minorHAnsi"/>
          <w:color w:val="000000"/>
          <w:sz w:val="20"/>
          <w:szCs w:val="20"/>
        </w:rPr>
        <w:t>ALFeLa’s</w:t>
      </w:r>
      <w:proofErr w:type="spellEnd"/>
      <w:r w:rsidRPr="00DA0BEC">
        <w:rPr>
          <w:rFonts w:cstheme="minorHAnsi"/>
          <w:color w:val="000000"/>
          <w:sz w:val="20"/>
          <w:szCs w:val="20"/>
        </w:rPr>
        <w:t xml:space="preserve"> advocacy, the case was assigned to another prosecutor and the case was correctly charged as sexual abuse of a minor. </w:t>
      </w:r>
    </w:p>
    <w:p w:rsidR="000C4A66" w:rsidRPr="00DA0BEC" w:rsidRDefault="000C4A66" w:rsidP="000C4A66">
      <w:pPr>
        <w:autoSpaceDE w:val="0"/>
        <w:autoSpaceDN w:val="0"/>
        <w:adjustRightInd w:val="0"/>
        <w:spacing w:before="200" w:after="0" w:line="288" w:lineRule="auto"/>
        <w:jc w:val="both"/>
        <w:rPr>
          <w:rFonts w:cstheme="minorHAnsi"/>
          <w:color w:val="000000"/>
          <w:sz w:val="20"/>
          <w:szCs w:val="20"/>
        </w:rPr>
      </w:pPr>
      <w:proofErr w:type="spellStart"/>
      <w:r w:rsidRPr="00DA0BEC">
        <w:rPr>
          <w:rFonts w:cstheme="minorHAnsi"/>
          <w:color w:val="000000"/>
          <w:sz w:val="20"/>
          <w:szCs w:val="20"/>
        </w:rPr>
        <w:t>Nabilan</w:t>
      </w:r>
      <w:proofErr w:type="spellEnd"/>
      <w:r w:rsidRPr="00DA0BEC">
        <w:rPr>
          <w:rFonts w:cstheme="minorHAnsi"/>
          <w:color w:val="000000"/>
          <w:sz w:val="20"/>
          <w:szCs w:val="20"/>
        </w:rPr>
        <w:t xml:space="preserve"> supports improvement in </w:t>
      </w:r>
      <w:proofErr w:type="spellStart"/>
      <w:r w:rsidRPr="00DA0BEC">
        <w:rPr>
          <w:rFonts w:cstheme="minorHAnsi"/>
          <w:color w:val="000000"/>
          <w:sz w:val="20"/>
          <w:szCs w:val="20"/>
        </w:rPr>
        <w:t>ALFeLa’s</w:t>
      </w:r>
      <w:proofErr w:type="spellEnd"/>
      <w:r w:rsidRPr="00DA0BEC">
        <w:rPr>
          <w:rFonts w:cstheme="minorHAnsi"/>
          <w:color w:val="000000"/>
          <w:sz w:val="20"/>
          <w:szCs w:val="20"/>
        </w:rPr>
        <w:t xml:space="preserve"> advocacy through training on writing letters of legal analysis and requests to the prosecutor. </w:t>
      </w:r>
      <w:proofErr w:type="spellStart"/>
      <w:r w:rsidRPr="00DA0BEC">
        <w:rPr>
          <w:rFonts w:cstheme="minorHAnsi"/>
          <w:color w:val="000000"/>
          <w:sz w:val="20"/>
          <w:szCs w:val="20"/>
        </w:rPr>
        <w:t>Nabilan</w:t>
      </w:r>
      <w:proofErr w:type="spellEnd"/>
      <w:r w:rsidRPr="00DA0BEC">
        <w:rPr>
          <w:rFonts w:cstheme="minorHAnsi"/>
          <w:color w:val="000000"/>
          <w:sz w:val="20"/>
          <w:szCs w:val="20"/>
        </w:rPr>
        <w:t xml:space="preserve"> also provided joint training for </w:t>
      </w:r>
      <w:proofErr w:type="spellStart"/>
      <w:r w:rsidRPr="00DA0BEC">
        <w:rPr>
          <w:rFonts w:cstheme="minorHAnsi"/>
          <w:color w:val="000000"/>
          <w:sz w:val="20"/>
          <w:szCs w:val="20"/>
        </w:rPr>
        <w:t>ALFeLa</w:t>
      </w:r>
      <w:proofErr w:type="spellEnd"/>
      <w:r w:rsidRPr="00DA0BEC">
        <w:rPr>
          <w:rFonts w:cstheme="minorHAnsi"/>
          <w:color w:val="000000"/>
          <w:sz w:val="20"/>
          <w:szCs w:val="20"/>
        </w:rPr>
        <w:t xml:space="preserve"> and JSMP on charging and the use of alternative measures to protect victims of domestic violence (such as no-contact orders, and removal of the perpetrator from the family home during trial). </w:t>
      </w:r>
    </w:p>
    <w:p w:rsidR="000C4A66" w:rsidRPr="00DA0BEC" w:rsidRDefault="000C4A66" w:rsidP="000C4A66">
      <w:pPr>
        <w:autoSpaceDE w:val="0"/>
        <w:autoSpaceDN w:val="0"/>
        <w:adjustRightInd w:val="0"/>
        <w:spacing w:before="200" w:after="0" w:line="288" w:lineRule="auto"/>
        <w:jc w:val="both"/>
        <w:rPr>
          <w:rFonts w:cstheme="minorHAnsi"/>
          <w:color w:val="000000"/>
          <w:sz w:val="20"/>
          <w:szCs w:val="20"/>
        </w:rPr>
      </w:pPr>
      <w:r w:rsidRPr="00DA0BEC">
        <w:rPr>
          <w:rFonts w:cstheme="minorHAnsi"/>
          <w:color w:val="000000"/>
          <w:sz w:val="20"/>
          <w:szCs w:val="20"/>
        </w:rPr>
        <w:t>JSMP continues to advocates strongly for improved justice outcomes for women and children. On 10 February 2017, JSMP published the report ‘Battered Women and Self-</w:t>
      </w:r>
      <w:proofErr w:type="spellStart"/>
      <w:r w:rsidRPr="00DA0BEC">
        <w:rPr>
          <w:rFonts w:cstheme="minorHAnsi"/>
          <w:color w:val="000000"/>
          <w:sz w:val="20"/>
          <w:szCs w:val="20"/>
        </w:rPr>
        <w:t>defence</w:t>
      </w:r>
      <w:proofErr w:type="spellEnd"/>
      <w:r w:rsidRPr="00DA0BEC">
        <w:rPr>
          <w:rFonts w:cstheme="minorHAnsi"/>
          <w:color w:val="000000"/>
          <w:sz w:val="20"/>
          <w:szCs w:val="20"/>
        </w:rPr>
        <w:t xml:space="preserve"> in Timor-Leste’, which recommended training for judicial actors on the impact of long-term domestic violence on victims. JSMP also continued to publish case summaries and press releases on cases involving women and children. </w:t>
      </w:r>
      <w:proofErr w:type="spellStart"/>
      <w:r w:rsidRPr="00DA0BEC">
        <w:rPr>
          <w:rFonts w:cstheme="minorHAnsi"/>
          <w:color w:val="000000"/>
          <w:sz w:val="20"/>
          <w:szCs w:val="20"/>
        </w:rPr>
        <w:t>Nabilan’s</w:t>
      </w:r>
      <w:proofErr w:type="spellEnd"/>
      <w:r w:rsidRPr="00DA0BEC">
        <w:rPr>
          <w:rFonts w:cstheme="minorHAnsi"/>
          <w:color w:val="000000"/>
          <w:sz w:val="20"/>
          <w:szCs w:val="20"/>
        </w:rPr>
        <w:t xml:space="preserve"> input and technical assistance has improved the quality of JSMP’s legal analysis and publications. </w:t>
      </w:r>
    </w:p>
    <w:p w:rsidR="000C4A66" w:rsidRPr="00DA0BEC" w:rsidRDefault="000C4A66" w:rsidP="000C4A66">
      <w:pPr>
        <w:autoSpaceDE w:val="0"/>
        <w:autoSpaceDN w:val="0"/>
        <w:adjustRightInd w:val="0"/>
        <w:spacing w:before="200" w:after="0" w:line="288" w:lineRule="auto"/>
        <w:jc w:val="both"/>
        <w:rPr>
          <w:rFonts w:cstheme="minorHAnsi"/>
          <w:color w:val="000000"/>
          <w:sz w:val="20"/>
          <w:szCs w:val="20"/>
        </w:rPr>
      </w:pPr>
      <w:r w:rsidRPr="00C32AD9">
        <w:rPr>
          <w:rFonts w:cstheme="minorHAnsi"/>
          <w:i/>
          <w:color w:val="000000"/>
          <w:sz w:val="20"/>
          <w:szCs w:val="20"/>
        </w:rPr>
        <w:t>“Revoking the suspended sentence to impose an effective prison sentence is a positive step in the application of the criminal law in Timor-Leste. This shows change in the judicial sector.....[we] hope that this decision will be a reference to other courts....to guarantee justice for victims and prevent such crimes in the future.”</w:t>
      </w:r>
      <w:r w:rsidRPr="00DA0BEC">
        <w:rPr>
          <w:rFonts w:cstheme="minorHAnsi"/>
          <w:color w:val="000000"/>
          <w:sz w:val="20"/>
          <w:szCs w:val="20"/>
        </w:rPr>
        <w:t xml:space="preserve"> (JSMP press release, ‘Court condemns domestic violence offender to 2 years in prison,’ 9 June 2017.) </w:t>
      </w:r>
    </w:p>
    <w:p w:rsidR="000C4A66" w:rsidRPr="00DA0BEC" w:rsidRDefault="005E3CAE" w:rsidP="00DA5E7D">
      <w:pPr>
        <w:jc w:val="both"/>
        <w:rPr>
          <w:rFonts w:cstheme="minorHAnsi"/>
          <w:color w:val="000000"/>
          <w:sz w:val="20"/>
          <w:szCs w:val="20"/>
        </w:rPr>
      </w:pPr>
      <w:r>
        <w:rPr>
          <w:rFonts w:cstheme="minorHAnsi"/>
          <w:color w:val="000000"/>
          <w:sz w:val="20"/>
          <w:szCs w:val="20"/>
        </w:rPr>
        <w:br w:type="page"/>
      </w:r>
      <w:r>
        <w:rPr>
          <w:rFonts w:ascii="Avenir Heavy" w:eastAsia="Avenir Heavy" w:hAnsi="Avenir Heavy" w:cs="Avenir Heavy"/>
          <w:noProof/>
          <w:color w:val="3F3F3F"/>
          <w:sz w:val="21"/>
          <w:szCs w:val="21"/>
          <w:shd w:val="clear" w:color="auto" w:fill="FFFFFF"/>
          <w:lang w:val="en-AU" w:eastAsia="en-AU"/>
        </w:rPr>
        <w:drawing>
          <wp:anchor distT="152400" distB="152400" distL="152400" distR="152400" simplePos="0" relativeHeight="251710464" behindDoc="0" locked="0" layoutInCell="1" allowOverlap="1" wp14:anchorId="4602100A" wp14:editId="582E23ED">
            <wp:simplePos x="0" y="0"/>
            <wp:positionH relativeFrom="margin">
              <wp:posOffset>0</wp:posOffset>
            </wp:positionH>
            <wp:positionV relativeFrom="page">
              <wp:posOffset>914400</wp:posOffset>
            </wp:positionV>
            <wp:extent cx="5727700" cy="3663950"/>
            <wp:effectExtent l="0" t="0" r="6350" b="0"/>
            <wp:wrapThrough wrapText="bothSides" distL="152400" distR="152400">
              <wp:wrapPolygon edited="1">
                <wp:start x="0" y="0"/>
                <wp:lineTo x="21621" y="0"/>
                <wp:lineTo x="21621" y="21632"/>
                <wp:lineTo x="0" y="21632"/>
                <wp:lineTo x="0" y="0"/>
              </wp:wrapPolygon>
            </wp:wrapThrough>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pasted-image.png"/>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5727700" cy="3663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C4A66" w:rsidRPr="00DA0BEC">
        <w:rPr>
          <w:rFonts w:cstheme="minorHAnsi"/>
          <w:color w:val="000000"/>
          <w:sz w:val="20"/>
          <w:szCs w:val="20"/>
        </w:rPr>
        <w:t xml:space="preserve">During this period, JSMP monitored 543 cases in the four district courts, an increase from 347 cases in the last reporting period. Of the cases monitored, 87% were monitored to completion. This is a significant improvement from 2015, where more than one third of cases were not monitored to final decision. </w:t>
      </w:r>
    </w:p>
    <w:p w:rsidR="00E60282" w:rsidRPr="00DA5E7D" w:rsidRDefault="000C4A66" w:rsidP="00DA0BEC">
      <w:pPr>
        <w:autoSpaceDE w:val="0"/>
        <w:autoSpaceDN w:val="0"/>
        <w:adjustRightInd w:val="0"/>
        <w:spacing w:before="200" w:after="0" w:line="288" w:lineRule="auto"/>
        <w:jc w:val="both"/>
        <w:rPr>
          <w:rFonts w:cstheme="minorHAnsi"/>
          <w:b/>
        </w:rPr>
      </w:pPr>
      <w:r w:rsidRPr="00DA5E7D">
        <w:rPr>
          <w:rFonts w:cstheme="minorHAnsi"/>
          <w:b/>
        </w:rPr>
        <w:t xml:space="preserve">Other activities </w:t>
      </w:r>
    </w:p>
    <w:p w:rsidR="00DA5E7D" w:rsidRPr="00DA5E7D" w:rsidRDefault="00DA5E7D" w:rsidP="00DA5E7D">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DA5E7D">
        <w:rPr>
          <w:rFonts w:cstheme="minorHAnsi"/>
          <w:color w:val="000000"/>
          <w:sz w:val="20"/>
          <w:szCs w:val="20"/>
        </w:rPr>
        <w:t xml:space="preserve">Supported the Timorese Judges’ Association by </w:t>
      </w:r>
      <w:proofErr w:type="spellStart"/>
      <w:r w:rsidRPr="00DA5E7D">
        <w:rPr>
          <w:rFonts w:cstheme="minorHAnsi"/>
          <w:color w:val="000000"/>
          <w:sz w:val="20"/>
          <w:szCs w:val="20"/>
        </w:rPr>
        <w:t>organising</w:t>
      </w:r>
      <w:proofErr w:type="spellEnd"/>
      <w:r w:rsidRPr="00DA5E7D">
        <w:rPr>
          <w:rFonts w:cstheme="minorHAnsi"/>
          <w:color w:val="000000"/>
          <w:sz w:val="20"/>
          <w:szCs w:val="20"/>
        </w:rPr>
        <w:t xml:space="preserve"> a visit from Justice Margaret Beazley (President of the New South Wales Court of Appeal) regarding the Timorese judges’ application to be a member of the International Association of Judges. </w:t>
      </w:r>
    </w:p>
    <w:p w:rsidR="00DA5E7D" w:rsidRPr="00DA5E7D" w:rsidRDefault="00DA5E7D" w:rsidP="00DA5E7D">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DA5E7D">
        <w:rPr>
          <w:rFonts w:cstheme="minorHAnsi"/>
          <w:color w:val="000000"/>
          <w:sz w:val="20"/>
          <w:szCs w:val="20"/>
        </w:rPr>
        <w:t xml:space="preserve">Funded Judge </w:t>
      </w:r>
      <w:proofErr w:type="spellStart"/>
      <w:r w:rsidRPr="00DA5E7D">
        <w:rPr>
          <w:rFonts w:cstheme="minorHAnsi"/>
          <w:color w:val="000000"/>
          <w:sz w:val="20"/>
          <w:szCs w:val="20"/>
        </w:rPr>
        <w:t>Edite</w:t>
      </w:r>
      <w:proofErr w:type="spellEnd"/>
      <w:r w:rsidRPr="00DA5E7D">
        <w:rPr>
          <w:rFonts w:cstheme="minorHAnsi"/>
          <w:color w:val="000000"/>
          <w:sz w:val="20"/>
          <w:szCs w:val="20"/>
        </w:rPr>
        <w:t xml:space="preserve"> Palmira dos Reis from the Dili District Court to attend the Asia Pacific Regional Conference of the International Association of Women Judges. The conference focused on family violence and gender. </w:t>
      </w:r>
    </w:p>
    <w:p w:rsidR="00DA5E7D" w:rsidRPr="00DA5E7D" w:rsidRDefault="00DA5E7D" w:rsidP="00DA5E7D">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DA5E7D">
        <w:rPr>
          <w:rFonts w:cstheme="minorHAnsi"/>
          <w:color w:val="000000"/>
          <w:sz w:val="20"/>
          <w:szCs w:val="20"/>
        </w:rPr>
        <w:t xml:space="preserve">Provided training to Community Policing Support Program, </w:t>
      </w:r>
      <w:proofErr w:type="spellStart"/>
      <w:r w:rsidRPr="00DA5E7D">
        <w:rPr>
          <w:rFonts w:cstheme="minorHAnsi"/>
          <w:color w:val="000000"/>
          <w:sz w:val="20"/>
          <w:szCs w:val="20"/>
        </w:rPr>
        <w:t>ALFeLa</w:t>
      </w:r>
      <w:proofErr w:type="spellEnd"/>
      <w:r w:rsidRPr="00DA5E7D">
        <w:rPr>
          <w:rFonts w:cstheme="minorHAnsi"/>
          <w:color w:val="000000"/>
          <w:sz w:val="20"/>
          <w:szCs w:val="20"/>
        </w:rPr>
        <w:t xml:space="preserve">, and JSMP on community-based approaches to conflict resolution. </w:t>
      </w:r>
    </w:p>
    <w:p w:rsidR="00DA5E7D" w:rsidRPr="00DA5E7D" w:rsidRDefault="00DA5E7D" w:rsidP="00DA5E7D">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DA5E7D">
        <w:rPr>
          <w:rFonts w:cstheme="minorHAnsi"/>
          <w:color w:val="000000"/>
          <w:sz w:val="20"/>
          <w:szCs w:val="20"/>
        </w:rPr>
        <w:t xml:space="preserve">Provided training to MSS, community police, and Marie Stopes on child protection, mandatory reporting, and common offences against children. </w:t>
      </w:r>
    </w:p>
    <w:p w:rsidR="006707FE" w:rsidRDefault="00DA5E7D" w:rsidP="00DA5E7D">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DA5E7D">
        <w:rPr>
          <w:rFonts w:cstheme="minorHAnsi"/>
          <w:color w:val="000000"/>
          <w:sz w:val="20"/>
          <w:szCs w:val="20"/>
        </w:rPr>
        <w:t>Work continuing on child protection guidelines, sentencing guidelines, and prosecution guidelines.</w:t>
      </w:r>
    </w:p>
    <w:p w:rsidR="007F1C22" w:rsidRPr="007F1C22" w:rsidRDefault="007F1C22" w:rsidP="007F1C22">
      <w:pPr>
        <w:pStyle w:val="ListParagraph"/>
        <w:numPr>
          <w:ilvl w:val="0"/>
          <w:numId w:val="3"/>
        </w:numPr>
        <w:autoSpaceDE w:val="0"/>
        <w:autoSpaceDN w:val="0"/>
        <w:adjustRightInd w:val="0"/>
        <w:spacing w:before="40" w:after="40" w:line="288" w:lineRule="auto"/>
        <w:jc w:val="both"/>
        <w:rPr>
          <w:rFonts w:cstheme="minorHAnsi"/>
          <w:color w:val="000000"/>
          <w:sz w:val="20"/>
          <w:szCs w:val="20"/>
        </w:rPr>
      </w:pPr>
      <w:r w:rsidRPr="007F1C22">
        <w:rPr>
          <w:rFonts w:cstheme="minorHAnsi"/>
          <w:color w:val="000000"/>
          <w:sz w:val="20"/>
          <w:szCs w:val="20"/>
        </w:rPr>
        <w:t xml:space="preserve">Preparing continuing legal education program for Timorese judges (to be conducted in the next reporting period). </w:t>
      </w:r>
    </w:p>
    <w:p w:rsidR="007F1C22" w:rsidRPr="007F1C22" w:rsidRDefault="007F1C22" w:rsidP="007F1C22">
      <w:pPr>
        <w:pStyle w:val="ListParagraph"/>
        <w:numPr>
          <w:ilvl w:val="0"/>
          <w:numId w:val="3"/>
        </w:numPr>
        <w:autoSpaceDE w:val="0"/>
        <w:autoSpaceDN w:val="0"/>
        <w:adjustRightInd w:val="0"/>
        <w:spacing w:before="40" w:after="40" w:line="288" w:lineRule="auto"/>
        <w:jc w:val="both"/>
        <w:rPr>
          <w:rFonts w:cstheme="minorHAnsi"/>
          <w:color w:val="000000"/>
          <w:sz w:val="20"/>
          <w:szCs w:val="20"/>
        </w:rPr>
      </w:pPr>
      <w:r w:rsidRPr="007F1C22">
        <w:rPr>
          <w:rFonts w:cstheme="minorHAnsi"/>
          <w:color w:val="000000"/>
          <w:sz w:val="20"/>
          <w:szCs w:val="20"/>
        </w:rPr>
        <w:t xml:space="preserve">Presented on child abuse &amp; child protection system at the Timor-Leste Studies Association conference. </w:t>
      </w:r>
    </w:p>
    <w:p w:rsidR="007F1C22" w:rsidRDefault="007F1C22">
      <w:pPr>
        <w:rPr>
          <w:rFonts w:cstheme="minorHAnsi"/>
          <w:color w:val="000000"/>
          <w:sz w:val="20"/>
          <w:szCs w:val="20"/>
        </w:rPr>
      </w:pPr>
      <w:r>
        <w:rPr>
          <w:rFonts w:cstheme="minorHAnsi"/>
          <w:color w:val="000000"/>
          <w:sz w:val="20"/>
          <w:szCs w:val="20"/>
        </w:rPr>
        <w:br w:type="page"/>
      </w:r>
    </w:p>
    <w:p w:rsidR="006707FE" w:rsidRDefault="00470778" w:rsidP="00470778">
      <w:pPr>
        <w:pStyle w:val="ListParagraph"/>
        <w:numPr>
          <w:ilvl w:val="0"/>
          <w:numId w:val="2"/>
        </w:numPr>
        <w:ind w:hanging="720"/>
        <w:rPr>
          <w:rFonts w:cstheme="minorHAnsi"/>
          <w:smallCaps/>
          <w:color w:val="822B6A"/>
          <w:sz w:val="32"/>
          <w:szCs w:val="32"/>
        </w:rPr>
      </w:pPr>
      <w:r w:rsidRPr="00470778">
        <w:rPr>
          <w:rFonts w:cstheme="minorHAnsi"/>
          <w:smallCaps/>
          <w:color w:val="822B6A"/>
          <w:sz w:val="32"/>
          <w:szCs w:val="32"/>
        </w:rPr>
        <w:t>Monitoring, Evaluation, and Learning</w:t>
      </w:r>
    </w:p>
    <w:p w:rsidR="00143F94" w:rsidRPr="00143F94" w:rsidRDefault="00143F94" w:rsidP="00143F94">
      <w:pPr>
        <w:jc w:val="both"/>
        <w:rPr>
          <w:rFonts w:cstheme="minorHAnsi"/>
          <w:color w:val="000000"/>
          <w:sz w:val="20"/>
          <w:szCs w:val="20"/>
        </w:rPr>
      </w:pPr>
      <w:r w:rsidRPr="00143F94">
        <w:rPr>
          <w:rFonts w:cstheme="minorHAnsi"/>
          <w:color w:val="000000"/>
          <w:sz w:val="20"/>
          <w:szCs w:val="20"/>
        </w:rPr>
        <w:t xml:space="preserve">The M&amp;E system continues to produce rich data, which informs program learning, implementation, and decision-making. Given </w:t>
      </w:r>
      <w:proofErr w:type="spellStart"/>
      <w:r w:rsidRPr="00143F94">
        <w:rPr>
          <w:rFonts w:cstheme="minorHAnsi"/>
          <w:color w:val="000000"/>
          <w:sz w:val="20"/>
          <w:szCs w:val="20"/>
        </w:rPr>
        <w:t>Nabilan’s</w:t>
      </w:r>
      <w:proofErr w:type="spellEnd"/>
      <w:r w:rsidRPr="00143F94">
        <w:rPr>
          <w:rFonts w:cstheme="minorHAnsi"/>
          <w:color w:val="000000"/>
          <w:sz w:val="20"/>
          <w:szCs w:val="20"/>
        </w:rPr>
        <w:t xml:space="preserve"> iterative nature, the M&amp;E Specialist, in consultation with the Pillar teams, continues to adjust and refine the M&amp;E Framework in light of new learning and priorities. In April 2017, M&amp;E House conducted a stock-take of </w:t>
      </w:r>
      <w:proofErr w:type="spellStart"/>
      <w:r w:rsidRPr="00143F94">
        <w:rPr>
          <w:rFonts w:cstheme="minorHAnsi"/>
          <w:color w:val="000000"/>
          <w:sz w:val="20"/>
          <w:szCs w:val="20"/>
        </w:rPr>
        <w:t>Nabilan</w:t>
      </w:r>
      <w:proofErr w:type="spellEnd"/>
      <w:r w:rsidRPr="00143F94">
        <w:rPr>
          <w:rFonts w:cstheme="minorHAnsi"/>
          <w:color w:val="000000"/>
          <w:sz w:val="20"/>
          <w:szCs w:val="20"/>
        </w:rPr>
        <w:t xml:space="preserve"> and noted that the M&amp;E Plan was practical, robust, and one of the most comprehensive and rigorous that they had reviewed in Timor-Leste, according to DFAT’s M&amp;E Standards and international standards of utility, feasibility, and ethics. The updated M&amp;E Framework, including progress against indicators to date, is provided as Annex 2.3. </w:t>
      </w:r>
    </w:p>
    <w:p w:rsidR="00143F94" w:rsidRPr="00143F94" w:rsidRDefault="00143F94" w:rsidP="00143F94">
      <w:pPr>
        <w:jc w:val="both"/>
        <w:rPr>
          <w:rFonts w:cstheme="minorHAnsi"/>
          <w:color w:val="000000"/>
          <w:sz w:val="20"/>
          <w:szCs w:val="20"/>
        </w:rPr>
      </w:pPr>
      <w:r w:rsidRPr="00143F94">
        <w:rPr>
          <w:rFonts w:cstheme="minorHAnsi"/>
          <w:color w:val="000000"/>
          <w:sz w:val="20"/>
          <w:szCs w:val="20"/>
        </w:rPr>
        <w:t xml:space="preserve">Based on needs observed in the previous period, the Prevention Pillar increased visits to partner activities, providing closer monitoring and technical assistance, from 13 visits in the last period to 22 visits in this period. They continued to use the </w:t>
      </w:r>
      <w:proofErr w:type="spellStart"/>
      <w:r w:rsidRPr="00143F94">
        <w:rPr>
          <w:rFonts w:cstheme="minorHAnsi"/>
          <w:color w:val="000000"/>
          <w:sz w:val="20"/>
          <w:szCs w:val="20"/>
        </w:rPr>
        <w:t>standardised</w:t>
      </w:r>
      <w:proofErr w:type="spellEnd"/>
      <w:r w:rsidRPr="00143F94">
        <w:rPr>
          <w:rFonts w:cstheme="minorHAnsi"/>
          <w:color w:val="000000"/>
          <w:sz w:val="20"/>
          <w:szCs w:val="20"/>
        </w:rPr>
        <w:t xml:space="preserve"> monitoring form and to hold face-to-face meetings with partners after each visit to discuss findings, given partner preference for this approach. </w:t>
      </w:r>
    </w:p>
    <w:p w:rsidR="00143F94" w:rsidRPr="00143F94" w:rsidRDefault="00143F94" w:rsidP="00143F94">
      <w:pPr>
        <w:jc w:val="both"/>
        <w:rPr>
          <w:rFonts w:cstheme="minorHAnsi"/>
          <w:color w:val="000000"/>
          <w:sz w:val="20"/>
          <w:szCs w:val="20"/>
        </w:rPr>
      </w:pPr>
      <w:proofErr w:type="spellStart"/>
      <w:r w:rsidRPr="00143F94">
        <w:rPr>
          <w:rFonts w:cstheme="minorHAnsi"/>
          <w:color w:val="000000"/>
          <w:sz w:val="20"/>
          <w:szCs w:val="20"/>
        </w:rPr>
        <w:t>Nabilan</w:t>
      </w:r>
      <w:proofErr w:type="spellEnd"/>
      <w:r w:rsidRPr="00143F94">
        <w:rPr>
          <w:rFonts w:cstheme="minorHAnsi"/>
          <w:color w:val="000000"/>
          <w:sz w:val="20"/>
          <w:szCs w:val="20"/>
        </w:rPr>
        <w:t xml:space="preserve"> delivered three presentations of the </w:t>
      </w:r>
      <w:proofErr w:type="spellStart"/>
      <w:r w:rsidRPr="00143F94">
        <w:rPr>
          <w:rFonts w:cstheme="minorHAnsi"/>
          <w:color w:val="000000"/>
          <w:sz w:val="20"/>
          <w:szCs w:val="20"/>
        </w:rPr>
        <w:t>Nabilan</w:t>
      </w:r>
      <w:proofErr w:type="spellEnd"/>
      <w:r w:rsidRPr="00143F94">
        <w:rPr>
          <w:rFonts w:cstheme="minorHAnsi"/>
          <w:color w:val="000000"/>
          <w:sz w:val="20"/>
          <w:szCs w:val="20"/>
        </w:rPr>
        <w:t xml:space="preserve"> Baseline Study findings, including at the Timor-Leste Studies Association (TLSA) Conference in June and the Education Development Partners meeting (attended by UN, civil society, DFAT, and the Ministry of Education) in April, upon request from DFAT. The program also developed a data sharing and data use mechanism and has shared the </w:t>
      </w:r>
      <w:proofErr w:type="spellStart"/>
      <w:r w:rsidRPr="00143F94">
        <w:rPr>
          <w:rFonts w:cstheme="minorHAnsi"/>
          <w:color w:val="000000"/>
          <w:sz w:val="20"/>
          <w:szCs w:val="20"/>
        </w:rPr>
        <w:t>Nabilan</w:t>
      </w:r>
      <w:proofErr w:type="spellEnd"/>
      <w:r w:rsidRPr="00143F94">
        <w:rPr>
          <w:rFonts w:cstheme="minorHAnsi"/>
          <w:color w:val="000000"/>
          <w:sz w:val="20"/>
          <w:szCs w:val="20"/>
        </w:rPr>
        <w:t xml:space="preserve"> Baseline dataset with researchers from the Institute of Development Studies in the U.K., who will use the data in research on conflict and domestic violence. The Prevention Pillar has also coordinated discussions and shared additional analysis from the </w:t>
      </w:r>
      <w:proofErr w:type="spellStart"/>
      <w:r w:rsidRPr="00143F94">
        <w:rPr>
          <w:rFonts w:cstheme="minorHAnsi"/>
          <w:color w:val="000000"/>
          <w:sz w:val="20"/>
          <w:szCs w:val="20"/>
        </w:rPr>
        <w:t>Nabilan</w:t>
      </w:r>
      <w:proofErr w:type="spellEnd"/>
      <w:r w:rsidRPr="00143F94">
        <w:rPr>
          <w:rFonts w:cstheme="minorHAnsi"/>
          <w:color w:val="000000"/>
          <w:sz w:val="20"/>
          <w:szCs w:val="20"/>
        </w:rPr>
        <w:t xml:space="preserve"> Baseline Study with TOMAK and </w:t>
      </w:r>
      <w:proofErr w:type="spellStart"/>
      <w:r w:rsidRPr="00143F94">
        <w:rPr>
          <w:rFonts w:cstheme="minorHAnsi"/>
          <w:color w:val="000000"/>
          <w:sz w:val="20"/>
          <w:szCs w:val="20"/>
        </w:rPr>
        <w:t>Hamutuk</w:t>
      </w:r>
      <w:proofErr w:type="spellEnd"/>
      <w:r w:rsidRPr="00143F94">
        <w:rPr>
          <w:rFonts w:cstheme="minorHAnsi"/>
          <w:color w:val="000000"/>
          <w:sz w:val="20"/>
          <w:szCs w:val="20"/>
        </w:rPr>
        <w:t xml:space="preserve"> on the food insecurity. Learnings from developing the Social Services training program were also shared with an international and Timorese audience at TLSA. </w:t>
      </w:r>
    </w:p>
    <w:p w:rsidR="00143F94" w:rsidRPr="00143F94" w:rsidRDefault="00143F94" w:rsidP="00143F94">
      <w:pPr>
        <w:jc w:val="both"/>
        <w:rPr>
          <w:rFonts w:cstheme="minorHAnsi"/>
          <w:color w:val="000000"/>
          <w:sz w:val="20"/>
          <w:szCs w:val="20"/>
        </w:rPr>
      </w:pPr>
      <w:r w:rsidRPr="00143F94">
        <w:rPr>
          <w:rFonts w:cstheme="minorHAnsi"/>
          <w:color w:val="000000"/>
          <w:sz w:val="20"/>
          <w:szCs w:val="20"/>
        </w:rPr>
        <w:t xml:space="preserve">In this reporting period, learnings from the CBA work were documented in three ways: </w:t>
      </w:r>
    </w:p>
    <w:p w:rsidR="00143F94" w:rsidRPr="00143F94" w:rsidRDefault="00143F94" w:rsidP="00143F94">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143F94">
        <w:rPr>
          <w:rFonts w:cstheme="minorHAnsi"/>
          <w:color w:val="000000"/>
          <w:sz w:val="20"/>
          <w:szCs w:val="20"/>
        </w:rPr>
        <w:t xml:space="preserve">A Reflection on Practice, Ethics and Research documents learnings to date from the CBA programming. This research paper was submitted during this reporting period and will be </w:t>
      </w:r>
      <w:proofErr w:type="spellStart"/>
      <w:r w:rsidRPr="00143F94">
        <w:rPr>
          <w:rFonts w:cstheme="minorHAnsi"/>
          <w:color w:val="000000"/>
          <w:sz w:val="20"/>
          <w:szCs w:val="20"/>
        </w:rPr>
        <w:t>finalised</w:t>
      </w:r>
      <w:proofErr w:type="spellEnd"/>
      <w:r w:rsidRPr="00143F94">
        <w:rPr>
          <w:rFonts w:cstheme="minorHAnsi"/>
          <w:color w:val="000000"/>
          <w:sz w:val="20"/>
          <w:szCs w:val="20"/>
        </w:rPr>
        <w:t xml:space="preserve"> in the next period. </w:t>
      </w:r>
    </w:p>
    <w:p w:rsidR="00143F94" w:rsidRPr="00143F94" w:rsidRDefault="00143F94" w:rsidP="00143F94">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143F94">
        <w:rPr>
          <w:rFonts w:cstheme="minorHAnsi"/>
          <w:color w:val="000000"/>
          <w:sz w:val="20"/>
          <w:szCs w:val="20"/>
        </w:rPr>
        <w:t xml:space="preserve">The Community Based Approaches Toolkit is a step-by-step guide that describes and reflects on CBA implementation, to assist others working on social change at the community level. It covers building relationships and </w:t>
      </w:r>
      <w:proofErr w:type="spellStart"/>
      <w:r w:rsidRPr="00143F94">
        <w:rPr>
          <w:rFonts w:cstheme="minorHAnsi"/>
          <w:color w:val="000000"/>
          <w:sz w:val="20"/>
          <w:szCs w:val="20"/>
        </w:rPr>
        <w:t>mobilisation</w:t>
      </w:r>
      <w:proofErr w:type="spellEnd"/>
      <w:r w:rsidRPr="00143F94">
        <w:rPr>
          <w:rFonts w:cstheme="minorHAnsi"/>
          <w:color w:val="000000"/>
          <w:sz w:val="20"/>
          <w:szCs w:val="20"/>
        </w:rPr>
        <w:t xml:space="preserve"> with the community, asset mapping, activities, and research. </w:t>
      </w:r>
    </w:p>
    <w:p w:rsidR="00143F94" w:rsidRPr="00143F94" w:rsidRDefault="00143F94" w:rsidP="00143F94">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143F94">
        <w:rPr>
          <w:rFonts w:cstheme="minorHAnsi"/>
          <w:color w:val="000000"/>
          <w:sz w:val="20"/>
          <w:szCs w:val="20"/>
        </w:rPr>
        <w:t xml:space="preserve">The Discussion Series papers are intended to be used by the </w:t>
      </w:r>
      <w:proofErr w:type="spellStart"/>
      <w:r w:rsidRPr="00143F94">
        <w:rPr>
          <w:rFonts w:cstheme="minorHAnsi"/>
          <w:color w:val="000000"/>
          <w:sz w:val="20"/>
          <w:szCs w:val="20"/>
        </w:rPr>
        <w:t>Manufahi</w:t>
      </w:r>
      <w:proofErr w:type="spellEnd"/>
      <w:r w:rsidRPr="00143F94">
        <w:rPr>
          <w:rFonts w:cstheme="minorHAnsi"/>
          <w:color w:val="000000"/>
          <w:sz w:val="20"/>
          <w:szCs w:val="20"/>
        </w:rPr>
        <w:t xml:space="preserve"> community, partners, and funders, as well as the broader public in Timor-Leste and beyond. The series provides updates and reflections on the CBA process. Two papers were </w:t>
      </w:r>
      <w:proofErr w:type="spellStart"/>
      <w:r w:rsidRPr="00143F94">
        <w:rPr>
          <w:rFonts w:cstheme="minorHAnsi"/>
          <w:color w:val="000000"/>
          <w:sz w:val="20"/>
          <w:szCs w:val="20"/>
        </w:rPr>
        <w:t>finalised</w:t>
      </w:r>
      <w:proofErr w:type="spellEnd"/>
      <w:r w:rsidRPr="00143F94">
        <w:rPr>
          <w:rFonts w:cstheme="minorHAnsi"/>
          <w:color w:val="000000"/>
          <w:sz w:val="20"/>
          <w:szCs w:val="20"/>
        </w:rPr>
        <w:t xml:space="preserve">, translated, and disseminated in this period. </w:t>
      </w:r>
    </w:p>
    <w:p w:rsidR="00143F94" w:rsidRPr="00143F94" w:rsidRDefault="00143F94" w:rsidP="00143F94">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143F94">
        <w:rPr>
          <w:rFonts w:cstheme="minorHAnsi"/>
          <w:color w:val="000000"/>
          <w:sz w:val="20"/>
          <w:szCs w:val="20"/>
        </w:rPr>
        <w:t xml:space="preserve">The development of these documents engaged intensively with people involved in the programming and was carried out by </w:t>
      </w:r>
      <w:proofErr w:type="spellStart"/>
      <w:r w:rsidRPr="00143F94">
        <w:rPr>
          <w:rFonts w:cstheme="minorHAnsi"/>
          <w:color w:val="000000"/>
          <w:sz w:val="20"/>
          <w:szCs w:val="20"/>
        </w:rPr>
        <w:t>Nabilan</w:t>
      </w:r>
      <w:proofErr w:type="spellEnd"/>
      <w:r w:rsidRPr="00143F94">
        <w:rPr>
          <w:rFonts w:cstheme="minorHAnsi"/>
          <w:color w:val="000000"/>
          <w:sz w:val="20"/>
          <w:szCs w:val="20"/>
        </w:rPr>
        <w:t xml:space="preserve"> staff and people from </w:t>
      </w:r>
      <w:proofErr w:type="spellStart"/>
      <w:r w:rsidRPr="00143F94">
        <w:rPr>
          <w:rFonts w:cstheme="minorHAnsi"/>
          <w:color w:val="000000"/>
          <w:sz w:val="20"/>
          <w:szCs w:val="20"/>
        </w:rPr>
        <w:t>Manufahi</w:t>
      </w:r>
      <w:proofErr w:type="spellEnd"/>
      <w:r w:rsidRPr="00143F94">
        <w:rPr>
          <w:rFonts w:cstheme="minorHAnsi"/>
          <w:color w:val="000000"/>
          <w:sz w:val="20"/>
          <w:szCs w:val="20"/>
        </w:rPr>
        <w:t xml:space="preserve">. Such documentation is one way to remain accountable for the CBA work, while also contributing to global discussions about preventing and responding to violence against women and children in low resource settings, an area which is under- researched currently. Some key findings from the research to date include: </w:t>
      </w:r>
    </w:p>
    <w:p w:rsidR="00143F94" w:rsidRPr="00143F94" w:rsidRDefault="00143F94" w:rsidP="00143F94">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143F94">
        <w:rPr>
          <w:rFonts w:cstheme="minorHAnsi"/>
          <w:color w:val="000000"/>
          <w:sz w:val="20"/>
          <w:szCs w:val="20"/>
        </w:rPr>
        <w:t xml:space="preserve">Violence against women was mostly seen by men as physical violence, despite the fact that emotional violence is included in the national legal definition of domestic violence. Some participants did not see sexual violence by an intimate partner as constituting domestic violence. </w:t>
      </w:r>
    </w:p>
    <w:p w:rsidR="00143F94" w:rsidRPr="00143F94" w:rsidRDefault="00143F94" w:rsidP="00143F94">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143F94">
        <w:rPr>
          <w:rFonts w:cstheme="minorHAnsi"/>
          <w:color w:val="000000"/>
          <w:sz w:val="20"/>
          <w:szCs w:val="20"/>
        </w:rPr>
        <w:t xml:space="preserve">Perspectives on violence against women are highly gendered. Male participants identified the women who spoke out about partner violence, rather than the violence itself, as the problem. </w:t>
      </w:r>
    </w:p>
    <w:p w:rsidR="00143F94" w:rsidRPr="00143F94" w:rsidRDefault="00143F94" w:rsidP="00143F94">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143F94">
        <w:rPr>
          <w:rFonts w:cstheme="minorHAnsi"/>
          <w:color w:val="000000"/>
          <w:sz w:val="20"/>
          <w:szCs w:val="20"/>
        </w:rPr>
        <w:t xml:space="preserve">Both women and men may be reluctant to admit that violence occurs in their community or family, while they </w:t>
      </w:r>
      <w:proofErr w:type="spellStart"/>
      <w:r w:rsidRPr="00143F94">
        <w:rPr>
          <w:rFonts w:cstheme="minorHAnsi"/>
          <w:color w:val="000000"/>
          <w:sz w:val="20"/>
          <w:szCs w:val="20"/>
        </w:rPr>
        <w:t>recognise</w:t>
      </w:r>
      <w:proofErr w:type="spellEnd"/>
      <w:r w:rsidRPr="00143F94">
        <w:rPr>
          <w:rFonts w:cstheme="minorHAnsi"/>
          <w:color w:val="000000"/>
          <w:sz w:val="20"/>
          <w:szCs w:val="20"/>
        </w:rPr>
        <w:t xml:space="preserve"> that violence against women and children is a problem in general. </w:t>
      </w:r>
    </w:p>
    <w:p w:rsidR="00143F94" w:rsidRPr="00143F94" w:rsidRDefault="00143F94" w:rsidP="00143F94">
      <w:pPr>
        <w:pStyle w:val="ListParagraph"/>
        <w:numPr>
          <w:ilvl w:val="0"/>
          <w:numId w:val="3"/>
        </w:numPr>
        <w:autoSpaceDE w:val="0"/>
        <w:autoSpaceDN w:val="0"/>
        <w:adjustRightInd w:val="0"/>
        <w:spacing w:before="40" w:after="40" w:line="288" w:lineRule="auto"/>
        <w:contextualSpacing w:val="0"/>
        <w:jc w:val="both"/>
        <w:rPr>
          <w:rFonts w:cstheme="minorHAnsi"/>
          <w:color w:val="000000"/>
          <w:sz w:val="20"/>
          <w:szCs w:val="20"/>
        </w:rPr>
      </w:pPr>
      <w:r w:rsidRPr="00143F94">
        <w:rPr>
          <w:rFonts w:cstheme="minorHAnsi"/>
          <w:color w:val="000000"/>
          <w:sz w:val="20"/>
          <w:szCs w:val="20"/>
        </w:rPr>
        <w:t xml:space="preserve">When women experience violence, their coping strategies often involve seeking to create </w:t>
      </w:r>
      <w:proofErr w:type="spellStart"/>
      <w:r w:rsidRPr="00143F94">
        <w:rPr>
          <w:rFonts w:cstheme="minorHAnsi"/>
          <w:color w:val="000000"/>
          <w:sz w:val="20"/>
          <w:szCs w:val="20"/>
        </w:rPr>
        <w:t>behaviour</w:t>
      </w:r>
      <w:proofErr w:type="spellEnd"/>
      <w:r w:rsidRPr="00143F94">
        <w:rPr>
          <w:rFonts w:cstheme="minorHAnsi"/>
          <w:color w:val="000000"/>
          <w:sz w:val="20"/>
          <w:szCs w:val="20"/>
        </w:rPr>
        <w:t xml:space="preserve"> change in men, for example, by disclosing violence outside of the immediate family. </w:t>
      </w:r>
    </w:p>
    <w:p w:rsidR="00143F94" w:rsidRPr="00143F94" w:rsidRDefault="00143F94" w:rsidP="00143F94">
      <w:pPr>
        <w:spacing w:before="200"/>
        <w:jc w:val="both"/>
        <w:rPr>
          <w:rFonts w:cstheme="minorHAnsi"/>
          <w:color w:val="000000"/>
          <w:sz w:val="20"/>
          <w:szCs w:val="20"/>
        </w:rPr>
      </w:pPr>
      <w:r w:rsidRPr="00143F94">
        <w:rPr>
          <w:rFonts w:cstheme="minorHAnsi"/>
          <w:color w:val="000000"/>
          <w:sz w:val="20"/>
          <w:szCs w:val="20"/>
        </w:rPr>
        <w:t xml:space="preserve">Each of the 2017 Access to Justice and Services partner letters of grant contained an </w:t>
      </w:r>
      <w:proofErr w:type="spellStart"/>
      <w:r w:rsidRPr="00143F94">
        <w:rPr>
          <w:rFonts w:cstheme="minorHAnsi"/>
          <w:color w:val="000000"/>
          <w:sz w:val="20"/>
          <w:szCs w:val="20"/>
        </w:rPr>
        <w:t>Organisational</w:t>
      </w:r>
      <w:proofErr w:type="spellEnd"/>
      <w:r w:rsidRPr="00143F94">
        <w:rPr>
          <w:rFonts w:cstheme="minorHAnsi"/>
          <w:color w:val="000000"/>
          <w:sz w:val="20"/>
          <w:szCs w:val="20"/>
        </w:rPr>
        <w:t xml:space="preserve"> Strengthening Milestone Matrix (OSMM). The OSMM measures and tracks </w:t>
      </w:r>
      <w:proofErr w:type="spellStart"/>
      <w:r w:rsidRPr="00143F94">
        <w:rPr>
          <w:rFonts w:cstheme="minorHAnsi"/>
          <w:color w:val="000000"/>
          <w:sz w:val="20"/>
          <w:szCs w:val="20"/>
        </w:rPr>
        <w:t>organisational</w:t>
      </w:r>
      <w:proofErr w:type="spellEnd"/>
      <w:r w:rsidRPr="00143F94">
        <w:rPr>
          <w:rFonts w:cstheme="minorHAnsi"/>
          <w:color w:val="000000"/>
          <w:sz w:val="20"/>
          <w:szCs w:val="20"/>
        </w:rPr>
        <w:t xml:space="preserve"> capacity of each of the grantees and the challenges that they face. The </w:t>
      </w:r>
      <w:proofErr w:type="spellStart"/>
      <w:r w:rsidRPr="00143F94">
        <w:rPr>
          <w:rFonts w:cstheme="minorHAnsi"/>
          <w:color w:val="000000"/>
          <w:sz w:val="20"/>
          <w:szCs w:val="20"/>
        </w:rPr>
        <w:t>Organisational</w:t>
      </w:r>
      <w:proofErr w:type="spellEnd"/>
      <w:r w:rsidRPr="00143F94">
        <w:rPr>
          <w:rFonts w:cstheme="minorHAnsi"/>
          <w:color w:val="000000"/>
          <w:sz w:val="20"/>
          <w:szCs w:val="20"/>
        </w:rPr>
        <w:t xml:space="preserve"> and Institutional Strengthening (OIS) Deputy Coordinator and OIS/Access to Justice Program Officer conducted visits to each of the Access to Justice and Services partners to complete the OSMM for the first half of the year. These involved a participatory discussion with the relevant staff of each CSO to agree on where they thought they had improved since the last OSMM in 2016, and where they thought they still needed improvement. The results of the OSMM were shared with each of the partners. Using the results of the OSMM, as well as recommendations in the 2016 external financial audits, the OIS team continued to work with each partner to decide on the most useful training areas. Trainings on Human Resource management, IT, administration and logistics, gender, disability, and children’s rights will be conducted by Foundation staff in the second half of 2017. </w:t>
      </w:r>
    </w:p>
    <w:p w:rsidR="00143F94" w:rsidRPr="00143F94" w:rsidRDefault="00143F94" w:rsidP="00143F94">
      <w:pPr>
        <w:jc w:val="both"/>
        <w:rPr>
          <w:rFonts w:cstheme="minorHAnsi"/>
          <w:color w:val="000000"/>
          <w:sz w:val="20"/>
          <w:szCs w:val="20"/>
        </w:rPr>
      </w:pPr>
      <w:r w:rsidRPr="00143F94">
        <w:rPr>
          <w:rFonts w:cstheme="minorHAnsi"/>
          <w:color w:val="000000"/>
          <w:sz w:val="20"/>
          <w:szCs w:val="20"/>
        </w:rPr>
        <w:t xml:space="preserve">Merit Partners (based in Darwin) conducted external financial audits of the five Access to Justice and Services partners during the reporting period. Merit Partners provided management letters outlining findings and recommendations to each </w:t>
      </w:r>
      <w:proofErr w:type="spellStart"/>
      <w:r w:rsidRPr="00143F94">
        <w:rPr>
          <w:rFonts w:cstheme="minorHAnsi"/>
          <w:color w:val="000000"/>
          <w:sz w:val="20"/>
          <w:szCs w:val="20"/>
        </w:rPr>
        <w:t>organisation’s</w:t>
      </w:r>
      <w:proofErr w:type="spellEnd"/>
      <w:r w:rsidRPr="00143F94">
        <w:rPr>
          <w:rFonts w:cstheme="minorHAnsi"/>
          <w:color w:val="000000"/>
          <w:sz w:val="20"/>
          <w:szCs w:val="20"/>
        </w:rPr>
        <w:t xml:space="preserve"> board. All the audit reports showed that the partners continue to make significant improvements in their financial management. </w:t>
      </w:r>
      <w:proofErr w:type="spellStart"/>
      <w:r w:rsidRPr="00143F94">
        <w:rPr>
          <w:rFonts w:cstheme="minorHAnsi"/>
          <w:color w:val="000000"/>
          <w:sz w:val="20"/>
          <w:szCs w:val="20"/>
        </w:rPr>
        <w:t>Nabilan</w:t>
      </w:r>
      <w:proofErr w:type="spellEnd"/>
      <w:r w:rsidRPr="00143F94">
        <w:rPr>
          <w:rFonts w:cstheme="minorHAnsi"/>
          <w:color w:val="000000"/>
          <w:sz w:val="20"/>
          <w:szCs w:val="20"/>
        </w:rPr>
        <w:t xml:space="preserve"> reviews partners’ expenditures every month and meets with partners’ finance officers to discuss any issues. </w:t>
      </w:r>
    </w:p>
    <w:p w:rsidR="009748AE" w:rsidRDefault="009748AE">
      <w:pPr>
        <w:rPr>
          <w:rFonts w:cstheme="minorHAnsi"/>
          <w:smallCaps/>
          <w:color w:val="822B6A"/>
          <w:sz w:val="32"/>
          <w:szCs w:val="32"/>
        </w:rPr>
      </w:pPr>
      <w:r>
        <w:rPr>
          <w:rFonts w:cstheme="minorHAnsi"/>
          <w:smallCaps/>
          <w:color w:val="822B6A"/>
          <w:sz w:val="32"/>
          <w:szCs w:val="32"/>
        </w:rPr>
        <w:br w:type="page"/>
      </w:r>
    </w:p>
    <w:p w:rsidR="009748AE" w:rsidRPr="00FF4477" w:rsidRDefault="009748AE" w:rsidP="00FF4477">
      <w:pPr>
        <w:rPr>
          <w:rFonts w:ascii="AvenirNext-Bold" w:hAnsi="AvenirNext-Bold" w:cs="AvenirNext-Bold"/>
          <w:b/>
          <w:bCs/>
        </w:rPr>
      </w:pPr>
      <w:r w:rsidRPr="00FF4477">
        <w:rPr>
          <w:rFonts w:ascii="AvenirNext-Bold" w:hAnsi="AvenirNext-Bold" w:cs="AvenirNext-Bold"/>
          <w:b/>
          <w:bCs/>
        </w:rPr>
        <w:t xml:space="preserve">Annex 1.1: Consolidated Beneficiary Data - PRADET, Casa Vida, Uma Mahon </w:t>
      </w:r>
      <w:proofErr w:type="spellStart"/>
      <w:r w:rsidRPr="00FF4477">
        <w:rPr>
          <w:rFonts w:ascii="AvenirNext-Bold" w:hAnsi="AvenirNext-Bold" w:cs="AvenirNext-Bold"/>
          <w:b/>
          <w:bCs/>
        </w:rPr>
        <w:t>Salele</w:t>
      </w:r>
      <w:proofErr w:type="spellEnd"/>
      <w:r w:rsidRPr="00FF4477">
        <w:rPr>
          <w:rFonts w:ascii="AvenirNext-Bold" w:hAnsi="AvenirNext-Bold" w:cs="AvenirNext-Bold"/>
          <w:b/>
          <w:bCs/>
        </w:rPr>
        <w:t xml:space="preserve"> &amp; </w:t>
      </w:r>
      <w:proofErr w:type="spellStart"/>
      <w:r w:rsidRPr="00FF4477">
        <w:rPr>
          <w:rFonts w:ascii="AvenirNext-Bold" w:hAnsi="AvenirNext-Bold" w:cs="AvenirNext-Bold"/>
          <w:b/>
          <w:bCs/>
        </w:rPr>
        <w:t>ALFeLa</w:t>
      </w:r>
      <w:proofErr w:type="spellEnd"/>
    </w:p>
    <w:p w:rsidR="00470778" w:rsidRDefault="009748AE" w:rsidP="009748AE">
      <w:pPr>
        <w:spacing w:before="200"/>
        <w:jc w:val="both"/>
        <w:rPr>
          <w:rFonts w:cstheme="minorHAnsi"/>
          <w:color w:val="000000"/>
          <w:sz w:val="20"/>
          <w:szCs w:val="20"/>
        </w:rPr>
      </w:pPr>
      <w:r w:rsidRPr="009748AE">
        <w:rPr>
          <w:rFonts w:cstheme="minorHAnsi"/>
          <w:color w:val="000000"/>
          <w:sz w:val="20"/>
          <w:szCs w:val="20"/>
        </w:rPr>
        <w:t>During this reporting period, 512 (96%) new female clients and 24 (4%</w:t>
      </w:r>
      <w:r>
        <w:rPr>
          <w:rFonts w:cstheme="minorHAnsi"/>
          <w:color w:val="000000"/>
          <w:sz w:val="20"/>
          <w:szCs w:val="20"/>
        </w:rPr>
        <w:t xml:space="preserve">) new clients were supported by </w:t>
      </w:r>
      <w:proofErr w:type="spellStart"/>
      <w:r w:rsidRPr="009748AE">
        <w:rPr>
          <w:rFonts w:cstheme="minorHAnsi"/>
          <w:color w:val="000000"/>
          <w:sz w:val="20"/>
          <w:szCs w:val="20"/>
        </w:rPr>
        <w:t>Nabilan</w:t>
      </w:r>
      <w:proofErr w:type="spellEnd"/>
      <w:r w:rsidRPr="009748AE">
        <w:rPr>
          <w:rFonts w:cstheme="minorHAnsi"/>
          <w:color w:val="000000"/>
          <w:sz w:val="20"/>
          <w:szCs w:val="20"/>
        </w:rPr>
        <w:t xml:space="preserve"> partners. This was overall a 15% decrease in total new clients from</w:t>
      </w:r>
      <w:r>
        <w:rPr>
          <w:rFonts w:cstheme="minorHAnsi"/>
          <w:color w:val="000000"/>
          <w:sz w:val="20"/>
          <w:szCs w:val="20"/>
        </w:rPr>
        <w:t xml:space="preserve"> the previous reporting period. </w:t>
      </w:r>
      <w:r w:rsidRPr="009748AE">
        <w:rPr>
          <w:rFonts w:cstheme="minorHAnsi"/>
          <w:color w:val="000000"/>
          <w:sz w:val="20"/>
          <w:szCs w:val="20"/>
        </w:rPr>
        <w:t>Of all new clients, 175 clients (24%) were children under 18 years of age.</w:t>
      </w:r>
    </w:p>
    <w:p w:rsidR="009748AE" w:rsidRDefault="004D2605" w:rsidP="009748AE">
      <w:pPr>
        <w:spacing w:before="200"/>
        <w:jc w:val="both"/>
        <w:rPr>
          <w:rFonts w:cstheme="minorHAnsi"/>
          <w:color w:val="000000"/>
          <w:sz w:val="20"/>
          <w:szCs w:val="20"/>
        </w:rPr>
      </w:pPr>
      <w:r w:rsidRPr="004D2605">
        <w:rPr>
          <w:rFonts w:cstheme="minorHAnsi"/>
          <w:noProof/>
          <w:color w:val="000000"/>
          <w:sz w:val="20"/>
          <w:szCs w:val="20"/>
          <w:lang w:val="en-AU" w:eastAsia="en-AU"/>
        </w:rPr>
        <w:drawing>
          <wp:inline distT="0" distB="0" distL="0" distR="0">
            <wp:extent cx="5731204" cy="33972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b="54584"/>
                    <a:stretch/>
                  </pic:blipFill>
                  <pic:spPr bwMode="auto">
                    <a:xfrm>
                      <a:off x="0" y="0"/>
                      <a:ext cx="5731510" cy="3397431"/>
                    </a:xfrm>
                    <a:prstGeom prst="rect">
                      <a:avLst/>
                    </a:prstGeom>
                    <a:noFill/>
                    <a:ln>
                      <a:noFill/>
                    </a:ln>
                    <a:extLst>
                      <a:ext uri="{53640926-AAD7-44D8-BBD7-CCE9431645EC}">
                        <a14:shadowObscured xmlns:a14="http://schemas.microsoft.com/office/drawing/2010/main"/>
                      </a:ext>
                    </a:extLst>
                  </pic:spPr>
                </pic:pic>
              </a:graphicData>
            </a:graphic>
          </wp:inline>
        </w:drawing>
      </w:r>
    </w:p>
    <w:p w:rsidR="004D2605" w:rsidRDefault="004D2605" w:rsidP="009748AE">
      <w:pPr>
        <w:spacing w:before="200"/>
        <w:jc w:val="both"/>
        <w:rPr>
          <w:rFonts w:cstheme="minorHAnsi"/>
          <w:color w:val="000000"/>
          <w:sz w:val="20"/>
          <w:szCs w:val="20"/>
        </w:rPr>
      </w:pPr>
      <w:r>
        <w:rPr>
          <w:rFonts w:cstheme="minorHAnsi"/>
          <w:color w:val="000000"/>
          <w:sz w:val="20"/>
          <w:szCs w:val="20"/>
        </w:rPr>
        <w:t xml:space="preserve">The highest coverage was in Dili (36%), followed by </w:t>
      </w:r>
      <w:proofErr w:type="spellStart"/>
      <w:r>
        <w:rPr>
          <w:rFonts w:cstheme="minorHAnsi"/>
          <w:color w:val="000000"/>
          <w:sz w:val="20"/>
          <w:szCs w:val="20"/>
        </w:rPr>
        <w:t>Oecusse</w:t>
      </w:r>
      <w:proofErr w:type="spellEnd"/>
      <w:r>
        <w:rPr>
          <w:rFonts w:cstheme="minorHAnsi"/>
          <w:color w:val="000000"/>
          <w:sz w:val="20"/>
          <w:szCs w:val="20"/>
        </w:rPr>
        <w:t xml:space="preserve"> (16%) and </w:t>
      </w:r>
      <w:proofErr w:type="spellStart"/>
      <w:r>
        <w:rPr>
          <w:rFonts w:cstheme="minorHAnsi"/>
          <w:color w:val="000000"/>
          <w:sz w:val="20"/>
          <w:szCs w:val="20"/>
        </w:rPr>
        <w:t>Baucau</w:t>
      </w:r>
      <w:proofErr w:type="spellEnd"/>
      <w:r>
        <w:rPr>
          <w:rFonts w:cstheme="minorHAnsi"/>
          <w:color w:val="000000"/>
          <w:sz w:val="20"/>
          <w:szCs w:val="20"/>
        </w:rPr>
        <w:t xml:space="preserve"> (12%).</w:t>
      </w:r>
    </w:p>
    <w:p w:rsidR="004D2605" w:rsidRDefault="004D2605" w:rsidP="009748AE">
      <w:pPr>
        <w:spacing w:before="200"/>
        <w:jc w:val="both"/>
        <w:rPr>
          <w:rFonts w:cstheme="minorHAnsi"/>
          <w:color w:val="000000"/>
          <w:sz w:val="20"/>
          <w:szCs w:val="20"/>
        </w:rPr>
      </w:pPr>
      <w:r w:rsidRPr="004D2605">
        <w:rPr>
          <w:rFonts w:cstheme="minorHAnsi"/>
          <w:noProof/>
          <w:color w:val="000000"/>
          <w:sz w:val="20"/>
          <w:szCs w:val="20"/>
          <w:lang w:val="en-AU" w:eastAsia="en-AU"/>
        </w:rPr>
        <w:drawing>
          <wp:inline distT="0" distB="0" distL="0" distR="0">
            <wp:extent cx="5730875" cy="266065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t="51019" b="13411"/>
                    <a:stretch/>
                  </pic:blipFill>
                  <pic:spPr bwMode="auto">
                    <a:xfrm>
                      <a:off x="0" y="0"/>
                      <a:ext cx="5731510" cy="2660945"/>
                    </a:xfrm>
                    <a:prstGeom prst="rect">
                      <a:avLst/>
                    </a:prstGeom>
                    <a:noFill/>
                    <a:ln>
                      <a:noFill/>
                    </a:ln>
                    <a:extLst>
                      <a:ext uri="{53640926-AAD7-44D8-BBD7-CCE9431645EC}">
                        <a14:shadowObscured xmlns:a14="http://schemas.microsoft.com/office/drawing/2010/main"/>
                      </a:ext>
                    </a:extLst>
                  </pic:spPr>
                </pic:pic>
              </a:graphicData>
            </a:graphic>
          </wp:inline>
        </w:drawing>
      </w:r>
    </w:p>
    <w:p w:rsidR="0058574B" w:rsidRDefault="0058574B" w:rsidP="0058574B">
      <w:pPr>
        <w:spacing w:before="200"/>
        <w:jc w:val="both"/>
        <w:rPr>
          <w:rFonts w:cstheme="minorHAnsi"/>
          <w:color w:val="000000"/>
          <w:sz w:val="20"/>
          <w:szCs w:val="20"/>
        </w:rPr>
      </w:pPr>
      <w:r w:rsidRPr="0058574B">
        <w:rPr>
          <w:rFonts w:cstheme="minorHAnsi"/>
          <w:color w:val="000000"/>
          <w:sz w:val="20"/>
          <w:szCs w:val="20"/>
        </w:rPr>
        <w:t>As in the last reporting period, a significant percentage of new female client</w:t>
      </w:r>
      <w:r>
        <w:rPr>
          <w:rFonts w:cstheme="minorHAnsi"/>
          <w:color w:val="000000"/>
          <w:sz w:val="20"/>
          <w:szCs w:val="20"/>
        </w:rPr>
        <w:t xml:space="preserve">s had one or more vulnerability </w:t>
      </w:r>
      <w:r w:rsidRPr="0058574B">
        <w:rPr>
          <w:rFonts w:cstheme="minorHAnsi"/>
          <w:color w:val="000000"/>
          <w:sz w:val="20"/>
          <w:szCs w:val="20"/>
        </w:rPr>
        <w:t>characteristics - 15% had received no formal education (decrease from 20% in</w:t>
      </w:r>
      <w:r>
        <w:rPr>
          <w:rFonts w:cstheme="minorHAnsi"/>
          <w:color w:val="000000"/>
          <w:sz w:val="20"/>
          <w:szCs w:val="20"/>
        </w:rPr>
        <w:t xml:space="preserve"> the last reporting period); 2% </w:t>
      </w:r>
      <w:r w:rsidRPr="0058574B">
        <w:rPr>
          <w:rFonts w:cstheme="minorHAnsi"/>
          <w:color w:val="000000"/>
          <w:sz w:val="20"/>
          <w:szCs w:val="20"/>
        </w:rPr>
        <w:t>had a disability (4% in the last reporting period); 21% were female head</w:t>
      </w:r>
      <w:r>
        <w:rPr>
          <w:rFonts w:cstheme="minorHAnsi"/>
          <w:color w:val="000000"/>
          <w:sz w:val="20"/>
          <w:szCs w:val="20"/>
        </w:rPr>
        <w:t xml:space="preserve"> of households (12% in the last </w:t>
      </w:r>
      <w:r w:rsidRPr="0058574B">
        <w:rPr>
          <w:rFonts w:cstheme="minorHAnsi"/>
          <w:color w:val="000000"/>
          <w:sz w:val="20"/>
          <w:szCs w:val="20"/>
        </w:rPr>
        <w:t>reporting period); and 10% did not speak Tetum (14% in the last reporting period).</w:t>
      </w:r>
    </w:p>
    <w:p w:rsidR="0058574B" w:rsidRDefault="0058574B">
      <w:pPr>
        <w:rPr>
          <w:rFonts w:cstheme="minorHAnsi"/>
          <w:color w:val="000000"/>
          <w:sz w:val="20"/>
          <w:szCs w:val="20"/>
        </w:rPr>
      </w:pPr>
      <w:r>
        <w:rPr>
          <w:rFonts w:cstheme="minorHAnsi"/>
          <w:color w:val="000000"/>
          <w:sz w:val="20"/>
          <w:szCs w:val="20"/>
        </w:rPr>
        <w:br w:type="page"/>
      </w:r>
    </w:p>
    <w:p w:rsidR="0058574B" w:rsidRDefault="0058574B" w:rsidP="0058574B">
      <w:pPr>
        <w:spacing w:before="200"/>
        <w:jc w:val="both"/>
        <w:rPr>
          <w:rFonts w:ascii="AvenirNext-Bold" w:hAnsi="AvenirNext-Bold" w:cs="AvenirNext-Bold"/>
          <w:b/>
          <w:bCs/>
          <w:sz w:val="18"/>
          <w:szCs w:val="18"/>
        </w:rPr>
      </w:pPr>
      <w:r>
        <w:rPr>
          <w:rFonts w:ascii="AvenirNext-Bold" w:hAnsi="AvenirNext-Bold" w:cs="AvenirNext-Bold"/>
          <w:b/>
          <w:bCs/>
          <w:sz w:val="18"/>
          <w:szCs w:val="18"/>
        </w:rPr>
        <w:t>4. New female clients by vulnerability characteristics</w:t>
      </w:r>
    </w:p>
    <w:p w:rsidR="000A5C42" w:rsidRDefault="000A5C42" w:rsidP="0058574B">
      <w:pPr>
        <w:spacing w:before="200"/>
        <w:jc w:val="both"/>
        <w:rPr>
          <w:rFonts w:cstheme="minorHAnsi"/>
          <w:color w:val="000000"/>
          <w:sz w:val="20"/>
          <w:szCs w:val="20"/>
        </w:rPr>
      </w:pPr>
      <w:r w:rsidRPr="000A5C42">
        <w:rPr>
          <w:rFonts w:cstheme="minorHAnsi"/>
          <w:noProof/>
          <w:color w:val="000000"/>
          <w:sz w:val="20"/>
          <w:szCs w:val="20"/>
          <w:lang w:val="en-AU" w:eastAsia="en-AU"/>
        </w:rPr>
        <w:drawing>
          <wp:inline distT="0" distB="0" distL="0" distR="0">
            <wp:extent cx="5731510" cy="291741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917418"/>
                    </a:xfrm>
                    <a:prstGeom prst="rect">
                      <a:avLst/>
                    </a:prstGeom>
                    <a:noFill/>
                    <a:ln>
                      <a:noFill/>
                    </a:ln>
                  </pic:spPr>
                </pic:pic>
              </a:graphicData>
            </a:graphic>
          </wp:inline>
        </w:drawing>
      </w:r>
    </w:p>
    <w:p w:rsidR="000A5C42" w:rsidRDefault="000A5C42" w:rsidP="000A5C42">
      <w:pPr>
        <w:rPr>
          <w:rFonts w:ascii="AvenirNext-Bold" w:hAnsi="AvenirNext-Bold" w:cs="AvenirNext-Bold"/>
          <w:b/>
          <w:bCs/>
          <w:sz w:val="18"/>
          <w:szCs w:val="18"/>
        </w:rPr>
      </w:pPr>
      <w:r>
        <w:rPr>
          <w:rFonts w:ascii="AvenirNext-Bold" w:hAnsi="AvenirNext-Bold" w:cs="AvenirNext-Bold"/>
          <w:b/>
          <w:bCs/>
          <w:sz w:val="18"/>
          <w:szCs w:val="18"/>
        </w:rPr>
        <w:t>5. New clients by referral source</w:t>
      </w:r>
    </w:p>
    <w:p w:rsidR="004C3DFB" w:rsidRPr="000A5C42" w:rsidRDefault="004C3DFB" w:rsidP="000A5C42">
      <w:pPr>
        <w:rPr>
          <w:rFonts w:cstheme="minorHAnsi"/>
          <w:color w:val="000000"/>
          <w:sz w:val="20"/>
          <w:szCs w:val="20"/>
        </w:rPr>
      </w:pPr>
      <w:r w:rsidRPr="004C3DFB">
        <w:rPr>
          <w:rFonts w:cstheme="minorHAnsi"/>
          <w:noProof/>
          <w:color w:val="000000"/>
          <w:sz w:val="20"/>
          <w:szCs w:val="20"/>
          <w:lang w:val="en-AU" w:eastAsia="en-AU"/>
        </w:rPr>
        <w:drawing>
          <wp:inline distT="0" distB="0" distL="0" distR="0">
            <wp:extent cx="5731510" cy="2145869"/>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145869"/>
                    </a:xfrm>
                    <a:prstGeom prst="rect">
                      <a:avLst/>
                    </a:prstGeom>
                    <a:noFill/>
                    <a:ln>
                      <a:noFill/>
                    </a:ln>
                  </pic:spPr>
                </pic:pic>
              </a:graphicData>
            </a:graphic>
          </wp:inline>
        </w:drawing>
      </w:r>
    </w:p>
    <w:p w:rsidR="000A5C42" w:rsidRDefault="004C3DFB" w:rsidP="004C3DFB">
      <w:pPr>
        <w:spacing w:before="200"/>
        <w:jc w:val="both"/>
        <w:rPr>
          <w:rFonts w:cstheme="minorHAnsi"/>
          <w:color w:val="000000"/>
          <w:sz w:val="20"/>
          <w:szCs w:val="20"/>
        </w:rPr>
      </w:pPr>
      <w:r w:rsidRPr="004C3DFB">
        <w:rPr>
          <w:rFonts w:cstheme="minorHAnsi"/>
          <w:color w:val="000000"/>
          <w:sz w:val="20"/>
          <w:szCs w:val="20"/>
        </w:rPr>
        <w:t xml:space="preserve">The majority of new clients were victims of physical violence DV (47%), </w:t>
      </w:r>
      <w:r>
        <w:rPr>
          <w:rFonts w:cstheme="minorHAnsi"/>
          <w:color w:val="000000"/>
          <w:sz w:val="20"/>
          <w:szCs w:val="20"/>
        </w:rPr>
        <w:t xml:space="preserve">followed by non-familial sexual </w:t>
      </w:r>
      <w:r w:rsidRPr="004C3DFB">
        <w:rPr>
          <w:rFonts w:cstheme="minorHAnsi"/>
          <w:color w:val="000000"/>
          <w:sz w:val="20"/>
          <w:szCs w:val="20"/>
        </w:rPr>
        <w:t>violence (16%). There continued to be a large number cases involving s</w:t>
      </w:r>
      <w:r>
        <w:rPr>
          <w:rFonts w:cstheme="minorHAnsi"/>
          <w:color w:val="000000"/>
          <w:sz w:val="20"/>
          <w:szCs w:val="20"/>
        </w:rPr>
        <w:t xml:space="preserve">exual violence perpetrated by a </w:t>
      </w:r>
      <w:r w:rsidRPr="004C3DFB">
        <w:rPr>
          <w:rFonts w:cstheme="minorHAnsi"/>
          <w:color w:val="000000"/>
          <w:sz w:val="20"/>
          <w:szCs w:val="20"/>
        </w:rPr>
        <w:t>family member (9%). Civil cases comprised a large percentage of the new cases (10%).</w:t>
      </w:r>
    </w:p>
    <w:p w:rsidR="004C3DFB" w:rsidRPr="004C3DFB" w:rsidRDefault="004C3DFB" w:rsidP="004C3DFB">
      <w:pPr>
        <w:rPr>
          <w:rFonts w:ascii="AvenirNext-Bold" w:hAnsi="AvenirNext-Bold" w:cs="AvenirNext-Bold"/>
          <w:b/>
          <w:bCs/>
          <w:sz w:val="18"/>
          <w:szCs w:val="18"/>
        </w:rPr>
      </w:pPr>
      <w:r>
        <w:rPr>
          <w:rFonts w:ascii="AvenirNext-Bold" w:hAnsi="AvenirNext-Bold" w:cs="AvenirNext-Bold"/>
          <w:b/>
          <w:bCs/>
          <w:sz w:val="18"/>
          <w:szCs w:val="18"/>
        </w:rPr>
        <w:t>6. All new clients by case type</w:t>
      </w:r>
    </w:p>
    <w:p w:rsidR="004C3DFB" w:rsidRDefault="004C3DFB" w:rsidP="0058574B">
      <w:pPr>
        <w:spacing w:before="200"/>
        <w:jc w:val="both"/>
        <w:rPr>
          <w:rFonts w:cstheme="minorHAnsi"/>
          <w:color w:val="000000"/>
          <w:sz w:val="20"/>
          <w:szCs w:val="20"/>
        </w:rPr>
      </w:pPr>
      <w:r w:rsidRPr="004C3DFB">
        <w:rPr>
          <w:rFonts w:cstheme="minorHAnsi"/>
          <w:noProof/>
          <w:color w:val="000000"/>
          <w:sz w:val="20"/>
          <w:szCs w:val="20"/>
          <w:lang w:val="en-AU" w:eastAsia="en-AU"/>
        </w:rPr>
        <w:drawing>
          <wp:inline distT="0" distB="0" distL="0" distR="0">
            <wp:extent cx="5731510" cy="189532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895326"/>
                    </a:xfrm>
                    <a:prstGeom prst="rect">
                      <a:avLst/>
                    </a:prstGeom>
                    <a:noFill/>
                    <a:ln>
                      <a:noFill/>
                    </a:ln>
                  </pic:spPr>
                </pic:pic>
              </a:graphicData>
            </a:graphic>
          </wp:inline>
        </w:drawing>
      </w:r>
    </w:p>
    <w:p w:rsidR="004C3DFB" w:rsidRDefault="004C3DFB" w:rsidP="004C3DFB">
      <w:pPr>
        <w:spacing w:before="200"/>
        <w:jc w:val="both"/>
        <w:rPr>
          <w:rFonts w:cstheme="minorHAnsi"/>
          <w:color w:val="000000"/>
          <w:sz w:val="20"/>
          <w:szCs w:val="20"/>
        </w:rPr>
      </w:pPr>
      <w:proofErr w:type="spellStart"/>
      <w:r w:rsidRPr="004C3DFB">
        <w:rPr>
          <w:rFonts w:cstheme="minorHAnsi"/>
          <w:color w:val="000000"/>
          <w:sz w:val="20"/>
          <w:szCs w:val="20"/>
        </w:rPr>
        <w:t>Nabilan</w:t>
      </w:r>
      <w:proofErr w:type="spellEnd"/>
      <w:r w:rsidRPr="004C3DFB">
        <w:rPr>
          <w:rFonts w:cstheme="minorHAnsi"/>
          <w:color w:val="000000"/>
          <w:sz w:val="20"/>
          <w:szCs w:val="20"/>
        </w:rPr>
        <w:t xml:space="preserve"> partners provided a wide range of support services to over 3,600 ne</w:t>
      </w:r>
      <w:r>
        <w:rPr>
          <w:rFonts w:cstheme="minorHAnsi"/>
          <w:color w:val="000000"/>
          <w:sz w:val="20"/>
          <w:szCs w:val="20"/>
        </w:rPr>
        <w:t xml:space="preserve">w and existing clients. Clients </w:t>
      </w:r>
      <w:r w:rsidRPr="004C3DFB">
        <w:rPr>
          <w:rFonts w:cstheme="minorHAnsi"/>
          <w:color w:val="000000"/>
          <w:sz w:val="20"/>
          <w:szCs w:val="20"/>
        </w:rPr>
        <w:t>continued to access services important to their well-being, such as counsell</w:t>
      </w:r>
      <w:r>
        <w:rPr>
          <w:rFonts w:cstheme="minorHAnsi"/>
          <w:color w:val="000000"/>
          <w:sz w:val="20"/>
          <w:szCs w:val="20"/>
        </w:rPr>
        <w:t xml:space="preserve">ing (11%), life-skills training </w:t>
      </w:r>
      <w:r w:rsidRPr="004C3DFB">
        <w:rPr>
          <w:rFonts w:cstheme="minorHAnsi"/>
          <w:color w:val="000000"/>
          <w:sz w:val="20"/>
          <w:szCs w:val="20"/>
        </w:rPr>
        <w:t>(3%) and follow-up visits (11%).</w:t>
      </w:r>
    </w:p>
    <w:p w:rsidR="00FF4477" w:rsidRDefault="00FF4477" w:rsidP="00FF4477">
      <w:pPr>
        <w:rPr>
          <w:rFonts w:ascii="AvenirNext-Bold" w:hAnsi="AvenirNext-Bold" w:cs="AvenirNext-Bold"/>
          <w:b/>
          <w:bCs/>
          <w:sz w:val="18"/>
          <w:szCs w:val="18"/>
        </w:rPr>
      </w:pPr>
      <w:r>
        <w:rPr>
          <w:rFonts w:ascii="AvenirNext-Bold" w:hAnsi="AvenirNext-Bold" w:cs="AvenirNext-Bold"/>
          <w:b/>
          <w:bCs/>
          <w:sz w:val="18"/>
          <w:szCs w:val="18"/>
        </w:rPr>
        <w:t>7. Type of services provided to all clients *</w:t>
      </w:r>
    </w:p>
    <w:p w:rsidR="00FF4477" w:rsidRPr="00025319" w:rsidRDefault="00025319" w:rsidP="00025319">
      <w:pPr>
        <w:rPr>
          <w:rFonts w:ascii="AvenirNext-Bold" w:hAnsi="AvenirNext-Bold" w:cs="AvenirNext-Bold"/>
          <w:b/>
          <w:bCs/>
          <w:sz w:val="18"/>
          <w:szCs w:val="18"/>
        </w:rPr>
      </w:pPr>
      <w:r w:rsidRPr="00025319">
        <w:rPr>
          <w:rFonts w:ascii="AvenirNext-Bold" w:hAnsi="AvenirNext-Bold" w:cs="AvenirNext-Bold"/>
          <w:b/>
          <w:bCs/>
          <w:noProof/>
          <w:sz w:val="18"/>
          <w:szCs w:val="18"/>
          <w:lang w:val="en-AU" w:eastAsia="en-AU"/>
        </w:rPr>
        <w:drawing>
          <wp:inline distT="0" distB="0" distL="0" distR="0">
            <wp:extent cx="5760720" cy="328763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87633"/>
                    </a:xfrm>
                    <a:prstGeom prst="rect">
                      <a:avLst/>
                    </a:prstGeom>
                    <a:noFill/>
                    <a:ln>
                      <a:noFill/>
                    </a:ln>
                  </pic:spPr>
                </pic:pic>
              </a:graphicData>
            </a:graphic>
          </wp:inline>
        </w:drawing>
      </w:r>
      <w:r w:rsidR="00FF4477" w:rsidRPr="00FF4477">
        <w:rPr>
          <w:rFonts w:cstheme="minorHAnsi"/>
          <w:i/>
          <w:color w:val="000000"/>
          <w:sz w:val="20"/>
          <w:szCs w:val="20"/>
        </w:rPr>
        <w:t>* One client may be provided more than one type of service.</w:t>
      </w:r>
    </w:p>
    <w:p w:rsidR="00FF4477" w:rsidRDefault="00FF4477" w:rsidP="00FF4477">
      <w:pPr>
        <w:rPr>
          <w:rFonts w:ascii="AvenirNext-Bold" w:hAnsi="AvenirNext-Bold" w:cs="AvenirNext-Bold"/>
          <w:b/>
          <w:bCs/>
          <w:sz w:val="18"/>
          <w:szCs w:val="18"/>
        </w:rPr>
      </w:pPr>
    </w:p>
    <w:p w:rsidR="00FF4477" w:rsidRDefault="00FF4477">
      <w:pPr>
        <w:rPr>
          <w:rFonts w:ascii="AvenirNext-Bold" w:hAnsi="AvenirNext-Bold" w:cs="AvenirNext-Bold"/>
          <w:b/>
          <w:bCs/>
          <w:sz w:val="18"/>
          <w:szCs w:val="18"/>
        </w:rPr>
      </w:pPr>
      <w:r>
        <w:rPr>
          <w:rFonts w:ascii="AvenirNext-Bold" w:hAnsi="AvenirNext-Bold" w:cs="AvenirNext-Bold"/>
          <w:b/>
          <w:bCs/>
          <w:sz w:val="18"/>
          <w:szCs w:val="18"/>
        </w:rPr>
        <w:br w:type="page"/>
      </w:r>
    </w:p>
    <w:p w:rsidR="00FF4477" w:rsidRPr="00FF4477" w:rsidRDefault="00FF4477" w:rsidP="00FF4477">
      <w:pPr>
        <w:rPr>
          <w:rFonts w:ascii="AvenirNext-Bold" w:hAnsi="AvenirNext-Bold" w:cs="AvenirNext-Bold"/>
          <w:b/>
          <w:bCs/>
        </w:rPr>
      </w:pPr>
      <w:r w:rsidRPr="00FF4477">
        <w:rPr>
          <w:rFonts w:ascii="AvenirNext-Bold" w:hAnsi="AvenirNext-Bold" w:cs="AvenirNext-Bold"/>
          <w:b/>
          <w:bCs/>
        </w:rPr>
        <w:t xml:space="preserve">PRADET Dili, </w:t>
      </w:r>
      <w:proofErr w:type="spellStart"/>
      <w:r w:rsidRPr="00FF4477">
        <w:rPr>
          <w:rFonts w:ascii="AvenirNext-Bold" w:hAnsi="AvenirNext-Bold" w:cs="AvenirNext-Bold"/>
          <w:b/>
          <w:bCs/>
        </w:rPr>
        <w:t>Baucau</w:t>
      </w:r>
      <w:proofErr w:type="spellEnd"/>
      <w:r w:rsidRPr="00FF4477">
        <w:rPr>
          <w:rFonts w:ascii="AvenirNext-Bold" w:hAnsi="AvenirNext-Bold" w:cs="AvenirNext-Bold"/>
          <w:b/>
          <w:bCs/>
        </w:rPr>
        <w:t xml:space="preserve">, </w:t>
      </w:r>
      <w:proofErr w:type="spellStart"/>
      <w:r w:rsidRPr="00FF4477">
        <w:rPr>
          <w:rFonts w:ascii="AvenirNext-Bold" w:hAnsi="AvenirNext-Bold" w:cs="AvenirNext-Bold"/>
          <w:b/>
          <w:bCs/>
        </w:rPr>
        <w:t>Oecusse</w:t>
      </w:r>
      <w:proofErr w:type="spellEnd"/>
      <w:r w:rsidRPr="00FF4477">
        <w:rPr>
          <w:rFonts w:ascii="AvenirNext-Bold" w:hAnsi="AvenirNext-Bold" w:cs="AvenirNext-Bold"/>
          <w:b/>
          <w:bCs/>
        </w:rPr>
        <w:t xml:space="preserve">, </w:t>
      </w:r>
      <w:proofErr w:type="spellStart"/>
      <w:r w:rsidRPr="00FF4477">
        <w:rPr>
          <w:rFonts w:ascii="AvenirNext-Bold" w:hAnsi="AvenirNext-Bold" w:cs="AvenirNext-Bold"/>
          <w:b/>
          <w:bCs/>
        </w:rPr>
        <w:t>Bobonaro</w:t>
      </w:r>
      <w:proofErr w:type="spellEnd"/>
      <w:r w:rsidRPr="00FF4477">
        <w:rPr>
          <w:rFonts w:ascii="AvenirNext-Bold" w:hAnsi="AvenirNext-Bold" w:cs="AvenirNext-Bold"/>
          <w:b/>
          <w:bCs/>
        </w:rPr>
        <w:t xml:space="preserve">, </w:t>
      </w:r>
      <w:proofErr w:type="spellStart"/>
      <w:r w:rsidRPr="00FF4477">
        <w:rPr>
          <w:rFonts w:ascii="AvenirNext-Bold" w:hAnsi="AvenirNext-Bold" w:cs="AvenirNext-Bold"/>
          <w:b/>
          <w:bCs/>
        </w:rPr>
        <w:t>Covalima</w:t>
      </w:r>
      <w:proofErr w:type="spellEnd"/>
    </w:p>
    <w:p w:rsidR="004C3DFB" w:rsidRDefault="00FF4477" w:rsidP="00FF4477">
      <w:pPr>
        <w:spacing w:before="200"/>
        <w:jc w:val="both"/>
        <w:rPr>
          <w:rFonts w:cstheme="minorHAnsi"/>
          <w:color w:val="000000"/>
          <w:sz w:val="20"/>
          <w:szCs w:val="20"/>
        </w:rPr>
      </w:pPr>
      <w:r w:rsidRPr="00FF4477">
        <w:rPr>
          <w:rFonts w:cstheme="minorHAnsi"/>
          <w:color w:val="000000"/>
          <w:sz w:val="20"/>
          <w:szCs w:val="20"/>
        </w:rPr>
        <w:t>PRADET received a total of 348 new clients during this reporting period, th</w:t>
      </w:r>
      <w:r>
        <w:rPr>
          <w:rFonts w:cstheme="minorHAnsi"/>
          <w:color w:val="000000"/>
          <w:sz w:val="20"/>
          <w:szCs w:val="20"/>
        </w:rPr>
        <w:t xml:space="preserve">e same as in the last reporting </w:t>
      </w:r>
      <w:r w:rsidRPr="00FF4477">
        <w:rPr>
          <w:rFonts w:cstheme="minorHAnsi"/>
          <w:color w:val="000000"/>
          <w:sz w:val="20"/>
          <w:szCs w:val="20"/>
        </w:rPr>
        <w:t>period. Of these new clients, PRADET provided medical forensic exam</w:t>
      </w:r>
      <w:r>
        <w:rPr>
          <w:rFonts w:cstheme="minorHAnsi"/>
          <w:color w:val="000000"/>
          <w:sz w:val="20"/>
          <w:szCs w:val="20"/>
        </w:rPr>
        <w:t xml:space="preserve">ination to 342 clients; medical </w:t>
      </w:r>
      <w:r w:rsidRPr="00FF4477">
        <w:rPr>
          <w:rFonts w:cstheme="minorHAnsi"/>
          <w:color w:val="000000"/>
          <w:sz w:val="20"/>
          <w:szCs w:val="20"/>
        </w:rPr>
        <w:t>treatment to 216 clients; and temporary accommodation to 75 clients</w:t>
      </w:r>
      <w:r>
        <w:rPr>
          <w:rFonts w:cstheme="minorHAnsi"/>
          <w:color w:val="000000"/>
          <w:sz w:val="20"/>
          <w:szCs w:val="20"/>
        </w:rPr>
        <w:t xml:space="preserve">. Most clients sought help from </w:t>
      </w:r>
      <w:r w:rsidRPr="00FF4477">
        <w:rPr>
          <w:rFonts w:cstheme="minorHAnsi"/>
          <w:color w:val="000000"/>
          <w:sz w:val="20"/>
          <w:szCs w:val="20"/>
        </w:rPr>
        <w:t xml:space="preserve">PRADET in relation to physical domestic violence (53%), and a further 11% </w:t>
      </w:r>
      <w:r>
        <w:rPr>
          <w:rFonts w:cstheme="minorHAnsi"/>
          <w:color w:val="000000"/>
          <w:sz w:val="20"/>
          <w:szCs w:val="20"/>
        </w:rPr>
        <w:t xml:space="preserve">of new clients had been victims </w:t>
      </w:r>
      <w:r w:rsidRPr="00FF4477">
        <w:rPr>
          <w:rFonts w:cstheme="minorHAnsi"/>
          <w:color w:val="000000"/>
          <w:sz w:val="20"/>
          <w:szCs w:val="20"/>
        </w:rPr>
        <w:t>of non-familial sexual violence. The majority of new clients were referred</w:t>
      </w:r>
      <w:r>
        <w:rPr>
          <w:rFonts w:cstheme="minorHAnsi"/>
          <w:color w:val="000000"/>
          <w:sz w:val="20"/>
          <w:szCs w:val="20"/>
        </w:rPr>
        <w:t xml:space="preserve"> to PRADET by the police (76%). </w:t>
      </w:r>
      <w:r w:rsidRPr="00FF4477">
        <w:rPr>
          <w:rFonts w:cstheme="minorHAnsi"/>
          <w:color w:val="000000"/>
          <w:sz w:val="20"/>
          <w:szCs w:val="20"/>
        </w:rPr>
        <w:t>PRADET closed 502 cases during this reporting period.</w:t>
      </w:r>
    </w:p>
    <w:p w:rsidR="00FF4477" w:rsidRDefault="00FF4477" w:rsidP="00FF4477">
      <w:pPr>
        <w:rPr>
          <w:rFonts w:ascii="AvenirNext-Bold" w:hAnsi="AvenirNext-Bold" w:cs="AvenirNext-Bold"/>
          <w:b/>
          <w:bCs/>
          <w:sz w:val="18"/>
          <w:szCs w:val="18"/>
        </w:rPr>
      </w:pPr>
      <w:r>
        <w:rPr>
          <w:rFonts w:ascii="AvenirNext-Bold" w:hAnsi="AvenirNext-Bold" w:cs="AvenirNext-Bold"/>
          <w:b/>
          <w:bCs/>
          <w:sz w:val="18"/>
          <w:szCs w:val="18"/>
        </w:rPr>
        <w:t>1. All new clients</w:t>
      </w:r>
    </w:p>
    <w:p w:rsidR="00025319" w:rsidRDefault="00025319" w:rsidP="00FF4477">
      <w:pPr>
        <w:rPr>
          <w:rFonts w:ascii="AvenirNext-Bold" w:hAnsi="AvenirNext-Bold" w:cs="AvenirNext-Bold"/>
          <w:b/>
          <w:bCs/>
          <w:sz w:val="18"/>
          <w:szCs w:val="18"/>
        </w:rPr>
      </w:pPr>
      <w:r w:rsidRPr="00025319">
        <w:rPr>
          <w:rFonts w:ascii="AvenirNext-Bold" w:hAnsi="AvenirNext-Bold" w:cs="AvenirNext-Bold"/>
          <w:b/>
          <w:bCs/>
          <w:noProof/>
          <w:sz w:val="18"/>
          <w:szCs w:val="18"/>
          <w:lang w:val="en-AU" w:eastAsia="en-AU"/>
        </w:rPr>
        <w:drawing>
          <wp:inline distT="0" distB="0" distL="0" distR="0">
            <wp:extent cx="5760720" cy="103852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038526"/>
                    </a:xfrm>
                    <a:prstGeom prst="rect">
                      <a:avLst/>
                    </a:prstGeom>
                    <a:noFill/>
                    <a:ln>
                      <a:noFill/>
                    </a:ln>
                  </pic:spPr>
                </pic:pic>
              </a:graphicData>
            </a:graphic>
          </wp:inline>
        </w:drawing>
      </w:r>
    </w:p>
    <w:p w:rsidR="00FF4477" w:rsidRDefault="00FF4477" w:rsidP="00FF4477">
      <w:pPr>
        <w:rPr>
          <w:rFonts w:ascii="AvenirNext-Bold" w:hAnsi="AvenirNext-Bold" w:cs="AvenirNext-Bold"/>
          <w:b/>
          <w:bCs/>
          <w:sz w:val="18"/>
          <w:szCs w:val="18"/>
        </w:rPr>
      </w:pPr>
      <w:r>
        <w:rPr>
          <w:rFonts w:ascii="AvenirNext-Bold" w:hAnsi="AvenirNext-Bold" w:cs="AvenirNext-Bold"/>
          <w:b/>
          <w:bCs/>
          <w:sz w:val="18"/>
          <w:szCs w:val="18"/>
        </w:rPr>
        <w:t>2. Type of services provided to all clients *</w:t>
      </w:r>
    </w:p>
    <w:p w:rsidR="00FF4477" w:rsidRPr="00025319" w:rsidRDefault="00025319" w:rsidP="00025319">
      <w:pPr>
        <w:rPr>
          <w:rFonts w:ascii="AvenirNext-Bold" w:hAnsi="AvenirNext-Bold" w:cs="AvenirNext-Bold"/>
          <w:b/>
          <w:bCs/>
          <w:sz w:val="18"/>
          <w:szCs w:val="18"/>
        </w:rPr>
      </w:pPr>
      <w:r w:rsidRPr="00025319">
        <w:rPr>
          <w:rFonts w:ascii="AvenirNext-Bold" w:hAnsi="AvenirNext-Bold" w:cs="AvenirNext-Bold"/>
          <w:b/>
          <w:bCs/>
          <w:noProof/>
          <w:sz w:val="18"/>
          <w:szCs w:val="18"/>
          <w:lang w:val="en-AU" w:eastAsia="en-AU"/>
        </w:rPr>
        <w:drawing>
          <wp:inline distT="0" distB="0" distL="0" distR="0">
            <wp:extent cx="5760720" cy="218943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189430"/>
                    </a:xfrm>
                    <a:prstGeom prst="rect">
                      <a:avLst/>
                    </a:prstGeom>
                    <a:noFill/>
                    <a:ln>
                      <a:noFill/>
                    </a:ln>
                  </pic:spPr>
                </pic:pic>
              </a:graphicData>
            </a:graphic>
          </wp:inline>
        </w:drawing>
      </w:r>
      <w:r w:rsidR="00FF4477" w:rsidRPr="00FF4477">
        <w:rPr>
          <w:rFonts w:cstheme="minorHAnsi"/>
          <w:i/>
          <w:color w:val="000000"/>
          <w:sz w:val="20"/>
          <w:szCs w:val="20"/>
        </w:rPr>
        <w:t>* One client may be provided more than one type of service.</w:t>
      </w:r>
    </w:p>
    <w:p w:rsidR="00FF4477" w:rsidRDefault="00FF4477" w:rsidP="00FF4477">
      <w:pPr>
        <w:rPr>
          <w:rFonts w:ascii="AvenirNext-Bold" w:hAnsi="AvenirNext-Bold" w:cs="AvenirNext-Bold"/>
          <w:b/>
          <w:bCs/>
          <w:sz w:val="18"/>
          <w:szCs w:val="18"/>
        </w:rPr>
      </w:pPr>
      <w:r>
        <w:rPr>
          <w:rFonts w:ascii="AvenirNext-Bold" w:hAnsi="AvenirNext-Bold" w:cs="AvenirNext-Bold"/>
          <w:b/>
          <w:bCs/>
          <w:sz w:val="18"/>
          <w:szCs w:val="18"/>
        </w:rPr>
        <w:t>3. All new clients by case type</w:t>
      </w:r>
    </w:p>
    <w:p w:rsidR="00025319" w:rsidRDefault="00025319" w:rsidP="00FF4477">
      <w:pPr>
        <w:rPr>
          <w:rFonts w:ascii="AvenirNext-Bold" w:hAnsi="AvenirNext-Bold" w:cs="AvenirNext-Bold"/>
          <w:b/>
          <w:bCs/>
          <w:sz w:val="18"/>
          <w:szCs w:val="18"/>
        </w:rPr>
      </w:pPr>
      <w:r w:rsidRPr="00025319">
        <w:rPr>
          <w:rFonts w:ascii="AvenirNext-Bold" w:hAnsi="AvenirNext-Bold" w:cs="AvenirNext-Bold"/>
          <w:b/>
          <w:bCs/>
          <w:noProof/>
          <w:sz w:val="18"/>
          <w:szCs w:val="18"/>
          <w:lang w:val="en-AU" w:eastAsia="en-AU"/>
        </w:rPr>
        <w:drawing>
          <wp:inline distT="0" distB="0" distL="0" distR="0">
            <wp:extent cx="5727700" cy="1803991"/>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5975" cy="1809747"/>
                    </a:xfrm>
                    <a:prstGeom prst="rect">
                      <a:avLst/>
                    </a:prstGeom>
                    <a:noFill/>
                    <a:ln>
                      <a:noFill/>
                    </a:ln>
                  </pic:spPr>
                </pic:pic>
              </a:graphicData>
            </a:graphic>
          </wp:inline>
        </w:drawing>
      </w:r>
    </w:p>
    <w:p w:rsidR="00FF4477" w:rsidRDefault="00FF4477">
      <w:pPr>
        <w:rPr>
          <w:rFonts w:ascii="AvenirNext-Bold" w:hAnsi="AvenirNext-Bold" w:cs="AvenirNext-Bold"/>
          <w:b/>
          <w:bCs/>
          <w:sz w:val="18"/>
          <w:szCs w:val="18"/>
        </w:rPr>
      </w:pPr>
      <w:r>
        <w:rPr>
          <w:rFonts w:ascii="AvenirNext-Bold" w:hAnsi="AvenirNext-Bold" w:cs="AvenirNext-Bold"/>
          <w:b/>
          <w:bCs/>
          <w:sz w:val="18"/>
          <w:szCs w:val="18"/>
        </w:rPr>
        <w:br w:type="page"/>
      </w:r>
    </w:p>
    <w:p w:rsidR="00FF4477" w:rsidRPr="00FF4477" w:rsidRDefault="00FF4477" w:rsidP="00FF4477">
      <w:pPr>
        <w:rPr>
          <w:rFonts w:ascii="AvenirNext-Bold" w:hAnsi="AvenirNext-Bold" w:cs="AvenirNext-Bold"/>
          <w:b/>
          <w:bCs/>
        </w:rPr>
      </w:pPr>
      <w:r w:rsidRPr="00FF4477">
        <w:rPr>
          <w:rFonts w:ascii="AvenirNext-Bold" w:hAnsi="AvenirNext-Bold" w:cs="AvenirNext-Bold"/>
          <w:b/>
          <w:bCs/>
        </w:rPr>
        <w:t>Casa Vida</w:t>
      </w:r>
    </w:p>
    <w:p w:rsidR="00FF4477" w:rsidRDefault="00FF4477" w:rsidP="00FF4477">
      <w:pPr>
        <w:autoSpaceDE w:val="0"/>
        <w:autoSpaceDN w:val="0"/>
        <w:adjustRightInd w:val="0"/>
        <w:spacing w:after="0" w:line="240" w:lineRule="auto"/>
        <w:jc w:val="both"/>
        <w:rPr>
          <w:rFonts w:cstheme="minorHAnsi"/>
          <w:color w:val="000000"/>
          <w:sz w:val="20"/>
          <w:szCs w:val="20"/>
        </w:rPr>
      </w:pPr>
      <w:r>
        <w:rPr>
          <w:rFonts w:ascii="AvenirNext-Regular" w:hAnsi="AvenirNext-Regular" w:cs="AvenirNext-Regular"/>
          <w:sz w:val="20"/>
          <w:szCs w:val="20"/>
        </w:rPr>
        <w:t xml:space="preserve">Casa Vida received 4 new clients (2 female and 2 male), and continued to shelter 60 clients from previous </w:t>
      </w:r>
      <w:r w:rsidRPr="00FF4477">
        <w:rPr>
          <w:rFonts w:cstheme="minorHAnsi"/>
          <w:color w:val="000000"/>
          <w:sz w:val="20"/>
          <w:szCs w:val="20"/>
        </w:rPr>
        <w:t>reporting periods. Casa Vida also provided access to formal education for 36 clients, and 92 clients</w:t>
      </w:r>
      <w:r>
        <w:rPr>
          <w:rFonts w:ascii="AvenirNext-Regular" w:hAnsi="AvenirNext-Regular" w:cs="AvenirNext-Regular"/>
          <w:sz w:val="20"/>
          <w:szCs w:val="20"/>
        </w:rPr>
        <w:t xml:space="preserve"> </w:t>
      </w:r>
      <w:r w:rsidRPr="00FF4477">
        <w:rPr>
          <w:rFonts w:cstheme="minorHAnsi"/>
          <w:color w:val="000000"/>
          <w:sz w:val="20"/>
          <w:szCs w:val="20"/>
        </w:rPr>
        <w:t>received life-skills training. This is an important aspect of Casa Vida’s strategy to support clients’</w:t>
      </w:r>
      <w:r>
        <w:rPr>
          <w:rFonts w:ascii="AvenirNext-Regular" w:hAnsi="AvenirNext-Regular" w:cs="AvenirNext-Regular"/>
          <w:sz w:val="20"/>
          <w:szCs w:val="20"/>
        </w:rPr>
        <w:t xml:space="preserve"> </w:t>
      </w:r>
      <w:r w:rsidRPr="00FF4477">
        <w:rPr>
          <w:rFonts w:cstheme="minorHAnsi"/>
          <w:color w:val="000000"/>
          <w:sz w:val="20"/>
          <w:szCs w:val="20"/>
        </w:rPr>
        <w:t>reintegration and independence. Eight clients were provided reintegration support, and 21 family visits</w:t>
      </w:r>
      <w:r>
        <w:rPr>
          <w:rFonts w:ascii="AvenirNext-Regular" w:hAnsi="AvenirNext-Regular" w:cs="AvenirNext-Regular"/>
          <w:sz w:val="20"/>
          <w:szCs w:val="20"/>
        </w:rPr>
        <w:t xml:space="preserve"> </w:t>
      </w:r>
      <w:r w:rsidRPr="00FF4477">
        <w:rPr>
          <w:rFonts w:cstheme="minorHAnsi"/>
          <w:color w:val="000000"/>
          <w:sz w:val="20"/>
          <w:szCs w:val="20"/>
        </w:rPr>
        <w:t>were made during this reporting period.</w:t>
      </w:r>
    </w:p>
    <w:p w:rsidR="004F3518" w:rsidRDefault="004F3518" w:rsidP="00FF4477">
      <w:pPr>
        <w:autoSpaceDE w:val="0"/>
        <w:autoSpaceDN w:val="0"/>
        <w:adjustRightInd w:val="0"/>
        <w:spacing w:after="0" w:line="240" w:lineRule="auto"/>
        <w:jc w:val="both"/>
        <w:rPr>
          <w:rFonts w:ascii="AvenirNext-Regular" w:hAnsi="AvenirNext-Regular" w:cs="AvenirNext-Regular"/>
          <w:sz w:val="20"/>
          <w:szCs w:val="20"/>
        </w:rPr>
      </w:pPr>
    </w:p>
    <w:p w:rsidR="00FF4477" w:rsidRDefault="004F3518" w:rsidP="004F3518">
      <w:pPr>
        <w:rPr>
          <w:rFonts w:ascii="AvenirNext-Bold" w:hAnsi="AvenirNext-Bold" w:cs="AvenirNext-Bold"/>
          <w:b/>
          <w:bCs/>
          <w:sz w:val="18"/>
          <w:szCs w:val="18"/>
        </w:rPr>
      </w:pPr>
      <w:r>
        <w:rPr>
          <w:rFonts w:ascii="AvenirNext-Bold" w:hAnsi="AvenirNext-Bold" w:cs="AvenirNext-Bold"/>
          <w:b/>
          <w:bCs/>
          <w:sz w:val="18"/>
          <w:szCs w:val="18"/>
        </w:rPr>
        <w:t>1. All new clients</w:t>
      </w:r>
    </w:p>
    <w:p w:rsidR="001A2288" w:rsidRDefault="001A2288" w:rsidP="004F3518">
      <w:pPr>
        <w:rPr>
          <w:rFonts w:ascii="AvenirNext-Bold" w:hAnsi="AvenirNext-Bold" w:cs="AvenirNext-Bold"/>
          <w:b/>
          <w:bCs/>
          <w:sz w:val="18"/>
          <w:szCs w:val="18"/>
        </w:rPr>
      </w:pPr>
      <w:r w:rsidRPr="001A2288">
        <w:rPr>
          <w:rFonts w:ascii="AvenirNext-Bold" w:hAnsi="AvenirNext-Bold" w:cs="AvenirNext-Bold"/>
          <w:b/>
          <w:bCs/>
          <w:noProof/>
          <w:sz w:val="18"/>
          <w:szCs w:val="18"/>
          <w:lang w:val="en-AU" w:eastAsia="en-AU"/>
        </w:rPr>
        <w:drawing>
          <wp:inline distT="0" distB="0" distL="0" distR="0">
            <wp:extent cx="5760720" cy="1094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094120"/>
                    </a:xfrm>
                    <a:prstGeom prst="rect">
                      <a:avLst/>
                    </a:prstGeom>
                    <a:noFill/>
                    <a:ln>
                      <a:noFill/>
                    </a:ln>
                  </pic:spPr>
                </pic:pic>
              </a:graphicData>
            </a:graphic>
          </wp:inline>
        </w:drawing>
      </w:r>
    </w:p>
    <w:p w:rsidR="004F3518" w:rsidRDefault="004F3518" w:rsidP="004F3518">
      <w:pPr>
        <w:rPr>
          <w:rFonts w:ascii="AvenirNext-Bold" w:hAnsi="AvenirNext-Bold" w:cs="AvenirNext-Bold"/>
          <w:b/>
          <w:bCs/>
          <w:sz w:val="18"/>
          <w:szCs w:val="18"/>
        </w:rPr>
      </w:pPr>
      <w:r w:rsidRPr="004F3518">
        <w:rPr>
          <w:rFonts w:ascii="AvenirNext-Bold" w:hAnsi="AvenirNext-Bold" w:cs="AvenirNext-Bold"/>
          <w:b/>
          <w:bCs/>
          <w:sz w:val="18"/>
          <w:szCs w:val="18"/>
        </w:rPr>
        <w:t>2. All existing clients</w:t>
      </w:r>
    </w:p>
    <w:p w:rsidR="001A2288" w:rsidRDefault="001A2288" w:rsidP="004F3518">
      <w:pPr>
        <w:rPr>
          <w:rFonts w:ascii="AvenirNext-Bold" w:hAnsi="AvenirNext-Bold" w:cs="AvenirNext-Bold"/>
          <w:b/>
          <w:bCs/>
          <w:sz w:val="18"/>
          <w:szCs w:val="18"/>
        </w:rPr>
      </w:pPr>
      <w:r w:rsidRPr="001A2288">
        <w:rPr>
          <w:rFonts w:ascii="AvenirNext-Bold" w:hAnsi="AvenirNext-Bold" w:cs="AvenirNext-Bold"/>
          <w:b/>
          <w:bCs/>
          <w:noProof/>
          <w:sz w:val="18"/>
          <w:szCs w:val="18"/>
          <w:lang w:val="en-AU" w:eastAsia="en-AU"/>
        </w:rPr>
        <w:drawing>
          <wp:inline distT="0" distB="0" distL="0" distR="0">
            <wp:extent cx="5760720" cy="111602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116028"/>
                    </a:xfrm>
                    <a:prstGeom prst="rect">
                      <a:avLst/>
                    </a:prstGeom>
                    <a:noFill/>
                    <a:ln>
                      <a:noFill/>
                    </a:ln>
                  </pic:spPr>
                </pic:pic>
              </a:graphicData>
            </a:graphic>
          </wp:inline>
        </w:drawing>
      </w:r>
    </w:p>
    <w:p w:rsidR="004F3518" w:rsidRDefault="004F3518" w:rsidP="004F3518">
      <w:pPr>
        <w:rPr>
          <w:rFonts w:ascii="AvenirNext-Bold" w:hAnsi="AvenirNext-Bold" w:cs="AvenirNext-Bold"/>
          <w:b/>
          <w:bCs/>
          <w:sz w:val="18"/>
          <w:szCs w:val="18"/>
        </w:rPr>
      </w:pPr>
      <w:r w:rsidRPr="004F3518">
        <w:rPr>
          <w:rFonts w:ascii="AvenirNext-Bold" w:hAnsi="AvenirNext-Bold" w:cs="AvenirNext-Bold"/>
          <w:b/>
          <w:bCs/>
          <w:sz w:val="18"/>
          <w:szCs w:val="18"/>
        </w:rPr>
        <w:t>3. Type of services provided to all clients *</w:t>
      </w:r>
    </w:p>
    <w:p w:rsidR="004F3518" w:rsidRPr="00023A6D" w:rsidRDefault="001A2288" w:rsidP="00023A6D">
      <w:pPr>
        <w:rPr>
          <w:rFonts w:ascii="AvenirNext-Bold" w:hAnsi="AvenirNext-Bold" w:cs="AvenirNext-Bold"/>
          <w:b/>
          <w:bCs/>
          <w:sz w:val="18"/>
          <w:szCs w:val="18"/>
        </w:rPr>
      </w:pPr>
      <w:r w:rsidRPr="001A2288">
        <w:rPr>
          <w:rFonts w:ascii="AvenirNext-Bold" w:hAnsi="AvenirNext-Bold" w:cs="AvenirNext-Bold"/>
          <w:b/>
          <w:bCs/>
          <w:noProof/>
          <w:sz w:val="18"/>
          <w:szCs w:val="18"/>
          <w:lang w:val="en-AU" w:eastAsia="en-AU"/>
        </w:rPr>
        <w:drawing>
          <wp:inline distT="0" distB="0" distL="0" distR="0">
            <wp:extent cx="5760720" cy="201108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011083"/>
                    </a:xfrm>
                    <a:prstGeom prst="rect">
                      <a:avLst/>
                    </a:prstGeom>
                    <a:noFill/>
                    <a:ln>
                      <a:noFill/>
                    </a:ln>
                  </pic:spPr>
                </pic:pic>
              </a:graphicData>
            </a:graphic>
          </wp:inline>
        </w:drawing>
      </w:r>
      <w:r w:rsidR="004F3518" w:rsidRPr="00FF4477">
        <w:rPr>
          <w:rFonts w:cstheme="minorHAnsi"/>
          <w:i/>
          <w:color w:val="000000"/>
          <w:sz w:val="20"/>
          <w:szCs w:val="20"/>
        </w:rPr>
        <w:t>* One client may be provided more than one type of service.</w:t>
      </w:r>
    </w:p>
    <w:p w:rsidR="000D0D52" w:rsidRDefault="000D0D52">
      <w:pPr>
        <w:rPr>
          <w:rFonts w:cstheme="minorHAnsi"/>
          <w:i/>
          <w:color w:val="000000"/>
          <w:sz w:val="20"/>
          <w:szCs w:val="20"/>
        </w:rPr>
      </w:pPr>
      <w:r>
        <w:rPr>
          <w:rFonts w:cstheme="minorHAnsi"/>
          <w:i/>
          <w:color w:val="000000"/>
          <w:sz w:val="20"/>
          <w:szCs w:val="20"/>
        </w:rPr>
        <w:br w:type="page"/>
      </w:r>
    </w:p>
    <w:p w:rsidR="000D0D52" w:rsidRPr="000D0D52" w:rsidRDefault="000D0D52" w:rsidP="000D0D52">
      <w:pPr>
        <w:rPr>
          <w:rFonts w:ascii="AvenirNext-Bold" w:hAnsi="AvenirNext-Bold" w:cs="AvenirNext-Bold"/>
          <w:b/>
          <w:bCs/>
        </w:rPr>
      </w:pPr>
      <w:r w:rsidRPr="000D0D52">
        <w:rPr>
          <w:rFonts w:ascii="AvenirNext-Bold" w:hAnsi="AvenirNext-Bold" w:cs="AvenirNext-Bold"/>
          <w:b/>
          <w:bCs/>
        </w:rPr>
        <w:t xml:space="preserve">Uma Mahon </w:t>
      </w:r>
      <w:proofErr w:type="spellStart"/>
      <w:r w:rsidRPr="000D0D52">
        <w:rPr>
          <w:rFonts w:ascii="AvenirNext-Bold" w:hAnsi="AvenirNext-Bold" w:cs="AvenirNext-Bold"/>
          <w:b/>
          <w:bCs/>
        </w:rPr>
        <w:t>Salele</w:t>
      </w:r>
      <w:proofErr w:type="spellEnd"/>
    </w:p>
    <w:p w:rsidR="000D0D52" w:rsidRDefault="000D0D52" w:rsidP="000D0D52">
      <w:pPr>
        <w:autoSpaceDE w:val="0"/>
        <w:autoSpaceDN w:val="0"/>
        <w:adjustRightInd w:val="0"/>
        <w:spacing w:after="0" w:line="240" w:lineRule="auto"/>
        <w:jc w:val="both"/>
        <w:rPr>
          <w:rFonts w:cstheme="minorHAnsi"/>
          <w:color w:val="000000"/>
          <w:sz w:val="20"/>
          <w:szCs w:val="20"/>
        </w:rPr>
      </w:pPr>
      <w:r w:rsidRPr="000D0D52">
        <w:rPr>
          <w:rFonts w:cstheme="minorHAnsi"/>
          <w:color w:val="000000"/>
          <w:sz w:val="20"/>
          <w:szCs w:val="20"/>
        </w:rPr>
        <w:t xml:space="preserve">Uma Mahon </w:t>
      </w:r>
      <w:proofErr w:type="spellStart"/>
      <w:r w:rsidRPr="000D0D52">
        <w:rPr>
          <w:rFonts w:cstheme="minorHAnsi"/>
          <w:color w:val="000000"/>
          <w:sz w:val="20"/>
          <w:szCs w:val="20"/>
        </w:rPr>
        <w:t>Salele</w:t>
      </w:r>
      <w:proofErr w:type="spellEnd"/>
      <w:r w:rsidRPr="000D0D52">
        <w:rPr>
          <w:rFonts w:cstheme="minorHAnsi"/>
          <w:color w:val="000000"/>
          <w:sz w:val="20"/>
          <w:szCs w:val="20"/>
        </w:rPr>
        <w:t xml:space="preserve"> received 3 new female clients during this reporting per</w:t>
      </w:r>
      <w:r>
        <w:rPr>
          <w:rFonts w:cstheme="minorHAnsi"/>
          <w:color w:val="000000"/>
          <w:sz w:val="20"/>
          <w:szCs w:val="20"/>
        </w:rPr>
        <w:t xml:space="preserve">iod and continued to shelter 23 </w:t>
      </w:r>
      <w:r w:rsidRPr="000D0D52">
        <w:rPr>
          <w:rFonts w:cstheme="minorHAnsi"/>
          <w:color w:val="000000"/>
          <w:sz w:val="20"/>
          <w:szCs w:val="20"/>
        </w:rPr>
        <w:t>existing clients and dependent children. In addition, they supported 13</w:t>
      </w:r>
      <w:r>
        <w:rPr>
          <w:rFonts w:cstheme="minorHAnsi"/>
          <w:color w:val="000000"/>
          <w:sz w:val="20"/>
          <w:szCs w:val="20"/>
        </w:rPr>
        <w:t xml:space="preserve"> students to attend school, and </w:t>
      </w:r>
      <w:r w:rsidRPr="000D0D52">
        <w:rPr>
          <w:rFonts w:cstheme="minorHAnsi"/>
          <w:color w:val="000000"/>
          <w:sz w:val="20"/>
          <w:szCs w:val="20"/>
        </w:rPr>
        <w:t>provided life-skills training to 13 clients.</w:t>
      </w:r>
    </w:p>
    <w:p w:rsidR="000D0D52" w:rsidRPr="000D0D52" w:rsidRDefault="000D0D52" w:rsidP="000D0D52">
      <w:pPr>
        <w:autoSpaceDE w:val="0"/>
        <w:autoSpaceDN w:val="0"/>
        <w:adjustRightInd w:val="0"/>
        <w:spacing w:after="0" w:line="240" w:lineRule="auto"/>
        <w:jc w:val="both"/>
        <w:rPr>
          <w:rFonts w:cstheme="minorHAnsi"/>
          <w:color w:val="000000"/>
          <w:sz w:val="20"/>
          <w:szCs w:val="20"/>
        </w:rPr>
      </w:pPr>
    </w:p>
    <w:p w:rsidR="000D0D52" w:rsidRDefault="000D0D52" w:rsidP="000D0D52">
      <w:pPr>
        <w:rPr>
          <w:rFonts w:ascii="AvenirNext-Bold" w:hAnsi="AvenirNext-Bold" w:cs="AvenirNext-Bold"/>
          <w:b/>
          <w:bCs/>
          <w:sz w:val="18"/>
          <w:szCs w:val="18"/>
        </w:rPr>
      </w:pPr>
      <w:r>
        <w:rPr>
          <w:rFonts w:ascii="AvenirNext-Bold" w:hAnsi="AvenirNext-Bold" w:cs="AvenirNext-Bold"/>
          <w:b/>
          <w:bCs/>
          <w:sz w:val="18"/>
          <w:szCs w:val="18"/>
        </w:rPr>
        <w:t>1. All new clients</w:t>
      </w:r>
    </w:p>
    <w:p w:rsidR="006D2FBA" w:rsidRDefault="006D2FBA" w:rsidP="000D0D52">
      <w:pPr>
        <w:rPr>
          <w:rFonts w:ascii="AvenirNext-Bold" w:hAnsi="AvenirNext-Bold" w:cs="AvenirNext-Bold"/>
          <w:b/>
          <w:bCs/>
          <w:sz w:val="18"/>
          <w:szCs w:val="18"/>
        </w:rPr>
      </w:pPr>
      <w:r w:rsidRPr="006D2FBA">
        <w:rPr>
          <w:rFonts w:ascii="AvenirNext-Bold" w:hAnsi="AvenirNext-Bold" w:cs="AvenirNext-Bold"/>
          <w:b/>
          <w:bCs/>
          <w:noProof/>
          <w:sz w:val="18"/>
          <w:szCs w:val="18"/>
          <w:lang w:val="en-AU" w:eastAsia="en-AU"/>
        </w:rPr>
        <w:drawing>
          <wp:inline distT="0" distB="0" distL="0" distR="0">
            <wp:extent cx="5760720" cy="10734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073402"/>
                    </a:xfrm>
                    <a:prstGeom prst="rect">
                      <a:avLst/>
                    </a:prstGeom>
                    <a:noFill/>
                    <a:ln>
                      <a:noFill/>
                    </a:ln>
                  </pic:spPr>
                </pic:pic>
              </a:graphicData>
            </a:graphic>
          </wp:inline>
        </w:drawing>
      </w:r>
    </w:p>
    <w:p w:rsidR="000D0D52" w:rsidRDefault="000D0D52" w:rsidP="000D0D52">
      <w:pPr>
        <w:rPr>
          <w:rFonts w:ascii="AvenirNext-Bold" w:hAnsi="AvenirNext-Bold" w:cs="AvenirNext-Bold"/>
          <w:b/>
          <w:bCs/>
          <w:sz w:val="18"/>
          <w:szCs w:val="18"/>
        </w:rPr>
      </w:pPr>
      <w:r w:rsidRPr="004F3518">
        <w:rPr>
          <w:rFonts w:ascii="AvenirNext-Bold" w:hAnsi="AvenirNext-Bold" w:cs="AvenirNext-Bold"/>
          <w:b/>
          <w:bCs/>
          <w:sz w:val="18"/>
          <w:szCs w:val="18"/>
        </w:rPr>
        <w:t>2. All existing clients</w:t>
      </w:r>
    </w:p>
    <w:p w:rsidR="006D2FBA" w:rsidRDefault="006D2FBA" w:rsidP="000D0D52">
      <w:pPr>
        <w:rPr>
          <w:rFonts w:ascii="AvenirNext-Bold" w:hAnsi="AvenirNext-Bold" w:cs="AvenirNext-Bold"/>
          <w:b/>
          <w:bCs/>
          <w:sz w:val="18"/>
          <w:szCs w:val="18"/>
        </w:rPr>
      </w:pPr>
      <w:r w:rsidRPr="006D2FBA">
        <w:rPr>
          <w:rFonts w:ascii="AvenirNext-Bold" w:hAnsi="AvenirNext-Bold" w:cs="AvenirNext-Bold"/>
          <w:b/>
          <w:bCs/>
          <w:noProof/>
          <w:sz w:val="18"/>
          <w:szCs w:val="18"/>
          <w:lang w:val="en-AU" w:eastAsia="en-AU"/>
        </w:rPr>
        <w:drawing>
          <wp:inline distT="0" distB="0" distL="0" distR="0">
            <wp:extent cx="5760720" cy="10734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073401"/>
                    </a:xfrm>
                    <a:prstGeom prst="rect">
                      <a:avLst/>
                    </a:prstGeom>
                    <a:noFill/>
                    <a:ln>
                      <a:noFill/>
                    </a:ln>
                  </pic:spPr>
                </pic:pic>
              </a:graphicData>
            </a:graphic>
          </wp:inline>
        </w:drawing>
      </w:r>
    </w:p>
    <w:p w:rsidR="000D0D52" w:rsidRDefault="000D0D52" w:rsidP="000D0D52">
      <w:pPr>
        <w:rPr>
          <w:rFonts w:ascii="AvenirNext-Bold" w:hAnsi="AvenirNext-Bold" w:cs="AvenirNext-Bold"/>
          <w:b/>
          <w:bCs/>
          <w:sz w:val="18"/>
          <w:szCs w:val="18"/>
        </w:rPr>
      </w:pPr>
      <w:r w:rsidRPr="004F3518">
        <w:rPr>
          <w:rFonts w:ascii="AvenirNext-Bold" w:hAnsi="AvenirNext-Bold" w:cs="AvenirNext-Bold"/>
          <w:b/>
          <w:bCs/>
          <w:sz w:val="18"/>
          <w:szCs w:val="18"/>
        </w:rPr>
        <w:t>3. Type of services provided to all clients *</w:t>
      </w:r>
    </w:p>
    <w:p w:rsidR="000D0D52" w:rsidRPr="00500DE1" w:rsidRDefault="005B6728" w:rsidP="00500DE1">
      <w:pPr>
        <w:rPr>
          <w:rFonts w:ascii="AvenirNext-Bold" w:hAnsi="AvenirNext-Bold" w:cs="AvenirNext-Bold"/>
          <w:b/>
          <w:bCs/>
          <w:sz w:val="18"/>
          <w:szCs w:val="18"/>
        </w:rPr>
      </w:pPr>
      <w:r w:rsidRPr="005B6728">
        <w:rPr>
          <w:rFonts w:ascii="AvenirNext-Bold" w:hAnsi="AvenirNext-Bold" w:cs="AvenirNext-Bold"/>
          <w:b/>
          <w:bCs/>
          <w:noProof/>
          <w:sz w:val="18"/>
          <w:szCs w:val="18"/>
          <w:lang w:val="en-AU" w:eastAsia="en-AU"/>
        </w:rPr>
        <w:drawing>
          <wp:inline distT="0" distB="0" distL="0" distR="0">
            <wp:extent cx="5760720" cy="22925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292508"/>
                    </a:xfrm>
                    <a:prstGeom prst="rect">
                      <a:avLst/>
                    </a:prstGeom>
                    <a:noFill/>
                    <a:ln>
                      <a:noFill/>
                    </a:ln>
                  </pic:spPr>
                </pic:pic>
              </a:graphicData>
            </a:graphic>
          </wp:inline>
        </w:drawing>
      </w:r>
      <w:r w:rsidR="000D0D52" w:rsidRPr="00FF4477">
        <w:rPr>
          <w:rFonts w:cstheme="minorHAnsi"/>
          <w:i/>
          <w:color w:val="000000"/>
          <w:sz w:val="20"/>
          <w:szCs w:val="20"/>
        </w:rPr>
        <w:t>* One client may be provided more than one type of service.</w:t>
      </w:r>
    </w:p>
    <w:p w:rsidR="000D0D52" w:rsidRDefault="000D0D52">
      <w:pPr>
        <w:rPr>
          <w:rFonts w:cstheme="minorHAnsi"/>
          <w:i/>
          <w:color w:val="000000"/>
          <w:sz w:val="20"/>
          <w:szCs w:val="20"/>
        </w:rPr>
      </w:pPr>
      <w:r>
        <w:rPr>
          <w:rFonts w:cstheme="minorHAnsi"/>
          <w:i/>
          <w:color w:val="000000"/>
          <w:sz w:val="20"/>
          <w:szCs w:val="20"/>
        </w:rPr>
        <w:br w:type="page"/>
      </w:r>
    </w:p>
    <w:p w:rsidR="000D0D52" w:rsidRPr="000D0D52" w:rsidRDefault="000D0D52" w:rsidP="000D0D52">
      <w:pPr>
        <w:rPr>
          <w:rFonts w:ascii="AvenirNext-Bold" w:hAnsi="AvenirNext-Bold" w:cs="AvenirNext-Bold"/>
          <w:b/>
          <w:bCs/>
        </w:rPr>
      </w:pPr>
      <w:proofErr w:type="spellStart"/>
      <w:r w:rsidRPr="000D0D52">
        <w:rPr>
          <w:rFonts w:ascii="AvenirNext-Bold" w:hAnsi="AvenirNext-Bold" w:cs="AvenirNext-Bold"/>
          <w:b/>
          <w:bCs/>
        </w:rPr>
        <w:t>ALFeLa</w:t>
      </w:r>
      <w:proofErr w:type="spellEnd"/>
    </w:p>
    <w:p w:rsidR="004F3518" w:rsidRDefault="000D0D52" w:rsidP="00321000">
      <w:pPr>
        <w:autoSpaceDE w:val="0"/>
        <w:autoSpaceDN w:val="0"/>
        <w:adjustRightInd w:val="0"/>
        <w:spacing w:after="0" w:line="240" w:lineRule="auto"/>
        <w:jc w:val="both"/>
        <w:rPr>
          <w:rFonts w:cstheme="minorHAnsi"/>
          <w:color w:val="000000"/>
          <w:sz w:val="20"/>
          <w:szCs w:val="20"/>
        </w:rPr>
      </w:pPr>
      <w:proofErr w:type="spellStart"/>
      <w:r w:rsidRPr="000D0D52">
        <w:rPr>
          <w:rFonts w:cstheme="minorHAnsi"/>
          <w:color w:val="000000"/>
          <w:sz w:val="20"/>
          <w:szCs w:val="20"/>
        </w:rPr>
        <w:t>ALFeLa</w:t>
      </w:r>
      <w:proofErr w:type="spellEnd"/>
      <w:r w:rsidRPr="000D0D52">
        <w:rPr>
          <w:rFonts w:cstheme="minorHAnsi"/>
          <w:color w:val="000000"/>
          <w:sz w:val="20"/>
          <w:szCs w:val="20"/>
        </w:rPr>
        <w:t xml:space="preserve"> provided legal assistance to 178 new clients (56% increase compa</w:t>
      </w:r>
      <w:r>
        <w:rPr>
          <w:rFonts w:cstheme="minorHAnsi"/>
          <w:color w:val="000000"/>
          <w:sz w:val="20"/>
          <w:szCs w:val="20"/>
        </w:rPr>
        <w:t xml:space="preserve">red with last reporting period) </w:t>
      </w:r>
      <w:r w:rsidRPr="000D0D52">
        <w:rPr>
          <w:rFonts w:cstheme="minorHAnsi"/>
          <w:color w:val="000000"/>
          <w:sz w:val="20"/>
          <w:szCs w:val="20"/>
        </w:rPr>
        <w:t>and closed 138 cases during this reporting period. Domestic violence invo</w:t>
      </w:r>
      <w:r>
        <w:rPr>
          <w:rFonts w:cstheme="minorHAnsi"/>
          <w:color w:val="000000"/>
          <w:sz w:val="20"/>
          <w:szCs w:val="20"/>
        </w:rPr>
        <w:t xml:space="preserve">lving physical assault remained </w:t>
      </w:r>
      <w:r w:rsidRPr="000D0D52">
        <w:rPr>
          <w:rFonts w:cstheme="minorHAnsi"/>
          <w:color w:val="000000"/>
          <w:sz w:val="20"/>
          <w:szCs w:val="20"/>
        </w:rPr>
        <w:t xml:space="preserve">the most common case-type handled by </w:t>
      </w:r>
      <w:proofErr w:type="spellStart"/>
      <w:r w:rsidRPr="000D0D52">
        <w:rPr>
          <w:rFonts w:cstheme="minorHAnsi"/>
          <w:color w:val="000000"/>
          <w:sz w:val="20"/>
          <w:szCs w:val="20"/>
        </w:rPr>
        <w:t>ALFeLa</w:t>
      </w:r>
      <w:proofErr w:type="spellEnd"/>
      <w:r w:rsidRPr="000D0D52">
        <w:rPr>
          <w:rFonts w:cstheme="minorHAnsi"/>
          <w:color w:val="000000"/>
          <w:sz w:val="20"/>
          <w:szCs w:val="20"/>
        </w:rPr>
        <w:t xml:space="preserve"> (35%), followed by se</w:t>
      </w:r>
      <w:r w:rsidR="00321000">
        <w:rPr>
          <w:rFonts w:cstheme="minorHAnsi"/>
          <w:color w:val="000000"/>
          <w:sz w:val="20"/>
          <w:szCs w:val="20"/>
        </w:rPr>
        <w:t xml:space="preserve">xual violence cases (24%). Civil </w:t>
      </w:r>
      <w:r w:rsidR="00321000" w:rsidRPr="00321000">
        <w:rPr>
          <w:rFonts w:cstheme="minorHAnsi"/>
          <w:color w:val="000000"/>
          <w:sz w:val="20"/>
          <w:szCs w:val="20"/>
        </w:rPr>
        <w:t xml:space="preserve">cases comprised 10% of all new cases. </w:t>
      </w:r>
      <w:proofErr w:type="spellStart"/>
      <w:r w:rsidR="00321000" w:rsidRPr="00321000">
        <w:rPr>
          <w:rFonts w:cstheme="minorHAnsi"/>
          <w:color w:val="000000"/>
          <w:sz w:val="20"/>
          <w:szCs w:val="20"/>
        </w:rPr>
        <w:t>ALFeLa</w:t>
      </w:r>
      <w:proofErr w:type="spellEnd"/>
      <w:r w:rsidR="00321000" w:rsidRPr="00321000">
        <w:rPr>
          <w:rFonts w:cstheme="minorHAnsi"/>
          <w:color w:val="000000"/>
          <w:sz w:val="20"/>
          <w:szCs w:val="20"/>
        </w:rPr>
        <w:t xml:space="preserve"> also continued to follow-up on 1161 existing cases.</w:t>
      </w:r>
    </w:p>
    <w:p w:rsidR="001F49FD" w:rsidRPr="000D0D52" w:rsidRDefault="001F49FD" w:rsidP="001F49FD">
      <w:pPr>
        <w:autoSpaceDE w:val="0"/>
        <w:autoSpaceDN w:val="0"/>
        <w:adjustRightInd w:val="0"/>
        <w:spacing w:after="0" w:line="240" w:lineRule="auto"/>
        <w:jc w:val="both"/>
        <w:rPr>
          <w:rFonts w:cstheme="minorHAnsi"/>
          <w:color w:val="000000"/>
          <w:sz w:val="20"/>
          <w:szCs w:val="20"/>
        </w:rPr>
      </w:pPr>
    </w:p>
    <w:p w:rsidR="001F49FD" w:rsidRDefault="001F49FD" w:rsidP="001F49FD">
      <w:pPr>
        <w:rPr>
          <w:rFonts w:ascii="AvenirNext-Bold" w:hAnsi="AvenirNext-Bold" w:cs="AvenirNext-Bold"/>
          <w:b/>
          <w:bCs/>
          <w:sz w:val="18"/>
          <w:szCs w:val="18"/>
        </w:rPr>
      </w:pPr>
      <w:r>
        <w:rPr>
          <w:rFonts w:ascii="AvenirNext-Bold" w:hAnsi="AvenirNext-Bold" w:cs="AvenirNext-Bold"/>
          <w:b/>
          <w:bCs/>
          <w:sz w:val="18"/>
          <w:szCs w:val="18"/>
        </w:rPr>
        <w:t>1. All new clients</w:t>
      </w:r>
    </w:p>
    <w:p w:rsidR="005348E3" w:rsidRDefault="005348E3" w:rsidP="001F49FD">
      <w:pPr>
        <w:rPr>
          <w:rFonts w:ascii="AvenirNext-Bold" w:hAnsi="AvenirNext-Bold" w:cs="AvenirNext-Bold"/>
          <w:b/>
          <w:bCs/>
          <w:sz w:val="18"/>
          <w:szCs w:val="18"/>
        </w:rPr>
      </w:pPr>
      <w:r w:rsidRPr="005348E3">
        <w:rPr>
          <w:rFonts w:ascii="AvenirNext-Bold" w:hAnsi="AvenirNext-Bold" w:cs="AvenirNext-Bold"/>
          <w:b/>
          <w:bCs/>
          <w:noProof/>
          <w:sz w:val="18"/>
          <w:szCs w:val="18"/>
          <w:lang w:val="en-AU" w:eastAsia="en-AU"/>
        </w:rPr>
        <w:drawing>
          <wp:inline distT="0" distB="0" distL="0" distR="0">
            <wp:extent cx="5760720" cy="104092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040925"/>
                    </a:xfrm>
                    <a:prstGeom prst="rect">
                      <a:avLst/>
                    </a:prstGeom>
                    <a:noFill/>
                    <a:ln>
                      <a:noFill/>
                    </a:ln>
                  </pic:spPr>
                </pic:pic>
              </a:graphicData>
            </a:graphic>
          </wp:inline>
        </w:drawing>
      </w:r>
    </w:p>
    <w:p w:rsidR="001F49FD" w:rsidRDefault="001F49FD" w:rsidP="001F49FD">
      <w:pPr>
        <w:rPr>
          <w:rFonts w:ascii="AvenirNext-Bold" w:hAnsi="AvenirNext-Bold" w:cs="AvenirNext-Bold"/>
          <w:b/>
          <w:bCs/>
          <w:sz w:val="18"/>
          <w:szCs w:val="18"/>
        </w:rPr>
      </w:pPr>
      <w:r w:rsidRPr="004F3518">
        <w:rPr>
          <w:rFonts w:ascii="AvenirNext-Bold" w:hAnsi="AvenirNext-Bold" w:cs="AvenirNext-Bold"/>
          <w:b/>
          <w:bCs/>
          <w:sz w:val="18"/>
          <w:szCs w:val="18"/>
        </w:rPr>
        <w:t>2. All existing clients</w:t>
      </w:r>
    </w:p>
    <w:p w:rsidR="005348E3" w:rsidRDefault="005348E3" w:rsidP="001F49FD">
      <w:pPr>
        <w:rPr>
          <w:rFonts w:ascii="AvenirNext-Bold" w:hAnsi="AvenirNext-Bold" w:cs="AvenirNext-Bold"/>
          <w:b/>
          <w:bCs/>
          <w:sz w:val="18"/>
          <w:szCs w:val="18"/>
        </w:rPr>
      </w:pPr>
      <w:r w:rsidRPr="005348E3">
        <w:rPr>
          <w:rFonts w:ascii="AvenirNext-Bold" w:hAnsi="AvenirNext-Bold" w:cs="AvenirNext-Bold"/>
          <w:b/>
          <w:bCs/>
          <w:noProof/>
          <w:sz w:val="18"/>
          <w:szCs w:val="18"/>
          <w:lang w:val="en-AU" w:eastAsia="en-AU"/>
        </w:rPr>
        <w:drawing>
          <wp:inline distT="0" distB="0" distL="0" distR="0">
            <wp:extent cx="5760720" cy="10495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049538"/>
                    </a:xfrm>
                    <a:prstGeom prst="rect">
                      <a:avLst/>
                    </a:prstGeom>
                    <a:noFill/>
                    <a:ln>
                      <a:noFill/>
                    </a:ln>
                  </pic:spPr>
                </pic:pic>
              </a:graphicData>
            </a:graphic>
          </wp:inline>
        </w:drawing>
      </w:r>
    </w:p>
    <w:p w:rsidR="001F49FD" w:rsidRDefault="001F49FD" w:rsidP="001F49FD">
      <w:pPr>
        <w:rPr>
          <w:rFonts w:ascii="AvenirNext-Bold" w:hAnsi="AvenirNext-Bold" w:cs="AvenirNext-Bold"/>
          <w:b/>
          <w:bCs/>
          <w:sz w:val="18"/>
          <w:szCs w:val="18"/>
        </w:rPr>
      </w:pPr>
      <w:r w:rsidRPr="001F49FD">
        <w:rPr>
          <w:rFonts w:ascii="AvenirNext-Bold" w:hAnsi="AvenirNext-Bold" w:cs="AvenirNext-Bold"/>
          <w:b/>
          <w:bCs/>
          <w:sz w:val="18"/>
          <w:szCs w:val="18"/>
        </w:rPr>
        <w:t>3. All new clients by case type</w:t>
      </w:r>
    </w:p>
    <w:p w:rsidR="005348E3" w:rsidRDefault="005348E3" w:rsidP="001F49FD">
      <w:pPr>
        <w:rPr>
          <w:rFonts w:ascii="AvenirNext-Bold" w:hAnsi="AvenirNext-Bold" w:cs="AvenirNext-Bold"/>
          <w:b/>
          <w:bCs/>
          <w:sz w:val="18"/>
          <w:szCs w:val="18"/>
        </w:rPr>
      </w:pPr>
      <w:bookmarkStart w:id="0" w:name="_GoBack"/>
      <w:r w:rsidRPr="005348E3">
        <w:rPr>
          <w:rFonts w:ascii="AvenirNext-Bold" w:hAnsi="AvenirNext-Bold" w:cs="AvenirNext-Bold"/>
          <w:b/>
          <w:bCs/>
          <w:noProof/>
          <w:sz w:val="18"/>
          <w:szCs w:val="18"/>
          <w:lang w:val="en-AU" w:eastAsia="en-AU"/>
        </w:rPr>
        <w:drawing>
          <wp:inline distT="0" distB="0" distL="0" distR="0">
            <wp:extent cx="3562350" cy="176509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4748" cy="1766283"/>
                    </a:xfrm>
                    <a:prstGeom prst="rect">
                      <a:avLst/>
                    </a:prstGeom>
                    <a:noFill/>
                    <a:ln>
                      <a:noFill/>
                    </a:ln>
                  </pic:spPr>
                </pic:pic>
              </a:graphicData>
            </a:graphic>
          </wp:inline>
        </w:drawing>
      </w:r>
      <w:bookmarkEnd w:id="0"/>
    </w:p>
    <w:p w:rsidR="001F49FD" w:rsidRDefault="001F49FD" w:rsidP="001F49FD">
      <w:pPr>
        <w:rPr>
          <w:rFonts w:ascii="AvenirNext-Bold" w:hAnsi="AvenirNext-Bold" w:cs="AvenirNext-Bold"/>
          <w:b/>
          <w:bCs/>
          <w:sz w:val="18"/>
          <w:szCs w:val="18"/>
        </w:rPr>
      </w:pPr>
      <w:r w:rsidRPr="001F49FD">
        <w:rPr>
          <w:rFonts w:ascii="AvenirNext-Bold" w:hAnsi="AvenirNext-Bold" w:cs="AvenirNext-Bold"/>
          <w:b/>
          <w:bCs/>
          <w:sz w:val="18"/>
          <w:szCs w:val="18"/>
        </w:rPr>
        <w:t>4. All new clients by referral source</w:t>
      </w:r>
    </w:p>
    <w:p w:rsidR="005348E3" w:rsidRDefault="005348E3" w:rsidP="001F49FD">
      <w:pPr>
        <w:rPr>
          <w:rFonts w:ascii="AvenirNext-Bold" w:hAnsi="AvenirNext-Bold" w:cs="AvenirNext-Bold"/>
          <w:b/>
          <w:bCs/>
          <w:sz w:val="18"/>
          <w:szCs w:val="18"/>
        </w:rPr>
      </w:pPr>
      <w:r w:rsidRPr="005348E3">
        <w:rPr>
          <w:rFonts w:ascii="AvenirNext-Bold" w:hAnsi="AvenirNext-Bold" w:cs="AvenirNext-Bold"/>
          <w:b/>
          <w:bCs/>
          <w:noProof/>
          <w:sz w:val="18"/>
          <w:szCs w:val="18"/>
          <w:lang w:val="en-AU" w:eastAsia="en-AU"/>
        </w:rPr>
        <w:drawing>
          <wp:inline distT="0" distB="0" distL="0" distR="0">
            <wp:extent cx="5760720" cy="21032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103265"/>
                    </a:xfrm>
                    <a:prstGeom prst="rect">
                      <a:avLst/>
                    </a:prstGeom>
                    <a:noFill/>
                    <a:ln>
                      <a:noFill/>
                    </a:ln>
                  </pic:spPr>
                </pic:pic>
              </a:graphicData>
            </a:graphic>
          </wp:inline>
        </w:drawing>
      </w:r>
    </w:p>
    <w:p w:rsidR="001F49FD" w:rsidRDefault="001F49FD">
      <w:pPr>
        <w:rPr>
          <w:rFonts w:ascii="AvenirNext-Bold" w:hAnsi="AvenirNext-Bold" w:cs="AvenirNext-Bold"/>
          <w:b/>
          <w:bCs/>
          <w:sz w:val="18"/>
          <w:szCs w:val="18"/>
        </w:rPr>
      </w:pPr>
      <w:r>
        <w:rPr>
          <w:rFonts w:ascii="AvenirNext-Bold" w:hAnsi="AvenirNext-Bold" w:cs="AvenirNext-Bold"/>
          <w:b/>
          <w:bCs/>
          <w:sz w:val="18"/>
          <w:szCs w:val="18"/>
        </w:rPr>
        <w:br w:type="page"/>
      </w:r>
    </w:p>
    <w:p w:rsidR="001F49FD" w:rsidRPr="001F49FD" w:rsidRDefault="001F49FD" w:rsidP="001F49FD">
      <w:pPr>
        <w:rPr>
          <w:rFonts w:ascii="AvenirNext-Bold" w:hAnsi="AvenirNext-Bold" w:cs="AvenirNext-Bold"/>
          <w:b/>
          <w:bCs/>
        </w:rPr>
      </w:pPr>
      <w:r w:rsidRPr="001F49FD">
        <w:rPr>
          <w:rFonts w:ascii="AvenirNext-Bold" w:hAnsi="AvenirNext-Bold" w:cs="AvenirNext-Bold"/>
          <w:b/>
          <w:bCs/>
        </w:rPr>
        <w:t>JSMP</w:t>
      </w:r>
    </w:p>
    <w:p w:rsidR="001F49FD" w:rsidRDefault="001F49FD" w:rsidP="001F49FD">
      <w:pPr>
        <w:autoSpaceDE w:val="0"/>
        <w:autoSpaceDN w:val="0"/>
        <w:adjustRightInd w:val="0"/>
        <w:spacing w:after="0" w:line="240" w:lineRule="auto"/>
        <w:jc w:val="both"/>
        <w:rPr>
          <w:rFonts w:cstheme="minorHAnsi"/>
          <w:color w:val="000000"/>
          <w:sz w:val="20"/>
          <w:szCs w:val="20"/>
        </w:rPr>
      </w:pPr>
      <w:r w:rsidRPr="001F49FD">
        <w:rPr>
          <w:rFonts w:cstheme="minorHAnsi"/>
          <w:color w:val="000000"/>
          <w:sz w:val="20"/>
          <w:szCs w:val="20"/>
        </w:rPr>
        <w:t>JSMP monitored a total of 542 cases in the four district courts,</w:t>
      </w:r>
      <w:r>
        <w:rPr>
          <w:rFonts w:cstheme="minorHAnsi"/>
          <w:color w:val="000000"/>
          <w:sz w:val="20"/>
          <w:szCs w:val="20"/>
        </w:rPr>
        <w:t xml:space="preserve"> of which 87% were monitored to </w:t>
      </w:r>
      <w:r w:rsidRPr="001F49FD">
        <w:rPr>
          <w:rFonts w:cstheme="minorHAnsi"/>
          <w:color w:val="000000"/>
          <w:sz w:val="20"/>
          <w:szCs w:val="20"/>
        </w:rPr>
        <w:t>completion. JSMP continued to focus on gender-based violence cas</w:t>
      </w:r>
      <w:r>
        <w:rPr>
          <w:rFonts w:cstheme="minorHAnsi"/>
          <w:color w:val="000000"/>
          <w:sz w:val="20"/>
          <w:szCs w:val="20"/>
        </w:rPr>
        <w:t xml:space="preserve">es, with 46% of cases monitored </w:t>
      </w:r>
      <w:r w:rsidRPr="001F49FD">
        <w:rPr>
          <w:rFonts w:cstheme="minorHAnsi"/>
          <w:color w:val="000000"/>
          <w:sz w:val="20"/>
          <w:szCs w:val="20"/>
        </w:rPr>
        <w:t>involving physical assault DV. JSMP also recorded 28 cases in which the</w:t>
      </w:r>
      <w:r>
        <w:rPr>
          <w:rFonts w:cstheme="minorHAnsi"/>
          <w:color w:val="000000"/>
          <w:sz w:val="20"/>
          <w:szCs w:val="20"/>
        </w:rPr>
        <w:t xml:space="preserve"> prosecutor introduced PRADET’s </w:t>
      </w:r>
      <w:r w:rsidRPr="001F49FD">
        <w:rPr>
          <w:rFonts w:cstheme="minorHAnsi"/>
          <w:color w:val="000000"/>
          <w:sz w:val="20"/>
          <w:szCs w:val="20"/>
        </w:rPr>
        <w:t xml:space="preserve">medical forensic protocol as evidence, and 21 cases in which the victim </w:t>
      </w:r>
      <w:r>
        <w:rPr>
          <w:rFonts w:cstheme="minorHAnsi"/>
          <w:color w:val="000000"/>
          <w:sz w:val="20"/>
          <w:szCs w:val="20"/>
        </w:rPr>
        <w:t xml:space="preserve">was represented by </w:t>
      </w:r>
      <w:proofErr w:type="spellStart"/>
      <w:r>
        <w:rPr>
          <w:rFonts w:cstheme="minorHAnsi"/>
          <w:color w:val="000000"/>
          <w:sz w:val="20"/>
          <w:szCs w:val="20"/>
        </w:rPr>
        <w:t>ALFeLa</w:t>
      </w:r>
      <w:proofErr w:type="spellEnd"/>
      <w:r>
        <w:rPr>
          <w:rFonts w:cstheme="minorHAnsi"/>
          <w:color w:val="000000"/>
          <w:sz w:val="20"/>
          <w:szCs w:val="20"/>
        </w:rPr>
        <w:t xml:space="preserve">. JSMP </w:t>
      </w:r>
      <w:r w:rsidRPr="001F49FD">
        <w:rPr>
          <w:rFonts w:cstheme="minorHAnsi"/>
          <w:color w:val="000000"/>
          <w:sz w:val="20"/>
          <w:szCs w:val="20"/>
        </w:rPr>
        <w:t>produced 11 cases summaries and 25 press releases based on their court monitoring.</w:t>
      </w:r>
    </w:p>
    <w:p w:rsidR="004D7792" w:rsidRDefault="004D7792" w:rsidP="001F49FD">
      <w:pPr>
        <w:autoSpaceDE w:val="0"/>
        <w:autoSpaceDN w:val="0"/>
        <w:adjustRightInd w:val="0"/>
        <w:spacing w:after="0" w:line="240" w:lineRule="auto"/>
        <w:jc w:val="both"/>
        <w:rPr>
          <w:rFonts w:cstheme="minorHAnsi"/>
          <w:color w:val="000000"/>
          <w:sz w:val="20"/>
          <w:szCs w:val="20"/>
        </w:rPr>
      </w:pPr>
    </w:p>
    <w:p w:rsidR="001F49FD" w:rsidRDefault="004D7792" w:rsidP="004D7792">
      <w:pPr>
        <w:rPr>
          <w:rFonts w:ascii="AvenirNext-Bold" w:hAnsi="AvenirNext-Bold" w:cs="AvenirNext-Bold"/>
          <w:b/>
          <w:bCs/>
          <w:sz w:val="18"/>
          <w:szCs w:val="18"/>
        </w:rPr>
      </w:pPr>
      <w:r>
        <w:rPr>
          <w:rFonts w:ascii="AvenirNext-Bold" w:hAnsi="AvenirNext-Bold" w:cs="AvenirNext-Bold"/>
          <w:b/>
          <w:bCs/>
          <w:sz w:val="18"/>
          <w:szCs w:val="18"/>
        </w:rPr>
        <w:t>1. All cases monitored by jurisdiction</w:t>
      </w:r>
    </w:p>
    <w:p w:rsidR="004D7792" w:rsidRDefault="005348E3" w:rsidP="004D7792">
      <w:pPr>
        <w:rPr>
          <w:rFonts w:ascii="AvenirNext-Bold" w:hAnsi="AvenirNext-Bold" w:cs="AvenirNext-Bold"/>
          <w:b/>
          <w:bCs/>
          <w:sz w:val="18"/>
          <w:szCs w:val="18"/>
        </w:rPr>
      </w:pPr>
      <w:r w:rsidRPr="005348E3">
        <w:rPr>
          <w:rFonts w:ascii="AvenirNext-Bold" w:hAnsi="AvenirNext-Bold" w:cs="AvenirNext-Bold"/>
          <w:b/>
          <w:bCs/>
          <w:noProof/>
          <w:sz w:val="18"/>
          <w:szCs w:val="18"/>
          <w:lang w:val="en-AU" w:eastAsia="en-AU"/>
        </w:rPr>
        <w:drawing>
          <wp:inline distT="0" distB="0" distL="0" distR="0">
            <wp:extent cx="5727700" cy="1749981"/>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7866" cy="1753087"/>
                    </a:xfrm>
                    <a:prstGeom prst="rect">
                      <a:avLst/>
                    </a:prstGeom>
                    <a:noFill/>
                    <a:ln>
                      <a:noFill/>
                    </a:ln>
                  </pic:spPr>
                </pic:pic>
              </a:graphicData>
            </a:graphic>
          </wp:inline>
        </w:drawing>
      </w:r>
    </w:p>
    <w:p w:rsidR="004D7792" w:rsidRDefault="004D7792" w:rsidP="004D7792">
      <w:pPr>
        <w:rPr>
          <w:rFonts w:ascii="AvenirNext-Bold" w:hAnsi="AvenirNext-Bold" w:cs="AvenirNext-Bold"/>
          <w:b/>
          <w:bCs/>
          <w:sz w:val="18"/>
          <w:szCs w:val="18"/>
        </w:rPr>
      </w:pPr>
      <w:r>
        <w:rPr>
          <w:rFonts w:ascii="AvenirNext-Bold" w:hAnsi="AvenirNext-Bold" w:cs="AvenirNext-Bold"/>
          <w:b/>
          <w:bCs/>
          <w:sz w:val="18"/>
          <w:szCs w:val="18"/>
        </w:rPr>
        <w:t xml:space="preserve">2. New cases monitored by special feature </w:t>
      </w:r>
    </w:p>
    <w:p w:rsidR="005348E3" w:rsidRDefault="005348E3" w:rsidP="004D7792">
      <w:pPr>
        <w:rPr>
          <w:rFonts w:ascii="AvenirNext-Bold" w:hAnsi="AvenirNext-Bold" w:cs="AvenirNext-Bold"/>
          <w:b/>
          <w:bCs/>
          <w:sz w:val="18"/>
          <w:szCs w:val="18"/>
        </w:rPr>
      </w:pPr>
      <w:r w:rsidRPr="005348E3">
        <w:rPr>
          <w:rFonts w:ascii="AvenirNext-Bold" w:hAnsi="AvenirNext-Bold" w:cs="AvenirNext-Bold"/>
          <w:b/>
          <w:bCs/>
          <w:noProof/>
          <w:sz w:val="18"/>
          <w:szCs w:val="18"/>
          <w:lang w:val="en-AU" w:eastAsia="en-AU"/>
        </w:rPr>
        <w:drawing>
          <wp:inline distT="0" distB="0" distL="0" distR="0">
            <wp:extent cx="5727700" cy="4604481"/>
            <wp:effectExtent l="0" t="0" r="635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483" cy="4607522"/>
                    </a:xfrm>
                    <a:prstGeom prst="rect">
                      <a:avLst/>
                    </a:prstGeom>
                    <a:noFill/>
                    <a:ln>
                      <a:noFill/>
                    </a:ln>
                  </pic:spPr>
                </pic:pic>
              </a:graphicData>
            </a:graphic>
          </wp:inline>
        </w:drawing>
      </w:r>
    </w:p>
    <w:p w:rsidR="004D7792" w:rsidRDefault="004D7792" w:rsidP="004D7792">
      <w:pPr>
        <w:autoSpaceDE w:val="0"/>
        <w:autoSpaceDN w:val="0"/>
        <w:adjustRightInd w:val="0"/>
        <w:spacing w:after="0" w:line="240" w:lineRule="auto"/>
        <w:jc w:val="both"/>
        <w:rPr>
          <w:rFonts w:cstheme="minorHAnsi"/>
          <w:color w:val="000000"/>
          <w:sz w:val="20"/>
          <w:szCs w:val="20"/>
        </w:rPr>
      </w:pPr>
      <w:r w:rsidRPr="004D7792">
        <w:rPr>
          <w:rFonts w:cstheme="minorHAnsi"/>
          <w:color w:val="000000"/>
          <w:sz w:val="20"/>
          <w:szCs w:val="20"/>
        </w:rPr>
        <w:t>* (e.g. removed the defendant from the room, removed his/her robe, used a screen to hide the witness)</w:t>
      </w:r>
    </w:p>
    <w:p w:rsidR="004D7792" w:rsidRDefault="004D7792" w:rsidP="004D7792">
      <w:pPr>
        <w:autoSpaceDE w:val="0"/>
        <w:autoSpaceDN w:val="0"/>
        <w:adjustRightInd w:val="0"/>
        <w:spacing w:after="0" w:line="240" w:lineRule="auto"/>
        <w:jc w:val="both"/>
        <w:rPr>
          <w:rFonts w:cstheme="minorHAnsi"/>
          <w:color w:val="000000"/>
          <w:sz w:val="20"/>
          <w:szCs w:val="20"/>
        </w:rPr>
      </w:pPr>
    </w:p>
    <w:p w:rsidR="005348E3" w:rsidRDefault="005348E3" w:rsidP="004D7792">
      <w:pPr>
        <w:rPr>
          <w:rFonts w:ascii="AvenirNext-Bold" w:hAnsi="AvenirNext-Bold" w:cs="AvenirNext-Bold"/>
          <w:b/>
          <w:bCs/>
          <w:sz w:val="18"/>
          <w:szCs w:val="18"/>
        </w:rPr>
      </w:pPr>
    </w:p>
    <w:p w:rsidR="004D7792" w:rsidRDefault="004D7792" w:rsidP="004D7792">
      <w:pPr>
        <w:rPr>
          <w:rFonts w:ascii="AvenirNext-Bold" w:hAnsi="AvenirNext-Bold" w:cs="AvenirNext-Bold"/>
          <w:b/>
          <w:bCs/>
          <w:sz w:val="18"/>
          <w:szCs w:val="18"/>
        </w:rPr>
      </w:pPr>
      <w:r>
        <w:rPr>
          <w:rFonts w:ascii="AvenirNext-Bold" w:hAnsi="AvenirNext-Bold" w:cs="AvenirNext-Bold"/>
          <w:b/>
          <w:bCs/>
          <w:sz w:val="18"/>
          <w:szCs w:val="18"/>
        </w:rPr>
        <w:t>3. All cases monitored by case type</w:t>
      </w:r>
    </w:p>
    <w:p w:rsidR="004D7792" w:rsidRDefault="005348E3">
      <w:pPr>
        <w:rPr>
          <w:rFonts w:ascii="AvenirNext-Bold" w:hAnsi="AvenirNext-Bold" w:cs="AvenirNext-Bold"/>
          <w:b/>
          <w:bCs/>
          <w:sz w:val="18"/>
          <w:szCs w:val="18"/>
        </w:rPr>
      </w:pPr>
      <w:r w:rsidRPr="005348E3">
        <w:rPr>
          <w:rFonts w:ascii="AvenirNext-Bold" w:hAnsi="AvenirNext-Bold" w:cs="AvenirNext-Bold"/>
          <w:b/>
          <w:bCs/>
          <w:noProof/>
          <w:sz w:val="18"/>
          <w:szCs w:val="18"/>
          <w:lang w:val="en-AU" w:eastAsia="en-AU"/>
        </w:rPr>
        <w:drawing>
          <wp:inline distT="0" distB="0" distL="0" distR="0">
            <wp:extent cx="5760720" cy="171585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715853"/>
                    </a:xfrm>
                    <a:prstGeom prst="rect">
                      <a:avLst/>
                    </a:prstGeom>
                    <a:noFill/>
                    <a:ln>
                      <a:noFill/>
                    </a:ln>
                  </pic:spPr>
                </pic:pic>
              </a:graphicData>
            </a:graphic>
          </wp:inline>
        </w:drawing>
      </w:r>
      <w:r w:rsidR="004D7792">
        <w:rPr>
          <w:rFonts w:ascii="AvenirNext-Bold" w:hAnsi="AvenirNext-Bold" w:cs="AvenirNext-Bold"/>
          <w:b/>
          <w:bCs/>
          <w:sz w:val="18"/>
          <w:szCs w:val="18"/>
        </w:rPr>
        <w:br w:type="page"/>
      </w:r>
    </w:p>
    <w:p w:rsidR="004D7792" w:rsidRPr="004D7792" w:rsidRDefault="004D7792" w:rsidP="004D7792">
      <w:pPr>
        <w:rPr>
          <w:rFonts w:ascii="AvenirNext-Bold" w:hAnsi="AvenirNext-Bold" w:cs="AvenirNext-Bold"/>
          <w:b/>
          <w:bCs/>
        </w:rPr>
      </w:pPr>
      <w:r w:rsidRPr="004D7792">
        <w:rPr>
          <w:rFonts w:ascii="AvenirNext-Bold" w:hAnsi="AvenirNext-Bold" w:cs="AvenirNext-Bold"/>
          <w:b/>
          <w:bCs/>
        </w:rPr>
        <w:t xml:space="preserve">Annex 1.2: Prevention activity participant data - FUNDEF, Ba </w:t>
      </w:r>
      <w:proofErr w:type="spellStart"/>
      <w:r w:rsidRPr="004D7792">
        <w:rPr>
          <w:rFonts w:ascii="AvenirNext-Bold" w:hAnsi="AvenirNext-Bold" w:cs="AvenirNext-Bold"/>
          <w:b/>
          <w:bCs/>
        </w:rPr>
        <w:t>Futuru</w:t>
      </w:r>
      <w:proofErr w:type="spellEnd"/>
      <w:r w:rsidRPr="004D7792">
        <w:rPr>
          <w:rFonts w:ascii="AvenirNext-Bold" w:hAnsi="AvenirNext-Bold" w:cs="AvenirNext-Bold"/>
          <w:b/>
          <w:bCs/>
        </w:rPr>
        <w:t>, TLMDC, PRADET, JPC</w:t>
      </w:r>
    </w:p>
    <w:p w:rsidR="004D7792" w:rsidRPr="004D7792" w:rsidRDefault="004D7792" w:rsidP="004D7792">
      <w:pPr>
        <w:autoSpaceDE w:val="0"/>
        <w:autoSpaceDN w:val="0"/>
        <w:adjustRightInd w:val="0"/>
        <w:spacing w:after="0" w:line="240" w:lineRule="auto"/>
        <w:jc w:val="both"/>
        <w:rPr>
          <w:rFonts w:cstheme="minorHAnsi"/>
          <w:color w:val="000000"/>
          <w:sz w:val="20"/>
          <w:szCs w:val="20"/>
        </w:rPr>
      </w:pPr>
      <w:r w:rsidRPr="004D7792">
        <w:rPr>
          <w:rFonts w:cstheme="minorHAnsi"/>
          <w:color w:val="000000"/>
          <w:sz w:val="20"/>
          <w:szCs w:val="20"/>
        </w:rPr>
        <w:t>The following tables provide an overview of participant data from preven</w:t>
      </w:r>
      <w:r>
        <w:rPr>
          <w:rFonts w:cstheme="minorHAnsi"/>
          <w:color w:val="000000"/>
          <w:sz w:val="20"/>
          <w:szCs w:val="20"/>
        </w:rPr>
        <w:t xml:space="preserve">tion activities run by partners </w:t>
      </w:r>
      <w:r w:rsidRPr="004D7792">
        <w:rPr>
          <w:rFonts w:cstheme="minorHAnsi"/>
          <w:color w:val="000000"/>
          <w:sz w:val="20"/>
          <w:szCs w:val="20"/>
        </w:rPr>
        <w:t xml:space="preserve">FUNDEF, Ba </w:t>
      </w:r>
      <w:proofErr w:type="spellStart"/>
      <w:r w:rsidRPr="004D7792">
        <w:rPr>
          <w:rFonts w:cstheme="minorHAnsi"/>
          <w:color w:val="000000"/>
          <w:sz w:val="20"/>
          <w:szCs w:val="20"/>
        </w:rPr>
        <w:t>Futuru</w:t>
      </w:r>
      <w:proofErr w:type="spellEnd"/>
      <w:r w:rsidRPr="004D7792">
        <w:rPr>
          <w:rFonts w:cstheme="minorHAnsi"/>
          <w:color w:val="000000"/>
          <w:sz w:val="20"/>
          <w:szCs w:val="20"/>
        </w:rPr>
        <w:t>, TLMDC, PRADET and JPC. Detailed information f</w:t>
      </w:r>
      <w:r>
        <w:rPr>
          <w:rFonts w:cstheme="minorHAnsi"/>
          <w:color w:val="000000"/>
          <w:sz w:val="20"/>
          <w:szCs w:val="20"/>
        </w:rPr>
        <w:t xml:space="preserve">rom pre/post training tests are </w:t>
      </w:r>
      <w:r w:rsidRPr="004D7792">
        <w:rPr>
          <w:rFonts w:cstheme="minorHAnsi"/>
          <w:color w:val="000000"/>
          <w:sz w:val="20"/>
          <w:szCs w:val="20"/>
        </w:rPr>
        <w:t>available on request.</w:t>
      </w:r>
    </w:p>
    <w:p w:rsidR="004D7792" w:rsidRDefault="004D7792" w:rsidP="004D7792">
      <w:pPr>
        <w:rPr>
          <w:rFonts w:ascii="AvenirNext-Bold" w:hAnsi="AvenirNext-Bold" w:cs="AvenirNext-Bold"/>
          <w:b/>
          <w:bCs/>
          <w:sz w:val="18"/>
          <w:szCs w:val="18"/>
        </w:rPr>
      </w:pPr>
    </w:p>
    <w:p w:rsidR="004D7792" w:rsidRDefault="004D7792" w:rsidP="004D7792">
      <w:pPr>
        <w:rPr>
          <w:rFonts w:ascii="AvenirNext-Bold" w:hAnsi="AvenirNext-Bold" w:cs="AvenirNext-Bold"/>
          <w:b/>
          <w:bCs/>
          <w:sz w:val="18"/>
          <w:szCs w:val="18"/>
        </w:rPr>
      </w:pPr>
      <w:r>
        <w:rPr>
          <w:rFonts w:ascii="AvenirNext-Bold" w:hAnsi="AvenirNext-Bold" w:cs="AvenirNext-Bold"/>
          <w:b/>
          <w:bCs/>
          <w:sz w:val="18"/>
          <w:szCs w:val="18"/>
        </w:rPr>
        <w:t>1. Participants by sex</w:t>
      </w:r>
    </w:p>
    <w:p w:rsidR="00063AFA" w:rsidRDefault="00063AFA" w:rsidP="004D7792">
      <w:pPr>
        <w:rPr>
          <w:rFonts w:ascii="AvenirNext-Bold" w:hAnsi="AvenirNext-Bold" w:cs="AvenirNext-Bold"/>
          <w:b/>
          <w:bCs/>
          <w:sz w:val="18"/>
          <w:szCs w:val="18"/>
        </w:rPr>
      </w:pPr>
      <w:r w:rsidRPr="00063AFA">
        <w:rPr>
          <w:rFonts w:ascii="AvenirNext-Bold" w:hAnsi="AvenirNext-Bold" w:cs="AvenirNext-Bold"/>
          <w:b/>
          <w:bCs/>
          <w:noProof/>
          <w:sz w:val="18"/>
          <w:szCs w:val="18"/>
          <w:lang w:val="en-AU" w:eastAsia="en-AU"/>
        </w:rPr>
        <w:drawing>
          <wp:inline distT="0" distB="0" distL="0" distR="0">
            <wp:extent cx="5760720" cy="1084786"/>
            <wp:effectExtent l="0" t="0" r="0" b="127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1084786"/>
                    </a:xfrm>
                    <a:prstGeom prst="rect">
                      <a:avLst/>
                    </a:prstGeom>
                    <a:noFill/>
                    <a:ln>
                      <a:noFill/>
                    </a:ln>
                  </pic:spPr>
                </pic:pic>
              </a:graphicData>
            </a:graphic>
          </wp:inline>
        </w:drawing>
      </w:r>
    </w:p>
    <w:p w:rsidR="004D7792" w:rsidRDefault="004D7792" w:rsidP="004D7792">
      <w:pPr>
        <w:rPr>
          <w:rFonts w:ascii="AvenirNext-Bold" w:hAnsi="AvenirNext-Bold" w:cs="AvenirNext-Bold"/>
          <w:b/>
          <w:bCs/>
          <w:sz w:val="18"/>
          <w:szCs w:val="18"/>
        </w:rPr>
      </w:pPr>
      <w:r>
        <w:rPr>
          <w:rFonts w:ascii="AvenirNext-Bold" w:hAnsi="AvenirNext-Bold" w:cs="AvenirNext-Bold"/>
          <w:b/>
          <w:bCs/>
          <w:sz w:val="18"/>
          <w:szCs w:val="18"/>
        </w:rPr>
        <w:br/>
      </w:r>
      <w:r w:rsidRPr="004D7792">
        <w:rPr>
          <w:rFonts w:ascii="AvenirNext-Bold" w:hAnsi="AvenirNext-Bold" w:cs="AvenirNext-Bold"/>
          <w:b/>
          <w:bCs/>
          <w:sz w:val="18"/>
          <w:szCs w:val="18"/>
        </w:rPr>
        <w:t>2. Participants by age</w:t>
      </w:r>
    </w:p>
    <w:p w:rsidR="00063AFA" w:rsidRPr="004D7792" w:rsidRDefault="00063AFA" w:rsidP="004D7792">
      <w:pPr>
        <w:rPr>
          <w:rFonts w:ascii="AvenirNext-Bold" w:hAnsi="AvenirNext-Bold" w:cs="AvenirNext-Bold"/>
          <w:b/>
          <w:bCs/>
          <w:sz w:val="18"/>
          <w:szCs w:val="18"/>
        </w:rPr>
      </w:pPr>
      <w:r w:rsidRPr="00063AFA">
        <w:rPr>
          <w:rFonts w:ascii="AvenirNext-Bold" w:hAnsi="AvenirNext-Bold" w:cs="AvenirNext-Bold"/>
          <w:b/>
          <w:bCs/>
          <w:noProof/>
          <w:sz w:val="18"/>
          <w:szCs w:val="18"/>
          <w:lang w:val="en-AU" w:eastAsia="en-AU"/>
        </w:rPr>
        <w:drawing>
          <wp:inline distT="0" distB="0" distL="0" distR="0">
            <wp:extent cx="5760720" cy="2038769"/>
            <wp:effectExtent l="0" t="0" r="0" b="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038769"/>
                    </a:xfrm>
                    <a:prstGeom prst="rect">
                      <a:avLst/>
                    </a:prstGeom>
                    <a:noFill/>
                    <a:ln>
                      <a:noFill/>
                    </a:ln>
                  </pic:spPr>
                </pic:pic>
              </a:graphicData>
            </a:graphic>
          </wp:inline>
        </w:drawing>
      </w:r>
    </w:p>
    <w:p w:rsidR="00A44CD1" w:rsidRDefault="00A44CD1">
      <w:pPr>
        <w:rPr>
          <w:rFonts w:cstheme="minorHAnsi"/>
          <w:color w:val="000000"/>
          <w:sz w:val="20"/>
          <w:szCs w:val="20"/>
        </w:rPr>
      </w:pPr>
      <w:r>
        <w:rPr>
          <w:rFonts w:cstheme="minorHAnsi"/>
          <w:color w:val="000000"/>
          <w:sz w:val="20"/>
          <w:szCs w:val="20"/>
        </w:rPr>
        <w:br w:type="page"/>
      </w:r>
    </w:p>
    <w:p w:rsidR="001F49FD" w:rsidRDefault="00A44CD1" w:rsidP="00A44CD1">
      <w:pPr>
        <w:rPr>
          <w:rFonts w:ascii="AvenirNext-Bold" w:hAnsi="AvenirNext-Bold" w:cs="AvenirNext-Bold"/>
          <w:b/>
          <w:bCs/>
          <w:i/>
        </w:rPr>
      </w:pPr>
      <w:r w:rsidRPr="00A44CD1">
        <w:rPr>
          <w:rFonts w:ascii="AvenirNext-Bold" w:hAnsi="AvenirNext-Bold" w:cs="AvenirNext-Bold"/>
          <w:b/>
          <w:bCs/>
        </w:rPr>
        <w:t>Annex 2: Grant Summary Table</w:t>
      </w:r>
      <w:r>
        <w:rPr>
          <w:rFonts w:ascii="AvenirNext-Bold" w:hAnsi="AvenirNext-Bold" w:cs="AvenirNext-Bold"/>
          <w:b/>
          <w:bCs/>
        </w:rPr>
        <w:t xml:space="preserve"> </w:t>
      </w:r>
      <w:r w:rsidRPr="00A44CD1">
        <w:rPr>
          <w:rFonts w:ascii="AvenirNext-Bold" w:hAnsi="AvenirNext-Bold" w:cs="AvenirNext-Bold"/>
          <w:b/>
          <w:bCs/>
          <w:i/>
        </w:rPr>
        <w:t>(all calendar years)</w:t>
      </w:r>
    </w:p>
    <w:p w:rsidR="00A44CD1" w:rsidRDefault="00A44CD1" w:rsidP="00A44CD1">
      <w:pPr>
        <w:rPr>
          <w:rFonts w:ascii="AvenirNext-Bold" w:hAnsi="AvenirNext-Bold" w:cs="AvenirNext-Bold"/>
          <w:b/>
          <w:bCs/>
          <w:i/>
        </w:rPr>
      </w:pPr>
      <w:r w:rsidRPr="00A44CD1">
        <w:rPr>
          <w:rFonts w:ascii="AvenirNext-Bold" w:hAnsi="AvenirNext-Bold" w:cs="AvenirNext-Bold"/>
          <w:b/>
          <w:bCs/>
          <w:i/>
          <w:noProof/>
          <w:lang w:val="en-AU" w:eastAsia="en-AU"/>
        </w:rPr>
        <w:drawing>
          <wp:inline distT="0" distB="0" distL="0" distR="0">
            <wp:extent cx="5760720" cy="4386611"/>
            <wp:effectExtent l="0" t="0" r="0"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386611"/>
                    </a:xfrm>
                    <a:prstGeom prst="rect">
                      <a:avLst/>
                    </a:prstGeom>
                    <a:noFill/>
                    <a:ln>
                      <a:noFill/>
                    </a:ln>
                  </pic:spPr>
                </pic:pic>
              </a:graphicData>
            </a:graphic>
          </wp:inline>
        </w:drawing>
      </w:r>
    </w:p>
    <w:p w:rsidR="00A44CD1" w:rsidRPr="00A44CD1" w:rsidRDefault="00A44CD1" w:rsidP="00A44CD1">
      <w:pPr>
        <w:autoSpaceDE w:val="0"/>
        <w:autoSpaceDN w:val="0"/>
        <w:adjustRightInd w:val="0"/>
        <w:spacing w:after="0" w:line="240" w:lineRule="auto"/>
        <w:jc w:val="both"/>
        <w:rPr>
          <w:rFonts w:cstheme="minorHAnsi"/>
          <w:color w:val="000000"/>
          <w:sz w:val="20"/>
          <w:szCs w:val="20"/>
        </w:rPr>
      </w:pPr>
      <w:r w:rsidRPr="00A44CD1">
        <w:rPr>
          <w:rFonts w:cstheme="minorHAnsi"/>
          <w:color w:val="000000"/>
          <w:sz w:val="20"/>
          <w:szCs w:val="20"/>
        </w:rPr>
        <w:t>* SJPC-L was only given a six month grant in 2017 (January – June)</w:t>
      </w:r>
      <w:r>
        <w:rPr>
          <w:rFonts w:cstheme="minorHAnsi"/>
          <w:color w:val="000000"/>
          <w:sz w:val="20"/>
          <w:szCs w:val="20"/>
        </w:rPr>
        <w:t xml:space="preserve">. They have secured other donor </w:t>
      </w:r>
      <w:r w:rsidRPr="00A44CD1">
        <w:rPr>
          <w:rFonts w:cstheme="minorHAnsi"/>
          <w:color w:val="000000"/>
          <w:sz w:val="20"/>
          <w:szCs w:val="20"/>
        </w:rPr>
        <w:t>funding to continue their activities beyond June.</w:t>
      </w:r>
    </w:p>
    <w:sectPr w:rsidR="00A44CD1" w:rsidRPr="00A44CD1" w:rsidSect="00884681">
      <w:footerReference w:type="default" r:id="rId4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E0C" w:rsidRDefault="00137E0C" w:rsidP="009C45F9">
      <w:pPr>
        <w:spacing w:after="0" w:line="240" w:lineRule="auto"/>
      </w:pPr>
      <w:r>
        <w:separator/>
      </w:r>
    </w:p>
  </w:endnote>
  <w:endnote w:type="continuationSeparator" w:id="0">
    <w:p w:rsidR="00137E0C" w:rsidRDefault="00137E0C" w:rsidP="009C4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venir Medium">
    <w:altName w:val="MV Boli"/>
    <w:charset w:val="00"/>
    <w:family w:val="roman"/>
    <w:pitch w:val="default"/>
  </w:font>
  <w:font w:name="Avenir Heavy">
    <w:altName w:val="MV Boli"/>
    <w:charset w:val="00"/>
    <w:family w:val="roman"/>
    <w:pitch w:val="default"/>
  </w:font>
  <w:font w:name="Avenir Book">
    <w:altName w:val="MV Boli"/>
    <w:charset w:val="00"/>
    <w:family w:val="roman"/>
    <w:pitch w:val="default"/>
  </w:font>
  <w:font w:name="AvenirNext-Bold">
    <w:panose1 w:val="00000000000000000000"/>
    <w:charset w:val="00"/>
    <w:family w:val="swiss"/>
    <w:notTrueType/>
    <w:pitch w:val="default"/>
    <w:sig w:usb0="00000003" w:usb1="00000000" w:usb2="00000000" w:usb3="00000000" w:csb0="00000001" w:csb1="00000000"/>
  </w:font>
  <w:font w:name="AvenirNext-Regular">
    <w:altName w:val="Times New Roman"/>
    <w:charset w:val="00"/>
    <w:family w:val="auto"/>
    <w:pitch w:val="variable"/>
    <w:sig w:usb0="00000003" w:usb1="5000204A" w:usb2="00000000" w:usb3="00000000" w:csb0="0000009B"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581234"/>
      <w:docPartObj>
        <w:docPartGallery w:val="Page Numbers (Bottom of Page)"/>
        <w:docPartUnique/>
      </w:docPartObj>
    </w:sdtPr>
    <w:sdtEndPr>
      <w:rPr>
        <w:noProof/>
      </w:rPr>
    </w:sdtEndPr>
    <w:sdtContent>
      <w:p w:rsidR="009C45F9" w:rsidRDefault="009C45F9">
        <w:pPr>
          <w:pStyle w:val="Footer"/>
          <w:jc w:val="right"/>
        </w:pPr>
        <w:r>
          <w:fldChar w:fldCharType="begin"/>
        </w:r>
        <w:r>
          <w:instrText xml:space="preserve"> PAGE   \* MERGEFORMAT </w:instrText>
        </w:r>
        <w:r>
          <w:fldChar w:fldCharType="separate"/>
        </w:r>
        <w:r w:rsidR="008B67C3">
          <w:rPr>
            <w:noProof/>
          </w:rPr>
          <w:t>2</w:t>
        </w:r>
        <w:r>
          <w:rPr>
            <w:noProof/>
          </w:rPr>
          <w:fldChar w:fldCharType="end"/>
        </w:r>
      </w:p>
    </w:sdtContent>
  </w:sdt>
  <w:p w:rsidR="009C45F9" w:rsidRDefault="009C4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063786"/>
      <w:docPartObj>
        <w:docPartGallery w:val="Page Numbers (Bottom of Page)"/>
        <w:docPartUnique/>
      </w:docPartObj>
    </w:sdtPr>
    <w:sdtEndPr>
      <w:rPr>
        <w:noProof/>
      </w:rPr>
    </w:sdtEndPr>
    <w:sdtContent>
      <w:p w:rsidR="009C45F9" w:rsidRDefault="009C45F9" w:rsidP="009C45F9">
        <w:pPr>
          <w:pStyle w:val="Footer"/>
          <w:jc w:val="right"/>
        </w:pPr>
        <w:r>
          <w:fldChar w:fldCharType="begin"/>
        </w:r>
        <w:r>
          <w:instrText xml:space="preserve"> PAGE   \* MERGEFORMAT </w:instrText>
        </w:r>
        <w:r>
          <w:fldChar w:fldCharType="separate"/>
        </w:r>
        <w:r w:rsidR="008B67C3">
          <w:rPr>
            <w:noProof/>
          </w:rPr>
          <w:t>30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E0C" w:rsidRDefault="00137E0C" w:rsidP="009C45F9">
      <w:pPr>
        <w:spacing w:after="0" w:line="240" w:lineRule="auto"/>
      </w:pPr>
      <w:r>
        <w:separator/>
      </w:r>
    </w:p>
  </w:footnote>
  <w:footnote w:type="continuationSeparator" w:id="0">
    <w:p w:rsidR="00137E0C" w:rsidRDefault="00137E0C" w:rsidP="009C4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0A1F7F"/>
    <w:multiLevelType w:val="hybridMultilevel"/>
    <w:tmpl w:val="A516B280"/>
    <w:lvl w:ilvl="0" w:tplc="A57ACC0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9A6742"/>
    <w:multiLevelType w:val="hybridMultilevel"/>
    <w:tmpl w:val="3914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C4615F"/>
    <w:multiLevelType w:val="hybridMultilevel"/>
    <w:tmpl w:val="A58C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E4226D"/>
    <w:multiLevelType w:val="hybridMultilevel"/>
    <w:tmpl w:val="E5AECA04"/>
    <w:lvl w:ilvl="0" w:tplc="A8C40CBC">
      <w:start w:val="1"/>
      <w:numFmt w:val="bullet"/>
      <w:lvlText w:val="•"/>
      <w:lvlJc w:val="left"/>
      <w:pPr>
        <w:tabs>
          <w:tab w:val="num" w:pos="360"/>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96A7370">
      <w:start w:val="1"/>
      <w:numFmt w:val="bullet"/>
      <w:lvlText w:val="•"/>
      <w:lvlJc w:val="left"/>
      <w:pPr>
        <w:tabs>
          <w:tab w:val="left" w:pos="220"/>
          <w:tab w:val="left" w:pos="720"/>
          <w:tab w:val="num" w:pos="1080"/>
        </w:tabs>
        <w:ind w:left="180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186E9B6">
      <w:start w:val="1"/>
      <w:numFmt w:val="bullet"/>
      <w:lvlText w:val="•"/>
      <w:lvlJc w:val="left"/>
      <w:pPr>
        <w:tabs>
          <w:tab w:val="left" w:pos="220"/>
          <w:tab w:val="left" w:pos="720"/>
          <w:tab w:val="num" w:pos="180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14A24B0">
      <w:start w:val="1"/>
      <w:numFmt w:val="bullet"/>
      <w:lvlText w:val="•"/>
      <w:lvlJc w:val="left"/>
      <w:pPr>
        <w:tabs>
          <w:tab w:val="left" w:pos="220"/>
          <w:tab w:val="left" w:pos="720"/>
          <w:tab w:val="num" w:pos="2520"/>
        </w:tabs>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A1AAB98">
      <w:start w:val="1"/>
      <w:numFmt w:val="bullet"/>
      <w:lvlText w:val="•"/>
      <w:lvlJc w:val="left"/>
      <w:pPr>
        <w:tabs>
          <w:tab w:val="left" w:pos="220"/>
          <w:tab w:val="left" w:pos="720"/>
          <w:tab w:val="num" w:pos="3240"/>
        </w:tabs>
        <w:ind w:left="396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FF8D6CC">
      <w:start w:val="1"/>
      <w:numFmt w:val="bullet"/>
      <w:lvlText w:val="•"/>
      <w:lvlJc w:val="left"/>
      <w:pPr>
        <w:tabs>
          <w:tab w:val="left" w:pos="220"/>
          <w:tab w:val="left" w:pos="720"/>
          <w:tab w:val="num" w:pos="3960"/>
        </w:tabs>
        <w:ind w:left="46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F2846898">
      <w:start w:val="1"/>
      <w:numFmt w:val="bullet"/>
      <w:lvlText w:val="•"/>
      <w:lvlJc w:val="left"/>
      <w:pPr>
        <w:tabs>
          <w:tab w:val="left" w:pos="220"/>
          <w:tab w:val="left" w:pos="720"/>
          <w:tab w:val="num" w:pos="4680"/>
        </w:tabs>
        <w:ind w:left="540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EBC1D0E">
      <w:start w:val="1"/>
      <w:numFmt w:val="bullet"/>
      <w:lvlText w:val="•"/>
      <w:lvlJc w:val="left"/>
      <w:pPr>
        <w:tabs>
          <w:tab w:val="left" w:pos="220"/>
          <w:tab w:val="left" w:pos="720"/>
          <w:tab w:val="num" w:pos="5400"/>
        </w:tabs>
        <w:ind w:left="612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39EA104">
      <w:start w:val="1"/>
      <w:numFmt w:val="bullet"/>
      <w:lvlText w:val="•"/>
      <w:lvlJc w:val="left"/>
      <w:pPr>
        <w:tabs>
          <w:tab w:val="left" w:pos="220"/>
          <w:tab w:val="left" w:pos="720"/>
          <w:tab w:val="num" w:pos="6120"/>
        </w:tabs>
        <w:ind w:left="684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1"/>
  </w:num>
  <w:num w:numId="4">
    <w:abstractNumId w:val="3"/>
    <w:lvlOverride w:ilvl="0">
      <w:lvl w:ilvl="0" w:tplc="A8C40CB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96A737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186E9B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14A24B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A1AAB9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FF8D6C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284689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EBC1D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39EA10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56"/>
    <w:rsid w:val="000107F0"/>
    <w:rsid w:val="000138EB"/>
    <w:rsid w:val="00023A6D"/>
    <w:rsid w:val="00025319"/>
    <w:rsid w:val="0006288D"/>
    <w:rsid w:val="00063AFA"/>
    <w:rsid w:val="00097F0A"/>
    <w:rsid w:val="000A5C42"/>
    <w:rsid w:val="000C4A66"/>
    <w:rsid w:val="000D0D52"/>
    <w:rsid w:val="000F64B6"/>
    <w:rsid w:val="001008B7"/>
    <w:rsid w:val="0013447D"/>
    <w:rsid w:val="00137E0C"/>
    <w:rsid w:val="00143F94"/>
    <w:rsid w:val="00173CD3"/>
    <w:rsid w:val="001A0BAA"/>
    <w:rsid w:val="001A2288"/>
    <w:rsid w:val="001F49FD"/>
    <w:rsid w:val="00321000"/>
    <w:rsid w:val="003218E0"/>
    <w:rsid w:val="0038145B"/>
    <w:rsid w:val="003874B4"/>
    <w:rsid w:val="003A575C"/>
    <w:rsid w:val="00421E64"/>
    <w:rsid w:val="00470778"/>
    <w:rsid w:val="004C3DFB"/>
    <w:rsid w:val="004D2605"/>
    <w:rsid w:val="004D7792"/>
    <w:rsid w:val="004F3518"/>
    <w:rsid w:val="00500DE1"/>
    <w:rsid w:val="00512E52"/>
    <w:rsid w:val="005348E3"/>
    <w:rsid w:val="0058574B"/>
    <w:rsid w:val="0059425E"/>
    <w:rsid w:val="005970AC"/>
    <w:rsid w:val="005B6728"/>
    <w:rsid w:val="005E3CAE"/>
    <w:rsid w:val="0060528D"/>
    <w:rsid w:val="006707FE"/>
    <w:rsid w:val="006B0BA5"/>
    <w:rsid w:val="006C1BDA"/>
    <w:rsid w:val="006D2FBA"/>
    <w:rsid w:val="006E21D8"/>
    <w:rsid w:val="006F136D"/>
    <w:rsid w:val="00773E52"/>
    <w:rsid w:val="007908AB"/>
    <w:rsid w:val="007E3A15"/>
    <w:rsid w:val="007E48FF"/>
    <w:rsid w:val="007F1C22"/>
    <w:rsid w:val="00827CF8"/>
    <w:rsid w:val="00836C5E"/>
    <w:rsid w:val="00880B29"/>
    <w:rsid w:val="00884681"/>
    <w:rsid w:val="008B67C3"/>
    <w:rsid w:val="008F1A41"/>
    <w:rsid w:val="00911256"/>
    <w:rsid w:val="009532A6"/>
    <w:rsid w:val="009748AE"/>
    <w:rsid w:val="009C45F9"/>
    <w:rsid w:val="009D48CE"/>
    <w:rsid w:val="009E3CC3"/>
    <w:rsid w:val="00A44CD1"/>
    <w:rsid w:val="00A4591A"/>
    <w:rsid w:val="00A702EC"/>
    <w:rsid w:val="00A837E0"/>
    <w:rsid w:val="00A92CC5"/>
    <w:rsid w:val="00A953AB"/>
    <w:rsid w:val="00AF77E3"/>
    <w:rsid w:val="00B24F29"/>
    <w:rsid w:val="00B279E9"/>
    <w:rsid w:val="00B363F9"/>
    <w:rsid w:val="00B71EEB"/>
    <w:rsid w:val="00C32AD9"/>
    <w:rsid w:val="00CF78EA"/>
    <w:rsid w:val="00DA0BEC"/>
    <w:rsid w:val="00DA5E7D"/>
    <w:rsid w:val="00DE410E"/>
    <w:rsid w:val="00E60282"/>
    <w:rsid w:val="00FF4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FE7A78D4-FD1A-4C8A-B07F-6988B7E3B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512E52"/>
    <w:pPr>
      <w:pBdr>
        <w:top w:val="nil"/>
        <w:left w:val="nil"/>
        <w:bottom w:val="nil"/>
        <w:right w:val="nil"/>
        <w:between w:val="nil"/>
        <w:bar w:val="nil"/>
      </w:pBdr>
    </w:pPr>
    <w:rPr>
      <w:rFonts w:ascii="Calibri" w:eastAsia="Calibri" w:hAnsi="Calibri" w:cs="Calibri"/>
      <w:color w:val="000000"/>
      <w:u w:color="000000"/>
      <w:bdr w:val="nil"/>
    </w:rPr>
  </w:style>
  <w:style w:type="paragraph" w:styleId="ListParagraph">
    <w:name w:val="List Paragraph"/>
    <w:basedOn w:val="Normal"/>
    <w:uiPriority w:val="34"/>
    <w:qFormat/>
    <w:rsid w:val="00512E52"/>
    <w:pPr>
      <w:ind w:left="720"/>
      <w:contextualSpacing/>
    </w:pPr>
  </w:style>
  <w:style w:type="paragraph" w:customStyle="1" w:styleId="Default">
    <w:name w:val="Default"/>
    <w:rsid w:val="00DE410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Caption">
    <w:name w:val="caption"/>
    <w:rsid w:val="00DE410E"/>
    <w:pPr>
      <w:pBdr>
        <w:top w:val="nil"/>
        <w:left w:val="nil"/>
        <w:bottom w:val="nil"/>
        <w:right w:val="nil"/>
        <w:between w:val="nil"/>
        <w:bar w:val="nil"/>
      </w:pBdr>
      <w:suppressAutoHyphens/>
      <w:spacing w:after="0" w:line="240" w:lineRule="auto"/>
      <w:outlineLvl w:val="0"/>
    </w:pPr>
    <w:rPr>
      <w:rFonts w:ascii="Calibri" w:eastAsia="Calibri" w:hAnsi="Calibri" w:cs="Calibri"/>
      <w:color w:val="000000"/>
      <w:sz w:val="36"/>
      <w:szCs w:val="36"/>
      <w:bdr w:val="nil"/>
    </w:rPr>
  </w:style>
  <w:style w:type="paragraph" w:styleId="Header">
    <w:name w:val="header"/>
    <w:basedOn w:val="Normal"/>
    <w:link w:val="HeaderChar"/>
    <w:uiPriority w:val="99"/>
    <w:unhideWhenUsed/>
    <w:rsid w:val="009C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5F9"/>
  </w:style>
  <w:style w:type="paragraph" w:styleId="Footer">
    <w:name w:val="footer"/>
    <w:basedOn w:val="Normal"/>
    <w:link w:val="FooterChar"/>
    <w:uiPriority w:val="99"/>
    <w:unhideWhenUsed/>
    <w:rsid w:val="009C4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2.xml"/><Relationship Id="rId50"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tiff"/><Relationship Id="rId29" Type="http://schemas.openxmlformats.org/officeDocument/2006/relationships/image" Target="media/image22.emf"/><Relationship Id="rId11" Type="http://schemas.openxmlformats.org/officeDocument/2006/relationships/image" Target="media/image4.tif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tif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png"/><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22E79D2-E1A5-42ED-BCC2-1488222F429F}"/>
</file>

<file path=customXml/itemProps2.xml><?xml version="1.0" encoding="utf-8"?>
<ds:datastoreItem xmlns:ds="http://schemas.openxmlformats.org/officeDocument/2006/customXml" ds:itemID="{1F34A3F3-5770-4979-9589-8CD92D87B40B}"/>
</file>

<file path=customXml/itemProps3.xml><?xml version="1.0" encoding="utf-8"?>
<ds:datastoreItem xmlns:ds="http://schemas.openxmlformats.org/officeDocument/2006/customXml" ds:itemID="{92BEC961-0BC7-45DA-8D23-D1332E9E34C4}"/>
</file>

<file path=docProps/app.xml><?xml version="1.0" encoding="utf-8"?>
<Properties xmlns="http://schemas.openxmlformats.org/officeDocument/2006/extended-properties" xmlns:vt="http://schemas.openxmlformats.org/officeDocument/2006/docPropsVTypes">
  <Template>Normal.dotm</Template>
  <TotalTime>3</TotalTime>
  <Pages>33</Pages>
  <Words>7541</Words>
  <Characters>42985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Yang</dc:creator>
  <cp:keywords/>
  <dc:description/>
  <cp:lastModifiedBy>Junck, Erin</cp:lastModifiedBy>
  <cp:revision>3</cp:revision>
  <dcterms:created xsi:type="dcterms:W3CDTF">2018-01-23T23:42:00Z</dcterms:created>
  <dcterms:modified xsi:type="dcterms:W3CDTF">2018-02-06T00:45:00Z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e851e4c0-3afc-41e0-8ff5-80ecb4d4d5f9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1150900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