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charts/chart13.xml" ContentType="application/vnd.openxmlformats-officedocument.drawingml.chart+xml"/>
  <Override PartName="/word/charts/chart12.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1.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1.xml" ContentType="application/vnd.openxmlformats-officedocument.theme+xml"/>
  <Override PartName="/word/charts/chart16.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colors5.xml" ContentType="application/vnd.ms-office.chartcolorstyle+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B429D" w14:textId="7708AA30" w:rsidR="00911256" w:rsidRPr="001008B7" w:rsidRDefault="00681854" w:rsidP="005C2208">
      <w:pPr>
        <w:autoSpaceDE w:val="0"/>
        <w:autoSpaceDN w:val="0"/>
        <w:adjustRightInd w:val="0"/>
        <w:spacing w:after="0" w:line="240" w:lineRule="auto"/>
        <w:outlineLvl w:val="0"/>
        <w:rPr>
          <w:rFonts w:cstheme="minorHAnsi"/>
          <w:color w:val="A94457"/>
          <w:sz w:val="38"/>
          <w:szCs w:val="38"/>
        </w:rPr>
      </w:pPr>
      <w:r w:rsidRPr="00681854">
        <w:rPr>
          <w:rFonts w:cstheme="minorHAnsi"/>
          <w:color w:val="A94457"/>
          <w:sz w:val="38"/>
          <w:szCs w:val="38"/>
        </w:rPr>
        <w:t>NABILAN</w:t>
      </w:r>
      <w:r w:rsidR="00911256" w:rsidRPr="00681854">
        <w:rPr>
          <w:rFonts w:cstheme="minorHAnsi"/>
          <w:color w:val="A94457"/>
          <w:sz w:val="38"/>
          <w:szCs w:val="38"/>
        </w:rPr>
        <w:t xml:space="preserve"> </w:t>
      </w:r>
      <w:r w:rsidR="00911256" w:rsidRPr="001008B7">
        <w:rPr>
          <w:rFonts w:cstheme="minorHAnsi"/>
          <w:color w:val="A94457"/>
          <w:sz w:val="38"/>
          <w:szCs w:val="38"/>
        </w:rPr>
        <w:t>PROGRAM:</w:t>
      </w:r>
    </w:p>
    <w:p w14:paraId="0F374D64" w14:textId="77777777" w:rsidR="00911256" w:rsidRPr="001008B7" w:rsidRDefault="00911256" w:rsidP="005C2208">
      <w:pPr>
        <w:autoSpaceDE w:val="0"/>
        <w:autoSpaceDN w:val="0"/>
        <w:adjustRightInd w:val="0"/>
        <w:spacing w:after="0" w:line="240" w:lineRule="auto"/>
        <w:outlineLvl w:val="0"/>
        <w:rPr>
          <w:rFonts w:cstheme="minorHAnsi"/>
          <w:color w:val="A94457"/>
          <w:sz w:val="38"/>
          <w:szCs w:val="38"/>
        </w:rPr>
      </w:pPr>
      <w:r w:rsidRPr="001008B7">
        <w:rPr>
          <w:rFonts w:cstheme="minorHAnsi"/>
          <w:color w:val="A94457"/>
          <w:sz w:val="38"/>
          <w:szCs w:val="38"/>
        </w:rPr>
        <w:t>ENDING VIOLENCE</w:t>
      </w:r>
    </w:p>
    <w:p w14:paraId="57A0AC53" w14:textId="77777777" w:rsidR="00911256" w:rsidRPr="001008B7" w:rsidRDefault="00911256" w:rsidP="005C2208">
      <w:pPr>
        <w:autoSpaceDE w:val="0"/>
        <w:autoSpaceDN w:val="0"/>
        <w:adjustRightInd w:val="0"/>
        <w:spacing w:after="0" w:line="240" w:lineRule="auto"/>
        <w:outlineLvl w:val="0"/>
        <w:rPr>
          <w:rFonts w:cstheme="minorHAnsi"/>
          <w:color w:val="A94457"/>
          <w:sz w:val="38"/>
          <w:szCs w:val="38"/>
        </w:rPr>
      </w:pPr>
      <w:r w:rsidRPr="001008B7">
        <w:rPr>
          <w:rFonts w:cstheme="minorHAnsi"/>
          <w:color w:val="A94457"/>
          <w:sz w:val="38"/>
          <w:szCs w:val="38"/>
        </w:rPr>
        <w:t>AGAINST WOMEN IN</w:t>
      </w:r>
    </w:p>
    <w:p w14:paraId="49FFD26E" w14:textId="77777777" w:rsidR="0059425E" w:rsidRPr="001008B7" w:rsidRDefault="00911256" w:rsidP="005C2208">
      <w:pPr>
        <w:outlineLvl w:val="0"/>
        <w:rPr>
          <w:rFonts w:cstheme="minorHAnsi"/>
          <w:color w:val="A94457"/>
          <w:sz w:val="38"/>
          <w:szCs w:val="38"/>
        </w:rPr>
      </w:pPr>
      <w:r w:rsidRPr="001008B7">
        <w:rPr>
          <w:rFonts w:cstheme="minorHAnsi"/>
          <w:color w:val="A94457"/>
          <w:sz w:val="38"/>
          <w:szCs w:val="38"/>
        </w:rPr>
        <w:t>TIMOR-LESTE</w:t>
      </w:r>
    </w:p>
    <w:p w14:paraId="76389D79" w14:textId="1FEC4304" w:rsidR="00911256" w:rsidRPr="001008B7" w:rsidRDefault="00911256" w:rsidP="005C2208">
      <w:pPr>
        <w:autoSpaceDE w:val="0"/>
        <w:autoSpaceDN w:val="0"/>
        <w:adjustRightInd w:val="0"/>
        <w:spacing w:after="0" w:line="240" w:lineRule="auto"/>
        <w:outlineLvl w:val="0"/>
        <w:rPr>
          <w:rFonts w:cstheme="minorHAnsi"/>
          <w:color w:val="404040"/>
          <w:sz w:val="28"/>
          <w:szCs w:val="28"/>
        </w:rPr>
      </w:pPr>
      <w:r w:rsidRPr="001008B7">
        <w:rPr>
          <w:rFonts w:cstheme="minorHAnsi"/>
          <w:color w:val="404040"/>
          <w:sz w:val="28"/>
          <w:szCs w:val="28"/>
        </w:rPr>
        <w:t>Progress report</w:t>
      </w:r>
    </w:p>
    <w:p w14:paraId="74FE3127" w14:textId="77777777" w:rsidR="00911256" w:rsidRPr="001008B7" w:rsidRDefault="009738DB" w:rsidP="005C2208">
      <w:pPr>
        <w:autoSpaceDE w:val="0"/>
        <w:autoSpaceDN w:val="0"/>
        <w:adjustRightInd w:val="0"/>
        <w:spacing w:after="0" w:line="240" w:lineRule="auto"/>
        <w:outlineLvl w:val="0"/>
        <w:rPr>
          <w:rFonts w:cstheme="minorHAnsi"/>
          <w:color w:val="404040"/>
          <w:sz w:val="28"/>
          <w:szCs w:val="28"/>
        </w:rPr>
      </w:pPr>
      <w:r>
        <w:rPr>
          <w:rFonts w:cstheme="minorHAnsi"/>
          <w:color w:val="404040"/>
          <w:sz w:val="28"/>
          <w:szCs w:val="28"/>
        </w:rPr>
        <w:t>1 July – 31 December</w:t>
      </w:r>
      <w:r w:rsidR="00911256" w:rsidRPr="001008B7">
        <w:rPr>
          <w:rFonts w:cstheme="minorHAnsi"/>
          <w:color w:val="404040"/>
          <w:sz w:val="28"/>
          <w:szCs w:val="28"/>
        </w:rPr>
        <w:t xml:space="preserve"> 2017</w:t>
      </w:r>
    </w:p>
    <w:p w14:paraId="56B08B4B" w14:textId="77777777" w:rsidR="00911256" w:rsidRPr="001008B7" w:rsidRDefault="00911256" w:rsidP="005C2208">
      <w:pPr>
        <w:autoSpaceDE w:val="0"/>
        <w:autoSpaceDN w:val="0"/>
        <w:adjustRightInd w:val="0"/>
        <w:spacing w:after="0" w:line="240" w:lineRule="auto"/>
        <w:outlineLvl w:val="0"/>
        <w:rPr>
          <w:rFonts w:cstheme="minorHAnsi"/>
          <w:color w:val="404040"/>
          <w:sz w:val="28"/>
          <w:szCs w:val="28"/>
        </w:rPr>
      </w:pPr>
      <w:r w:rsidRPr="001008B7">
        <w:rPr>
          <w:rFonts w:cstheme="minorHAnsi"/>
          <w:color w:val="404040"/>
          <w:sz w:val="28"/>
          <w:szCs w:val="28"/>
        </w:rPr>
        <w:t>Volume 1</w:t>
      </w:r>
    </w:p>
    <w:p w14:paraId="25C97563" w14:textId="7280607A" w:rsidR="00911256" w:rsidRPr="001008B7" w:rsidRDefault="00911256" w:rsidP="005C2208">
      <w:pPr>
        <w:autoSpaceDE w:val="0"/>
        <w:autoSpaceDN w:val="0"/>
        <w:adjustRightInd w:val="0"/>
        <w:spacing w:after="0" w:line="240" w:lineRule="auto"/>
        <w:outlineLvl w:val="0"/>
        <w:rPr>
          <w:rFonts w:cstheme="minorHAnsi"/>
          <w:color w:val="404040"/>
          <w:sz w:val="28"/>
          <w:szCs w:val="28"/>
        </w:rPr>
      </w:pPr>
      <w:r w:rsidRPr="001008B7">
        <w:rPr>
          <w:rFonts w:cstheme="minorHAnsi"/>
          <w:color w:val="404040"/>
          <w:sz w:val="28"/>
          <w:szCs w:val="28"/>
        </w:rPr>
        <w:t>Supported by the Australian</w:t>
      </w:r>
      <w:r w:rsidR="00DC5B6B">
        <w:rPr>
          <w:rFonts w:cstheme="minorHAnsi"/>
          <w:color w:val="404040"/>
          <w:sz w:val="28"/>
          <w:szCs w:val="28"/>
        </w:rPr>
        <w:t xml:space="preserve"> </w:t>
      </w:r>
      <w:r w:rsidRPr="001008B7">
        <w:rPr>
          <w:rFonts w:cstheme="minorHAnsi"/>
          <w:color w:val="404040"/>
          <w:sz w:val="28"/>
          <w:szCs w:val="28"/>
        </w:rPr>
        <w:t>Government</w:t>
      </w:r>
    </w:p>
    <w:p w14:paraId="3CA911C9" w14:textId="77777777" w:rsidR="00A953AB" w:rsidRPr="001008B7" w:rsidRDefault="00A953AB" w:rsidP="00911256">
      <w:pPr>
        <w:rPr>
          <w:rFonts w:cstheme="minorHAnsi"/>
          <w:color w:val="404040"/>
          <w:sz w:val="28"/>
          <w:szCs w:val="28"/>
        </w:rPr>
      </w:pPr>
    </w:p>
    <w:p w14:paraId="3D1C160D" w14:textId="59E1831E" w:rsidR="00911256" w:rsidRPr="001008B7" w:rsidRDefault="0008590E" w:rsidP="00911256">
      <w:pPr>
        <w:rPr>
          <w:rFonts w:cstheme="minorHAnsi"/>
        </w:rPr>
      </w:pPr>
      <w:r>
        <w:rPr>
          <w:rFonts w:cstheme="minorHAnsi"/>
          <w:noProof/>
          <w:lang w:val="en-AU" w:eastAsia="en-AU"/>
        </w:rPr>
        <w:drawing>
          <wp:anchor distT="0" distB="0" distL="114300" distR="114300" simplePos="0" relativeHeight="251663360" behindDoc="0" locked="0" layoutInCell="1" allowOverlap="1" wp14:anchorId="56141F09" wp14:editId="45C60CB0">
            <wp:simplePos x="0" y="0"/>
            <wp:positionH relativeFrom="column">
              <wp:posOffset>0</wp:posOffset>
            </wp:positionH>
            <wp:positionV relativeFrom="paragraph">
              <wp:posOffset>3175</wp:posOffset>
            </wp:positionV>
            <wp:extent cx="1174750" cy="527050"/>
            <wp:effectExtent l="0" t="0" r="6350" b="6350"/>
            <wp:wrapSquare wrapText="bothSides"/>
            <wp:docPr id="15" name="Picture 2" descr="australian-aid-identifier-colou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aid-identifier-colour-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750" cy="527050"/>
                    </a:xfrm>
                    <a:prstGeom prst="rect">
                      <a:avLst/>
                    </a:prstGeom>
                    <a:noFill/>
                  </pic:spPr>
                </pic:pic>
              </a:graphicData>
            </a:graphic>
            <wp14:sizeRelH relativeFrom="page">
              <wp14:pctWidth>0</wp14:pctWidth>
            </wp14:sizeRelH>
            <wp14:sizeRelV relativeFrom="page">
              <wp14:pctHeight>0</wp14:pctHeight>
            </wp14:sizeRelV>
          </wp:anchor>
        </w:drawing>
      </w:r>
      <w:r w:rsidR="00421E64" w:rsidRPr="001008B7">
        <w:rPr>
          <w:rFonts w:cstheme="minorHAnsi"/>
          <w:noProof/>
          <w:color w:val="404040"/>
          <w:sz w:val="28"/>
          <w:szCs w:val="28"/>
          <w:lang w:val="en-AU" w:eastAsia="en-AU"/>
        </w:rPr>
        <w:drawing>
          <wp:anchor distT="0" distB="0" distL="114300" distR="114300" simplePos="0" relativeHeight="251660288" behindDoc="0" locked="0" layoutInCell="1" allowOverlap="1" wp14:anchorId="4D60171D" wp14:editId="7A63971D">
            <wp:simplePos x="0" y="0"/>
            <wp:positionH relativeFrom="column">
              <wp:posOffset>-12700</wp:posOffset>
            </wp:positionH>
            <wp:positionV relativeFrom="paragraph">
              <wp:posOffset>826770</wp:posOffset>
            </wp:positionV>
            <wp:extent cx="1238250" cy="514350"/>
            <wp:effectExtent l="0" t="0" r="0" b="0"/>
            <wp:wrapSquare wrapText="bothSides"/>
            <wp:docPr id="2" name="Picture 2" descr="C:\Users\Anna\AppData\Local\Microsoft\Windows\INetCache\Content.Word\nabilan-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AppData\Local\Microsoft\Windows\INetCache\Content.Word\nabilan-COLOR-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514350"/>
                    </a:xfrm>
                    <a:prstGeom prst="rect">
                      <a:avLst/>
                    </a:prstGeom>
                    <a:noFill/>
                    <a:ln>
                      <a:noFill/>
                    </a:ln>
                  </pic:spPr>
                </pic:pic>
              </a:graphicData>
            </a:graphic>
          </wp:anchor>
        </w:drawing>
      </w:r>
    </w:p>
    <w:p w14:paraId="7986B5E1" w14:textId="77777777" w:rsidR="00A953AB" w:rsidRPr="001008B7" w:rsidRDefault="00A953AB" w:rsidP="00911256">
      <w:pPr>
        <w:rPr>
          <w:rFonts w:cstheme="minorHAnsi"/>
        </w:rPr>
      </w:pPr>
    </w:p>
    <w:p w14:paraId="3FFC6BAE" w14:textId="77777777" w:rsidR="00A953AB" w:rsidRPr="001008B7" w:rsidRDefault="00A953AB" w:rsidP="00911256">
      <w:pPr>
        <w:rPr>
          <w:rFonts w:cstheme="minorHAnsi"/>
        </w:rPr>
      </w:pPr>
    </w:p>
    <w:p w14:paraId="51BBBE43" w14:textId="77777777" w:rsidR="00A953AB" w:rsidRPr="001008B7" w:rsidRDefault="00A953AB" w:rsidP="00911256">
      <w:pPr>
        <w:rPr>
          <w:rFonts w:cstheme="minorHAnsi"/>
        </w:rPr>
      </w:pPr>
    </w:p>
    <w:p w14:paraId="2A7EF831" w14:textId="77777777" w:rsidR="00A953AB" w:rsidRPr="001008B7" w:rsidRDefault="00A953AB" w:rsidP="00911256">
      <w:pPr>
        <w:rPr>
          <w:rFonts w:cstheme="minorHAnsi"/>
        </w:rPr>
      </w:pPr>
    </w:p>
    <w:p w14:paraId="64044032" w14:textId="77777777" w:rsidR="00A953AB" w:rsidRPr="001008B7" w:rsidRDefault="00A953AB" w:rsidP="00911256">
      <w:pPr>
        <w:rPr>
          <w:rFonts w:cstheme="minorHAnsi"/>
        </w:rPr>
      </w:pPr>
      <w:r w:rsidRPr="001008B7">
        <w:rPr>
          <w:rFonts w:cstheme="minorHAnsi"/>
          <w:noProof/>
          <w:color w:val="404040"/>
          <w:sz w:val="28"/>
          <w:szCs w:val="28"/>
          <w:lang w:val="en-AU" w:eastAsia="en-AU"/>
        </w:rPr>
        <w:drawing>
          <wp:anchor distT="0" distB="0" distL="114300" distR="114300" simplePos="0" relativeHeight="251661312" behindDoc="0" locked="0" layoutInCell="1" allowOverlap="1" wp14:anchorId="59A91CBC" wp14:editId="47C03309">
            <wp:simplePos x="0" y="0"/>
            <wp:positionH relativeFrom="column">
              <wp:posOffset>-127000</wp:posOffset>
            </wp:positionH>
            <wp:positionV relativeFrom="paragraph">
              <wp:posOffset>126365</wp:posOffset>
            </wp:positionV>
            <wp:extent cx="1466850" cy="733425"/>
            <wp:effectExtent l="0" t="0" r="0" b="9525"/>
            <wp:wrapSquare wrapText="bothSides"/>
            <wp:docPr id="1" name="Picture 1" descr="C:\Users\Anna\AppData\Local\Microsoft\Windows\INetCache\Content.Word\TAFV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AppData\Local\Microsoft\Windows\INetCache\Content.Word\TAFVLogo_CMYK.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FBA8C" w14:textId="77777777" w:rsidR="00A953AB" w:rsidRPr="001008B7" w:rsidRDefault="00A953AB" w:rsidP="00911256">
      <w:pPr>
        <w:rPr>
          <w:rFonts w:cstheme="minorHAnsi"/>
        </w:rPr>
      </w:pPr>
    </w:p>
    <w:p w14:paraId="6644546A" w14:textId="77777777" w:rsidR="00A953AB" w:rsidRPr="001008B7" w:rsidRDefault="00A953AB" w:rsidP="00911256">
      <w:pPr>
        <w:rPr>
          <w:rFonts w:cstheme="minorHAnsi"/>
        </w:rPr>
      </w:pPr>
    </w:p>
    <w:p w14:paraId="66675241" w14:textId="77777777" w:rsidR="00A953AB" w:rsidRPr="001008B7" w:rsidRDefault="00A953AB" w:rsidP="00911256">
      <w:pPr>
        <w:rPr>
          <w:rFonts w:cstheme="minorHAnsi"/>
        </w:rPr>
      </w:pPr>
    </w:p>
    <w:p w14:paraId="24CB6919" w14:textId="77777777" w:rsidR="00A953AB" w:rsidRPr="001008B7" w:rsidRDefault="00A953AB" w:rsidP="00911256">
      <w:pPr>
        <w:rPr>
          <w:rFonts w:cstheme="minorHAnsi"/>
        </w:rPr>
        <w:sectPr w:rsidR="00A953AB" w:rsidRPr="001008B7" w:rsidSect="00884681">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720" w:gutter="0"/>
          <w:cols w:space="720"/>
          <w:docGrid w:linePitch="360"/>
        </w:sectPr>
      </w:pPr>
    </w:p>
    <w:p w14:paraId="2A8BA39F" w14:textId="77777777" w:rsidR="00A953AB" w:rsidRPr="001008B7" w:rsidRDefault="00A953AB" w:rsidP="005C2208">
      <w:pPr>
        <w:outlineLvl w:val="0"/>
        <w:rPr>
          <w:rFonts w:cstheme="minorHAnsi"/>
          <w:color w:val="822B6A"/>
          <w:sz w:val="26"/>
          <w:szCs w:val="26"/>
        </w:rPr>
      </w:pPr>
      <w:r w:rsidRPr="001008B7">
        <w:rPr>
          <w:rFonts w:cstheme="minorHAnsi"/>
          <w:color w:val="822B6A"/>
          <w:sz w:val="26"/>
          <w:szCs w:val="26"/>
        </w:rPr>
        <w:lastRenderedPageBreak/>
        <w:t>TABLE OF CONTENTS</w:t>
      </w:r>
    </w:p>
    <w:p w14:paraId="4A10E5CD" w14:textId="77777777" w:rsidR="00A953AB" w:rsidRPr="00E75ED5" w:rsidRDefault="00A953AB" w:rsidP="005C2208">
      <w:pPr>
        <w:autoSpaceDE w:val="0"/>
        <w:autoSpaceDN w:val="0"/>
        <w:adjustRightInd w:val="0"/>
        <w:spacing w:before="480" w:after="0" w:line="240" w:lineRule="auto"/>
        <w:outlineLvl w:val="0"/>
        <w:rPr>
          <w:rFonts w:cstheme="minorHAnsi"/>
        </w:rPr>
      </w:pPr>
      <w:r w:rsidRPr="00E75ED5">
        <w:rPr>
          <w:rFonts w:cstheme="minorHAnsi"/>
        </w:rPr>
        <w:t>List of Acronyms</w:t>
      </w:r>
    </w:p>
    <w:p w14:paraId="054CB78D" w14:textId="61BFC1B7" w:rsidR="00A953AB" w:rsidRPr="00E75ED5" w:rsidRDefault="00A953AB" w:rsidP="00A953AB">
      <w:pPr>
        <w:autoSpaceDE w:val="0"/>
        <w:autoSpaceDN w:val="0"/>
        <w:adjustRightInd w:val="0"/>
        <w:spacing w:before="240" w:after="0" w:line="240" w:lineRule="auto"/>
        <w:rPr>
          <w:rFonts w:cstheme="minorHAnsi"/>
        </w:rPr>
      </w:pPr>
      <w:r w:rsidRPr="00E75ED5">
        <w:rPr>
          <w:rFonts w:cstheme="minorHAnsi"/>
        </w:rPr>
        <w:t xml:space="preserve">1. Executive Summary </w:t>
      </w:r>
      <w:r w:rsidRPr="00E75ED5">
        <w:rPr>
          <w:rFonts w:cstheme="minorHAnsi"/>
        </w:rPr>
        <w:tab/>
      </w:r>
      <w:r w:rsidRPr="00E75ED5">
        <w:rPr>
          <w:rFonts w:cstheme="minorHAnsi"/>
        </w:rPr>
        <w:tab/>
      </w:r>
      <w:r w:rsidRPr="00E75ED5">
        <w:rPr>
          <w:rFonts w:cstheme="minorHAnsi"/>
        </w:rPr>
        <w:tab/>
      </w:r>
      <w:r w:rsidRPr="00E75ED5">
        <w:rPr>
          <w:rFonts w:cstheme="minorHAnsi"/>
        </w:rPr>
        <w:tab/>
      </w:r>
      <w:r w:rsidRPr="00E75ED5">
        <w:rPr>
          <w:rFonts w:cstheme="minorHAnsi"/>
        </w:rPr>
        <w:tab/>
      </w:r>
      <w:r w:rsidR="00E75ED5">
        <w:rPr>
          <w:rFonts w:cstheme="minorHAnsi"/>
        </w:rPr>
        <w:tab/>
      </w:r>
      <w:r w:rsidR="00E75ED5">
        <w:rPr>
          <w:rFonts w:cstheme="minorHAnsi"/>
        </w:rPr>
        <w:tab/>
      </w:r>
      <w:r w:rsidR="00B200E2">
        <w:rPr>
          <w:rFonts w:cstheme="minorHAnsi"/>
        </w:rPr>
        <w:tab/>
      </w:r>
      <w:r w:rsidR="00B200E2">
        <w:rPr>
          <w:rFonts w:cstheme="minorHAnsi"/>
        </w:rPr>
        <w:tab/>
      </w:r>
      <w:r w:rsidR="00B200E2">
        <w:rPr>
          <w:rFonts w:cstheme="minorHAnsi"/>
        </w:rPr>
        <w:tab/>
      </w:r>
      <w:r w:rsidRPr="00E75ED5">
        <w:rPr>
          <w:rFonts w:cstheme="minorHAnsi"/>
        </w:rPr>
        <w:t>1</w:t>
      </w:r>
    </w:p>
    <w:p w14:paraId="6B2A5A09" w14:textId="53229778" w:rsidR="00E62B23" w:rsidRPr="00E75ED5" w:rsidRDefault="00E62B23" w:rsidP="00A953AB">
      <w:pPr>
        <w:autoSpaceDE w:val="0"/>
        <w:autoSpaceDN w:val="0"/>
        <w:adjustRightInd w:val="0"/>
        <w:spacing w:before="240" w:after="0" w:line="240" w:lineRule="auto"/>
        <w:rPr>
          <w:rFonts w:cstheme="minorHAnsi"/>
        </w:rPr>
      </w:pPr>
      <w:r w:rsidRPr="00E75ED5">
        <w:rPr>
          <w:rFonts w:cstheme="minorHAnsi"/>
        </w:rPr>
        <w:t>2. Context</w:t>
      </w:r>
      <w:r w:rsidR="00CA2E58" w:rsidRPr="00E75ED5">
        <w:rPr>
          <w:rFonts w:cstheme="minorHAnsi"/>
        </w:rPr>
        <w:tab/>
      </w:r>
      <w:r w:rsidR="00CA2E58" w:rsidRPr="00E75ED5">
        <w:rPr>
          <w:rFonts w:cstheme="minorHAnsi"/>
        </w:rPr>
        <w:tab/>
      </w:r>
      <w:r w:rsidR="00CA2E58" w:rsidRPr="00E75ED5">
        <w:rPr>
          <w:rFonts w:cstheme="minorHAnsi"/>
        </w:rPr>
        <w:tab/>
      </w:r>
      <w:r w:rsidR="00CA2E58" w:rsidRPr="00E75ED5">
        <w:rPr>
          <w:rFonts w:cstheme="minorHAnsi"/>
        </w:rPr>
        <w:tab/>
      </w:r>
      <w:r w:rsidR="00CA2E58" w:rsidRPr="00E75ED5">
        <w:rPr>
          <w:rFonts w:cstheme="minorHAnsi"/>
        </w:rPr>
        <w:tab/>
      </w:r>
      <w:r w:rsidR="00CA2E58" w:rsidRPr="00E75ED5">
        <w:rPr>
          <w:rFonts w:cstheme="minorHAnsi"/>
        </w:rPr>
        <w:tab/>
      </w:r>
      <w:r w:rsidR="00E75ED5">
        <w:rPr>
          <w:rFonts w:cstheme="minorHAnsi"/>
        </w:rPr>
        <w:tab/>
      </w:r>
      <w:r w:rsidR="00E75ED5">
        <w:rPr>
          <w:rFonts w:cstheme="minorHAnsi"/>
        </w:rPr>
        <w:tab/>
      </w:r>
      <w:r w:rsidR="00B200E2">
        <w:rPr>
          <w:rFonts w:cstheme="minorHAnsi"/>
        </w:rPr>
        <w:tab/>
      </w:r>
      <w:r w:rsidR="00B200E2">
        <w:rPr>
          <w:rFonts w:cstheme="minorHAnsi"/>
        </w:rPr>
        <w:tab/>
      </w:r>
      <w:r w:rsidR="00B200E2">
        <w:rPr>
          <w:rFonts w:cstheme="minorHAnsi"/>
        </w:rPr>
        <w:tab/>
      </w:r>
      <w:r w:rsidR="00E71612">
        <w:rPr>
          <w:rFonts w:cstheme="minorHAnsi"/>
        </w:rPr>
        <w:t>5</w:t>
      </w:r>
    </w:p>
    <w:p w14:paraId="52CD05DA" w14:textId="77777777" w:rsidR="00A953AB" w:rsidRPr="00E75ED5" w:rsidRDefault="00E62B23" w:rsidP="00A953AB">
      <w:pPr>
        <w:autoSpaceDE w:val="0"/>
        <w:autoSpaceDN w:val="0"/>
        <w:adjustRightInd w:val="0"/>
        <w:spacing w:before="240" w:after="0" w:line="240" w:lineRule="auto"/>
        <w:rPr>
          <w:rFonts w:cstheme="minorHAnsi"/>
        </w:rPr>
      </w:pPr>
      <w:r w:rsidRPr="00E75ED5">
        <w:rPr>
          <w:rFonts w:cstheme="minorHAnsi"/>
        </w:rPr>
        <w:t xml:space="preserve">3. </w:t>
      </w:r>
      <w:r w:rsidR="00A953AB" w:rsidRPr="00E75ED5">
        <w:rPr>
          <w:rFonts w:cstheme="minorHAnsi"/>
        </w:rPr>
        <w:t>Progress towards outcomes</w:t>
      </w:r>
    </w:p>
    <w:p w14:paraId="1E665C55" w14:textId="61D601B6" w:rsidR="00A953AB" w:rsidRPr="00E75ED5" w:rsidRDefault="00A953AB" w:rsidP="00A953AB">
      <w:pPr>
        <w:autoSpaceDE w:val="0"/>
        <w:autoSpaceDN w:val="0"/>
        <w:adjustRightInd w:val="0"/>
        <w:spacing w:before="240" w:after="0" w:line="240" w:lineRule="auto"/>
        <w:ind w:firstLine="720"/>
        <w:rPr>
          <w:rFonts w:cstheme="minorHAnsi"/>
          <w:i/>
          <w:iCs/>
        </w:rPr>
      </w:pPr>
      <w:r w:rsidRPr="00E75ED5">
        <w:rPr>
          <w:rFonts w:cstheme="minorHAnsi"/>
          <w:i/>
          <w:iCs/>
        </w:rPr>
        <w:t>Prevention</w:t>
      </w:r>
      <w:r w:rsidRPr="00E75ED5">
        <w:rPr>
          <w:rFonts w:cstheme="minorHAnsi"/>
          <w:i/>
          <w:iCs/>
        </w:rPr>
        <w:tab/>
      </w:r>
      <w:r w:rsidRPr="00E75ED5">
        <w:rPr>
          <w:rFonts w:cstheme="minorHAnsi"/>
          <w:i/>
          <w:iCs/>
        </w:rPr>
        <w:tab/>
      </w:r>
      <w:r w:rsidRPr="00E75ED5">
        <w:rPr>
          <w:rFonts w:cstheme="minorHAnsi"/>
          <w:i/>
          <w:iCs/>
        </w:rPr>
        <w:tab/>
      </w:r>
      <w:r w:rsidRPr="00E75ED5">
        <w:rPr>
          <w:rFonts w:cstheme="minorHAnsi"/>
          <w:i/>
          <w:iCs/>
        </w:rPr>
        <w:tab/>
      </w:r>
      <w:r w:rsidRPr="00E75ED5">
        <w:rPr>
          <w:rFonts w:cstheme="minorHAnsi"/>
          <w:i/>
          <w:iCs/>
        </w:rPr>
        <w:tab/>
      </w:r>
      <w:r w:rsidR="00E75ED5">
        <w:rPr>
          <w:rFonts w:cstheme="minorHAnsi"/>
          <w:i/>
          <w:iCs/>
        </w:rPr>
        <w:tab/>
      </w:r>
      <w:r w:rsidR="00E75ED5">
        <w:rPr>
          <w:rFonts w:cstheme="minorHAnsi"/>
          <w:i/>
          <w:iCs/>
        </w:rPr>
        <w:tab/>
      </w:r>
      <w:r w:rsidR="00B200E2">
        <w:rPr>
          <w:rFonts w:cstheme="minorHAnsi"/>
          <w:i/>
          <w:iCs/>
        </w:rPr>
        <w:tab/>
      </w:r>
      <w:r w:rsidR="00B200E2">
        <w:rPr>
          <w:rFonts w:cstheme="minorHAnsi"/>
          <w:i/>
          <w:iCs/>
        </w:rPr>
        <w:tab/>
      </w:r>
      <w:r w:rsidR="00B200E2">
        <w:rPr>
          <w:rFonts w:cstheme="minorHAnsi"/>
          <w:i/>
          <w:iCs/>
        </w:rPr>
        <w:tab/>
      </w:r>
      <w:r w:rsidR="00E71612">
        <w:rPr>
          <w:rFonts w:cstheme="minorHAnsi"/>
          <w:i/>
          <w:iCs/>
        </w:rPr>
        <w:t>7</w:t>
      </w:r>
    </w:p>
    <w:p w14:paraId="57F0DE14" w14:textId="590CF138" w:rsidR="00A953AB" w:rsidRPr="00E75ED5" w:rsidRDefault="00683E92" w:rsidP="00A953AB">
      <w:pPr>
        <w:autoSpaceDE w:val="0"/>
        <w:autoSpaceDN w:val="0"/>
        <w:adjustRightInd w:val="0"/>
        <w:spacing w:before="240" w:after="0" w:line="240" w:lineRule="auto"/>
        <w:ind w:firstLine="720"/>
        <w:rPr>
          <w:rFonts w:cstheme="minorHAnsi"/>
          <w:i/>
          <w:iCs/>
        </w:rPr>
      </w:pPr>
      <w:r>
        <w:rPr>
          <w:rFonts w:cstheme="minorHAnsi"/>
          <w:i/>
          <w:iCs/>
        </w:rPr>
        <w:t>Services</w:t>
      </w:r>
      <w:r>
        <w:rPr>
          <w:rFonts w:cstheme="minorHAnsi"/>
          <w:i/>
          <w:iCs/>
        </w:rPr>
        <w:tab/>
      </w:r>
      <w:r>
        <w:rPr>
          <w:rFonts w:cstheme="minorHAnsi"/>
          <w:i/>
          <w:iCs/>
        </w:rPr>
        <w:tab/>
      </w:r>
      <w:r>
        <w:rPr>
          <w:rFonts w:cstheme="minorHAnsi"/>
          <w:i/>
          <w:iCs/>
        </w:rPr>
        <w:tab/>
      </w:r>
      <w:r>
        <w:rPr>
          <w:rFonts w:cstheme="minorHAnsi"/>
          <w:i/>
          <w:iCs/>
        </w:rPr>
        <w:tab/>
      </w:r>
      <w:r w:rsidR="00A953AB" w:rsidRPr="00E75ED5">
        <w:rPr>
          <w:rFonts w:cstheme="minorHAnsi"/>
          <w:i/>
          <w:iCs/>
        </w:rPr>
        <w:tab/>
      </w:r>
      <w:r w:rsidR="00A953AB" w:rsidRPr="00E75ED5">
        <w:rPr>
          <w:rFonts w:cstheme="minorHAnsi"/>
          <w:i/>
          <w:iCs/>
        </w:rPr>
        <w:tab/>
      </w:r>
      <w:r w:rsidR="00E75ED5">
        <w:rPr>
          <w:rFonts w:cstheme="minorHAnsi"/>
          <w:i/>
          <w:iCs/>
        </w:rPr>
        <w:tab/>
      </w:r>
      <w:r w:rsidR="00E75ED5">
        <w:rPr>
          <w:rFonts w:cstheme="minorHAnsi"/>
          <w:i/>
          <w:iCs/>
        </w:rPr>
        <w:tab/>
      </w:r>
      <w:r w:rsidR="00B200E2">
        <w:rPr>
          <w:rFonts w:cstheme="minorHAnsi"/>
          <w:i/>
          <w:iCs/>
        </w:rPr>
        <w:tab/>
      </w:r>
      <w:r w:rsidR="00B200E2">
        <w:rPr>
          <w:rFonts w:cstheme="minorHAnsi"/>
          <w:i/>
          <w:iCs/>
        </w:rPr>
        <w:tab/>
      </w:r>
      <w:r w:rsidR="00B200E2">
        <w:rPr>
          <w:rFonts w:cstheme="minorHAnsi"/>
          <w:i/>
          <w:iCs/>
        </w:rPr>
        <w:tab/>
      </w:r>
      <w:r w:rsidR="00E71612">
        <w:rPr>
          <w:rFonts w:cstheme="minorHAnsi"/>
          <w:i/>
          <w:iCs/>
        </w:rPr>
        <w:t>15</w:t>
      </w:r>
    </w:p>
    <w:p w14:paraId="4E847DC1" w14:textId="1A40B4FB" w:rsidR="00A953AB" w:rsidRPr="00E75ED5" w:rsidRDefault="00A953AB" w:rsidP="00A953AB">
      <w:pPr>
        <w:autoSpaceDE w:val="0"/>
        <w:autoSpaceDN w:val="0"/>
        <w:adjustRightInd w:val="0"/>
        <w:spacing w:before="240" w:after="0" w:line="240" w:lineRule="auto"/>
        <w:ind w:firstLine="720"/>
        <w:rPr>
          <w:rFonts w:cstheme="minorHAnsi"/>
          <w:i/>
          <w:iCs/>
        </w:rPr>
      </w:pPr>
      <w:r w:rsidRPr="00E75ED5">
        <w:rPr>
          <w:rFonts w:cstheme="minorHAnsi"/>
          <w:i/>
          <w:iCs/>
        </w:rPr>
        <w:t xml:space="preserve">Community-based approaches (CBA) </w:t>
      </w:r>
      <w:r w:rsidRPr="00E75ED5">
        <w:rPr>
          <w:rFonts w:cstheme="minorHAnsi"/>
          <w:i/>
          <w:iCs/>
        </w:rPr>
        <w:tab/>
      </w:r>
      <w:r w:rsidRPr="00E75ED5">
        <w:rPr>
          <w:rFonts w:cstheme="minorHAnsi"/>
          <w:i/>
          <w:iCs/>
        </w:rPr>
        <w:tab/>
      </w:r>
      <w:r w:rsidR="00E75ED5">
        <w:rPr>
          <w:rFonts w:cstheme="minorHAnsi"/>
          <w:i/>
          <w:iCs/>
        </w:rPr>
        <w:tab/>
      </w:r>
      <w:r w:rsidR="00E75ED5">
        <w:rPr>
          <w:rFonts w:cstheme="minorHAnsi"/>
          <w:i/>
          <w:iCs/>
        </w:rPr>
        <w:tab/>
      </w:r>
      <w:r w:rsidR="00B200E2">
        <w:rPr>
          <w:rFonts w:cstheme="minorHAnsi"/>
          <w:i/>
          <w:iCs/>
        </w:rPr>
        <w:tab/>
      </w:r>
      <w:r w:rsidR="00B200E2">
        <w:rPr>
          <w:rFonts w:cstheme="minorHAnsi"/>
          <w:i/>
          <w:iCs/>
        </w:rPr>
        <w:tab/>
      </w:r>
      <w:r w:rsidR="00B200E2">
        <w:rPr>
          <w:rFonts w:cstheme="minorHAnsi"/>
          <w:i/>
          <w:iCs/>
        </w:rPr>
        <w:tab/>
      </w:r>
      <w:r w:rsidR="00E71612">
        <w:rPr>
          <w:rFonts w:cstheme="minorHAnsi"/>
          <w:i/>
          <w:iCs/>
        </w:rPr>
        <w:t>20</w:t>
      </w:r>
    </w:p>
    <w:p w14:paraId="4BD942CF" w14:textId="4AB8857A" w:rsidR="00A953AB" w:rsidRPr="00E75ED5" w:rsidRDefault="00A953AB" w:rsidP="00A953AB">
      <w:pPr>
        <w:autoSpaceDE w:val="0"/>
        <w:autoSpaceDN w:val="0"/>
        <w:adjustRightInd w:val="0"/>
        <w:spacing w:before="240" w:after="0" w:line="240" w:lineRule="auto"/>
        <w:ind w:firstLine="720"/>
        <w:rPr>
          <w:rFonts w:cstheme="minorHAnsi"/>
          <w:i/>
          <w:iCs/>
        </w:rPr>
      </w:pPr>
      <w:r w:rsidRPr="00E75ED5">
        <w:rPr>
          <w:rFonts w:cstheme="minorHAnsi"/>
          <w:i/>
          <w:iCs/>
        </w:rPr>
        <w:t xml:space="preserve">Access to justice </w:t>
      </w:r>
      <w:r w:rsidRPr="00E75ED5">
        <w:rPr>
          <w:rFonts w:cstheme="minorHAnsi"/>
          <w:i/>
          <w:iCs/>
        </w:rPr>
        <w:tab/>
      </w:r>
      <w:r w:rsidRPr="00E75ED5">
        <w:rPr>
          <w:rFonts w:cstheme="minorHAnsi"/>
          <w:i/>
          <w:iCs/>
        </w:rPr>
        <w:tab/>
      </w:r>
      <w:r w:rsidRPr="00E75ED5">
        <w:rPr>
          <w:rFonts w:cstheme="minorHAnsi"/>
          <w:i/>
          <w:iCs/>
        </w:rPr>
        <w:tab/>
      </w:r>
      <w:r w:rsidRPr="00E75ED5">
        <w:rPr>
          <w:rFonts w:cstheme="minorHAnsi"/>
          <w:i/>
          <w:iCs/>
        </w:rPr>
        <w:tab/>
      </w:r>
      <w:r w:rsidR="00B71EEB" w:rsidRPr="00E75ED5">
        <w:rPr>
          <w:rFonts w:cstheme="minorHAnsi"/>
          <w:i/>
          <w:iCs/>
        </w:rPr>
        <w:tab/>
      </w:r>
      <w:r w:rsidR="00E75ED5">
        <w:rPr>
          <w:rFonts w:cstheme="minorHAnsi"/>
          <w:i/>
          <w:iCs/>
        </w:rPr>
        <w:tab/>
      </w:r>
      <w:r w:rsidR="00B200E2">
        <w:rPr>
          <w:rFonts w:cstheme="minorHAnsi"/>
          <w:i/>
          <w:iCs/>
        </w:rPr>
        <w:tab/>
      </w:r>
      <w:r w:rsidR="00B200E2">
        <w:rPr>
          <w:rFonts w:cstheme="minorHAnsi"/>
          <w:i/>
          <w:iCs/>
        </w:rPr>
        <w:tab/>
      </w:r>
      <w:r w:rsidR="00B200E2">
        <w:rPr>
          <w:rFonts w:cstheme="minorHAnsi"/>
          <w:i/>
          <w:iCs/>
        </w:rPr>
        <w:tab/>
      </w:r>
      <w:r w:rsidR="00E71612">
        <w:rPr>
          <w:rFonts w:cstheme="minorHAnsi"/>
          <w:i/>
          <w:iCs/>
        </w:rPr>
        <w:t>24</w:t>
      </w:r>
    </w:p>
    <w:p w14:paraId="68E4D60A" w14:textId="3D4F4F2C" w:rsidR="00A953AB" w:rsidRPr="00E75ED5" w:rsidRDefault="00E62B23" w:rsidP="00A953AB">
      <w:pPr>
        <w:autoSpaceDE w:val="0"/>
        <w:autoSpaceDN w:val="0"/>
        <w:adjustRightInd w:val="0"/>
        <w:spacing w:before="240" w:after="0" w:line="240" w:lineRule="auto"/>
        <w:rPr>
          <w:rFonts w:cstheme="minorHAnsi"/>
        </w:rPr>
      </w:pPr>
      <w:r w:rsidRPr="00E75ED5">
        <w:rPr>
          <w:rFonts w:cstheme="minorHAnsi"/>
        </w:rPr>
        <w:t xml:space="preserve">4. </w:t>
      </w:r>
      <w:r w:rsidR="00A953AB" w:rsidRPr="00E75ED5">
        <w:rPr>
          <w:rFonts w:cstheme="minorHAnsi"/>
        </w:rPr>
        <w:t xml:space="preserve">Monitoring, evaluation, and learning </w:t>
      </w:r>
      <w:r w:rsidR="00A953AB" w:rsidRPr="00E75ED5">
        <w:rPr>
          <w:rFonts w:cstheme="minorHAnsi"/>
        </w:rPr>
        <w:tab/>
      </w:r>
      <w:r w:rsidR="00A953AB" w:rsidRPr="00E75ED5">
        <w:rPr>
          <w:rFonts w:cstheme="minorHAnsi"/>
        </w:rPr>
        <w:tab/>
      </w:r>
      <w:r w:rsidR="00A953AB" w:rsidRPr="00E75ED5">
        <w:rPr>
          <w:rFonts w:cstheme="minorHAnsi"/>
        </w:rPr>
        <w:tab/>
      </w:r>
      <w:r w:rsidR="00E75ED5">
        <w:rPr>
          <w:rFonts w:cstheme="minorHAnsi"/>
        </w:rPr>
        <w:tab/>
      </w:r>
      <w:r w:rsidR="00E75ED5">
        <w:rPr>
          <w:rFonts w:cstheme="minorHAnsi"/>
        </w:rPr>
        <w:tab/>
      </w:r>
      <w:r w:rsidR="00B200E2">
        <w:rPr>
          <w:rFonts w:cstheme="minorHAnsi"/>
        </w:rPr>
        <w:tab/>
      </w:r>
      <w:r w:rsidR="00B200E2">
        <w:rPr>
          <w:rFonts w:cstheme="minorHAnsi"/>
        </w:rPr>
        <w:tab/>
      </w:r>
      <w:r w:rsidR="00B200E2">
        <w:rPr>
          <w:rFonts w:cstheme="minorHAnsi"/>
        </w:rPr>
        <w:tab/>
      </w:r>
      <w:r w:rsidR="00E71612">
        <w:rPr>
          <w:rFonts w:cstheme="minorHAnsi"/>
        </w:rPr>
        <w:t>29</w:t>
      </w:r>
    </w:p>
    <w:p w14:paraId="2DF42B7B" w14:textId="77777777" w:rsidR="00A953AB" w:rsidRPr="00E75ED5" w:rsidRDefault="00A953AB" w:rsidP="00A953AB">
      <w:pPr>
        <w:autoSpaceDE w:val="0"/>
        <w:autoSpaceDN w:val="0"/>
        <w:adjustRightInd w:val="0"/>
        <w:spacing w:before="240" w:after="0" w:line="240" w:lineRule="auto"/>
        <w:rPr>
          <w:rFonts w:cstheme="minorHAnsi"/>
        </w:rPr>
      </w:pPr>
    </w:p>
    <w:p w14:paraId="0B34CC1A" w14:textId="4FA92101" w:rsidR="00A953AB" w:rsidRPr="00E75ED5" w:rsidRDefault="00A953AB" w:rsidP="00A953AB">
      <w:pPr>
        <w:autoSpaceDE w:val="0"/>
        <w:autoSpaceDN w:val="0"/>
        <w:adjustRightInd w:val="0"/>
        <w:spacing w:before="240" w:after="0" w:line="240" w:lineRule="auto"/>
        <w:rPr>
          <w:rFonts w:cstheme="minorHAnsi"/>
          <w:color w:val="262626" w:themeColor="text1" w:themeTint="D9"/>
        </w:rPr>
      </w:pPr>
      <w:r w:rsidRPr="00E75ED5">
        <w:rPr>
          <w:rFonts w:cstheme="minorHAnsi"/>
          <w:color w:val="262626" w:themeColor="text1" w:themeTint="D9"/>
        </w:rPr>
        <w:t>Annex 1</w:t>
      </w:r>
      <w:r w:rsidR="003A0C7B" w:rsidRPr="00E75ED5">
        <w:rPr>
          <w:rFonts w:cstheme="minorHAnsi"/>
          <w:color w:val="262626" w:themeColor="text1" w:themeTint="D9"/>
        </w:rPr>
        <w:t>.1</w:t>
      </w:r>
      <w:r w:rsidRPr="00E75ED5">
        <w:rPr>
          <w:rFonts w:cstheme="minorHAnsi"/>
          <w:color w:val="262626" w:themeColor="text1" w:themeTint="D9"/>
        </w:rPr>
        <w:t xml:space="preserve">: </w:t>
      </w:r>
      <w:r w:rsidR="003A0C7B" w:rsidRPr="00E75ED5">
        <w:rPr>
          <w:rFonts w:cstheme="minorHAnsi"/>
          <w:color w:val="262626" w:themeColor="text1" w:themeTint="D9"/>
        </w:rPr>
        <w:t>Consolidated Beneficiary Data - PRADET, Casa Vida, Uma</w:t>
      </w:r>
      <w:r w:rsidR="00E75ED5">
        <w:rPr>
          <w:rFonts w:cstheme="minorHAnsi"/>
          <w:color w:val="262626" w:themeColor="text1" w:themeTint="D9"/>
        </w:rPr>
        <w:t xml:space="preserve"> Mahon Salele &amp; ALFeLa</w:t>
      </w:r>
      <w:r w:rsidR="00E75ED5">
        <w:rPr>
          <w:rFonts w:cstheme="minorHAnsi"/>
          <w:color w:val="262626" w:themeColor="text1" w:themeTint="D9"/>
        </w:rPr>
        <w:tab/>
      </w:r>
      <w:r w:rsidR="00E71612">
        <w:rPr>
          <w:rFonts w:cstheme="minorHAnsi"/>
          <w:color w:val="262626" w:themeColor="text1" w:themeTint="D9"/>
        </w:rPr>
        <w:t>31</w:t>
      </w:r>
    </w:p>
    <w:p w14:paraId="6BB0CB9F" w14:textId="2965E81E" w:rsidR="003A0C7B" w:rsidRPr="00E75ED5" w:rsidRDefault="00A41D6A" w:rsidP="003A0C7B">
      <w:pPr>
        <w:autoSpaceDE w:val="0"/>
        <w:autoSpaceDN w:val="0"/>
        <w:adjustRightInd w:val="0"/>
        <w:spacing w:before="240" w:after="0" w:line="240" w:lineRule="auto"/>
        <w:rPr>
          <w:rFonts w:cstheme="minorHAnsi"/>
          <w:color w:val="262626" w:themeColor="text1" w:themeTint="D9"/>
        </w:rPr>
      </w:pPr>
      <w:r>
        <w:rPr>
          <w:rFonts w:cstheme="minorHAnsi"/>
          <w:color w:val="262626" w:themeColor="text1" w:themeTint="D9"/>
        </w:rPr>
        <w:t>Annex 1.2</w:t>
      </w:r>
      <w:r w:rsidR="003A0C7B" w:rsidRPr="00E75ED5">
        <w:rPr>
          <w:rFonts w:cstheme="minorHAnsi"/>
          <w:color w:val="262626" w:themeColor="text1" w:themeTint="D9"/>
        </w:rPr>
        <w:t>: Prevention activity participant data - FU</w:t>
      </w:r>
      <w:r w:rsidR="00E75ED5">
        <w:rPr>
          <w:rFonts w:cstheme="minorHAnsi"/>
          <w:color w:val="262626" w:themeColor="text1" w:themeTint="D9"/>
        </w:rPr>
        <w:t xml:space="preserve">NDEF, Ba Futuru, TLMDC, </w:t>
      </w:r>
      <w:r w:rsidR="00DC5B6B">
        <w:rPr>
          <w:rFonts w:cstheme="minorHAnsi"/>
          <w:color w:val="262626" w:themeColor="text1" w:themeTint="D9"/>
        </w:rPr>
        <w:br/>
      </w:r>
      <w:r w:rsidR="00E75ED5">
        <w:rPr>
          <w:rFonts w:cstheme="minorHAnsi"/>
          <w:color w:val="262626" w:themeColor="text1" w:themeTint="D9"/>
        </w:rPr>
        <w:t>PRADET</w:t>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DC5B6B">
        <w:rPr>
          <w:rFonts w:cstheme="minorHAnsi"/>
          <w:color w:val="262626" w:themeColor="text1" w:themeTint="D9"/>
        </w:rPr>
        <w:tab/>
      </w:r>
      <w:r w:rsidR="00E75ED5">
        <w:rPr>
          <w:rFonts w:cstheme="minorHAnsi"/>
          <w:color w:val="262626" w:themeColor="text1" w:themeTint="D9"/>
        </w:rPr>
        <w:tab/>
      </w:r>
      <w:r w:rsidR="00E71612">
        <w:rPr>
          <w:rFonts w:cstheme="minorHAnsi"/>
          <w:color w:val="262626" w:themeColor="text1" w:themeTint="D9"/>
        </w:rPr>
        <w:t>42</w:t>
      </w:r>
    </w:p>
    <w:p w14:paraId="0386C0B0" w14:textId="55149421" w:rsidR="00A953AB" w:rsidRPr="00E75ED5" w:rsidRDefault="00A953AB" w:rsidP="003A0C7B">
      <w:pPr>
        <w:autoSpaceDE w:val="0"/>
        <w:autoSpaceDN w:val="0"/>
        <w:adjustRightInd w:val="0"/>
        <w:spacing w:before="240" w:after="0" w:line="240" w:lineRule="auto"/>
        <w:rPr>
          <w:rFonts w:cstheme="minorHAnsi"/>
          <w:color w:val="262626" w:themeColor="text1" w:themeTint="D9"/>
        </w:rPr>
      </w:pPr>
      <w:r w:rsidRPr="00E75ED5">
        <w:rPr>
          <w:rFonts w:cstheme="minorHAnsi"/>
          <w:color w:val="262626" w:themeColor="text1" w:themeTint="D9"/>
        </w:rPr>
        <w:t>Annex 2: Grant Summary Table</w:t>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3A0C7B" w:rsidRPr="00E75ED5">
        <w:rPr>
          <w:rFonts w:cstheme="minorHAnsi"/>
          <w:color w:val="262626" w:themeColor="text1" w:themeTint="D9"/>
        </w:rPr>
        <w:tab/>
      </w:r>
      <w:r w:rsidR="00E71612">
        <w:rPr>
          <w:rFonts w:cstheme="minorHAnsi"/>
          <w:color w:val="262626" w:themeColor="text1" w:themeTint="D9"/>
        </w:rPr>
        <w:t>43</w:t>
      </w:r>
    </w:p>
    <w:p w14:paraId="639ADF1A" w14:textId="0452B0D5" w:rsidR="00A953AB" w:rsidRPr="00E75ED5" w:rsidRDefault="003A0C7B" w:rsidP="00A953AB">
      <w:pPr>
        <w:rPr>
          <w:rFonts w:cstheme="minorHAnsi"/>
        </w:rPr>
        <w:sectPr w:rsidR="00A953AB" w:rsidRPr="00E75ED5" w:rsidSect="00884681">
          <w:pgSz w:w="11906" w:h="16838" w:code="9"/>
          <w:pgMar w:top="1440" w:right="1440" w:bottom="1440" w:left="1440" w:header="720" w:footer="720" w:gutter="0"/>
          <w:cols w:space="720"/>
          <w:docGrid w:linePitch="360"/>
        </w:sectPr>
      </w:pPr>
      <w:r w:rsidRPr="00E75ED5">
        <w:rPr>
          <w:rFonts w:cstheme="minorHAnsi"/>
        </w:rPr>
        <w:tab/>
      </w:r>
      <w:r w:rsidRPr="00E75ED5">
        <w:rPr>
          <w:rFonts w:cstheme="minorHAnsi"/>
        </w:rPr>
        <w:tab/>
      </w:r>
    </w:p>
    <w:p w14:paraId="476DC701" w14:textId="77777777" w:rsidR="00A953AB" w:rsidRPr="001008B7" w:rsidRDefault="00A953AB" w:rsidP="005C2208">
      <w:pPr>
        <w:autoSpaceDE w:val="0"/>
        <w:autoSpaceDN w:val="0"/>
        <w:adjustRightInd w:val="0"/>
        <w:spacing w:after="480" w:line="240" w:lineRule="auto"/>
        <w:outlineLvl w:val="0"/>
        <w:rPr>
          <w:rFonts w:cstheme="minorHAnsi"/>
          <w:color w:val="822B6A"/>
          <w:sz w:val="26"/>
          <w:szCs w:val="26"/>
        </w:rPr>
      </w:pPr>
      <w:r w:rsidRPr="001008B7">
        <w:rPr>
          <w:rFonts w:cstheme="minorHAnsi"/>
          <w:color w:val="822B6A"/>
          <w:sz w:val="32"/>
          <w:szCs w:val="32"/>
        </w:rPr>
        <w:lastRenderedPageBreak/>
        <w:t>L</w:t>
      </w:r>
      <w:r w:rsidRPr="001008B7">
        <w:rPr>
          <w:rFonts w:cstheme="minorHAnsi"/>
          <w:color w:val="822B6A"/>
          <w:sz w:val="26"/>
          <w:szCs w:val="26"/>
        </w:rPr>
        <w:t xml:space="preserve">IST OF </w:t>
      </w:r>
      <w:r w:rsidRPr="001008B7">
        <w:rPr>
          <w:rFonts w:cstheme="minorHAnsi"/>
          <w:color w:val="822B6A"/>
          <w:sz w:val="32"/>
          <w:szCs w:val="32"/>
        </w:rPr>
        <w:t>A</w:t>
      </w:r>
      <w:r w:rsidRPr="001008B7">
        <w:rPr>
          <w:rFonts w:cstheme="minorHAnsi"/>
          <w:color w:val="822B6A"/>
          <w:sz w:val="26"/>
          <w:szCs w:val="26"/>
        </w:rPr>
        <w:t>CRONYMS</w:t>
      </w:r>
    </w:p>
    <w:p w14:paraId="5978540B" w14:textId="1BA7A45B" w:rsidR="00A953AB" w:rsidRPr="002C550F" w:rsidRDefault="00A953AB" w:rsidP="004E1152">
      <w:pPr>
        <w:autoSpaceDE w:val="0"/>
        <w:autoSpaceDN w:val="0"/>
        <w:adjustRightInd w:val="0"/>
        <w:spacing w:before="100" w:after="0" w:line="240" w:lineRule="auto"/>
        <w:rPr>
          <w:rFonts w:cstheme="minorHAnsi"/>
          <w:iCs/>
          <w:color w:val="000000"/>
        </w:rPr>
      </w:pPr>
      <w:r w:rsidRPr="002C550F">
        <w:rPr>
          <w:rFonts w:cstheme="minorHAnsi"/>
          <w:color w:val="822B6A"/>
        </w:rPr>
        <w:t xml:space="preserve">ADTL </w:t>
      </w:r>
      <w:r w:rsidR="00512E52" w:rsidRPr="002C550F">
        <w:rPr>
          <w:rFonts w:cstheme="minorHAnsi"/>
          <w:color w:val="822B6A"/>
        </w:rPr>
        <w:tab/>
      </w:r>
      <w:r w:rsidR="00512E52" w:rsidRPr="002C550F">
        <w:rPr>
          <w:rFonts w:cstheme="minorHAnsi"/>
          <w:color w:val="822B6A"/>
        </w:rPr>
        <w:tab/>
      </w:r>
      <w:r w:rsidRPr="002C550F">
        <w:rPr>
          <w:rFonts w:cstheme="minorHAnsi"/>
          <w:i/>
          <w:iCs/>
          <w:color w:val="000000"/>
        </w:rPr>
        <w:t>Asosiasaun Defisiente Timor-Leste</w:t>
      </w:r>
      <w:r w:rsidR="00681854" w:rsidRPr="002C550F">
        <w:rPr>
          <w:rFonts w:cstheme="minorHAnsi"/>
          <w:i/>
          <w:iCs/>
          <w:color w:val="000000"/>
        </w:rPr>
        <w:t xml:space="preserve"> </w:t>
      </w:r>
      <w:r w:rsidR="002C550F">
        <w:rPr>
          <w:rFonts w:cstheme="minorHAnsi"/>
          <w:iCs/>
          <w:color w:val="000000"/>
        </w:rPr>
        <w:t>(</w:t>
      </w:r>
      <w:r w:rsidR="00681854" w:rsidRPr="002C550F">
        <w:rPr>
          <w:rFonts w:cstheme="minorHAnsi"/>
          <w:iCs/>
          <w:color w:val="000000"/>
        </w:rPr>
        <w:t>Disability Association of Timor-Leste)</w:t>
      </w:r>
    </w:p>
    <w:p w14:paraId="783D0C4D"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ALFeLa </w:t>
      </w:r>
      <w:r w:rsidR="00512E52" w:rsidRPr="002C550F">
        <w:rPr>
          <w:rFonts w:cstheme="minorHAnsi"/>
          <w:color w:val="822B6A"/>
        </w:rPr>
        <w:tab/>
      </w:r>
      <w:r w:rsidR="001008B7" w:rsidRPr="002C550F">
        <w:rPr>
          <w:rFonts w:cstheme="minorHAnsi"/>
          <w:color w:val="822B6A"/>
        </w:rPr>
        <w:tab/>
      </w:r>
      <w:r w:rsidRPr="002C550F">
        <w:rPr>
          <w:rFonts w:cstheme="minorHAnsi"/>
          <w:i/>
          <w:iCs/>
          <w:color w:val="000000"/>
        </w:rPr>
        <w:t xml:space="preserve">Asisténsia Legál ba Feto no Labarik </w:t>
      </w:r>
      <w:r w:rsidRPr="002C550F">
        <w:rPr>
          <w:rFonts w:cstheme="minorHAnsi"/>
          <w:color w:val="000000"/>
        </w:rPr>
        <w:t>(Women and Children’s Legal Aid)</w:t>
      </w:r>
    </w:p>
    <w:p w14:paraId="590DCBCD" w14:textId="3A97E42B"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CBA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Community-based approaches</w:t>
      </w:r>
    </w:p>
    <w:p w14:paraId="70191544" w14:textId="296EF14A" w:rsidR="00321176" w:rsidRPr="002C550F" w:rsidRDefault="00321176" w:rsidP="004E1152">
      <w:pPr>
        <w:autoSpaceDE w:val="0"/>
        <w:autoSpaceDN w:val="0"/>
        <w:adjustRightInd w:val="0"/>
        <w:spacing w:before="100" w:after="0" w:line="240" w:lineRule="auto"/>
        <w:rPr>
          <w:rFonts w:cstheme="minorHAnsi"/>
          <w:color w:val="000000"/>
        </w:rPr>
      </w:pPr>
      <w:r w:rsidRPr="002C550F">
        <w:rPr>
          <w:rFonts w:cstheme="minorHAnsi"/>
          <w:color w:val="822B6A"/>
        </w:rPr>
        <w:t>CLE</w:t>
      </w:r>
      <w:r w:rsidRPr="002C550F">
        <w:rPr>
          <w:rFonts w:cstheme="minorHAnsi"/>
          <w:color w:val="000000"/>
        </w:rPr>
        <w:tab/>
      </w:r>
      <w:r w:rsidRPr="002C550F">
        <w:rPr>
          <w:rFonts w:cstheme="minorHAnsi"/>
          <w:color w:val="000000"/>
        </w:rPr>
        <w:tab/>
        <w:t>Continuing Legal Education</w:t>
      </w:r>
    </w:p>
    <w:p w14:paraId="01504B9F" w14:textId="62EB618A"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CMs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Community Mobilisers</w:t>
      </w:r>
    </w:p>
    <w:p w14:paraId="7B09C3B2" w14:textId="65050085" w:rsidR="00870BC9" w:rsidRPr="002C550F" w:rsidRDefault="00870BC9" w:rsidP="00AE0016">
      <w:pPr>
        <w:autoSpaceDE w:val="0"/>
        <w:autoSpaceDN w:val="0"/>
        <w:adjustRightInd w:val="0"/>
        <w:spacing w:before="100" w:after="0" w:line="240" w:lineRule="auto"/>
        <w:ind w:left="1440" w:hanging="1440"/>
        <w:rPr>
          <w:rFonts w:cstheme="minorHAnsi"/>
          <w:color w:val="000000"/>
        </w:rPr>
      </w:pPr>
      <w:r w:rsidRPr="002C550F">
        <w:rPr>
          <w:rFonts w:cstheme="minorHAnsi"/>
          <w:color w:val="822B6A"/>
        </w:rPr>
        <w:t>CNRT</w:t>
      </w:r>
      <w:r w:rsidRPr="002C550F">
        <w:rPr>
          <w:rFonts w:cstheme="minorHAnsi"/>
          <w:color w:val="822B6A"/>
        </w:rPr>
        <w:tab/>
      </w:r>
      <w:r w:rsidRPr="002C550F">
        <w:rPr>
          <w:rFonts w:cstheme="minorHAnsi"/>
          <w:i/>
          <w:color w:val="000000"/>
        </w:rPr>
        <w:t>Congreso Nacional de Reconstrução de Timor</w:t>
      </w:r>
      <w:r w:rsidR="00AE0016" w:rsidRPr="002C550F">
        <w:rPr>
          <w:rFonts w:cstheme="minorHAnsi"/>
          <w:i/>
          <w:color w:val="000000"/>
        </w:rPr>
        <w:t xml:space="preserve"> </w:t>
      </w:r>
      <w:r w:rsidR="00AE0016" w:rsidRPr="002C550F">
        <w:rPr>
          <w:rFonts w:cstheme="minorHAnsi"/>
          <w:color w:val="000000"/>
        </w:rPr>
        <w:t>(National Congress for the Reconstruction of Timor)</w:t>
      </w:r>
    </w:p>
    <w:p w14:paraId="0071C591" w14:textId="0E0EF734" w:rsidR="00A953AB" w:rsidRPr="002C550F" w:rsidRDefault="00AE0016" w:rsidP="004E1152">
      <w:pPr>
        <w:autoSpaceDE w:val="0"/>
        <w:autoSpaceDN w:val="0"/>
        <w:adjustRightInd w:val="0"/>
        <w:spacing w:before="100" w:after="0" w:line="240" w:lineRule="auto"/>
        <w:rPr>
          <w:rFonts w:cstheme="minorHAnsi"/>
          <w:color w:val="000000"/>
        </w:rPr>
      </w:pPr>
      <w:r w:rsidRPr="002C550F">
        <w:rPr>
          <w:rFonts w:cstheme="minorHAnsi"/>
          <w:color w:val="822B6A"/>
        </w:rPr>
        <w:t>CSO</w:t>
      </w:r>
      <w:r w:rsidR="00A953AB" w:rsidRPr="002C550F">
        <w:rPr>
          <w:rFonts w:cstheme="minorHAnsi"/>
          <w:color w:val="822B6A"/>
        </w:rPr>
        <w:t xml:space="preserve">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Civil society organisation</w:t>
      </w:r>
    </w:p>
    <w:p w14:paraId="27B50500" w14:textId="63C21085" w:rsidR="00A953AB" w:rsidRPr="002C550F" w:rsidRDefault="00A953AB" w:rsidP="004E1152">
      <w:pPr>
        <w:autoSpaceDE w:val="0"/>
        <w:autoSpaceDN w:val="0"/>
        <w:adjustRightInd w:val="0"/>
        <w:spacing w:before="100" w:after="0" w:line="240" w:lineRule="auto"/>
        <w:rPr>
          <w:rFonts w:cstheme="minorHAnsi"/>
          <w:iCs/>
          <w:color w:val="000000"/>
        </w:rPr>
      </w:pPr>
      <w:r w:rsidRPr="002C550F">
        <w:rPr>
          <w:rFonts w:cstheme="minorHAnsi"/>
          <w:color w:val="822B6A"/>
        </w:rPr>
        <w:t xml:space="preserve">CTRA </w:t>
      </w:r>
      <w:r w:rsidR="00512E52" w:rsidRPr="002C550F">
        <w:rPr>
          <w:rFonts w:cstheme="minorHAnsi"/>
          <w:color w:val="822B6A"/>
        </w:rPr>
        <w:tab/>
      </w:r>
      <w:r w:rsidR="00512E52" w:rsidRPr="002C550F">
        <w:rPr>
          <w:rFonts w:cstheme="minorHAnsi"/>
          <w:color w:val="822B6A"/>
        </w:rPr>
        <w:tab/>
      </w:r>
      <w:r w:rsidRPr="002C550F">
        <w:rPr>
          <w:rFonts w:cstheme="minorHAnsi"/>
          <w:i/>
          <w:iCs/>
          <w:color w:val="000000"/>
        </w:rPr>
        <w:t xml:space="preserve">Centro Treinamento e Recurso </w:t>
      </w:r>
      <w:r w:rsidR="00FF455E">
        <w:rPr>
          <w:rFonts w:cstheme="minorHAnsi"/>
          <w:i/>
          <w:iCs/>
          <w:color w:val="000000"/>
        </w:rPr>
        <w:t>Aileu</w:t>
      </w:r>
      <w:r w:rsidR="00AE0016" w:rsidRPr="002C550F">
        <w:rPr>
          <w:rFonts w:cstheme="minorHAnsi"/>
          <w:i/>
          <w:iCs/>
          <w:color w:val="000000"/>
        </w:rPr>
        <w:t xml:space="preserve"> </w:t>
      </w:r>
      <w:r w:rsidR="00AE0016" w:rsidRPr="002C550F">
        <w:rPr>
          <w:rFonts w:cstheme="minorHAnsi"/>
          <w:iCs/>
          <w:color w:val="000000"/>
        </w:rPr>
        <w:t>(</w:t>
      </w:r>
      <w:r w:rsidR="00FF455E">
        <w:rPr>
          <w:rFonts w:cstheme="minorHAnsi"/>
          <w:iCs/>
          <w:color w:val="000000"/>
        </w:rPr>
        <w:t>Aileu</w:t>
      </w:r>
      <w:r w:rsidR="00AE0016" w:rsidRPr="002C550F">
        <w:rPr>
          <w:rFonts w:cstheme="minorHAnsi"/>
          <w:iCs/>
          <w:color w:val="000000"/>
        </w:rPr>
        <w:t xml:space="preserve"> Training</w:t>
      </w:r>
      <w:r w:rsidR="00492ED6" w:rsidRPr="002C550F">
        <w:rPr>
          <w:rFonts w:cstheme="minorHAnsi"/>
          <w:iCs/>
          <w:color w:val="000000"/>
        </w:rPr>
        <w:t xml:space="preserve"> &amp; Resource Centre)</w:t>
      </w:r>
    </w:p>
    <w:p w14:paraId="668D8E40"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DFAT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Department of Foreign Affairs and Trade</w:t>
      </w:r>
    </w:p>
    <w:p w14:paraId="5F97161C" w14:textId="625DC58B" w:rsidR="00A953AB" w:rsidRPr="002C550F" w:rsidRDefault="00492ED6" w:rsidP="004E1152">
      <w:pPr>
        <w:autoSpaceDE w:val="0"/>
        <w:autoSpaceDN w:val="0"/>
        <w:adjustRightInd w:val="0"/>
        <w:spacing w:before="100" w:after="0" w:line="240" w:lineRule="auto"/>
        <w:rPr>
          <w:rFonts w:cstheme="minorHAnsi"/>
          <w:color w:val="000000"/>
        </w:rPr>
      </w:pPr>
      <w:r w:rsidRPr="002C550F">
        <w:rPr>
          <w:rFonts w:cstheme="minorHAnsi"/>
          <w:color w:val="822B6A"/>
        </w:rPr>
        <w:t>DPO</w:t>
      </w:r>
      <w:r w:rsidR="00A953AB" w:rsidRPr="002C550F">
        <w:rPr>
          <w:rFonts w:cstheme="minorHAnsi"/>
          <w:color w:val="822B6A"/>
        </w:rPr>
        <w:t xml:space="preserve">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Disabled people’s organisation</w:t>
      </w:r>
    </w:p>
    <w:p w14:paraId="4238250F" w14:textId="230720B9" w:rsidR="00A953AB" w:rsidRDefault="00492ED6" w:rsidP="004E1152">
      <w:pPr>
        <w:autoSpaceDE w:val="0"/>
        <w:autoSpaceDN w:val="0"/>
        <w:adjustRightInd w:val="0"/>
        <w:spacing w:before="100" w:after="0" w:line="240" w:lineRule="auto"/>
        <w:rPr>
          <w:rFonts w:cstheme="minorHAnsi"/>
          <w:color w:val="000000"/>
        </w:rPr>
      </w:pPr>
      <w:r w:rsidRPr="002C550F">
        <w:rPr>
          <w:rFonts w:cstheme="minorHAnsi"/>
          <w:color w:val="822B6A"/>
        </w:rPr>
        <w:t>EOPO</w:t>
      </w:r>
      <w:r w:rsidR="00A953AB" w:rsidRPr="002C550F">
        <w:rPr>
          <w:rFonts w:cstheme="minorHAnsi"/>
          <w:color w:val="822B6A"/>
        </w:rPr>
        <w:t xml:space="preserve"> </w:t>
      </w:r>
      <w:r w:rsidR="00512E52" w:rsidRPr="002C550F">
        <w:rPr>
          <w:rFonts w:cstheme="minorHAnsi"/>
          <w:color w:val="822B6A"/>
        </w:rPr>
        <w:tab/>
      </w:r>
      <w:r w:rsidR="001008B7" w:rsidRPr="002C550F">
        <w:rPr>
          <w:rFonts w:cstheme="minorHAnsi"/>
          <w:color w:val="822B6A"/>
        </w:rPr>
        <w:tab/>
      </w:r>
      <w:r w:rsidRPr="002C550F">
        <w:rPr>
          <w:rFonts w:cstheme="minorHAnsi"/>
          <w:color w:val="000000"/>
        </w:rPr>
        <w:t>End of Program Outcome</w:t>
      </w:r>
    </w:p>
    <w:p w14:paraId="637F21E3" w14:textId="31CD197F" w:rsidR="00E951AE" w:rsidRPr="002C550F" w:rsidRDefault="00E951AE" w:rsidP="004E1152">
      <w:pPr>
        <w:autoSpaceDE w:val="0"/>
        <w:autoSpaceDN w:val="0"/>
        <w:adjustRightInd w:val="0"/>
        <w:spacing w:before="100" w:after="0" w:line="240" w:lineRule="auto"/>
        <w:rPr>
          <w:rFonts w:cstheme="minorHAnsi"/>
          <w:color w:val="000000"/>
        </w:rPr>
      </w:pPr>
      <w:r w:rsidRPr="00E951AE">
        <w:rPr>
          <w:rFonts w:cstheme="minorHAnsi"/>
          <w:color w:val="822B6A"/>
        </w:rPr>
        <w:t>EVAW</w:t>
      </w:r>
      <w:r w:rsidRPr="00E951AE">
        <w:rPr>
          <w:rFonts w:cstheme="minorHAnsi"/>
          <w:color w:val="822B6A"/>
        </w:rPr>
        <w:tab/>
      </w:r>
      <w:r>
        <w:rPr>
          <w:rFonts w:cstheme="minorHAnsi"/>
          <w:color w:val="000000"/>
        </w:rPr>
        <w:tab/>
        <w:t>Ending violence against women</w:t>
      </w:r>
    </w:p>
    <w:p w14:paraId="464D4730" w14:textId="47CDAD02" w:rsidR="00A60202" w:rsidRPr="002C550F" w:rsidRDefault="00A60202" w:rsidP="00A60202">
      <w:pPr>
        <w:autoSpaceDE w:val="0"/>
        <w:autoSpaceDN w:val="0"/>
        <w:adjustRightInd w:val="0"/>
        <w:spacing w:before="100" w:after="0" w:line="240" w:lineRule="auto"/>
        <w:rPr>
          <w:rFonts w:cstheme="minorHAnsi"/>
          <w:color w:val="000000"/>
        </w:rPr>
      </w:pPr>
      <w:r w:rsidRPr="002C550F">
        <w:rPr>
          <w:rFonts w:cstheme="minorHAnsi"/>
          <w:color w:val="822B6A"/>
        </w:rPr>
        <w:t>FCJ</w:t>
      </w:r>
      <w:r w:rsidRPr="002C550F">
        <w:rPr>
          <w:rFonts w:cstheme="minorHAnsi"/>
          <w:color w:val="822B6A"/>
        </w:rPr>
        <w:tab/>
      </w:r>
      <w:r w:rsidRPr="002C550F">
        <w:rPr>
          <w:rFonts w:cstheme="minorHAnsi"/>
          <w:color w:val="822B6A"/>
        </w:rPr>
        <w:tab/>
      </w:r>
      <w:r w:rsidRPr="002C550F">
        <w:rPr>
          <w:rFonts w:cstheme="minorHAnsi"/>
          <w:i/>
          <w:color w:val="000000"/>
        </w:rPr>
        <w:t>Forum Communicacao Juventude Oratorio Dom Bosco</w:t>
      </w:r>
      <w:r w:rsidR="00492ED6" w:rsidRPr="002C550F">
        <w:rPr>
          <w:rFonts w:cstheme="minorHAnsi"/>
          <w:i/>
          <w:color w:val="000000"/>
        </w:rPr>
        <w:t xml:space="preserve"> </w:t>
      </w:r>
      <w:r w:rsidR="00492ED6" w:rsidRPr="002C550F">
        <w:rPr>
          <w:rFonts w:cstheme="minorHAnsi"/>
          <w:color w:val="000000"/>
        </w:rPr>
        <w:t>(youth and women’s shelter)</w:t>
      </w:r>
    </w:p>
    <w:p w14:paraId="41C64463" w14:textId="4B2308C5" w:rsidR="00E64639" w:rsidRPr="002C550F" w:rsidRDefault="00E64639" w:rsidP="00E64639">
      <w:pPr>
        <w:autoSpaceDE w:val="0"/>
        <w:autoSpaceDN w:val="0"/>
        <w:adjustRightInd w:val="0"/>
        <w:spacing w:before="100" w:after="0" w:line="240" w:lineRule="auto"/>
        <w:rPr>
          <w:rFonts w:cstheme="minorHAnsi"/>
          <w:color w:val="000000"/>
        </w:rPr>
      </w:pPr>
      <w:r w:rsidRPr="002C550F">
        <w:rPr>
          <w:rFonts w:cstheme="minorHAnsi"/>
          <w:color w:val="822B6A"/>
        </w:rPr>
        <w:t>FH</w:t>
      </w:r>
      <w:r w:rsidRPr="002C550F">
        <w:rPr>
          <w:rFonts w:cstheme="minorHAnsi"/>
          <w:i/>
          <w:color w:val="000000"/>
        </w:rPr>
        <w:tab/>
      </w:r>
      <w:r w:rsidRPr="002C550F">
        <w:rPr>
          <w:rFonts w:cstheme="minorHAnsi"/>
          <w:i/>
          <w:color w:val="000000"/>
        </w:rPr>
        <w:tab/>
      </w:r>
      <w:r w:rsidRPr="002C550F">
        <w:rPr>
          <w:rFonts w:cstheme="minorHAnsi"/>
          <w:color w:val="000000"/>
        </w:rPr>
        <w:t>Fatin Hakmatek</w:t>
      </w:r>
    </w:p>
    <w:p w14:paraId="41884261" w14:textId="52BC0C3D" w:rsidR="003C4D56" w:rsidRPr="002C550F" w:rsidRDefault="003C4D56" w:rsidP="00492ED6">
      <w:pPr>
        <w:autoSpaceDE w:val="0"/>
        <w:autoSpaceDN w:val="0"/>
        <w:adjustRightInd w:val="0"/>
        <w:spacing w:before="100" w:after="0" w:line="240" w:lineRule="auto"/>
        <w:ind w:left="1440" w:hanging="1440"/>
        <w:rPr>
          <w:rFonts w:cstheme="minorHAnsi"/>
          <w:color w:val="000000"/>
        </w:rPr>
      </w:pPr>
      <w:r w:rsidRPr="002C550F">
        <w:rPr>
          <w:rFonts w:cstheme="minorHAnsi"/>
          <w:color w:val="822B6A"/>
        </w:rPr>
        <w:t>FRETILIN</w:t>
      </w:r>
      <w:r w:rsidR="00492ED6" w:rsidRPr="002C550F">
        <w:rPr>
          <w:rFonts w:cstheme="minorHAnsi"/>
          <w:color w:val="822B6A"/>
        </w:rPr>
        <w:tab/>
      </w:r>
      <w:r w:rsidR="00870BC9" w:rsidRPr="002C550F">
        <w:rPr>
          <w:rFonts w:cstheme="minorHAnsi"/>
          <w:i/>
          <w:color w:val="000000"/>
        </w:rPr>
        <w:t>Frente Revolucionária de Timor-Leste Independente</w:t>
      </w:r>
      <w:r w:rsidR="00492ED6" w:rsidRPr="002C550F">
        <w:rPr>
          <w:rFonts w:cstheme="minorHAnsi"/>
          <w:i/>
          <w:color w:val="000000"/>
        </w:rPr>
        <w:t xml:space="preserve"> </w:t>
      </w:r>
      <w:r w:rsidR="00492ED6" w:rsidRPr="002C550F">
        <w:rPr>
          <w:rFonts w:cstheme="minorHAnsi"/>
          <w:color w:val="000000"/>
        </w:rPr>
        <w:t>(Revolutionary Front of Independent East Timor</w:t>
      </w:r>
    </w:p>
    <w:p w14:paraId="7EF29812" w14:textId="7817748F" w:rsidR="00A953AB" w:rsidRPr="002C550F" w:rsidRDefault="00A953AB" w:rsidP="004E1152">
      <w:pPr>
        <w:autoSpaceDE w:val="0"/>
        <w:autoSpaceDN w:val="0"/>
        <w:adjustRightInd w:val="0"/>
        <w:spacing w:before="100" w:after="0" w:line="240" w:lineRule="auto"/>
        <w:rPr>
          <w:rFonts w:cstheme="minorHAnsi"/>
          <w:iCs/>
          <w:color w:val="000000"/>
        </w:rPr>
      </w:pPr>
      <w:r w:rsidRPr="002C550F">
        <w:rPr>
          <w:rFonts w:cstheme="minorHAnsi"/>
          <w:color w:val="822B6A"/>
        </w:rPr>
        <w:t xml:space="preserve">FUNDEF </w:t>
      </w:r>
      <w:r w:rsidR="00512E52" w:rsidRPr="002C550F">
        <w:rPr>
          <w:rFonts w:cstheme="minorHAnsi"/>
          <w:color w:val="822B6A"/>
        </w:rPr>
        <w:tab/>
      </w:r>
      <w:r w:rsidRPr="002C550F">
        <w:rPr>
          <w:rFonts w:cstheme="minorHAnsi"/>
          <w:i/>
          <w:iCs/>
          <w:color w:val="000000"/>
        </w:rPr>
        <w:t>Foin Sa’e Unidade Dezenvolve Futuru</w:t>
      </w:r>
      <w:r w:rsidR="00492ED6" w:rsidRPr="002C550F">
        <w:rPr>
          <w:rFonts w:cstheme="minorHAnsi"/>
          <w:i/>
          <w:iCs/>
          <w:color w:val="000000"/>
        </w:rPr>
        <w:t xml:space="preserve"> </w:t>
      </w:r>
      <w:r w:rsidR="00492ED6" w:rsidRPr="002C550F">
        <w:rPr>
          <w:rFonts w:cstheme="minorHAnsi"/>
          <w:iCs/>
          <w:color w:val="000000"/>
        </w:rPr>
        <w:t>(United Youth for Developing the Future)</w:t>
      </w:r>
    </w:p>
    <w:p w14:paraId="3BC0F2C2"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GoTL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Government of Timor-Leste</w:t>
      </w:r>
    </w:p>
    <w:p w14:paraId="742DDF01" w14:textId="2FC7E60D" w:rsidR="00A953AB" w:rsidRPr="002C550F" w:rsidRDefault="00A953AB" w:rsidP="00492ED6">
      <w:pPr>
        <w:autoSpaceDE w:val="0"/>
        <w:autoSpaceDN w:val="0"/>
        <w:adjustRightInd w:val="0"/>
        <w:spacing w:before="100" w:after="0" w:line="240" w:lineRule="auto"/>
        <w:ind w:left="1440" w:hanging="1440"/>
        <w:rPr>
          <w:rFonts w:cstheme="minorHAnsi"/>
          <w:i/>
          <w:iCs/>
          <w:color w:val="000000"/>
        </w:rPr>
      </w:pPr>
      <w:r w:rsidRPr="002C550F">
        <w:rPr>
          <w:rFonts w:cstheme="minorHAnsi"/>
          <w:color w:val="822B6A"/>
        </w:rPr>
        <w:t xml:space="preserve">INDMO </w:t>
      </w:r>
      <w:r w:rsidR="00512E52" w:rsidRPr="002C550F">
        <w:rPr>
          <w:rFonts w:cstheme="minorHAnsi"/>
          <w:color w:val="822B6A"/>
        </w:rPr>
        <w:tab/>
      </w:r>
      <w:r w:rsidRPr="002C550F">
        <w:rPr>
          <w:rFonts w:cstheme="minorHAnsi"/>
          <w:i/>
          <w:iCs/>
          <w:color w:val="000000"/>
        </w:rPr>
        <w:t>Instituto Nacional de Desenvolvimento de Mão-de-Obra</w:t>
      </w:r>
      <w:r w:rsidR="00492ED6" w:rsidRPr="002C550F">
        <w:rPr>
          <w:rFonts w:cstheme="minorHAnsi"/>
          <w:i/>
          <w:iCs/>
          <w:color w:val="000000"/>
        </w:rPr>
        <w:t xml:space="preserve"> </w:t>
      </w:r>
      <w:r w:rsidR="00492ED6" w:rsidRPr="002C550F">
        <w:rPr>
          <w:rFonts w:cstheme="minorHAnsi"/>
          <w:iCs/>
          <w:color w:val="000000"/>
        </w:rPr>
        <w:t>(National Institute for the Development of Human Resources)</w:t>
      </w:r>
    </w:p>
    <w:p w14:paraId="1ED12419"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IOs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Intermediate Outcomes</w:t>
      </w:r>
    </w:p>
    <w:p w14:paraId="58629AF0" w14:textId="2DE592C8"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JSMP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Judicial System Monitoring Programme</w:t>
      </w:r>
    </w:p>
    <w:p w14:paraId="5B3CD141" w14:textId="61B65F2B" w:rsidR="00870BC9" w:rsidRPr="002C550F" w:rsidRDefault="00870BC9" w:rsidP="00492ED6">
      <w:pPr>
        <w:autoSpaceDE w:val="0"/>
        <w:autoSpaceDN w:val="0"/>
        <w:adjustRightInd w:val="0"/>
        <w:spacing w:before="100" w:after="0" w:line="240" w:lineRule="auto"/>
        <w:ind w:left="1440" w:hanging="1440"/>
        <w:rPr>
          <w:rFonts w:cstheme="minorHAnsi"/>
          <w:color w:val="822B6A"/>
        </w:rPr>
      </w:pPr>
      <w:r w:rsidRPr="002C550F">
        <w:rPr>
          <w:rFonts w:cstheme="minorHAnsi"/>
          <w:color w:val="822B6A"/>
        </w:rPr>
        <w:t>KHUNTO</w:t>
      </w:r>
      <w:r w:rsidRPr="002C550F">
        <w:rPr>
          <w:rFonts w:cstheme="minorHAnsi"/>
          <w:color w:val="822B6A"/>
        </w:rPr>
        <w:tab/>
      </w:r>
      <w:r w:rsidRPr="002C550F">
        <w:rPr>
          <w:rFonts w:cstheme="minorHAnsi"/>
          <w:i/>
          <w:color w:val="000000"/>
        </w:rPr>
        <w:t>Kmanek Haburas Unidade Nasional Timor Oan</w:t>
      </w:r>
      <w:r w:rsidR="00492ED6" w:rsidRPr="002C550F">
        <w:rPr>
          <w:rFonts w:cstheme="minorHAnsi"/>
          <w:i/>
          <w:color w:val="000000"/>
        </w:rPr>
        <w:t xml:space="preserve"> </w:t>
      </w:r>
      <w:r w:rsidR="00492ED6" w:rsidRPr="002C550F">
        <w:rPr>
          <w:rFonts w:cstheme="minorHAnsi"/>
          <w:color w:val="000000"/>
        </w:rPr>
        <w:t>(National United Timorese for Beautiful National)</w:t>
      </w:r>
    </w:p>
    <w:p w14:paraId="59DECA71"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LGBTI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Lesbian, Gay, Bi-sexual, Transgender and Intersex</w:t>
      </w:r>
    </w:p>
    <w:p w14:paraId="53094869"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M&amp;E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Monitoring and Evaluation</w:t>
      </w:r>
    </w:p>
    <w:p w14:paraId="262BCB8C"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MoH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Ministry of Health</w:t>
      </w:r>
    </w:p>
    <w:p w14:paraId="792C86CF"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MoU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Memorandum of Understanding</w:t>
      </w:r>
    </w:p>
    <w:p w14:paraId="3C3CA1F2"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MO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Municipal Officer</w:t>
      </w:r>
    </w:p>
    <w:p w14:paraId="7D1D865F"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MSS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Ministry of Social Solidarity</w:t>
      </w:r>
    </w:p>
    <w:p w14:paraId="70B8D2F6"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NAP-GBV </w:t>
      </w:r>
      <w:r w:rsidR="00512E52" w:rsidRPr="002C550F">
        <w:rPr>
          <w:rFonts w:cstheme="minorHAnsi"/>
          <w:color w:val="822B6A"/>
        </w:rPr>
        <w:tab/>
      </w:r>
      <w:r w:rsidRPr="002C550F">
        <w:rPr>
          <w:rFonts w:cstheme="minorHAnsi"/>
          <w:color w:val="000000"/>
        </w:rPr>
        <w:t>National Action Plan on Gender-Based Violence</w:t>
      </w:r>
    </w:p>
    <w:p w14:paraId="7D82094C"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OIS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Organisational and institutional strengthening</w:t>
      </w:r>
    </w:p>
    <w:p w14:paraId="510E2CA0" w14:textId="21DFC390"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OSMM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Organisational Strengthening Milestone Matrix</w:t>
      </w:r>
    </w:p>
    <w:p w14:paraId="205E339F" w14:textId="46AB3894" w:rsidR="00870BC9" w:rsidRPr="002C550F" w:rsidRDefault="00870BC9" w:rsidP="004E1152">
      <w:pPr>
        <w:autoSpaceDE w:val="0"/>
        <w:autoSpaceDN w:val="0"/>
        <w:adjustRightInd w:val="0"/>
        <w:spacing w:before="100" w:after="0" w:line="240" w:lineRule="auto"/>
        <w:rPr>
          <w:rFonts w:cstheme="minorHAnsi"/>
          <w:color w:val="000000"/>
        </w:rPr>
      </w:pPr>
      <w:r w:rsidRPr="002C550F">
        <w:rPr>
          <w:rFonts w:cstheme="minorHAnsi"/>
          <w:color w:val="822B6A"/>
        </w:rPr>
        <w:t>PD</w:t>
      </w:r>
      <w:r w:rsidRPr="002C550F">
        <w:rPr>
          <w:rFonts w:cstheme="minorHAnsi"/>
          <w:color w:val="000000"/>
        </w:rPr>
        <w:tab/>
      </w:r>
      <w:r w:rsidRPr="002C550F">
        <w:rPr>
          <w:rFonts w:cstheme="minorHAnsi"/>
          <w:color w:val="000000"/>
        </w:rPr>
        <w:tab/>
      </w:r>
      <w:r w:rsidRPr="002C550F">
        <w:rPr>
          <w:rFonts w:cstheme="minorHAnsi"/>
          <w:i/>
          <w:color w:val="000000"/>
        </w:rPr>
        <w:t>Partido Democrático</w:t>
      </w:r>
      <w:r w:rsidR="00492ED6" w:rsidRPr="002C550F">
        <w:rPr>
          <w:rFonts w:cstheme="minorHAnsi"/>
          <w:i/>
          <w:color w:val="000000"/>
        </w:rPr>
        <w:t xml:space="preserve"> </w:t>
      </w:r>
      <w:r w:rsidR="00492ED6" w:rsidRPr="002C550F">
        <w:rPr>
          <w:rFonts w:cstheme="minorHAnsi"/>
          <w:color w:val="000000"/>
        </w:rPr>
        <w:t>(Democratic Party)</w:t>
      </w:r>
    </w:p>
    <w:p w14:paraId="27D2C94C" w14:textId="1A44BD76"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PDC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Personal Development Courses</w:t>
      </w:r>
    </w:p>
    <w:p w14:paraId="5A251263" w14:textId="25CBE807" w:rsidR="00CE72A9" w:rsidRPr="002C550F" w:rsidRDefault="00CE72A9" w:rsidP="004E1152">
      <w:pPr>
        <w:autoSpaceDE w:val="0"/>
        <w:autoSpaceDN w:val="0"/>
        <w:adjustRightInd w:val="0"/>
        <w:spacing w:before="100" w:after="0" w:line="240" w:lineRule="auto"/>
        <w:rPr>
          <w:rFonts w:cstheme="minorHAnsi"/>
          <w:color w:val="000000"/>
        </w:rPr>
      </w:pPr>
      <w:r w:rsidRPr="002C550F">
        <w:rPr>
          <w:rFonts w:cstheme="minorHAnsi"/>
          <w:color w:val="822B6A"/>
        </w:rPr>
        <w:lastRenderedPageBreak/>
        <w:t>PHD</w:t>
      </w:r>
      <w:r w:rsidRPr="002C550F">
        <w:rPr>
          <w:rFonts w:cstheme="minorHAnsi"/>
          <w:color w:val="000000"/>
        </w:rPr>
        <w:tab/>
      </w:r>
      <w:r w:rsidRPr="002C550F">
        <w:rPr>
          <w:rFonts w:cstheme="minorHAnsi"/>
          <w:color w:val="000000"/>
        </w:rPr>
        <w:tab/>
        <w:t>Partnership for Human Development</w:t>
      </w:r>
    </w:p>
    <w:p w14:paraId="24693212" w14:textId="46F7BAD6" w:rsidR="00870BC9" w:rsidRPr="002C550F" w:rsidRDefault="00870BC9" w:rsidP="004E1152">
      <w:pPr>
        <w:autoSpaceDE w:val="0"/>
        <w:autoSpaceDN w:val="0"/>
        <w:adjustRightInd w:val="0"/>
        <w:spacing w:before="100" w:after="0" w:line="240" w:lineRule="auto"/>
        <w:rPr>
          <w:rFonts w:cstheme="minorHAnsi"/>
          <w:color w:val="000000"/>
        </w:rPr>
      </w:pPr>
      <w:r w:rsidRPr="002C550F">
        <w:rPr>
          <w:rFonts w:cstheme="minorHAnsi"/>
          <w:color w:val="822B6A"/>
        </w:rPr>
        <w:t>PLP</w:t>
      </w:r>
      <w:r w:rsidRPr="002C550F">
        <w:rPr>
          <w:rFonts w:cstheme="minorHAnsi"/>
          <w:color w:val="000000"/>
        </w:rPr>
        <w:tab/>
      </w:r>
      <w:r w:rsidRPr="002C550F">
        <w:rPr>
          <w:rFonts w:cstheme="minorHAnsi"/>
          <w:color w:val="000000"/>
        </w:rPr>
        <w:tab/>
      </w:r>
      <w:r w:rsidRPr="002C550F">
        <w:rPr>
          <w:rFonts w:cstheme="minorHAnsi"/>
          <w:i/>
          <w:color w:val="000000"/>
        </w:rPr>
        <w:t>Partidu Libertasaun Popular</w:t>
      </w:r>
      <w:r w:rsidR="00492ED6" w:rsidRPr="002C550F">
        <w:rPr>
          <w:rFonts w:cstheme="minorHAnsi"/>
          <w:i/>
          <w:color w:val="000000"/>
        </w:rPr>
        <w:t xml:space="preserve"> </w:t>
      </w:r>
      <w:r w:rsidR="00492ED6" w:rsidRPr="002C550F">
        <w:rPr>
          <w:rFonts w:cstheme="minorHAnsi"/>
          <w:color w:val="000000"/>
        </w:rPr>
        <w:t>(Popular Freedom Party)</w:t>
      </w:r>
    </w:p>
    <w:p w14:paraId="07188A43" w14:textId="586DFE9C" w:rsidR="00887F93" w:rsidRPr="002C550F" w:rsidRDefault="00887F93" w:rsidP="004E1152">
      <w:pPr>
        <w:autoSpaceDE w:val="0"/>
        <w:autoSpaceDN w:val="0"/>
        <w:adjustRightInd w:val="0"/>
        <w:spacing w:before="100" w:after="0" w:line="240" w:lineRule="auto"/>
        <w:rPr>
          <w:rFonts w:cstheme="minorHAnsi"/>
          <w:color w:val="000000"/>
        </w:rPr>
      </w:pPr>
      <w:r w:rsidRPr="002C550F">
        <w:rPr>
          <w:rFonts w:cstheme="minorHAnsi"/>
          <w:color w:val="822B6A"/>
        </w:rPr>
        <w:t>PNDS</w:t>
      </w:r>
      <w:r w:rsidRPr="002C550F">
        <w:rPr>
          <w:rFonts w:cstheme="minorHAnsi"/>
          <w:i/>
          <w:color w:val="000000"/>
        </w:rPr>
        <w:tab/>
      </w:r>
      <w:r w:rsidRPr="002C550F">
        <w:rPr>
          <w:rFonts w:cstheme="minorHAnsi"/>
          <w:i/>
          <w:color w:val="000000"/>
        </w:rPr>
        <w:tab/>
      </w:r>
      <w:r w:rsidRPr="002C550F">
        <w:rPr>
          <w:rFonts w:eastAsia="Times New Roman" w:cstheme="minorHAnsi"/>
          <w:i/>
          <w:color w:val="222222"/>
          <w:shd w:val="clear" w:color="auto" w:fill="FFFFFF"/>
          <w:lang w:eastAsia="zh-CN"/>
        </w:rPr>
        <w:t>Programa Nasional Dezenvolvimentu Suku</w:t>
      </w:r>
      <w:r w:rsidR="00492ED6" w:rsidRPr="002C550F">
        <w:rPr>
          <w:rFonts w:eastAsia="Times New Roman" w:cstheme="minorHAnsi"/>
          <w:i/>
          <w:color w:val="222222"/>
          <w:shd w:val="clear" w:color="auto" w:fill="FFFFFF"/>
          <w:lang w:eastAsia="zh-CN"/>
        </w:rPr>
        <w:t xml:space="preserve"> </w:t>
      </w:r>
      <w:r w:rsidR="00492ED6" w:rsidRPr="002C550F">
        <w:rPr>
          <w:rFonts w:eastAsia="Times New Roman" w:cstheme="minorHAnsi"/>
          <w:color w:val="222222"/>
          <w:shd w:val="clear" w:color="auto" w:fill="FFFFFF"/>
          <w:lang w:eastAsia="zh-CN"/>
        </w:rPr>
        <w:t>(National Suku Development Program)</w:t>
      </w:r>
    </w:p>
    <w:p w14:paraId="5A56B376" w14:textId="633DB29C" w:rsidR="00887F93" w:rsidRPr="002C550F" w:rsidRDefault="00887F93" w:rsidP="004E1152">
      <w:pPr>
        <w:autoSpaceDE w:val="0"/>
        <w:autoSpaceDN w:val="0"/>
        <w:adjustRightInd w:val="0"/>
        <w:spacing w:before="100" w:after="0" w:line="240" w:lineRule="auto"/>
        <w:rPr>
          <w:rFonts w:cstheme="minorHAnsi"/>
          <w:color w:val="000000"/>
        </w:rPr>
      </w:pPr>
      <w:r w:rsidRPr="002C550F">
        <w:rPr>
          <w:rFonts w:cstheme="minorHAnsi"/>
          <w:color w:val="822B6A"/>
        </w:rPr>
        <w:t>PNTL</w:t>
      </w:r>
      <w:r w:rsidRPr="002C550F">
        <w:rPr>
          <w:rFonts w:cstheme="minorHAnsi"/>
          <w:i/>
          <w:color w:val="000000"/>
        </w:rPr>
        <w:tab/>
      </w:r>
      <w:r w:rsidRPr="002C550F">
        <w:rPr>
          <w:rFonts w:cstheme="minorHAnsi"/>
          <w:i/>
          <w:color w:val="000000"/>
        </w:rPr>
        <w:tab/>
        <w:t xml:space="preserve">Polícia Nacional de Timor-Leste </w:t>
      </w:r>
      <w:r w:rsidR="00492ED6" w:rsidRPr="002C550F">
        <w:rPr>
          <w:rFonts w:cstheme="minorHAnsi"/>
          <w:color w:val="000000"/>
        </w:rPr>
        <w:t>(National Police of Timor-Leste)</w:t>
      </w:r>
    </w:p>
    <w:p w14:paraId="5C813F60" w14:textId="56CD958D"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PRADET </w:t>
      </w:r>
      <w:r w:rsidR="001008B7" w:rsidRPr="002C550F">
        <w:rPr>
          <w:rFonts w:cstheme="minorHAnsi"/>
          <w:color w:val="822B6A"/>
        </w:rPr>
        <w:tab/>
      </w:r>
      <w:r w:rsidRPr="002C550F">
        <w:rPr>
          <w:rFonts w:cstheme="minorHAnsi"/>
          <w:color w:val="000000"/>
        </w:rPr>
        <w:t>Psychosocial Recovery and Development in East Timor</w:t>
      </w:r>
    </w:p>
    <w:p w14:paraId="65692CC0" w14:textId="101FAE5D" w:rsidR="00A953AB" w:rsidRPr="002C550F" w:rsidRDefault="00A953AB" w:rsidP="004E1152">
      <w:pPr>
        <w:autoSpaceDE w:val="0"/>
        <w:autoSpaceDN w:val="0"/>
        <w:adjustRightInd w:val="0"/>
        <w:spacing w:before="100" w:after="0" w:line="240" w:lineRule="auto"/>
        <w:rPr>
          <w:rFonts w:cstheme="minorHAnsi"/>
          <w:iCs/>
          <w:color w:val="000000"/>
        </w:rPr>
      </w:pPr>
      <w:r w:rsidRPr="002C550F">
        <w:rPr>
          <w:rFonts w:cstheme="minorHAnsi"/>
          <w:color w:val="822B6A"/>
        </w:rPr>
        <w:t xml:space="preserve">RHTO </w:t>
      </w:r>
      <w:r w:rsidR="00512E52" w:rsidRPr="002C550F">
        <w:rPr>
          <w:rFonts w:cstheme="minorHAnsi"/>
          <w:color w:val="822B6A"/>
        </w:rPr>
        <w:tab/>
      </w:r>
      <w:r w:rsidR="00512E52" w:rsidRPr="002C550F">
        <w:rPr>
          <w:rFonts w:cstheme="minorHAnsi"/>
          <w:color w:val="822B6A"/>
        </w:rPr>
        <w:tab/>
      </w:r>
      <w:r w:rsidRPr="002C550F">
        <w:rPr>
          <w:rFonts w:cstheme="minorHAnsi"/>
          <w:i/>
          <w:iCs/>
          <w:color w:val="000000"/>
        </w:rPr>
        <w:t>Ra’es Hadomi Timor Oan</w:t>
      </w:r>
      <w:r w:rsidR="00492ED6" w:rsidRPr="002C550F">
        <w:rPr>
          <w:rFonts w:cstheme="minorHAnsi"/>
          <w:i/>
          <w:iCs/>
          <w:color w:val="000000"/>
        </w:rPr>
        <w:t xml:space="preserve"> </w:t>
      </w:r>
      <w:r w:rsidR="00492ED6" w:rsidRPr="002C550F">
        <w:rPr>
          <w:rFonts w:cstheme="minorHAnsi"/>
          <w:iCs/>
          <w:color w:val="000000"/>
        </w:rPr>
        <w:t>(</w:t>
      </w:r>
      <w:r w:rsidR="00823AAC" w:rsidRPr="002C550F">
        <w:rPr>
          <w:rFonts w:cstheme="minorHAnsi"/>
          <w:iCs/>
          <w:color w:val="000000"/>
        </w:rPr>
        <w:t>Loving disabled Timorese)</w:t>
      </w:r>
    </w:p>
    <w:p w14:paraId="5AE16F9C" w14:textId="4BBF42BB" w:rsidR="00D84F36" w:rsidRPr="002C550F" w:rsidRDefault="00D84F36" w:rsidP="004E1152">
      <w:pPr>
        <w:autoSpaceDE w:val="0"/>
        <w:autoSpaceDN w:val="0"/>
        <w:adjustRightInd w:val="0"/>
        <w:spacing w:before="100" w:after="0" w:line="240" w:lineRule="auto"/>
        <w:rPr>
          <w:rFonts w:cstheme="minorHAnsi"/>
          <w:color w:val="822B6A"/>
        </w:rPr>
      </w:pPr>
      <w:r w:rsidRPr="002C550F">
        <w:rPr>
          <w:rFonts w:cstheme="minorHAnsi"/>
          <w:color w:val="822B6A"/>
        </w:rPr>
        <w:t>SEIGIS</w:t>
      </w:r>
      <w:r w:rsidRPr="002C550F">
        <w:rPr>
          <w:rFonts w:cstheme="minorHAnsi"/>
          <w:color w:val="822B6A"/>
        </w:rPr>
        <w:tab/>
      </w:r>
      <w:r w:rsidRPr="002C550F">
        <w:rPr>
          <w:rFonts w:cstheme="minorHAnsi"/>
          <w:color w:val="822B6A"/>
        </w:rPr>
        <w:tab/>
      </w:r>
      <w:r w:rsidRPr="002C550F">
        <w:rPr>
          <w:rFonts w:cstheme="minorHAnsi"/>
        </w:rPr>
        <w:t>Secretary of State for Gender Equality and Social Inclusion</w:t>
      </w:r>
    </w:p>
    <w:p w14:paraId="0EE6AAA7" w14:textId="01ACBD29"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SEM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Secretary of State for the Socio-economic Support and Promotion of Women</w:t>
      </w:r>
    </w:p>
    <w:p w14:paraId="67B55574"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SOPs</w:t>
      </w:r>
      <w:r w:rsidR="00512E52" w:rsidRPr="002C550F">
        <w:rPr>
          <w:rFonts w:cstheme="minorHAnsi"/>
          <w:color w:val="822B6A"/>
        </w:rPr>
        <w:tab/>
      </w:r>
      <w:r w:rsidR="00512E52" w:rsidRPr="002C550F">
        <w:rPr>
          <w:rFonts w:cstheme="minorHAnsi"/>
          <w:color w:val="822B6A"/>
        </w:rPr>
        <w:tab/>
      </w:r>
      <w:r w:rsidRPr="002C550F">
        <w:rPr>
          <w:rFonts w:cstheme="minorHAnsi"/>
          <w:color w:val="000000"/>
        </w:rPr>
        <w:t>Standard Operating Procedures on Case Management and Referral</w:t>
      </w:r>
    </w:p>
    <w:p w14:paraId="329C364E"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 xml:space="preserve">TLMDC </w:t>
      </w:r>
      <w:r w:rsidR="00512E52" w:rsidRPr="002C550F">
        <w:rPr>
          <w:rFonts w:cstheme="minorHAnsi"/>
          <w:color w:val="822B6A"/>
        </w:rPr>
        <w:tab/>
      </w:r>
      <w:r w:rsidR="001008B7" w:rsidRPr="002C550F">
        <w:rPr>
          <w:rFonts w:cstheme="minorHAnsi"/>
          <w:color w:val="822B6A"/>
        </w:rPr>
        <w:tab/>
      </w:r>
      <w:r w:rsidRPr="002C550F">
        <w:rPr>
          <w:rFonts w:cstheme="minorHAnsi"/>
          <w:color w:val="000000"/>
        </w:rPr>
        <w:t>Timor-Leste Media Development Centre</w:t>
      </w:r>
    </w:p>
    <w:p w14:paraId="4B80C90A" w14:textId="77777777" w:rsidR="00A953AB" w:rsidRPr="002C550F" w:rsidRDefault="00A953AB" w:rsidP="004E1152">
      <w:pPr>
        <w:autoSpaceDE w:val="0"/>
        <w:autoSpaceDN w:val="0"/>
        <w:adjustRightInd w:val="0"/>
        <w:spacing w:before="100" w:after="0" w:line="240" w:lineRule="auto"/>
        <w:rPr>
          <w:rFonts w:cstheme="minorHAnsi"/>
          <w:color w:val="000000"/>
        </w:rPr>
      </w:pPr>
      <w:r w:rsidRPr="002C550F">
        <w:rPr>
          <w:rFonts w:cstheme="minorHAnsi"/>
          <w:color w:val="822B6A"/>
        </w:rPr>
        <w:t>UNFPA</w:t>
      </w:r>
      <w:r w:rsidR="00512E52" w:rsidRPr="002C550F">
        <w:rPr>
          <w:rFonts w:cstheme="minorHAnsi"/>
          <w:color w:val="822B6A"/>
        </w:rPr>
        <w:tab/>
      </w:r>
      <w:r w:rsidR="00512E52" w:rsidRPr="002C550F">
        <w:rPr>
          <w:rFonts w:cstheme="minorHAnsi"/>
          <w:color w:val="822B6A"/>
        </w:rPr>
        <w:tab/>
      </w:r>
      <w:r w:rsidRPr="002C550F">
        <w:rPr>
          <w:rFonts w:cstheme="minorHAnsi"/>
          <w:color w:val="000000"/>
        </w:rPr>
        <w:t>United Nations Population Fund</w:t>
      </w:r>
    </w:p>
    <w:p w14:paraId="26AD4F7D" w14:textId="77777777" w:rsidR="00A953AB" w:rsidRPr="002C550F" w:rsidRDefault="00A953AB" w:rsidP="004E1152">
      <w:pPr>
        <w:spacing w:before="100" w:after="0" w:line="240" w:lineRule="auto"/>
        <w:rPr>
          <w:rFonts w:cstheme="minorHAnsi"/>
          <w:color w:val="000000"/>
        </w:rPr>
      </w:pPr>
      <w:r w:rsidRPr="002C550F">
        <w:rPr>
          <w:rFonts w:cstheme="minorHAnsi"/>
          <w:color w:val="822B6A"/>
        </w:rPr>
        <w:t xml:space="preserve">VPU </w:t>
      </w:r>
      <w:r w:rsidR="00512E52" w:rsidRPr="002C550F">
        <w:rPr>
          <w:rFonts w:cstheme="minorHAnsi"/>
          <w:color w:val="822B6A"/>
        </w:rPr>
        <w:tab/>
      </w:r>
      <w:r w:rsidR="00512E52" w:rsidRPr="002C550F">
        <w:rPr>
          <w:rFonts w:cstheme="minorHAnsi"/>
          <w:color w:val="822B6A"/>
        </w:rPr>
        <w:tab/>
      </w:r>
      <w:r w:rsidRPr="002C550F">
        <w:rPr>
          <w:rFonts w:cstheme="minorHAnsi"/>
          <w:color w:val="000000"/>
        </w:rPr>
        <w:t>Vulnerable Person’s Unit of the National Police of Timor-Leste</w:t>
      </w:r>
    </w:p>
    <w:p w14:paraId="64F754BE" w14:textId="5763A890" w:rsidR="00A953AB" w:rsidRPr="002C550F" w:rsidRDefault="00A953AB" w:rsidP="00A953AB">
      <w:pPr>
        <w:rPr>
          <w:rFonts w:cstheme="minorHAnsi"/>
        </w:rPr>
        <w:sectPr w:rsidR="00A953AB" w:rsidRPr="002C550F" w:rsidSect="00884681">
          <w:pgSz w:w="11906" w:h="16838" w:code="9"/>
          <w:pgMar w:top="1440" w:right="1440" w:bottom="1440" w:left="1440" w:header="720" w:footer="720" w:gutter="0"/>
          <w:cols w:space="720"/>
          <w:docGrid w:linePitch="360"/>
        </w:sectPr>
      </w:pPr>
    </w:p>
    <w:p w14:paraId="7F7AF368" w14:textId="77777777" w:rsidR="00A953AB" w:rsidRPr="00CA2E58" w:rsidRDefault="00A953AB" w:rsidP="00DE410E">
      <w:pPr>
        <w:pStyle w:val="ListParagraph"/>
        <w:numPr>
          <w:ilvl w:val="0"/>
          <w:numId w:val="2"/>
        </w:numPr>
        <w:ind w:hanging="720"/>
        <w:rPr>
          <w:rFonts w:asciiTheme="majorHAnsi" w:hAnsiTheme="majorHAnsi" w:cstheme="majorHAnsi"/>
          <w:smallCaps/>
          <w:color w:val="822B6A"/>
          <w:sz w:val="32"/>
          <w:szCs w:val="32"/>
        </w:rPr>
      </w:pPr>
      <w:r w:rsidRPr="00CA2E58">
        <w:rPr>
          <w:rFonts w:asciiTheme="majorHAnsi" w:hAnsiTheme="majorHAnsi" w:cstheme="majorHAnsi"/>
          <w:smallCaps/>
          <w:color w:val="822B6A"/>
          <w:sz w:val="32"/>
          <w:szCs w:val="32"/>
        </w:rPr>
        <w:t>EXECUTIVE SUMMARY</w:t>
      </w:r>
    </w:p>
    <w:p w14:paraId="5C9701CF" w14:textId="6154C3A4" w:rsidR="00512E52" w:rsidRPr="002C550F" w:rsidRDefault="00B200E2" w:rsidP="00512E52">
      <w:pPr>
        <w:autoSpaceDE w:val="0"/>
        <w:autoSpaceDN w:val="0"/>
        <w:adjustRightInd w:val="0"/>
        <w:spacing w:before="200" w:after="0" w:line="288" w:lineRule="auto"/>
        <w:jc w:val="both"/>
        <w:rPr>
          <w:rFonts w:cstheme="minorHAnsi"/>
          <w:color w:val="000000"/>
        </w:rPr>
      </w:pPr>
      <w:r w:rsidRPr="00B200E2">
        <w:rPr>
          <w:rFonts w:cstheme="minorHAnsi"/>
          <w:color w:val="000000"/>
        </w:rPr>
        <w:t>Nabilan</w:t>
      </w:r>
      <w:r w:rsidR="00512E52" w:rsidRPr="002C550F">
        <w:rPr>
          <w:rFonts w:cstheme="minorHAnsi"/>
          <w:color w:val="000000"/>
        </w:rPr>
        <w:t xml:space="preserve"> is a two-phase </w:t>
      </w:r>
      <w:r w:rsidR="002C550F">
        <w:rPr>
          <w:rFonts w:cstheme="minorHAnsi"/>
          <w:color w:val="000000"/>
        </w:rPr>
        <w:t>ending violence against women</w:t>
      </w:r>
      <w:r w:rsidR="00E951AE">
        <w:rPr>
          <w:rFonts w:cstheme="minorHAnsi"/>
          <w:color w:val="000000"/>
        </w:rPr>
        <w:t xml:space="preserve"> (EVAW)</w:t>
      </w:r>
      <w:r w:rsidR="002C550F">
        <w:rPr>
          <w:rFonts w:cstheme="minorHAnsi"/>
          <w:color w:val="000000"/>
        </w:rPr>
        <w:t xml:space="preserve"> program</w:t>
      </w:r>
      <w:r w:rsidR="00512E52" w:rsidRPr="002C550F">
        <w:rPr>
          <w:rFonts w:cstheme="minorHAnsi"/>
          <w:color w:val="000000"/>
        </w:rPr>
        <w:t xml:space="preserve">, from April 2014 to March 2022. The goal of </w:t>
      </w:r>
      <w:r w:rsidRPr="00B200E2">
        <w:rPr>
          <w:rFonts w:cstheme="minorHAnsi"/>
          <w:color w:val="000000"/>
        </w:rPr>
        <w:t>Nabilan</w:t>
      </w:r>
      <w:r w:rsidR="00512E52" w:rsidRPr="002C550F">
        <w:rPr>
          <w:rFonts w:cstheme="minorHAnsi"/>
          <w:color w:val="000000"/>
        </w:rPr>
        <w:t xml:space="preserve"> is to reduce the proportion of women in focus areas (Manufahi, Dili, Suai, Oecusse, Maliana,</w:t>
      </w:r>
      <w:r w:rsidR="00407E85">
        <w:rPr>
          <w:rFonts w:cstheme="minorHAnsi"/>
          <w:color w:val="000000"/>
        </w:rPr>
        <w:t xml:space="preserve"> and</w:t>
      </w:r>
      <w:r w:rsidR="00512E52" w:rsidRPr="002C550F">
        <w:rPr>
          <w:rFonts w:cstheme="minorHAnsi"/>
          <w:color w:val="000000"/>
        </w:rPr>
        <w:t xml:space="preserve"> Baucau) who have experienced violence in the previous 12 months, and to improve wellbeing for an increased number of women and children who have been affected by violence. </w:t>
      </w:r>
      <w:r w:rsidRPr="00B200E2">
        <w:rPr>
          <w:rFonts w:cstheme="minorHAnsi"/>
          <w:color w:val="000000"/>
        </w:rPr>
        <w:t>Nabilan</w:t>
      </w:r>
      <w:r w:rsidR="00512E52" w:rsidRPr="002C550F">
        <w:rPr>
          <w:rFonts w:cstheme="minorHAnsi"/>
          <w:color w:val="000000"/>
        </w:rPr>
        <w:t xml:space="preserve"> achieves this through three pillars of work: Prevention; Services; and Access to </w:t>
      </w:r>
      <w:r w:rsidR="00512E52" w:rsidRPr="00071567">
        <w:rPr>
          <w:rFonts w:cstheme="minorHAnsi"/>
          <w:color w:val="000000"/>
        </w:rPr>
        <w:t xml:space="preserve">Justice. </w:t>
      </w:r>
      <w:r w:rsidR="00282833" w:rsidRPr="00071567">
        <w:rPr>
          <w:color w:val="000000"/>
          <w:lang w:val="en-AU"/>
        </w:rPr>
        <w:t>The financial expenditure during the reporting period of 1 July</w:t>
      </w:r>
      <w:r w:rsidR="006475C5" w:rsidRPr="00071567">
        <w:rPr>
          <w:color w:val="000000"/>
          <w:lang w:val="en-AU"/>
        </w:rPr>
        <w:t xml:space="preserve"> </w:t>
      </w:r>
      <w:r w:rsidR="00282833" w:rsidRPr="00071567">
        <w:rPr>
          <w:color w:val="000000"/>
          <w:lang w:val="en-AU"/>
        </w:rPr>
        <w:t xml:space="preserve">31 </w:t>
      </w:r>
      <w:r w:rsidR="00CD5200" w:rsidRPr="00071567">
        <w:rPr>
          <w:color w:val="000000"/>
          <w:lang w:val="en-AU"/>
        </w:rPr>
        <w:t xml:space="preserve">- </w:t>
      </w:r>
      <w:r w:rsidR="00282833" w:rsidRPr="00071567">
        <w:rPr>
          <w:color w:val="000000"/>
          <w:lang w:val="en-AU"/>
        </w:rPr>
        <w:t xml:space="preserve">December 2017 </w:t>
      </w:r>
      <w:r w:rsidR="00282833" w:rsidRPr="00071567">
        <w:rPr>
          <w:lang w:val="en-AU"/>
        </w:rPr>
        <w:t>was USD</w:t>
      </w:r>
      <w:r w:rsidR="00DB5185" w:rsidRPr="00071567">
        <w:rPr>
          <w:bCs/>
          <w:lang w:val="en-AU"/>
        </w:rPr>
        <w:t> </w:t>
      </w:r>
      <w:r w:rsidR="00282833" w:rsidRPr="00071567">
        <w:rPr>
          <w:bCs/>
        </w:rPr>
        <w:t xml:space="preserve">1,428,745 </w:t>
      </w:r>
      <w:r w:rsidR="00282833" w:rsidRPr="00071567">
        <w:rPr>
          <w:lang w:val="en-AU"/>
        </w:rPr>
        <w:t>(</w:t>
      </w:r>
      <w:r w:rsidR="00282833" w:rsidRPr="00071567">
        <w:rPr>
          <w:rFonts w:cstheme="minorHAnsi"/>
          <w:lang w:val="en-AU"/>
        </w:rPr>
        <w:t xml:space="preserve">AUD </w:t>
      </w:r>
      <w:r w:rsidR="00282833" w:rsidRPr="00071567">
        <w:rPr>
          <w:rFonts w:cstheme="minorHAnsi"/>
          <w:bCs/>
        </w:rPr>
        <w:t>1,915,200</w:t>
      </w:r>
      <w:r w:rsidR="00282833" w:rsidRPr="00071567">
        <w:rPr>
          <w:lang w:val="en-AU"/>
        </w:rPr>
        <w:t>).</w:t>
      </w:r>
      <w:r w:rsidR="00A9634A" w:rsidRPr="00071567">
        <w:rPr>
          <w:rFonts w:cstheme="minorHAnsi"/>
          <w:color w:val="000000"/>
        </w:rPr>
        <w:t xml:space="preserve"> </w:t>
      </w:r>
      <w:r w:rsidR="00512E52" w:rsidRPr="00071567">
        <w:rPr>
          <w:rFonts w:cstheme="minorHAnsi"/>
          <w:color w:val="000000"/>
        </w:rPr>
        <w:t>This report</w:t>
      </w:r>
      <w:r w:rsidR="00512E52" w:rsidRPr="002C550F">
        <w:rPr>
          <w:rFonts w:cstheme="minorHAnsi"/>
          <w:color w:val="000000"/>
        </w:rPr>
        <w:t xml:space="preserve"> is submitted in compliance with Grant Agreement 69943 between the Commonwealth of Australia, Department of Foreign Affairs and Trade (DFAT), and The Asia Foundation (the Foundation). </w:t>
      </w:r>
    </w:p>
    <w:p w14:paraId="4143DB84" w14:textId="024DFD8C" w:rsidR="009C7F53" w:rsidRDefault="00DB5185" w:rsidP="009C2797">
      <w:pPr>
        <w:autoSpaceDE w:val="0"/>
        <w:autoSpaceDN w:val="0"/>
        <w:adjustRightInd w:val="0"/>
        <w:spacing w:before="200" w:after="0" w:line="288" w:lineRule="auto"/>
        <w:jc w:val="both"/>
        <w:rPr>
          <w:rFonts w:cstheme="minorHAnsi"/>
          <w:color w:val="000000"/>
        </w:rPr>
      </w:pPr>
      <w:r w:rsidRPr="00A41D6A">
        <w:rPr>
          <w:rFonts w:cstheme="minorHAnsi"/>
          <w:color w:val="000000"/>
        </w:rPr>
        <w:t xml:space="preserve">At </w:t>
      </w:r>
      <w:r w:rsidR="00512E52" w:rsidRPr="00A41D6A">
        <w:rPr>
          <w:rFonts w:cstheme="minorHAnsi"/>
          <w:color w:val="000000"/>
        </w:rPr>
        <w:t xml:space="preserve">the </w:t>
      </w:r>
      <w:r w:rsidRPr="00A41D6A">
        <w:rPr>
          <w:rFonts w:cstheme="minorHAnsi"/>
          <w:color w:val="000000"/>
        </w:rPr>
        <w:t xml:space="preserve">end of this </w:t>
      </w:r>
      <w:r w:rsidR="00512E52" w:rsidRPr="00A41D6A">
        <w:rPr>
          <w:rFonts w:cstheme="minorHAnsi"/>
          <w:color w:val="000000"/>
        </w:rPr>
        <w:t>reporting period,</w:t>
      </w:r>
      <w:r w:rsidRPr="00A41D6A">
        <w:rPr>
          <w:rFonts w:cstheme="minorHAnsi"/>
          <w:color w:val="000000"/>
        </w:rPr>
        <w:t xml:space="preserve"> which repres</w:t>
      </w:r>
      <w:r w:rsidR="00FE0551" w:rsidRPr="00A41D6A">
        <w:rPr>
          <w:rFonts w:cstheme="minorHAnsi"/>
          <w:color w:val="000000"/>
        </w:rPr>
        <w:t xml:space="preserve">ents the new end date of Phase </w:t>
      </w:r>
      <w:r w:rsidRPr="00A41D6A">
        <w:rPr>
          <w:rFonts w:cstheme="minorHAnsi"/>
          <w:color w:val="000000"/>
        </w:rPr>
        <w:t>I of the program (see below Section 2, Context),</w:t>
      </w:r>
      <w:r w:rsidR="00512E52" w:rsidRPr="00A41D6A">
        <w:rPr>
          <w:rFonts w:cstheme="minorHAnsi"/>
          <w:color w:val="000000"/>
        </w:rPr>
        <w:t xml:space="preserve"> </w:t>
      </w:r>
      <w:r w:rsidR="00B200E2" w:rsidRPr="00A41D6A">
        <w:rPr>
          <w:rFonts w:cstheme="minorHAnsi"/>
          <w:color w:val="000000"/>
        </w:rPr>
        <w:t>Nabilan</w:t>
      </w:r>
      <w:r w:rsidR="00512E52" w:rsidRPr="00A41D6A">
        <w:rPr>
          <w:rFonts w:cstheme="minorHAnsi"/>
          <w:color w:val="000000"/>
        </w:rPr>
        <w:t xml:space="preserve"> achieve</w:t>
      </w:r>
      <w:r w:rsidRPr="00A41D6A">
        <w:rPr>
          <w:rFonts w:cstheme="minorHAnsi"/>
          <w:color w:val="000000"/>
        </w:rPr>
        <w:t>d</w:t>
      </w:r>
      <w:r w:rsidR="00512E52" w:rsidRPr="00A41D6A">
        <w:rPr>
          <w:rFonts w:cstheme="minorHAnsi"/>
          <w:color w:val="000000"/>
        </w:rPr>
        <w:t xml:space="preserve"> </w:t>
      </w:r>
      <w:r w:rsidR="00366AE4" w:rsidRPr="00A41D6A">
        <w:rPr>
          <w:rFonts w:cstheme="minorHAnsi"/>
          <w:color w:val="000000"/>
        </w:rPr>
        <w:t>the majority of</w:t>
      </w:r>
      <w:r w:rsidRPr="00A41D6A">
        <w:rPr>
          <w:rFonts w:cstheme="minorHAnsi"/>
          <w:color w:val="000000"/>
        </w:rPr>
        <w:t xml:space="preserve"> </w:t>
      </w:r>
      <w:r w:rsidR="00512E52" w:rsidRPr="00A41D6A">
        <w:rPr>
          <w:rFonts w:cstheme="minorHAnsi"/>
          <w:color w:val="000000"/>
        </w:rPr>
        <w:t>expected Intermediate Outcomes (IOs)</w:t>
      </w:r>
      <w:r w:rsidR="00366AE4" w:rsidRPr="00A41D6A">
        <w:rPr>
          <w:rFonts w:cstheme="minorHAnsi"/>
          <w:color w:val="000000"/>
        </w:rPr>
        <w:t>,</w:t>
      </w:r>
      <w:r w:rsidR="00934EAB" w:rsidRPr="00A41D6A">
        <w:rPr>
          <w:rFonts w:cstheme="minorHAnsi"/>
          <w:color w:val="000000"/>
        </w:rPr>
        <w:t xml:space="preserve"> and End of Program Outcome (EOPO</w:t>
      </w:r>
      <w:r w:rsidRPr="00A41D6A">
        <w:rPr>
          <w:rFonts w:cstheme="minorHAnsi"/>
          <w:color w:val="000000"/>
        </w:rPr>
        <w:t xml:space="preserve">) 3. </w:t>
      </w:r>
      <w:r w:rsidR="00B200E2" w:rsidRPr="00A41D6A">
        <w:rPr>
          <w:rFonts w:cstheme="minorHAnsi"/>
          <w:color w:val="000000"/>
        </w:rPr>
        <w:t>Nabilan</w:t>
      </w:r>
      <w:r w:rsidRPr="00A41D6A">
        <w:rPr>
          <w:rFonts w:cstheme="minorHAnsi"/>
          <w:b/>
          <w:color w:val="000000"/>
        </w:rPr>
        <w:t xml:space="preserve"> </w:t>
      </w:r>
      <w:r w:rsidRPr="00A41D6A">
        <w:rPr>
          <w:rFonts w:cstheme="minorHAnsi"/>
          <w:color w:val="000000"/>
        </w:rPr>
        <w:t>also made substantial progress towards achieving EOPOs 1a</w:t>
      </w:r>
      <w:r w:rsidR="00934EAB" w:rsidRPr="00A41D6A">
        <w:rPr>
          <w:rFonts w:cstheme="minorHAnsi"/>
          <w:color w:val="000000"/>
        </w:rPr>
        <w:t>, 2a</w:t>
      </w:r>
      <w:r w:rsidRPr="00A41D6A">
        <w:rPr>
          <w:rFonts w:cstheme="minorHAnsi"/>
          <w:color w:val="000000"/>
        </w:rPr>
        <w:t xml:space="preserve"> and 2b, and remain</w:t>
      </w:r>
      <w:r w:rsidR="006475C5" w:rsidRPr="00A41D6A">
        <w:rPr>
          <w:rFonts w:cstheme="minorHAnsi"/>
          <w:color w:val="000000"/>
        </w:rPr>
        <w:t>s</w:t>
      </w:r>
      <w:r w:rsidRPr="00A41D6A">
        <w:rPr>
          <w:rFonts w:cstheme="minorHAnsi"/>
          <w:color w:val="000000"/>
        </w:rPr>
        <w:t xml:space="preserve"> on track to achieving these EOPOs by the end of Phase II.</w:t>
      </w:r>
      <w:r>
        <w:rPr>
          <w:rFonts w:cstheme="minorHAnsi"/>
          <w:color w:val="000000"/>
        </w:rPr>
        <w:t xml:space="preserve"> </w:t>
      </w:r>
    </w:p>
    <w:p w14:paraId="67E7BA32" w14:textId="0944EAC0" w:rsidR="009C7F53" w:rsidRPr="00FE117D" w:rsidRDefault="009C2797" w:rsidP="009C2797">
      <w:pPr>
        <w:autoSpaceDE w:val="0"/>
        <w:autoSpaceDN w:val="0"/>
        <w:adjustRightInd w:val="0"/>
        <w:spacing w:before="200" w:after="0" w:line="288" w:lineRule="auto"/>
        <w:jc w:val="both"/>
        <w:rPr>
          <w:rFonts w:cstheme="minorHAnsi"/>
          <w:color w:val="000000"/>
          <w:lang w:val="en-GB"/>
        </w:rPr>
      </w:pPr>
      <w:r w:rsidRPr="00FE117D">
        <w:rPr>
          <w:rFonts w:cstheme="minorHAnsi"/>
          <w:color w:val="000000"/>
        </w:rPr>
        <w:t>Most targets from the MEF were met or in some cases greatly exceeded during Phase I. It is notable that the number of clients seen by Nabilan</w:t>
      </w:r>
      <w:r w:rsidR="000E522E">
        <w:rPr>
          <w:rFonts w:cstheme="minorHAnsi"/>
          <w:color w:val="000000"/>
        </w:rPr>
        <w:t xml:space="preserve">-supported services experienced </w:t>
      </w:r>
      <w:r w:rsidRPr="00FE117D">
        <w:rPr>
          <w:rFonts w:cstheme="minorHAnsi"/>
          <w:color w:val="000000"/>
        </w:rPr>
        <w:t>an</w:t>
      </w:r>
      <w:r w:rsidR="000E522E" w:rsidRPr="00071567">
        <w:rPr>
          <w:rFonts w:cstheme="minorHAnsi"/>
          <w:color w:val="000000"/>
        </w:rPr>
        <w:t xml:space="preserve"> average annual increase </w:t>
      </w:r>
      <w:r w:rsidR="000E522E">
        <w:rPr>
          <w:rFonts w:cstheme="minorHAnsi"/>
          <w:color w:val="000000"/>
        </w:rPr>
        <w:t>of 266</w:t>
      </w:r>
      <w:r w:rsidRPr="00FE117D">
        <w:rPr>
          <w:rFonts w:cstheme="minorHAnsi"/>
          <w:color w:val="000000"/>
        </w:rPr>
        <w:t>% over three years on the baseline of 2014;</w:t>
      </w:r>
      <w:r w:rsidR="000E522E">
        <w:rPr>
          <w:rStyle w:val="FootnoteReference"/>
          <w:rFonts w:cstheme="minorHAnsi"/>
          <w:color w:val="000000"/>
        </w:rPr>
        <w:footnoteReference w:id="1"/>
      </w:r>
      <w:r w:rsidRPr="00FE117D">
        <w:rPr>
          <w:rFonts w:cstheme="minorHAnsi"/>
          <w:color w:val="000000"/>
        </w:rPr>
        <w:t xml:space="preserve"> significantly exceeding the total targeted increase of 5% per annum in the MEF for Phase 1. Other targets met or exceeded include reduction in percentage of people in Manufahi who displayed negative attitudes to gender equity and violence, </w:t>
      </w:r>
      <w:r w:rsidRPr="00FE117D">
        <w:rPr>
          <w:rFonts w:eastAsia="Times New Roman" w:cs="Calibri"/>
        </w:rPr>
        <w:t xml:space="preserve">the number of community mobilisers signing MoU’s with Nabilan for participation in SASA!, </w:t>
      </w:r>
      <w:r w:rsidRPr="00FE117D">
        <w:rPr>
          <w:rFonts w:cstheme="minorHAnsi"/>
        </w:rPr>
        <w:t>the percentage of grantees implementing adequate gender equity policies or practices, increased use of appropriate messaging and terminology and citations of Nabilan generated findings by SEM</w:t>
      </w:r>
      <w:r w:rsidR="00A41D6A" w:rsidRPr="00FE117D">
        <w:rPr>
          <w:rFonts w:cstheme="minorHAnsi"/>
        </w:rPr>
        <w:t>/SEIGIS</w:t>
      </w:r>
      <w:r w:rsidRPr="00FE117D">
        <w:rPr>
          <w:rFonts w:cstheme="minorHAnsi"/>
        </w:rPr>
        <w:t xml:space="preserve"> and stakeholders, </w:t>
      </w:r>
      <w:r w:rsidR="007F7D5F" w:rsidRPr="00FE117D">
        <w:rPr>
          <w:rFonts w:cstheme="minorHAnsi"/>
          <w:color w:val="000000"/>
          <w:lang w:val="en-GB"/>
        </w:rPr>
        <w:t>completion of policies and SOPs, and completion of the Certificate III in Social Services by MSS staff.</w:t>
      </w:r>
      <w:r w:rsidR="002D19D1" w:rsidRPr="00FE117D">
        <w:rPr>
          <w:rFonts w:cstheme="minorHAnsi"/>
          <w:color w:val="000000"/>
          <w:lang w:val="en-GB"/>
        </w:rPr>
        <w:t xml:space="preserve"> There have been some delays in the CBA work in Manufahi</w:t>
      </w:r>
      <w:r w:rsidR="00FE117D" w:rsidRPr="00FE117D">
        <w:rPr>
          <w:rFonts w:cstheme="minorHAnsi"/>
          <w:color w:val="000000"/>
          <w:lang w:val="en-GB"/>
        </w:rPr>
        <w:t xml:space="preserve"> (IO 1.3)</w:t>
      </w:r>
      <w:r w:rsidR="002D19D1" w:rsidRPr="00FE117D">
        <w:rPr>
          <w:rFonts w:cstheme="minorHAnsi"/>
          <w:color w:val="000000"/>
          <w:lang w:val="en-GB"/>
        </w:rPr>
        <w:t xml:space="preserve">, </w:t>
      </w:r>
      <w:r w:rsidR="00FE117D" w:rsidRPr="00FE117D">
        <w:rPr>
          <w:rFonts w:cstheme="minorHAnsi"/>
          <w:color w:val="000000"/>
          <w:lang w:val="en-GB"/>
        </w:rPr>
        <w:t>which should be back on track in the next reporting period. Over the past two years, new client numbers have held largely steady, showing that partners are already at maximum capacity in their delivery of services. More limited staffing resources in Nabilan has also been a challenge and restricted technical assistance offered to partners to improve their service delivery.</w:t>
      </w:r>
    </w:p>
    <w:p w14:paraId="17006A5D" w14:textId="58A1A374" w:rsidR="00DB5185" w:rsidRPr="00385AA9" w:rsidRDefault="009C7F53" w:rsidP="00385AA9">
      <w:pPr>
        <w:keepNext/>
        <w:keepLines/>
        <w:autoSpaceDE w:val="0"/>
        <w:autoSpaceDN w:val="0"/>
        <w:adjustRightInd w:val="0"/>
        <w:spacing w:before="200" w:after="0" w:line="288" w:lineRule="auto"/>
        <w:jc w:val="both"/>
        <w:rPr>
          <w:rFonts w:cstheme="minorHAnsi"/>
        </w:rPr>
      </w:pPr>
      <w:r w:rsidRPr="00A41D6A">
        <w:rPr>
          <w:rFonts w:cstheme="minorHAnsi"/>
          <w:color w:val="000000"/>
        </w:rPr>
        <w:t xml:space="preserve">As a result of funding restrictions, Nabilan did not have specialist M&amp;E support during this reporting period, and this impacted on data collection and analysis, and the ability to demonstrate outcomes as fully as required. The Pillar teams and Team Leader took on all responsibility for M&amp;E during the reporting period. As part of </w:t>
      </w:r>
      <w:r w:rsidRPr="00A41D6A">
        <w:rPr>
          <w:rFonts w:cstheme="minorHAnsi"/>
        </w:rPr>
        <w:t>Nabilan Phase II, a draft MELF was developed and will be finalized in 2018. There will also be a revision of monitoring tools, including the Case Management Assessment tools</w:t>
      </w:r>
      <w:r w:rsidR="00385AA9" w:rsidRPr="00A41D6A">
        <w:rPr>
          <w:rFonts w:cstheme="minorHAnsi"/>
        </w:rPr>
        <w:t xml:space="preserve"> (CMAT)</w:t>
      </w:r>
      <w:r w:rsidRPr="00A41D6A">
        <w:rPr>
          <w:rFonts w:cstheme="minorHAnsi"/>
        </w:rPr>
        <w:t xml:space="preserve"> for services partners, and CBA tracking tools.</w:t>
      </w:r>
    </w:p>
    <w:p w14:paraId="282D530B" w14:textId="0CE07939" w:rsidR="00512E52" w:rsidRDefault="007F7D5F" w:rsidP="00925363">
      <w:pPr>
        <w:autoSpaceDE w:val="0"/>
        <w:autoSpaceDN w:val="0"/>
        <w:adjustRightInd w:val="0"/>
        <w:spacing w:before="200" w:after="0" w:line="288" w:lineRule="auto"/>
        <w:jc w:val="both"/>
        <w:rPr>
          <w:rFonts w:cstheme="minorHAnsi"/>
          <w:color w:val="000000"/>
        </w:rPr>
      </w:pPr>
      <w:r>
        <w:rPr>
          <w:rFonts w:cstheme="minorHAnsi"/>
          <w:color w:val="000000"/>
        </w:rPr>
        <w:t xml:space="preserve">During the reporting period </w:t>
      </w:r>
      <w:r w:rsidR="00B200E2" w:rsidRPr="00B200E2">
        <w:rPr>
          <w:rFonts w:cstheme="minorHAnsi"/>
          <w:color w:val="000000"/>
        </w:rPr>
        <w:t>Nabilan</w:t>
      </w:r>
      <w:r w:rsidR="0033067D" w:rsidRPr="002C550F">
        <w:rPr>
          <w:rFonts w:cstheme="minorHAnsi"/>
          <w:color w:val="000000"/>
        </w:rPr>
        <w:t xml:space="preserve"> has contributed to the professionalization of the Timorese workforce, and the improvement of the quality of service provision to victims of violence by providing the Certificate III in Social Services (a national level qualification) which has now been completed by over 40 students from 13 organisations.</w:t>
      </w:r>
      <w:r>
        <w:rPr>
          <w:rFonts w:cstheme="minorHAnsi"/>
          <w:color w:val="000000"/>
        </w:rPr>
        <w:t xml:space="preserve"> Nabilan’s prevention messaging has also reached over</w:t>
      </w:r>
      <w:r w:rsidR="0033067D" w:rsidRPr="002C550F">
        <w:rPr>
          <w:rFonts w:cstheme="minorHAnsi"/>
          <w:color w:val="000000"/>
        </w:rPr>
        <w:t xml:space="preserve"> </w:t>
      </w:r>
      <w:r w:rsidRPr="002C550F">
        <w:rPr>
          <w:rFonts w:cstheme="minorHAnsi"/>
          <w:color w:val="000000"/>
        </w:rPr>
        <w:t xml:space="preserve">160,000 people. </w:t>
      </w:r>
      <w:r w:rsidR="00512E52" w:rsidRPr="00D271FE">
        <w:rPr>
          <w:rFonts w:cstheme="minorHAnsi"/>
          <w:color w:val="000000"/>
        </w:rPr>
        <w:t>Key</w:t>
      </w:r>
      <w:r w:rsidR="00DC5B6B" w:rsidRPr="00D271FE">
        <w:rPr>
          <w:rFonts w:cstheme="minorHAnsi"/>
          <w:color w:val="000000"/>
        </w:rPr>
        <w:t xml:space="preserve"> </w:t>
      </w:r>
      <w:r w:rsidR="004B3BA9">
        <w:rPr>
          <w:rFonts w:cstheme="minorHAnsi"/>
          <w:color w:val="000000"/>
        </w:rPr>
        <w:t>achievements</w:t>
      </w:r>
      <w:r w:rsidR="00D271FE">
        <w:rPr>
          <w:rFonts w:cstheme="minorHAnsi"/>
          <w:color w:val="000000"/>
        </w:rPr>
        <w:t xml:space="preserve"> </w:t>
      </w:r>
      <w:r w:rsidR="00DC5B6B" w:rsidRPr="00D271FE">
        <w:rPr>
          <w:rFonts w:cstheme="minorHAnsi"/>
          <w:color w:val="000000"/>
        </w:rPr>
        <w:t xml:space="preserve">during the reporting period </w:t>
      </w:r>
      <w:r w:rsidR="00512E52" w:rsidRPr="00D271FE">
        <w:rPr>
          <w:rFonts w:cstheme="minorHAnsi"/>
          <w:color w:val="000000"/>
        </w:rPr>
        <w:t>are summarised below:</w:t>
      </w:r>
      <w:r w:rsidR="00512E52" w:rsidRPr="002C550F">
        <w:rPr>
          <w:rFonts w:cstheme="minorHAnsi"/>
          <w:color w:val="000000"/>
        </w:rPr>
        <w:t xml:space="preserve"> </w:t>
      </w:r>
    </w:p>
    <w:p w14:paraId="2442A2E5" w14:textId="539AE876" w:rsidR="00D271FE" w:rsidRPr="00D271FE" w:rsidRDefault="00D271FE" w:rsidP="005C2208">
      <w:pPr>
        <w:autoSpaceDE w:val="0"/>
        <w:autoSpaceDN w:val="0"/>
        <w:adjustRightInd w:val="0"/>
        <w:spacing w:before="200" w:after="0" w:line="288" w:lineRule="auto"/>
        <w:jc w:val="both"/>
        <w:outlineLvl w:val="0"/>
        <w:rPr>
          <w:rFonts w:cstheme="minorHAnsi"/>
          <w:b/>
          <w:color w:val="000000"/>
        </w:rPr>
      </w:pPr>
      <w:r>
        <w:rPr>
          <w:rFonts w:cstheme="minorHAnsi"/>
          <w:b/>
          <w:color w:val="000000"/>
        </w:rPr>
        <w:t>EOPO 1a: Fewer men in focus areas are using violence against women and children.</w:t>
      </w:r>
    </w:p>
    <w:p w14:paraId="46A21BF4" w14:textId="77777777" w:rsidR="00DF7FEC" w:rsidRDefault="00DF7FEC" w:rsidP="00DF7FEC">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2C550F">
        <w:rPr>
          <w:rFonts w:cstheme="minorHAnsi"/>
          <w:color w:val="000000"/>
        </w:rPr>
        <w:t xml:space="preserve">Violence prevention initiatives implemented by prevention partners directly involved 512 people (262 women and 250 men) in Dili, Ermera, Manufahi, Manatuto, Liquica, Viqueque, Covalima, and Baucau (not including many TLMDC radio show listeners and attendees of Ba Futuru performances). </w:t>
      </w:r>
    </w:p>
    <w:p w14:paraId="54174731" w14:textId="77777777" w:rsidR="00DF7FEC" w:rsidRPr="00DD3F3A" w:rsidRDefault="00DF7FEC" w:rsidP="00DF7FEC">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5B150E">
        <w:rPr>
          <w:rFonts w:cstheme="minorHAnsi"/>
          <w:color w:val="000000"/>
        </w:rPr>
        <w:t xml:space="preserve">Participants in prevention initiatives illustrated reduced tolerance and use of violence against women and children </w:t>
      </w:r>
      <w:r w:rsidRPr="00DD3F3A">
        <w:rPr>
          <w:rFonts w:cstheme="minorHAnsi"/>
          <w:color w:val="000000"/>
        </w:rPr>
        <w:t>– refer to pre/post act</w:t>
      </w:r>
      <w:r>
        <w:rPr>
          <w:rFonts w:cstheme="minorHAnsi"/>
          <w:color w:val="000000"/>
        </w:rPr>
        <w:t xml:space="preserve">ivities questions in Figure </w:t>
      </w:r>
      <w:r w:rsidRPr="00DD3F3A">
        <w:rPr>
          <w:rFonts w:cstheme="minorHAnsi"/>
          <w:color w:val="000000"/>
        </w:rPr>
        <w:t>1, 2, 3 &amp; 4</w:t>
      </w:r>
      <w:r>
        <w:rPr>
          <w:rFonts w:cstheme="minorHAnsi"/>
          <w:color w:val="000000"/>
        </w:rPr>
        <w:t xml:space="preserve"> below</w:t>
      </w:r>
      <w:r w:rsidRPr="00DD3F3A">
        <w:rPr>
          <w:rFonts w:cstheme="minorHAnsi"/>
          <w:color w:val="000000"/>
        </w:rPr>
        <w:t xml:space="preserve">. </w:t>
      </w:r>
    </w:p>
    <w:p w14:paraId="1C12FDB1" w14:textId="77777777" w:rsidR="00DF7FEC" w:rsidRPr="00DD3F3A" w:rsidRDefault="00DF7FEC" w:rsidP="00DF7FEC">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DD3F3A">
        <w:rPr>
          <w:rFonts w:cstheme="minorHAnsi"/>
        </w:rPr>
        <w:t xml:space="preserve">All partners showed increased effectiveness, based on the prevention effectiveness assessment tool – refer to </w:t>
      </w:r>
      <w:r>
        <w:rPr>
          <w:rFonts w:cstheme="minorHAnsi"/>
        </w:rPr>
        <w:t>C</w:t>
      </w:r>
      <w:r w:rsidRPr="00DD3F3A">
        <w:rPr>
          <w:rFonts w:cstheme="minorHAnsi"/>
        </w:rPr>
        <w:t>hart 1</w:t>
      </w:r>
      <w:r>
        <w:rPr>
          <w:rFonts w:cstheme="minorHAnsi"/>
        </w:rPr>
        <w:t xml:space="preserve"> below</w:t>
      </w:r>
      <w:r w:rsidRPr="00DD3F3A">
        <w:rPr>
          <w:rFonts w:cstheme="minorHAnsi"/>
        </w:rPr>
        <w:t>.</w:t>
      </w:r>
    </w:p>
    <w:p w14:paraId="1F9B2F71" w14:textId="59CC9D5E" w:rsidR="00DF7FEC" w:rsidRPr="005B150E" w:rsidRDefault="00B200E2" w:rsidP="00DF7FEC">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B200E2">
        <w:rPr>
          <w:rFonts w:cstheme="minorHAnsi"/>
        </w:rPr>
        <w:t>Nabilan</w:t>
      </w:r>
      <w:r w:rsidR="00DF7FEC" w:rsidRPr="005B150E">
        <w:rPr>
          <w:rFonts w:cstheme="minorHAnsi"/>
        </w:rPr>
        <w:t xml:space="preserve"> 16 Days of Activism against Gender-Based Violence public service announcement films on violence prevention, made in collaboration with </w:t>
      </w:r>
      <w:r w:rsidR="00DF7FEC" w:rsidRPr="005B150E">
        <w:rPr>
          <w:rFonts w:cstheme="minorHAnsi"/>
          <w:i/>
        </w:rPr>
        <w:t>Grupu Feminista</w:t>
      </w:r>
      <w:r w:rsidR="00DF7FEC" w:rsidRPr="005B150E">
        <w:rPr>
          <w:rFonts w:cstheme="minorHAnsi"/>
        </w:rPr>
        <w:t>, was viewed over 75,000 times and radio versions broadcast nationally.</w:t>
      </w:r>
    </w:p>
    <w:p w14:paraId="1F77C81C" w14:textId="28C38B0C" w:rsidR="00DF7FEC" w:rsidRPr="005B150E" w:rsidRDefault="00DF7FEC" w:rsidP="00DF7FEC">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5B150E">
        <w:rPr>
          <w:rFonts w:cstheme="minorHAnsi"/>
        </w:rPr>
        <w:t xml:space="preserve">A further prevention message </w:t>
      </w:r>
      <w:r w:rsidRPr="005B150E">
        <w:rPr>
          <w:rFonts w:cstheme="minorHAnsi"/>
          <w:i/>
        </w:rPr>
        <w:t xml:space="preserve">Lafaek </w:t>
      </w:r>
      <w:r w:rsidRPr="005B150E">
        <w:rPr>
          <w:rFonts w:cstheme="minorHAnsi"/>
        </w:rPr>
        <w:t xml:space="preserve">magazine, designed by </w:t>
      </w:r>
      <w:r w:rsidR="00B200E2" w:rsidRPr="00B200E2">
        <w:rPr>
          <w:rFonts w:cstheme="minorHAnsi"/>
        </w:rPr>
        <w:t>Nabilan</w:t>
      </w:r>
      <w:r w:rsidRPr="005B150E">
        <w:rPr>
          <w:rFonts w:cstheme="minorHAnsi"/>
        </w:rPr>
        <w:t xml:space="preserve">, will reach over 85,000 households across Timor-Leste. </w:t>
      </w:r>
    </w:p>
    <w:p w14:paraId="5144ADA4" w14:textId="07AF6BE1" w:rsidR="00DF7FEC" w:rsidRPr="005B150E" w:rsidRDefault="00DF7FEC" w:rsidP="00DF7FEC">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5B150E">
        <w:rPr>
          <w:rFonts w:cstheme="minorHAnsi"/>
        </w:rPr>
        <w:t>SE</w:t>
      </w:r>
      <w:r w:rsidR="006475C5">
        <w:rPr>
          <w:rFonts w:cstheme="minorHAnsi"/>
        </w:rPr>
        <w:t>I</w:t>
      </w:r>
      <w:r w:rsidRPr="005B150E">
        <w:rPr>
          <w:rFonts w:cstheme="minorHAnsi"/>
        </w:rPr>
        <w:t xml:space="preserve">GIS frequently cites the </w:t>
      </w:r>
      <w:r w:rsidR="00B200E2" w:rsidRPr="00B200E2">
        <w:rPr>
          <w:rFonts w:cstheme="minorHAnsi"/>
        </w:rPr>
        <w:t>Nabilan</w:t>
      </w:r>
      <w:r w:rsidRPr="005B150E">
        <w:rPr>
          <w:rFonts w:cstheme="minorHAnsi"/>
        </w:rPr>
        <w:t xml:space="preserve"> Baseline Study data in public presentations</w:t>
      </w:r>
      <w:r>
        <w:rPr>
          <w:rFonts w:cstheme="minorHAnsi"/>
        </w:rPr>
        <w:t>, compared with no citations to reliable prevalence data in 2015</w:t>
      </w:r>
      <w:r w:rsidRPr="005B150E">
        <w:rPr>
          <w:rFonts w:cstheme="minorHAnsi"/>
        </w:rPr>
        <w:t xml:space="preserve">. </w:t>
      </w:r>
    </w:p>
    <w:p w14:paraId="22534B40" w14:textId="5742B363" w:rsidR="009C7763" w:rsidRPr="009C7763" w:rsidRDefault="009C7763" w:rsidP="00B200E2">
      <w:pPr>
        <w:keepNext/>
        <w:autoSpaceDE w:val="0"/>
        <w:autoSpaceDN w:val="0"/>
        <w:adjustRightInd w:val="0"/>
        <w:spacing w:before="120" w:after="0" w:line="288" w:lineRule="auto"/>
        <w:jc w:val="both"/>
        <w:rPr>
          <w:rFonts w:cstheme="minorHAnsi"/>
          <w:b/>
          <w:color w:val="000000"/>
        </w:rPr>
      </w:pPr>
      <w:r>
        <w:rPr>
          <w:rFonts w:cstheme="minorHAnsi"/>
          <w:b/>
          <w:color w:val="000000"/>
        </w:rPr>
        <w:t xml:space="preserve">EOPO 2a: </w:t>
      </w:r>
      <w:r w:rsidRPr="009C7763">
        <w:rPr>
          <w:rFonts w:cstheme="minorHAnsi"/>
          <w:b/>
          <w:color w:val="000000"/>
        </w:rPr>
        <w:t>More women and children are being assisted by comprehensive, quality, CSO and government support services in hub districts of Dili, Baucau, Bobonaro, Covalima and Oecusse.</w:t>
      </w:r>
    </w:p>
    <w:p w14:paraId="2C55D8B2" w14:textId="6A5C900F" w:rsidR="00E57380" w:rsidRDefault="00E57380" w:rsidP="00521ACD">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4B3BA9">
        <w:rPr>
          <w:rFonts w:cstheme="minorHAnsi"/>
          <w:color w:val="000000"/>
        </w:rPr>
        <w:t>C</w:t>
      </w:r>
      <w:r w:rsidR="00925363" w:rsidRPr="004B3BA9">
        <w:rPr>
          <w:rFonts w:cstheme="minorHAnsi"/>
          <w:color w:val="000000"/>
        </w:rPr>
        <w:t>ivil society organisation (CSO) partners (ALFeLa, Casa Vida, PRADET and Uma Mahon Salele) supported</w:t>
      </w:r>
      <w:r w:rsidR="00925363" w:rsidRPr="002C550F">
        <w:rPr>
          <w:rFonts w:cstheme="minorHAnsi"/>
          <w:color w:val="000000"/>
        </w:rPr>
        <w:t xml:space="preserve"> a total of 556 new clients, comprising 530 (95%) new female clients and 26 (5%) new male clients. </w:t>
      </w:r>
      <w:r w:rsidR="00A76DAA" w:rsidRPr="002C550F">
        <w:rPr>
          <w:rFonts w:cstheme="minorHAnsi"/>
          <w:color w:val="000000"/>
        </w:rPr>
        <w:t>CSO partners supported a total of 5</w:t>
      </w:r>
      <w:r w:rsidR="00A76DAA">
        <w:rPr>
          <w:rFonts w:cstheme="minorHAnsi"/>
          <w:color w:val="000000"/>
        </w:rPr>
        <w:t>36</w:t>
      </w:r>
      <w:r w:rsidR="00A76DAA" w:rsidRPr="002C550F">
        <w:rPr>
          <w:rFonts w:cstheme="minorHAnsi"/>
          <w:color w:val="000000"/>
        </w:rPr>
        <w:t xml:space="preserve"> new clients during the previous reporting period.</w:t>
      </w:r>
    </w:p>
    <w:p w14:paraId="6DD79599" w14:textId="64A16F3E" w:rsidR="00925363" w:rsidRPr="002C550F" w:rsidRDefault="00925363" w:rsidP="00521ACD">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2C550F">
        <w:rPr>
          <w:rFonts w:cstheme="minorHAnsi"/>
          <w:color w:val="000000"/>
        </w:rPr>
        <w:t xml:space="preserve">Of all new clients, 186 clients (33%) were </w:t>
      </w:r>
      <w:r w:rsidR="00E57380">
        <w:rPr>
          <w:rFonts w:cstheme="minorHAnsi"/>
          <w:color w:val="000000"/>
        </w:rPr>
        <w:t>children under 18 years of age and a</w:t>
      </w:r>
      <w:r w:rsidR="00351AB1">
        <w:rPr>
          <w:rFonts w:cstheme="minorHAnsi"/>
          <w:color w:val="000000"/>
        </w:rPr>
        <w:t xml:space="preserve"> </w:t>
      </w:r>
      <w:r w:rsidR="00351AB1" w:rsidRPr="00351AB1">
        <w:rPr>
          <w:rFonts w:cstheme="minorHAnsi"/>
          <w:color w:val="000000"/>
        </w:rPr>
        <w:t xml:space="preserve">significant percentage of new female clients </w:t>
      </w:r>
      <w:r w:rsidR="00E57380">
        <w:rPr>
          <w:rFonts w:cstheme="minorHAnsi"/>
          <w:color w:val="000000"/>
        </w:rPr>
        <w:t>were</w:t>
      </w:r>
      <w:r w:rsidR="00351AB1" w:rsidRPr="00351AB1">
        <w:rPr>
          <w:rFonts w:cstheme="minorHAnsi"/>
          <w:color w:val="000000"/>
        </w:rPr>
        <w:t xml:space="preserve"> vulnerable: 14% have no formal education; 3% have a disability; 14% are female head of households; and 8% do not speak Tetum. </w:t>
      </w:r>
    </w:p>
    <w:p w14:paraId="67CC8A54" w14:textId="7A7EE27D" w:rsidR="00521ACD" w:rsidRDefault="00925363" w:rsidP="00521ACD">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2C550F">
        <w:rPr>
          <w:rFonts w:cstheme="minorHAnsi"/>
          <w:color w:val="000000"/>
        </w:rPr>
        <w:t>Clients (new and existing) received</w:t>
      </w:r>
      <w:r w:rsidR="00220210">
        <w:rPr>
          <w:rFonts w:cstheme="minorHAnsi"/>
          <w:color w:val="000000"/>
        </w:rPr>
        <w:t xml:space="preserve"> a total of</w:t>
      </w:r>
      <w:r w:rsidRPr="002C550F">
        <w:rPr>
          <w:rFonts w:cstheme="minorHAnsi"/>
          <w:color w:val="000000"/>
        </w:rPr>
        <w:t xml:space="preserve"> 3,941 services</w:t>
      </w:r>
      <w:r w:rsidR="00220210">
        <w:rPr>
          <w:rFonts w:cstheme="minorHAnsi"/>
          <w:color w:val="000000"/>
        </w:rPr>
        <w:t xml:space="preserve"> from </w:t>
      </w:r>
      <w:r w:rsidR="00B200E2" w:rsidRPr="00B200E2">
        <w:rPr>
          <w:rFonts w:cstheme="minorHAnsi"/>
          <w:color w:val="000000"/>
        </w:rPr>
        <w:t>Nabilan</w:t>
      </w:r>
      <w:r w:rsidR="00220210">
        <w:rPr>
          <w:rFonts w:cstheme="minorHAnsi"/>
          <w:b/>
          <w:color w:val="000000"/>
        </w:rPr>
        <w:t xml:space="preserve"> </w:t>
      </w:r>
      <w:r w:rsidR="00220210">
        <w:rPr>
          <w:rFonts w:cstheme="minorHAnsi"/>
          <w:color w:val="000000"/>
        </w:rPr>
        <w:t>CSO partners</w:t>
      </w:r>
      <w:r w:rsidRPr="002C550F">
        <w:rPr>
          <w:rFonts w:cstheme="minorHAnsi"/>
          <w:color w:val="000000"/>
        </w:rPr>
        <w:t>, including referrals, legal services, medical treatment, temporary accommodation, shelter, counselling, life skills training, and re-integration support.</w:t>
      </w:r>
      <w:r w:rsidR="009C7763">
        <w:rPr>
          <w:rFonts w:cstheme="minorHAnsi"/>
          <w:color w:val="000000"/>
        </w:rPr>
        <w:t xml:space="preserve"> This was an increase compared with 3,654 services provided during the last reporting period.</w:t>
      </w:r>
      <w:r w:rsidRPr="002C550F">
        <w:rPr>
          <w:rFonts w:cstheme="minorHAnsi"/>
          <w:color w:val="000000"/>
        </w:rPr>
        <w:t xml:space="preserve"> This brings the total </w:t>
      </w:r>
      <w:r w:rsidR="00220210">
        <w:rPr>
          <w:rFonts w:cstheme="minorHAnsi"/>
          <w:color w:val="000000"/>
        </w:rPr>
        <w:t xml:space="preserve">number of </w:t>
      </w:r>
      <w:r w:rsidRPr="002C550F">
        <w:rPr>
          <w:rFonts w:cstheme="minorHAnsi"/>
          <w:color w:val="000000"/>
        </w:rPr>
        <w:t xml:space="preserve">services supported by </w:t>
      </w:r>
      <w:r w:rsidR="00B200E2" w:rsidRPr="00B200E2">
        <w:rPr>
          <w:rFonts w:cstheme="minorHAnsi"/>
          <w:color w:val="000000"/>
        </w:rPr>
        <w:t>Nabilan</w:t>
      </w:r>
      <w:r w:rsidRPr="002C550F">
        <w:rPr>
          <w:rFonts w:cstheme="minorHAnsi"/>
          <w:color w:val="000000"/>
        </w:rPr>
        <w:t xml:space="preserve"> to more than 21,000 in Phase I.</w:t>
      </w:r>
    </w:p>
    <w:p w14:paraId="47AC5477" w14:textId="20CD5D7A" w:rsidR="00A76DAA" w:rsidRPr="00521ACD" w:rsidRDefault="00B200E2" w:rsidP="00A76DA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B200E2">
        <w:rPr>
          <w:rFonts w:cstheme="minorHAnsi"/>
          <w:color w:val="000000"/>
        </w:rPr>
        <w:t>Nabilan</w:t>
      </w:r>
      <w:r w:rsidR="00A76DAA" w:rsidRPr="002C550F">
        <w:rPr>
          <w:rFonts w:cstheme="minorHAnsi"/>
          <w:color w:val="000000"/>
        </w:rPr>
        <w:t xml:space="preserve"> continued to strengthen the reach of services for </w:t>
      </w:r>
      <w:r w:rsidR="00A76DAA">
        <w:rPr>
          <w:rFonts w:cstheme="minorHAnsi"/>
          <w:color w:val="000000"/>
        </w:rPr>
        <w:t xml:space="preserve">vulnerable </w:t>
      </w:r>
      <w:r w:rsidR="00A76DAA" w:rsidRPr="002C550F">
        <w:rPr>
          <w:rFonts w:cstheme="minorHAnsi"/>
          <w:color w:val="000000"/>
        </w:rPr>
        <w:t>women and girls</w:t>
      </w:r>
      <w:r w:rsidR="00A76DAA">
        <w:rPr>
          <w:rFonts w:cstheme="minorHAnsi"/>
          <w:color w:val="000000"/>
        </w:rPr>
        <w:t xml:space="preserve">: </w:t>
      </w:r>
    </w:p>
    <w:p w14:paraId="39312CED" w14:textId="554CE177" w:rsidR="00A76DAA" w:rsidRPr="00521ACD" w:rsidRDefault="00B200E2" w:rsidP="00AA49E5">
      <w:pPr>
        <w:pStyle w:val="ListParagraph"/>
        <w:numPr>
          <w:ilvl w:val="1"/>
          <w:numId w:val="1"/>
        </w:numPr>
        <w:autoSpaceDE w:val="0"/>
        <w:autoSpaceDN w:val="0"/>
        <w:adjustRightInd w:val="0"/>
        <w:spacing w:before="120" w:after="0" w:line="288" w:lineRule="auto"/>
        <w:ind w:left="900"/>
        <w:contextualSpacing w:val="0"/>
        <w:jc w:val="both"/>
        <w:rPr>
          <w:rFonts w:cstheme="minorHAnsi"/>
          <w:color w:val="000000"/>
          <w:lang w:val="en-GB"/>
        </w:rPr>
      </w:pPr>
      <w:r w:rsidRPr="00B200E2">
        <w:rPr>
          <w:rFonts w:cstheme="minorHAnsi"/>
          <w:color w:val="000000"/>
        </w:rPr>
        <w:t>Nabilan</w:t>
      </w:r>
      <w:r w:rsidR="00A76DAA" w:rsidRPr="00521ACD">
        <w:rPr>
          <w:rFonts w:cstheme="minorHAnsi"/>
          <w:color w:val="000000"/>
        </w:rPr>
        <w:t xml:space="preserve"> contracted </w:t>
      </w:r>
      <w:r w:rsidR="00A76DAA" w:rsidRPr="00521ACD">
        <w:rPr>
          <w:rFonts w:cstheme="minorHAnsi"/>
          <w:i/>
          <w:color w:val="000000"/>
        </w:rPr>
        <w:t>Asosiasaun Defisiente Timor-Leste</w:t>
      </w:r>
      <w:r w:rsidR="00A76DAA" w:rsidRPr="00521ACD">
        <w:rPr>
          <w:rFonts w:cstheme="minorHAnsi"/>
          <w:color w:val="000000"/>
        </w:rPr>
        <w:t xml:space="preserve"> (disability rights organisation, ADTL) to conduct an accessibility assessment of PRADET’s Fatin Hakmatek (FH)</w:t>
      </w:r>
      <w:r w:rsidR="00A76DAA">
        <w:rPr>
          <w:rFonts w:cstheme="minorHAnsi"/>
          <w:color w:val="000000"/>
        </w:rPr>
        <w:t xml:space="preserve"> Baucau building.</w:t>
      </w:r>
    </w:p>
    <w:p w14:paraId="2E9555D1" w14:textId="3B160F58" w:rsidR="00A76DAA" w:rsidRPr="00521ACD" w:rsidRDefault="00B200E2" w:rsidP="00AA49E5">
      <w:pPr>
        <w:pStyle w:val="ListParagraph"/>
        <w:numPr>
          <w:ilvl w:val="1"/>
          <w:numId w:val="1"/>
        </w:numPr>
        <w:autoSpaceDE w:val="0"/>
        <w:autoSpaceDN w:val="0"/>
        <w:adjustRightInd w:val="0"/>
        <w:spacing w:before="120" w:after="0" w:line="288" w:lineRule="auto"/>
        <w:ind w:left="900"/>
        <w:contextualSpacing w:val="0"/>
        <w:jc w:val="both"/>
        <w:rPr>
          <w:rFonts w:cstheme="minorHAnsi"/>
          <w:color w:val="000000"/>
          <w:lang w:val="en-GB"/>
        </w:rPr>
      </w:pPr>
      <w:r w:rsidRPr="00B200E2">
        <w:rPr>
          <w:rFonts w:cstheme="minorHAnsi"/>
          <w:color w:val="000000"/>
        </w:rPr>
        <w:t>Nabilan</w:t>
      </w:r>
      <w:r w:rsidR="00A76DAA" w:rsidRPr="00521ACD">
        <w:rPr>
          <w:rFonts w:cstheme="minorHAnsi"/>
          <w:color w:val="000000"/>
        </w:rPr>
        <w:t xml:space="preserve"> also supported ADTL to train all </w:t>
      </w:r>
      <w:r w:rsidRPr="00B200E2">
        <w:rPr>
          <w:rFonts w:cstheme="minorHAnsi"/>
          <w:color w:val="000000"/>
        </w:rPr>
        <w:t>Nabilan</w:t>
      </w:r>
      <w:r w:rsidR="00A76DAA" w:rsidRPr="00521ACD">
        <w:rPr>
          <w:rFonts w:cstheme="minorHAnsi"/>
          <w:color w:val="000000"/>
        </w:rPr>
        <w:t xml:space="preserve"> CSO service providers in Dili and the municipalities on working with clients with disabilities. </w:t>
      </w:r>
    </w:p>
    <w:p w14:paraId="320A04F9" w14:textId="2CDF3B05" w:rsidR="00A76DAA" w:rsidRPr="00521ACD" w:rsidRDefault="00B200E2" w:rsidP="00AA49E5">
      <w:pPr>
        <w:pStyle w:val="ListParagraph"/>
        <w:numPr>
          <w:ilvl w:val="1"/>
          <w:numId w:val="1"/>
        </w:numPr>
        <w:autoSpaceDE w:val="0"/>
        <w:autoSpaceDN w:val="0"/>
        <w:adjustRightInd w:val="0"/>
        <w:spacing w:before="120" w:after="0" w:line="288" w:lineRule="auto"/>
        <w:ind w:left="900"/>
        <w:contextualSpacing w:val="0"/>
        <w:jc w:val="both"/>
        <w:rPr>
          <w:rFonts w:cstheme="minorHAnsi"/>
          <w:color w:val="000000"/>
          <w:lang w:val="en-GB"/>
        </w:rPr>
      </w:pPr>
      <w:r w:rsidRPr="00B200E2">
        <w:rPr>
          <w:rFonts w:cstheme="minorHAnsi"/>
          <w:color w:val="000000"/>
        </w:rPr>
        <w:t>Nabilan</w:t>
      </w:r>
      <w:r w:rsidR="00A76DAA" w:rsidRPr="00521ACD">
        <w:rPr>
          <w:rFonts w:cstheme="minorHAnsi"/>
          <w:color w:val="000000"/>
        </w:rPr>
        <w:t xml:space="preserve"> provided training to all CSO service providers in Dili and the municipalities on gender, child protection and positive discipline techniques. </w:t>
      </w:r>
    </w:p>
    <w:p w14:paraId="6B2AAE92" w14:textId="00B27CF4" w:rsidR="00A76DAA" w:rsidRPr="00A76DAA" w:rsidRDefault="00B200E2" w:rsidP="00AA49E5">
      <w:pPr>
        <w:pStyle w:val="ListParagraph"/>
        <w:numPr>
          <w:ilvl w:val="1"/>
          <w:numId w:val="1"/>
        </w:numPr>
        <w:autoSpaceDE w:val="0"/>
        <w:autoSpaceDN w:val="0"/>
        <w:adjustRightInd w:val="0"/>
        <w:spacing w:before="120" w:after="0" w:line="288" w:lineRule="auto"/>
        <w:ind w:left="900"/>
        <w:contextualSpacing w:val="0"/>
        <w:jc w:val="both"/>
        <w:rPr>
          <w:rFonts w:cstheme="minorHAnsi"/>
          <w:color w:val="000000"/>
          <w:lang w:val="en-GB"/>
        </w:rPr>
      </w:pPr>
      <w:r w:rsidRPr="00B200E2">
        <w:rPr>
          <w:rFonts w:cstheme="minorHAnsi"/>
          <w:color w:val="000000"/>
        </w:rPr>
        <w:t>Nabilan</w:t>
      </w:r>
      <w:r w:rsidR="00A76DAA" w:rsidRPr="00521ACD">
        <w:rPr>
          <w:rFonts w:cstheme="minorHAnsi"/>
          <w:color w:val="000000"/>
        </w:rPr>
        <w:t>, ALFeLa and JSMP partnered with the Office of the United Nations High Commissioner for Human Rights to provide training to Disabled People’s Organisations (DPOs) and LGBTI groups on monitoring and documenting human rights violations.</w:t>
      </w:r>
    </w:p>
    <w:p w14:paraId="098C9F26" w14:textId="39319638" w:rsidR="00925363" w:rsidRPr="00521ACD" w:rsidRDefault="009C7763" w:rsidP="00521ACD">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521ACD">
        <w:rPr>
          <w:rFonts w:cstheme="minorHAnsi"/>
          <w:color w:val="000000"/>
          <w:lang w:val="en-GB"/>
        </w:rPr>
        <w:t xml:space="preserve">The training provided by Certificate III in Social Services is helping to increase quality of service provision. </w:t>
      </w:r>
      <w:r w:rsidR="00220210">
        <w:rPr>
          <w:rFonts w:cstheme="minorHAnsi"/>
          <w:color w:val="000000"/>
          <w:lang w:val="en-GB"/>
        </w:rPr>
        <w:t>Nineteen</w:t>
      </w:r>
      <w:r w:rsidR="00925363" w:rsidRPr="00521ACD">
        <w:rPr>
          <w:rFonts w:cstheme="minorHAnsi"/>
          <w:color w:val="000000"/>
          <w:lang w:val="en-GB"/>
        </w:rPr>
        <w:t xml:space="preserve"> students from 9 organisations (PRADET, Casa Vida, FOKUPERS, ALFeLa, </w:t>
      </w:r>
      <w:r w:rsidR="00FF455E">
        <w:rPr>
          <w:rFonts w:cstheme="minorHAnsi"/>
          <w:color w:val="000000"/>
          <w:lang w:val="en-GB"/>
        </w:rPr>
        <w:t>ACbit</w:t>
      </w:r>
      <w:r w:rsidR="00C72978" w:rsidRPr="00521ACD">
        <w:rPr>
          <w:rFonts w:cstheme="minorHAnsi"/>
          <w:color w:val="000000"/>
          <w:lang w:val="en-GB"/>
        </w:rPr>
        <w:t>,</w:t>
      </w:r>
      <w:r w:rsidR="00925363" w:rsidRPr="00521ACD">
        <w:rPr>
          <w:rFonts w:cstheme="minorHAnsi"/>
          <w:color w:val="000000"/>
          <w:lang w:val="en-GB"/>
        </w:rPr>
        <w:t xml:space="preserve"> Bairo Pite Clinic, RHTO, Marie Stopes International, and DNDS – MSS) officially graduated from the first round of the Certificate III in Social Services and recei</w:t>
      </w:r>
      <w:r w:rsidR="0029009D" w:rsidRPr="00521ACD">
        <w:rPr>
          <w:rFonts w:cstheme="minorHAnsi"/>
          <w:color w:val="000000"/>
          <w:lang w:val="en-GB"/>
        </w:rPr>
        <w:t xml:space="preserve">ved their certificates from </w:t>
      </w:r>
      <w:r w:rsidR="003C4D56" w:rsidRPr="00521ACD">
        <w:rPr>
          <w:rFonts w:cstheme="minorHAnsi"/>
          <w:color w:val="000000"/>
          <w:lang w:val="en-GB"/>
        </w:rPr>
        <w:t xml:space="preserve">the national vocational </w:t>
      </w:r>
      <w:r w:rsidR="003C4D56" w:rsidRPr="00521ACD">
        <w:rPr>
          <w:rFonts w:cstheme="minorHAnsi"/>
          <w:color w:val="000000"/>
        </w:rPr>
        <w:t>accreditation</w:t>
      </w:r>
      <w:r w:rsidR="003C4D56" w:rsidRPr="00521ACD">
        <w:rPr>
          <w:rFonts w:cstheme="minorHAnsi"/>
          <w:color w:val="000000"/>
          <w:lang w:val="en-GB"/>
        </w:rPr>
        <w:t xml:space="preserve"> body, </w:t>
      </w:r>
      <w:r w:rsidR="003C4D56" w:rsidRPr="00521ACD">
        <w:rPr>
          <w:rFonts w:cstheme="minorHAnsi"/>
          <w:i/>
          <w:color w:val="000000"/>
          <w:lang w:val="en-GB"/>
        </w:rPr>
        <w:t xml:space="preserve">Instituto Nacional de Desenvolvimento de Mão-de-Obra </w:t>
      </w:r>
      <w:r w:rsidR="003C4D56" w:rsidRPr="00521ACD">
        <w:rPr>
          <w:rFonts w:cstheme="minorHAnsi"/>
          <w:color w:val="000000"/>
          <w:lang w:val="en-GB"/>
        </w:rPr>
        <w:t>(</w:t>
      </w:r>
      <w:r w:rsidR="0029009D" w:rsidRPr="00521ACD">
        <w:rPr>
          <w:rFonts w:cstheme="minorHAnsi"/>
          <w:color w:val="000000"/>
          <w:lang w:val="en-GB"/>
        </w:rPr>
        <w:t>IND</w:t>
      </w:r>
      <w:r w:rsidR="00925363" w:rsidRPr="00521ACD">
        <w:rPr>
          <w:rFonts w:cstheme="minorHAnsi"/>
          <w:color w:val="000000"/>
          <w:lang w:val="en-GB"/>
        </w:rPr>
        <w:t>MO</w:t>
      </w:r>
      <w:r w:rsidR="003C4D56" w:rsidRPr="00521ACD">
        <w:rPr>
          <w:rFonts w:cstheme="minorHAnsi"/>
          <w:color w:val="000000"/>
          <w:lang w:val="en-GB"/>
        </w:rPr>
        <w:t>)</w:t>
      </w:r>
      <w:r w:rsidR="00925363" w:rsidRPr="00521ACD">
        <w:rPr>
          <w:rFonts w:cstheme="minorHAnsi"/>
          <w:color w:val="000000"/>
          <w:lang w:val="en-GB"/>
        </w:rPr>
        <w:t>. The second round of the Certificate III in Social Services with</w:t>
      </w:r>
      <w:r w:rsidR="003C4D56" w:rsidRPr="00521ACD">
        <w:rPr>
          <w:rFonts w:cstheme="minorHAnsi"/>
          <w:color w:val="000000"/>
          <w:lang w:val="en-GB"/>
        </w:rPr>
        <w:t xml:space="preserve"> a</w:t>
      </w:r>
      <w:r w:rsidR="00925363" w:rsidRPr="00521ACD">
        <w:rPr>
          <w:rFonts w:cstheme="minorHAnsi"/>
          <w:color w:val="000000"/>
          <w:lang w:val="en-GB"/>
        </w:rPr>
        <w:t xml:space="preserve"> total </w:t>
      </w:r>
      <w:r w:rsidR="003C4D56" w:rsidRPr="00521ACD">
        <w:rPr>
          <w:rFonts w:cstheme="minorHAnsi"/>
          <w:color w:val="000000"/>
          <w:lang w:val="en-GB"/>
        </w:rPr>
        <w:t xml:space="preserve">of </w:t>
      </w:r>
      <w:r w:rsidR="00925363" w:rsidRPr="00521ACD">
        <w:rPr>
          <w:rFonts w:cstheme="minorHAnsi"/>
          <w:color w:val="000000"/>
          <w:lang w:val="en-GB"/>
        </w:rPr>
        <w:t>24 students from 12 organ</w:t>
      </w:r>
      <w:r w:rsidR="0029009D" w:rsidRPr="00521ACD">
        <w:rPr>
          <w:rFonts w:cstheme="minorHAnsi"/>
          <w:color w:val="000000"/>
          <w:lang w:val="en-GB"/>
        </w:rPr>
        <w:t>i</w:t>
      </w:r>
      <w:r w:rsidR="00925363" w:rsidRPr="00521ACD">
        <w:rPr>
          <w:rFonts w:cstheme="minorHAnsi"/>
          <w:color w:val="000000"/>
          <w:lang w:val="en-GB"/>
        </w:rPr>
        <w:t>sations (PRADET, Cas</w:t>
      </w:r>
      <w:r w:rsidR="00407E85">
        <w:rPr>
          <w:rFonts w:cstheme="minorHAnsi"/>
          <w:color w:val="000000"/>
          <w:lang w:val="en-GB"/>
        </w:rPr>
        <w:t xml:space="preserve">a Vida, FOKUPERS, ALFeLa, </w:t>
      </w:r>
      <w:r w:rsidR="00FF455E">
        <w:rPr>
          <w:rFonts w:cstheme="minorHAnsi"/>
          <w:color w:val="000000"/>
          <w:lang w:val="en-GB"/>
        </w:rPr>
        <w:t>ACbit</w:t>
      </w:r>
      <w:r w:rsidR="00407E85">
        <w:rPr>
          <w:rFonts w:cstheme="minorHAnsi"/>
          <w:color w:val="000000"/>
          <w:lang w:val="en-GB"/>
        </w:rPr>
        <w:t>,</w:t>
      </w:r>
      <w:r w:rsidR="00925363" w:rsidRPr="00521ACD">
        <w:rPr>
          <w:rFonts w:cstheme="minorHAnsi"/>
          <w:color w:val="000000"/>
          <w:lang w:val="en-GB"/>
        </w:rPr>
        <w:t xml:space="preserve"> Bairo Pite Clinic, RHTO, Marie Stopes International, HAI, Estrela+, FCJ and Youth off the Street) finished their 132 hours’</w:t>
      </w:r>
      <w:r w:rsidR="003C4D56" w:rsidRPr="00521ACD">
        <w:rPr>
          <w:rFonts w:cstheme="minorHAnsi"/>
          <w:color w:val="000000"/>
          <w:lang w:val="en-GB"/>
        </w:rPr>
        <w:t xml:space="preserve"> of</w:t>
      </w:r>
      <w:r w:rsidR="00925363" w:rsidRPr="00521ACD">
        <w:rPr>
          <w:rFonts w:cstheme="minorHAnsi"/>
          <w:color w:val="000000"/>
          <w:lang w:val="en-GB"/>
        </w:rPr>
        <w:t xml:space="preserve"> class</w:t>
      </w:r>
      <w:r w:rsidR="003C4D56" w:rsidRPr="00521ACD">
        <w:rPr>
          <w:rFonts w:cstheme="minorHAnsi"/>
          <w:color w:val="000000"/>
          <w:lang w:val="en-GB"/>
        </w:rPr>
        <w:t xml:space="preserve"> time</w:t>
      </w:r>
      <w:r w:rsidR="00925363" w:rsidRPr="00521ACD">
        <w:rPr>
          <w:rFonts w:cstheme="minorHAnsi"/>
          <w:color w:val="000000"/>
          <w:lang w:val="en-GB"/>
        </w:rPr>
        <w:t>, 88 teaching session</w:t>
      </w:r>
      <w:r w:rsidR="002C550F" w:rsidRPr="00521ACD">
        <w:rPr>
          <w:rFonts w:cstheme="minorHAnsi"/>
          <w:color w:val="000000"/>
          <w:lang w:val="en-GB"/>
        </w:rPr>
        <w:t>,</w:t>
      </w:r>
      <w:r w:rsidR="00925363" w:rsidRPr="00521ACD">
        <w:rPr>
          <w:rFonts w:cstheme="minorHAnsi"/>
          <w:color w:val="000000"/>
          <w:lang w:val="en-GB"/>
        </w:rPr>
        <w:t xml:space="preserve"> and </w:t>
      </w:r>
      <w:r w:rsidR="002C550F" w:rsidRPr="00521ACD">
        <w:rPr>
          <w:rFonts w:cstheme="minorHAnsi"/>
          <w:color w:val="000000"/>
          <w:lang w:val="en-GB"/>
        </w:rPr>
        <w:t xml:space="preserve">will now need </w:t>
      </w:r>
      <w:r w:rsidR="00925363" w:rsidRPr="00521ACD">
        <w:rPr>
          <w:rFonts w:cstheme="minorHAnsi"/>
          <w:color w:val="000000"/>
          <w:lang w:val="en-GB"/>
        </w:rPr>
        <w:t>to complete 10 assessments</w:t>
      </w:r>
      <w:r w:rsidR="003C4D56" w:rsidRPr="00521ACD">
        <w:rPr>
          <w:rFonts w:cstheme="minorHAnsi"/>
          <w:color w:val="000000"/>
          <w:lang w:val="en-GB"/>
        </w:rPr>
        <w:t xml:space="preserve"> for graduation</w:t>
      </w:r>
      <w:r w:rsidR="00925363" w:rsidRPr="00521ACD">
        <w:rPr>
          <w:rFonts w:cstheme="minorHAnsi"/>
          <w:color w:val="000000"/>
          <w:lang w:val="en-GB"/>
        </w:rPr>
        <w:t xml:space="preserve">. </w:t>
      </w:r>
    </w:p>
    <w:p w14:paraId="504540D6" w14:textId="43BA30D7" w:rsidR="003C48FD" w:rsidRPr="006715D6" w:rsidRDefault="00B200E2" w:rsidP="003C48FD">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B200E2">
        <w:rPr>
          <w:rFonts w:cstheme="minorHAnsi"/>
          <w:color w:val="000000"/>
          <w:lang w:val="en-GB"/>
        </w:rPr>
        <w:t>Nabilan</w:t>
      </w:r>
      <w:r w:rsidR="003C48FD">
        <w:rPr>
          <w:rFonts w:cstheme="minorHAnsi"/>
          <w:color w:val="000000"/>
          <w:lang w:val="en-GB"/>
        </w:rPr>
        <w:t xml:space="preserve"> staff drafted the</w:t>
      </w:r>
      <w:r w:rsidR="003C48FD" w:rsidRPr="004C27A8">
        <w:rPr>
          <w:rFonts w:cstheme="minorHAnsi"/>
          <w:color w:val="000000"/>
          <w:lang w:val="en-GB"/>
        </w:rPr>
        <w:t xml:space="preserve"> SOPs </w:t>
      </w:r>
      <w:r w:rsidR="003C48FD" w:rsidRPr="00EC3ED9">
        <w:rPr>
          <w:rFonts w:cstheme="minorHAnsi"/>
          <w:color w:val="000000"/>
          <w:lang w:val="en-GB"/>
        </w:rPr>
        <w:t xml:space="preserve">on Case Management and Referral, which was launched by MSS during this reporting period. </w:t>
      </w:r>
      <w:r w:rsidRPr="00B200E2">
        <w:rPr>
          <w:rFonts w:cstheme="minorHAnsi"/>
          <w:color w:val="000000"/>
          <w:lang w:val="en-GB"/>
        </w:rPr>
        <w:t>Nabilan</w:t>
      </w:r>
      <w:r w:rsidR="003C48FD" w:rsidRPr="00EC3ED9">
        <w:rPr>
          <w:rFonts w:cstheme="minorHAnsi"/>
          <w:color w:val="000000"/>
          <w:lang w:val="en-GB"/>
        </w:rPr>
        <w:t xml:space="preserve"> supported the production and provided socialisation training for MSS staff in Bobonaro and Liquica. The SOPs will help improve quality of service delivery by all referral network members, including MSS.</w:t>
      </w:r>
    </w:p>
    <w:p w14:paraId="066F5FA2" w14:textId="41F1FEA0" w:rsidR="00521ACD" w:rsidRPr="00521ACD" w:rsidRDefault="00521ACD" w:rsidP="00B200E2">
      <w:pPr>
        <w:keepNext/>
        <w:autoSpaceDE w:val="0"/>
        <w:autoSpaceDN w:val="0"/>
        <w:adjustRightInd w:val="0"/>
        <w:spacing w:before="120" w:after="0" w:line="288" w:lineRule="auto"/>
        <w:jc w:val="both"/>
        <w:rPr>
          <w:rFonts w:cstheme="minorHAnsi"/>
          <w:b/>
          <w:color w:val="000000"/>
          <w:lang w:val="en-GB"/>
        </w:rPr>
      </w:pPr>
      <w:r w:rsidRPr="00521ACD">
        <w:rPr>
          <w:rFonts w:eastAsia="Calibri" w:cstheme="minorHAnsi"/>
          <w:b/>
          <w:color w:val="000000"/>
          <w:bdr w:val="nil"/>
        </w:rPr>
        <w:t>EOPO 2b: Women and children affected by violence in selected non-hub districts are accessing community-based support.</w:t>
      </w:r>
    </w:p>
    <w:p w14:paraId="16987BC3" w14:textId="0F951EA7" w:rsidR="005D1BB3" w:rsidRDefault="00220210" w:rsidP="00220210">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D07463">
        <w:rPr>
          <w:rFonts w:cstheme="minorHAnsi"/>
          <w:color w:val="000000"/>
        </w:rPr>
        <w:t>All 14 Community Mobilisers (CMs) continue</w:t>
      </w:r>
      <w:r>
        <w:rPr>
          <w:rFonts w:cstheme="minorHAnsi"/>
          <w:color w:val="000000"/>
        </w:rPr>
        <w:t>d</w:t>
      </w:r>
      <w:r w:rsidRPr="00D07463">
        <w:rPr>
          <w:rFonts w:cstheme="minorHAnsi"/>
          <w:color w:val="000000"/>
        </w:rPr>
        <w:t xml:space="preserve"> to be actively involved </w:t>
      </w:r>
      <w:r>
        <w:rPr>
          <w:rFonts w:cstheme="minorHAnsi"/>
          <w:color w:val="000000"/>
        </w:rPr>
        <w:t xml:space="preserve">in </w:t>
      </w:r>
      <w:r w:rsidRPr="00D07463">
        <w:rPr>
          <w:rFonts w:cstheme="minorHAnsi"/>
          <w:color w:val="000000"/>
        </w:rPr>
        <w:t>reducing violence against women and children in Suku Letefoho</w:t>
      </w:r>
      <w:r>
        <w:rPr>
          <w:rFonts w:cstheme="minorHAnsi"/>
          <w:color w:val="000000"/>
        </w:rPr>
        <w:t xml:space="preserve">: the </w:t>
      </w:r>
      <w:r w:rsidRPr="00D07463">
        <w:rPr>
          <w:rFonts w:cstheme="minorHAnsi"/>
          <w:color w:val="000000"/>
        </w:rPr>
        <w:t>CMs completed 24 activities with 133 community members</w:t>
      </w:r>
      <w:r w:rsidR="00A76DAA">
        <w:rPr>
          <w:rFonts w:cstheme="minorHAnsi"/>
          <w:color w:val="000000"/>
        </w:rPr>
        <w:t>,</w:t>
      </w:r>
      <w:r w:rsidR="005D1BB3">
        <w:rPr>
          <w:rFonts w:cstheme="minorHAnsi"/>
          <w:color w:val="000000"/>
        </w:rPr>
        <w:t xml:space="preserve"> and</w:t>
      </w:r>
      <w:r>
        <w:rPr>
          <w:rFonts w:cstheme="minorHAnsi"/>
          <w:color w:val="000000"/>
        </w:rPr>
        <w:t xml:space="preserve"> CMs are </w:t>
      </w:r>
      <w:r w:rsidRPr="00220210">
        <w:rPr>
          <w:rFonts w:cstheme="minorHAnsi"/>
          <w:color w:val="000000"/>
        </w:rPr>
        <w:t>displaying</w:t>
      </w:r>
      <w:r w:rsidR="005D1BB3">
        <w:rPr>
          <w:rFonts w:cstheme="minorHAnsi"/>
          <w:color w:val="000000"/>
        </w:rPr>
        <w:t xml:space="preserve"> attitude and behaviour change.</w:t>
      </w:r>
      <w:r>
        <w:rPr>
          <w:rFonts w:cstheme="minorHAnsi"/>
          <w:color w:val="000000"/>
        </w:rPr>
        <w:t xml:space="preserve"> </w:t>
      </w:r>
    </w:p>
    <w:p w14:paraId="765B6C35" w14:textId="026F143D" w:rsidR="00220210" w:rsidRDefault="00A76DAA" w:rsidP="00220210">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Pr>
          <w:rFonts w:cstheme="minorHAnsi"/>
          <w:color w:val="000000"/>
        </w:rPr>
        <w:t xml:space="preserve">The </w:t>
      </w:r>
      <w:r w:rsidR="005D1BB3">
        <w:rPr>
          <w:rFonts w:cstheme="minorHAnsi"/>
          <w:color w:val="000000"/>
        </w:rPr>
        <w:t xml:space="preserve">CMs and the </w:t>
      </w:r>
      <w:r w:rsidR="00220210">
        <w:rPr>
          <w:rFonts w:cstheme="minorHAnsi"/>
          <w:color w:val="000000"/>
        </w:rPr>
        <w:t>c</w:t>
      </w:r>
      <w:r w:rsidR="00220210" w:rsidRPr="00220210">
        <w:rPr>
          <w:rFonts w:cstheme="minorHAnsi"/>
          <w:color w:val="000000"/>
        </w:rPr>
        <w:t xml:space="preserve">ommunity leadership in Suku Letefoho </w:t>
      </w:r>
      <w:r w:rsidR="005D1BB3">
        <w:rPr>
          <w:rFonts w:cstheme="minorHAnsi"/>
          <w:color w:val="000000"/>
        </w:rPr>
        <w:t xml:space="preserve">have </w:t>
      </w:r>
      <w:r>
        <w:rPr>
          <w:rFonts w:cstheme="minorHAnsi"/>
          <w:color w:val="000000"/>
        </w:rPr>
        <w:t xml:space="preserve">an </w:t>
      </w:r>
      <w:r w:rsidR="005D1BB3">
        <w:rPr>
          <w:rFonts w:cstheme="minorHAnsi"/>
          <w:color w:val="000000"/>
        </w:rPr>
        <w:t xml:space="preserve">increased understanding of the referral network, </w:t>
      </w:r>
      <w:r w:rsidR="005D1BB3" w:rsidRPr="00D07463">
        <w:rPr>
          <w:rFonts w:cstheme="minorHAnsi"/>
          <w:color w:val="000000"/>
        </w:rPr>
        <w:t>their role in supporting women and children who experience violence</w:t>
      </w:r>
      <w:r w:rsidR="005D1BB3">
        <w:rPr>
          <w:rFonts w:cstheme="minorHAnsi"/>
          <w:color w:val="000000"/>
        </w:rPr>
        <w:t>, and continue to support the CBA work</w:t>
      </w:r>
      <w:r w:rsidR="00220210" w:rsidRPr="00220210">
        <w:rPr>
          <w:rFonts w:cstheme="minorHAnsi"/>
          <w:color w:val="000000"/>
        </w:rPr>
        <w:t>.</w:t>
      </w:r>
    </w:p>
    <w:p w14:paraId="5FD6AF0D" w14:textId="3AC0AF5D" w:rsidR="005D1BB3" w:rsidRPr="005D1BB3" w:rsidRDefault="005D1BB3" w:rsidP="00AA49E5">
      <w:pPr>
        <w:keepNext/>
        <w:autoSpaceDE w:val="0"/>
        <w:autoSpaceDN w:val="0"/>
        <w:adjustRightInd w:val="0"/>
        <w:spacing w:before="120" w:after="0" w:line="288" w:lineRule="auto"/>
        <w:jc w:val="both"/>
        <w:rPr>
          <w:rFonts w:eastAsia="Calibri" w:cstheme="minorHAnsi"/>
          <w:b/>
          <w:color w:val="000000"/>
          <w:bdr w:val="nil"/>
        </w:rPr>
      </w:pPr>
      <w:r w:rsidRPr="005D1BB3">
        <w:rPr>
          <w:rFonts w:eastAsia="Calibri" w:cstheme="minorHAnsi"/>
          <w:b/>
          <w:color w:val="000000"/>
          <w:bdr w:val="nil"/>
        </w:rPr>
        <w:t>EOPO 3: More women and children affected by violence have satisfactory outcomes and processes of resolving their cases, including support received, legal decisions, and an increased feeling of safety.</w:t>
      </w:r>
    </w:p>
    <w:p w14:paraId="4A2C3DA7" w14:textId="5C1D04EE" w:rsidR="00A76DAA" w:rsidRPr="00740F5F" w:rsidRDefault="00A76DAA" w:rsidP="00A76DA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Pr>
          <w:rFonts w:cstheme="minorHAnsi"/>
          <w:color w:val="000000"/>
        </w:rPr>
        <w:t xml:space="preserve">ALFeLa </w:t>
      </w:r>
      <w:r w:rsidRPr="00740F5F">
        <w:rPr>
          <w:rFonts w:cstheme="minorHAnsi"/>
          <w:color w:val="000000"/>
        </w:rPr>
        <w:t>supported 177 new clients</w:t>
      </w:r>
      <w:r>
        <w:rPr>
          <w:rFonts w:cstheme="minorHAnsi"/>
          <w:color w:val="000000"/>
        </w:rPr>
        <w:t xml:space="preserve"> and</w:t>
      </w:r>
      <w:r w:rsidRPr="00740F5F">
        <w:rPr>
          <w:rFonts w:cstheme="minorHAnsi"/>
          <w:color w:val="000000"/>
        </w:rPr>
        <w:t xml:space="preserve"> successfully advocated with MSS to provide social assistance for 47 clients.  The second independent audit of ALFeLa conducted in July 2017 found some key improvements in the quality of ALFeLa’s case work.</w:t>
      </w:r>
    </w:p>
    <w:p w14:paraId="6D4CE06E" w14:textId="7416AA89" w:rsidR="00A76DAA" w:rsidRPr="00A76DAA" w:rsidRDefault="00A76DAA" w:rsidP="00A76DA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pPr>
      <w:r w:rsidRPr="00A76DAA">
        <w:rPr>
          <w:rFonts w:cstheme="minorHAnsi"/>
          <w:color w:val="000000"/>
        </w:rPr>
        <w:t xml:space="preserve">As a result of JSMP’s strong advocacy, </w:t>
      </w:r>
      <w:r>
        <w:rPr>
          <w:rFonts w:cstheme="minorHAnsi"/>
          <w:color w:val="000000"/>
        </w:rPr>
        <w:t>the c</w:t>
      </w:r>
      <w:r w:rsidRPr="00A76DAA">
        <w:rPr>
          <w:rFonts w:cstheme="minorHAnsi"/>
          <w:color w:val="000000"/>
        </w:rPr>
        <w:t xml:space="preserve">ourts are continuing to impose additional monitoring obligations on domestic violence offenders. During this period, JSMP monitored 5 domestic violence cases which resulted in an obligation to periodically report to the court or police. Since JSMP first began advocating on this issue in 2014, there has been increasing recognition of the importance of offender monitoring. </w:t>
      </w:r>
    </w:p>
    <w:p w14:paraId="4869C20A" w14:textId="1FB87B70" w:rsidR="0020009A" w:rsidRPr="00F94F99" w:rsidRDefault="00B200E2" w:rsidP="0020009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rPr>
        <w:sectPr w:rsidR="0020009A" w:rsidRPr="00F94F99" w:rsidSect="00A9634A">
          <w:footerReference w:type="default" r:id="rId17"/>
          <w:pgSz w:w="11906" w:h="16838" w:code="9"/>
          <w:pgMar w:top="1350" w:right="1440" w:bottom="1440" w:left="1440" w:header="720" w:footer="720" w:gutter="0"/>
          <w:pgNumType w:start="1"/>
          <w:cols w:space="720"/>
          <w:docGrid w:linePitch="360"/>
        </w:sectPr>
      </w:pPr>
      <w:r w:rsidRPr="00B200E2">
        <w:rPr>
          <w:rFonts w:cstheme="minorHAnsi"/>
          <w:color w:val="000000"/>
        </w:rPr>
        <w:t>Nabilan</w:t>
      </w:r>
      <w:r w:rsidR="00A76DAA" w:rsidRPr="002C550F">
        <w:rPr>
          <w:rFonts w:cstheme="minorHAnsi"/>
          <w:color w:val="000000"/>
        </w:rPr>
        <w:t xml:space="preserve"> assisted with improving access to justice for women and children by </w:t>
      </w:r>
      <w:r w:rsidR="00AA49E5">
        <w:rPr>
          <w:rFonts w:cstheme="minorHAnsi"/>
          <w:color w:val="000000"/>
        </w:rPr>
        <w:t>holding</w:t>
      </w:r>
      <w:r w:rsidR="00A76DAA" w:rsidRPr="002C550F">
        <w:rPr>
          <w:rFonts w:cstheme="minorHAnsi"/>
          <w:color w:val="000000"/>
        </w:rPr>
        <w:t xml:space="preserve"> continuing legal education sessions with Timorese judges to </w:t>
      </w:r>
      <w:r w:rsidR="00A76DAA">
        <w:rPr>
          <w:rFonts w:cstheme="minorHAnsi"/>
          <w:color w:val="000000"/>
        </w:rPr>
        <w:t>increase</w:t>
      </w:r>
      <w:r w:rsidR="00A76DAA" w:rsidRPr="002C550F">
        <w:rPr>
          <w:rFonts w:cstheme="minorHAnsi"/>
          <w:color w:val="000000"/>
        </w:rPr>
        <w:t xml:space="preserve"> their understanding of civil and family law, and cases involving minors and parental authority.</w:t>
      </w:r>
      <w:r w:rsidR="004B3BA9">
        <w:rPr>
          <w:rFonts w:cstheme="minorHAnsi"/>
          <w:color w:val="000000"/>
        </w:rPr>
        <w:t xml:space="preserve"> </w:t>
      </w:r>
      <w:r w:rsidR="004B3BA9" w:rsidRPr="006C6D68">
        <w:rPr>
          <w:rFonts w:cstheme="minorHAnsi"/>
          <w:color w:val="000000"/>
        </w:rPr>
        <w:t>This event responded to a specific request from the Timor-Leste Judges’ Association for training support.</w:t>
      </w:r>
      <w:bookmarkStart w:id="0" w:name="_GoBack"/>
    </w:p>
    <w:bookmarkEnd w:id="0"/>
    <w:p w14:paraId="50F613E8" w14:textId="6C7DDDB7" w:rsidR="00120AAF" w:rsidRPr="00CA2E58" w:rsidRDefault="00870BC9" w:rsidP="00870BC9">
      <w:pPr>
        <w:pStyle w:val="ListParagraph"/>
        <w:numPr>
          <w:ilvl w:val="0"/>
          <w:numId w:val="2"/>
        </w:numPr>
        <w:ind w:hanging="720"/>
        <w:rPr>
          <w:rFonts w:asciiTheme="majorHAnsi" w:hAnsiTheme="majorHAnsi" w:cstheme="majorHAnsi"/>
          <w:smallCaps/>
          <w:color w:val="822B6A"/>
          <w:sz w:val="32"/>
          <w:szCs w:val="32"/>
        </w:rPr>
      </w:pPr>
      <w:r w:rsidRPr="00CA2E58">
        <w:rPr>
          <w:rFonts w:asciiTheme="majorHAnsi" w:hAnsiTheme="majorHAnsi" w:cstheme="majorHAnsi"/>
          <w:smallCaps/>
          <w:color w:val="822B6A"/>
          <w:sz w:val="32"/>
          <w:szCs w:val="32"/>
        </w:rPr>
        <w:t>C</w:t>
      </w:r>
      <w:r w:rsidR="00E62B23" w:rsidRPr="00CA2E58">
        <w:rPr>
          <w:rFonts w:asciiTheme="majorHAnsi" w:hAnsiTheme="majorHAnsi" w:cstheme="majorHAnsi"/>
          <w:smallCaps/>
          <w:color w:val="822B6A"/>
          <w:sz w:val="32"/>
          <w:szCs w:val="32"/>
        </w:rPr>
        <w:t>ONTEXT</w:t>
      </w:r>
    </w:p>
    <w:p w14:paraId="6EA82E9B" w14:textId="6F693EA1" w:rsidR="00A9634A" w:rsidRDefault="00C61C11" w:rsidP="00870BC9">
      <w:pPr>
        <w:autoSpaceDE w:val="0"/>
        <w:autoSpaceDN w:val="0"/>
        <w:adjustRightInd w:val="0"/>
        <w:spacing w:before="200" w:after="0" w:line="288" w:lineRule="auto"/>
        <w:jc w:val="both"/>
        <w:rPr>
          <w:rFonts w:cstheme="minorHAnsi"/>
        </w:rPr>
      </w:pPr>
      <w:r w:rsidRPr="00A9634A">
        <w:rPr>
          <w:rFonts w:cstheme="minorHAnsi"/>
        </w:rPr>
        <w:t>Parli</w:t>
      </w:r>
      <w:r w:rsidR="008A0430" w:rsidRPr="00A9634A">
        <w:rPr>
          <w:rFonts w:cstheme="minorHAnsi"/>
        </w:rPr>
        <w:t>amentary elections were held in July 2017</w:t>
      </w:r>
      <w:r w:rsidRPr="00A9634A">
        <w:rPr>
          <w:rFonts w:cstheme="minorHAnsi"/>
        </w:rPr>
        <w:t>. FRETILIN won the most votes, and was invited by the President to form a government, but did not hold a majority in the parliament despite forming a parliamentary coalition with PD. The second most voted party, CNRT, formed a parliamentary coalition with two other small parties (PLP and KHUNTO) and he</w:t>
      </w:r>
      <w:r w:rsidR="004E1152" w:rsidRPr="00A9634A">
        <w:rPr>
          <w:rFonts w:cstheme="minorHAnsi"/>
        </w:rPr>
        <w:t>ld the parliamentary majority.</w:t>
      </w:r>
      <w:r w:rsidR="00A9634A">
        <w:rPr>
          <w:rFonts w:cstheme="minorHAnsi"/>
        </w:rPr>
        <w:t xml:space="preserve"> Due to disagreements between the two parliamentary blocks, the government’s program and 2017 rectified budget were not passed. The 2018 budget was also unable to be passed. </w:t>
      </w:r>
    </w:p>
    <w:p w14:paraId="6488ABB1" w14:textId="004FDD68" w:rsidR="00120AAF" w:rsidRDefault="00120AAF" w:rsidP="00870BC9">
      <w:pPr>
        <w:autoSpaceDE w:val="0"/>
        <w:autoSpaceDN w:val="0"/>
        <w:adjustRightInd w:val="0"/>
        <w:spacing w:before="200" w:after="0" w:line="288" w:lineRule="auto"/>
        <w:jc w:val="both"/>
        <w:rPr>
          <w:rFonts w:cstheme="minorHAnsi"/>
        </w:rPr>
      </w:pPr>
      <w:r w:rsidRPr="00A9634A">
        <w:rPr>
          <w:rFonts w:cstheme="minorHAnsi"/>
        </w:rPr>
        <w:t xml:space="preserve">The failure to pass the 2018 State Budget, and the announcement on 26 January 2018 of the dissolution of parliament leading up to new elections, has resulted in no government funding for service providers. This not only affects </w:t>
      </w:r>
      <w:r w:rsidR="00B200E2" w:rsidRPr="00B200E2">
        <w:rPr>
          <w:rFonts w:cstheme="minorHAnsi"/>
        </w:rPr>
        <w:t>Nabilan</w:t>
      </w:r>
      <w:r w:rsidRPr="00A9634A">
        <w:rPr>
          <w:rFonts w:cstheme="minorHAnsi"/>
        </w:rPr>
        <w:t xml:space="preserve"> partners, but </w:t>
      </w:r>
      <w:r w:rsidR="006475C5">
        <w:rPr>
          <w:rFonts w:cstheme="minorHAnsi"/>
        </w:rPr>
        <w:t>also</w:t>
      </w:r>
      <w:r w:rsidR="006475C5" w:rsidRPr="00A9634A">
        <w:rPr>
          <w:rFonts w:cstheme="minorHAnsi"/>
        </w:rPr>
        <w:t xml:space="preserve"> </w:t>
      </w:r>
      <w:r w:rsidRPr="00A9634A">
        <w:rPr>
          <w:rFonts w:cstheme="minorHAnsi"/>
        </w:rPr>
        <w:t xml:space="preserve">other essential service providers who rely largely on MSS funding (including </w:t>
      </w:r>
      <w:r w:rsidR="006475C5" w:rsidRPr="002C550F">
        <w:rPr>
          <w:rFonts w:cstheme="minorHAnsi"/>
          <w:i/>
          <w:color w:val="000000"/>
        </w:rPr>
        <w:t>Forum Communicacao Juventude Oratorio Dom</w:t>
      </w:r>
      <w:r w:rsidR="006475C5">
        <w:rPr>
          <w:rFonts w:cstheme="minorHAnsi"/>
          <w:i/>
          <w:color w:val="000000"/>
        </w:rPr>
        <w:t>-</w:t>
      </w:r>
      <w:r w:rsidRPr="00A9634A">
        <w:rPr>
          <w:rFonts w:cstheme="minorHAnsi"/>
        </w:rPr>
        <w:t>FCJ</w:t>
      </w:r>
      <w:r w:rsidR="006475C5">
        <w:rPr>
          <w:rFonts w:cstheme="minorHAnsi"/>
        </w:rPr>
        <w:t>,</w:t>
      </w:r>
      <w:r w:rsidRPr="00A9634A">
        <w:rPr>
          <w:rFonts w:cstheme="minorHAnsi"/>
        </w:rPr>
        <w:t xml:space="preserve"> a shelter for women and children in Dili</w:t>
      </w:r>
      <w:r w:rsidR="006475C5">
        <w:rPr>
          <w:rFonts w:cstheme="minorHAnsi"/>
        </w:rPr>
        <w:t>;</w:t>
      </w:r>
      <w:r w:rsidR="006475C5" w:rsidRPr="00A9634A">
        <w:rPr>
          <w:rFonts w:cstheme="minorHAnsi"/>
        </w:rPr>
        <w:t xml:space="preserve"> </w:t>
      </w:r>
      <w:r w:rsidRPr="00A9634A">
        <w:rPr>
          <w:rFonts w:cstheme="minorHAnsi"/>
          <w:color w:val="000000"/>
        </w:rPr>
        <w:t>and</w:t>
      </w:r>
      <w:r w:rsidRPr="00A9634A">
        <w:rPr>
          <w:rFonts w:cstheme="minorHAnsi"/>
        </w:rPr>
        <w:t xml:space="preserve"> FOKUPERS). </w:t>
      </w:r>
      <w:r w:rsidR="006475C5">
        <w:rPr>
          <w:rFonts w:cstheme="minorHAnsi"/>
        </w:rPr>
        <w:t>These</w:t>
      </w:r>
      <w:r w:rsidR="00C61C11" w:rsidRPr="00A9634A">
        <w:rPr>
          <w:rFonts w:cstheme="minorHAnsi"/>
        </w:rPr>
        <w:t xml:space="preserve"> service providers rarely receive government funding until July</w:t>
      </w:r>
      <w:r w:rsidR="006475C5">
        <w:rPr>
          <w:rFonts w:cstheme="minorHAnsi"/>
        </w:rPr>
        <w:t>. However,</w:t>
      </w:r>
      <w:r w:rsidR="00C61C11" w:rsidRPr="00A9634A">
        <w:rPr>
          <w:rFonts w:cstheme="minorHAnsi"/>
        </w:rPr>
        <w:t xml:space="preserve"> because the new elections will not be held until May, the new government is unlikely to be able to distribute funds to civil society or</w:t>
      </w:r>
      <w:r w:rsidR="008A0430" w:rsidRPr="00A9634A">
        <w:rPr>
          <w:rFonts w:cstheme="minorHAnsi"/>
        </w:rPr>
        <w:t xml:space="preserve">ganisations before the end of 2018. </w:t>
      </w:r>
      <w:r w:rsidRPr="00A9634A">
        <w:rPr>
          <w:rFonts w:cstheme="minorHAnsi"/>
        </w:rPr>
        <w:t>This funding crisis will have a negative impact on delivery of services for women and children victims</w:t>
      </w:r>
      <w:r w:rsidR="008A0430" w:rsidRPr="00A9634A">
        <w:rPr>
          <w:rFonts w:cstheme="minorHAnsi"/>
        </w:rPr>
        <w:t>, and may mean that many victims will be left without safe accommodation</w:t>
      </w:r>
      <w:r w:rsidRPr="00A9634A">
        <w:rPr>
          <w:rFonts w:cstheme="minorHAnsi"/>
        </w:rPr>
        <w:t xml:space="preserve">. </w:t>
      </w:r>
    </w:p>
    <w:p w14:paraId="407E58C3" w14:textId="2202561D" w:rsidR="00DC5B6B" w:rsidRPr="008A1E6A" w:rsidRDefault="00DC5B6B" w:rsidP="00870BC9">
      <w:pPr>
        <w:autoSpaceDE w:val="0"/>
        <w:autoSpaceDN w:val="0"/>
        <w:adjustRightInd w:val="0"/>
        <w:spacing w:before="200" w:after="0" w:line="288" w:lineRule="auto"/>
        <w:jc w:val="both"/>
        <w:rPr>
          <w:rFonts w:cstheme="minorHAnsi"/>
        </w:rPr>
      </w:pPr>
      <w:r w:rsidRPr="00A9634A">
        <w:rPr>
          <w:rFonts w:cstheme="minorHAnsi"/>
        </w:rPr>
        <w:t xml:space="preserve">PRADET did not receive the funds </w:t>
      </w:r>
      <w:r w:rsidR="006475C5" w:rsidRPr="00A9634A">
        <w:rPr>
          <w:rFonts w:cstheme="minorHAnsi"/>
        </w:rPr>
        <w:t>(</w:t>
      </w:r>
      <w:r w:rsidR="006475C5">
        <w:rPr>
          <w:rFonts w:cstheme="minorHAnsi"/>
        </w:rPr>
        <w:t xml:space="preserve">USD </w:t>
      </w:r>
      <w:r w:rsidRPr="00A9634A">
        <w:rPr>
          <w:rFonts w:cstheme="minorHAnsi"/>
        </w:rPr>
        <w:t xml:space="preserve">85,000) that were transferred under the 2017 State budget from the Prime Minister’s Civil Society Fund to the Ministry of Health (MoH), specifically for the purpose of supporting PRADET’s </w:t>
      </w:r>
      <w:r w:rsidR="006475C5">
        <w:rPr>
          <w:rFonts w:cstheme="minorHAnsi"/>
        </w:rPr>
        <w:t>Fatin Hakmatek (</w:t>
      </w:r>
      <w:r w:rsidR="0021526B">
        <w:rPr>
          <w:rFonts w:cstheme="minorHAnsi"/>
        </w:rPr>
        <w:t>FH</w:t>
      </w:r>
      <w:r w:rsidR="006475C5">
        <w:rPr>
          <w:rFonts w:cstheme="minorHAnsi"/>
        </w:rPr>
        <w:t>)</w:t>
      </w:r>
      <w:r w:rsidRPr="00A9634A">
        <w:rPr>
          <w:rFonts w:cstheme="minorHAnsi"/>
        </w:rPr>
        <w:t xml:space="preserve">. This was despite PRADET signing a new MoU with the MoH as a prerequisite for receiving the funding. There are clearly public financial management issues at the MoH which are beyond the scope of the </w:t>
      </w:r>
      <w:r w:rsidR="00B200E2" w:rsidRPr="00B200E2">
        <w:rPr>
          <w:rFonts w:cstheme="minorHAnsi"/>
        </w:rPr>
        <w:t>Nabilan</w:t>
      </w:r>
      <w:r w:rsidRPr="00A9634A">
        <w:rPr>
          <w:rFonts w:cstheme="minorHAnsi"/>
        </w:rPr>
        <w:t xml:space="preserve"> program. </w:t>
      </w:r>
      <w:r w:rsidR="00B200E2" w:rsidRPr="00B200E2">
        <w:rPr>
          <w:rFonts w:cstheme="minorHAnsi"/>
        </w:rPr>
        <w:t>Nabilan</w:t>
      </w:r>
      <w:r w:rsidRPr="00A9634A">
        <w:rPr>
          <w:rFonts w:cstheme="minorHAnsi"/>
        </w:rPr>
        <w:t xml:space="preserve"> notified DFAT of this issue during the reporting </w:t>
      </w:r>
      <w:r w:rsidRPr="008A1E6A">
        <w:rPr>
          <w:rFonts w:cstheme="minorHAnsi"/>
        </w:rPr>
        <w:t>period.</w:t>
      </w:r>
    </w:p>
    <w:p w14:paraId="6A2F8B93" w14:textId="60F40D1E" w:rsidR="00120AAF" w:rsidRPr="0020009A" w:rsidRDefault="00DC5B6B" w:rsidP="0020009A">
      <w:pPr>
        <w:autoSpaceDE w:val="0"/>
        <w:autoSpaceDN w:val="0"/>
        <w:adjustRightInd w:val="0"/>
        <w:spacing w:before="200" w:after="0" w:line="288" w:lineRule="auto"/>
        <w:jc w:val="both"/>
        <w:rPr>
          <w:rFonts w:cstheme="minorHAnsi"/>
        </w:rPr>
      </w:pPr>
      <w:r w:rsidRPr="008A1E6A">
        <w:rPr>
          <w:rFonts w:cstheme="minorHAnsi"/>
        </w:rPr>
        <w:t xml:space="preserve">During this reporting period, there were also new opportunities to strengthen Nabilan’s engagement with government, and </w:t>
      </w:r>
      <w:r w:rsidR="00FA67D9" w:rsidRPr="008A1E6A">
        <w:rPr>
          <w:rFonts w:cstheme="minorHAnsi"/>
        </w:rPr>
        <w:t xml:space="preserve">reach the </w:t>
      </w:r>
      <w:r w:rsidRPr="008A1E6A">
        <w:rPr>
          <w:rFonts w:cstheme="minorHAnsi"/>
        </w:rPr>
        <w:t>broader Timorese community</w:t>
      </w:r>
      <w:r w:rsidR="0020009A" w:rsidRPr="008A1E6A">
        <w:rPr>
          <w:rFonts w:cstheme="minorHAnsi"/>
        </w:rPr>
        <w:t xml:space="preserve">. </w:t>
      </w:r>
      <w:r w:rsidR="00120AAF" w:rsidRPr="008A1E6A">
        <w:rPr>
          <w:rFonts w:cstheme="minorHAnsi"/>
        </w:rPr>
        <w:t xml:space="preserve">On 13 </w:t>
      </w:r>
      <w:r w:rsidR="0021526B" w:rsidRPr="008A1E6A">
        <w:rPr>
          <w:rFonts w:cstheme="minorHAnsi"/>
        </w:rPr>
        <w:t>November 2017, the Timor</w:t>
      </w:r>
      <w:r w:rsidR="0021526B" w:rsidRPr="008A1E6A">
        <w:rPr>
          <w:rFonts w:cstheme="minorHAnsi"/>
        </w:rPr>
        <w:noBreakHyphen/>
      </w:r>
      <w:r w:rsidR="00120AAF" w:rsidRPr="008A1E6A">
        <w:rPr>
          <w:rFonts w:cstheme="minorHAnsi"/>
        </w:rPr>
        <w:t xml:space="preserve">Leste Judges’ Association was accepted as a member of the International Association of Judges. </w:t>
      </w:r>
      <w:r w:rsidR="00B200E2" w:rsidRPr="00B200E2">
        <w:rPr>
          <w:rFonts w:cstheme="minorHAnsi"/>
        </w:rPr>
        <w:t>Nabilan</w:t>
      </w:r>
      <w:r w:rsidR="00120AAF" w:rsidRPr="008A1E6A">
        <w:rPr>
          <w:rFonts w:cstheme="minorHAnsi"/>
        </w:rPr>
        <w:t xml:space="preserve"> supported the Association </w:t>
      </w:r>
      <w:r w:rsidR="00120AAF" w:rsidRPr="008A1E6A">
        <w:rPr>
          <w:rFonts w:cstheme="minorHAnsi"/>
          <w:color w:val="000000"/>
        </w:rPr>
        <w:t>in</w:t>
      </w:r>
      <w:r w:rsidR="00120AAF" w:rsidRPr="008A1E6A">
        <w:rPr>
          <w:rFonts w:cstheme="minorHAnsi"/>
        </w:rPr>
        <w:t xml:space="preserve"> their application, including organising the inspection by a Rapporteur from the International Association of Judges. This further s</w:t>
      </w:r>
      <w:r w:rsidR="00120AAF" w:rsidRPr="0020009A">
        <w:rPr>
          <w:rFonts w:cstheme="minorHAnsi"/>
        </w:rPr>
        <w:t xml:space="preserve">trengthens international linkages and the independence of the judiciary in Timor-Leste. </w:t>
      </w:r>
    </w:p>
    <w:p w14:paraId="57819DFD" w14:textId="7B8DE22E" w:rsidR="00120AAF" w:rsidRPr="0020009A" w:rsidRDefault="008A0430" w:rsidP="0020009A">
      <w:pPr>
        <w:autoSpaceDE w:val="0"/>
        <w:autoSpaceDN w:val="0"/>
        <w:adjustRightInd w:val="0"/>
        <w:spacing w:before="120" w:after="0" w:line="288" w:lineRule="auto"/>
        <w:jc w:val="both"/>
        <w:rPr>
          <w:rFonts w:cstheme="minorHAnsi"/>
        </w:rPr>
      </w:pPr>
      <w:r w:rsidRPr="0020009A">
        <w:rPr>
          <w:rFonts w:cstheme="minorHAnsi"/>
        </w:rPr>
        <w:t>After the formation of government in August 2017</w:t>
      </w:r>
      <w:r w:rsidR="00120AAF" w:rsidRPr="0020009A">
        <w:rPr>
          <w:rFonts w:cstheme="minorHAnsi"/>
        </w:rPr>
        <w:t xml:space="preserve">, a new </w:t>
      </w:r>
      <w:r w:rsidR="00120AAF" w:rsidRPr="0020009A">
        <w:rPr>
          <w:rFonts w:cstheme="minorHAnsi"/>
          <w:color w:val="000000"/>
        </w:rPr>
        <w:t>Secretary</w:t>
      </w:r>
      <w:r w:rsidR="00120AAF" w:rsidRPr="0020009A">
        <w:rPr>
          <w:rFonts w:cstheme="minorHAnsi"/>
        </w:rPr>
        <w:t xml:space="preserve"> of State, Sra. Laura Menezes Lopes, who has a strong background in the Timorese women’s movement, was appointed to lead </w:t>
      </w:r>
      <w:r w:rsidR="006475C5" w:rsidRPr="006475C5">
        <w:rPr>
          <w:rFonts w:cstheme="minorHAnsi"/>
        </w:rPr>
        <w:t>as</w:t>
      </w:r>
      <w:r w:rsidR="006475C5">
        <w:rPr>
          <w:rFonts w:cstheme="minorHAnsi"/>
        </w:rPr>
        <w:t xml:space="preserve"> </w:t>
      </w:r>
      <w:r w:rsidR="006475C5" w:rsidRPr="002C550F">
        <w:rPr>
          <w:rFonts w:cstheme="minorHAnsi"/>
          <w:color w:val="000000"/>
        </w:rPr>
        <w:t>Secretary of State for the Socio-economic Support and Promotion of Women</w:t>
      </w:r>
      <w:r w:rsidR="006475C5" w:rsidRPr="0020009A">
        <w:rPr>
          <w:rFonts w:cstheme="minorHAnsi"/>
        </w:rPr>
        <w:t xml:space="preserve"> </w:t>
      </w:r>
      <w:r w:rsidR="006475C5">
        <w:rPr>
          <w:rFonts w:cstheme="minorHAnsi"/>
        </w:rPr>
        <w:t>(</w:t>
      </w:r>
      <w:r w:rsidR="00120AAF" w:rsidRPr="0020009A">
        <w:rPr>
          <w:rFonts w:cstheme="minorHAnsi"/>
        </w:rPr>
        <w:t>SEM</w:t>
      </w:r>
      <w:r w:rsidR="006475C5">
        <w:rPr>
          <w:rFonts w:cstheme="minorHAnsi"/>
        </w:rPr>
        <w:t>)</w:t>
      </w:r>
      <w:r w:rsidR="00120AAF" w:rsidRPr="0020009A">
        <w:rPr>
          <w:rFonts w:cstheme="minorHAnsi"/>
        </w:rPr>
        <w:t xml:space="preserve">. There are early indications that this change will broaden the scope for </w:t>
      </w:r>
      <w:r w:rsidR="00B200E2" w:rsidRPr="00B200E2">
        <w:rPr>
          <w:rFonts w:cstheme="minorHAnsi"/>
        </w:rPr>
        <w:t>Nabilan</w:t>
      </w:r>
      <w:r w:rsidR="00120AAF" w:rsidRPr="0020009A">
        <w:rPr>
          <w:rFonts w:cstheme="minorHAnsi"/>
        </w:rPr>
        <w:t xml:space="preserve"> to engage with the Government of Timor-</w:t>
      </w:r>
      <w:r w:rsidR="00120AAF" w:rsidRPr="0020009A">
        <w:rPr>
          <w:rFonts w:cstheme="minorHAnsi"/>
          <w:color w:val="000000"/>
        </w:rPr>
        <w:t>Leste</w:t>
      </w:r>
      <w:r w:rsidR="006475C5">
        <w:rPr>
          <w:rFonts w:cstheme="minorHAnsi"/>
          <w:color w:val="000000"/>
        </w:rPr>
        <w:t xml:space="preserve"> (GoTL)</w:t>
      </w:r>
      <w:r w:rsidR="00120AAF" w:rsidRPr="0020009A">
        <w:rPr>
          <w:rFonts w:cstheme="minorHAnsi"/>
        </w:rPr>
        <w:t>. For example, since Sra. Lopes took up the position, the name of SEM has changed to Secretary of State for Gender Equality and Social Inclusion (SEIGIS), suggesting a clearer political will to address power inequalities. In December</w:t>
      </w:r>
      <w:r w:rsidR="00D84F36" w:rsidRPr="0020009A">
        <w:rPr>
          <w:rFonts w:cstheme="minorHAnsi"/>
        </w:rPr>
        <w:t xml:space="preserve"> 2017</w:t>
      </w:r>
      <w:r w:rsidR="00120AAF" w:rsidRPr="0020009A">
        <w:rPr>
          <w:rFonts w:cstheme="minorHAnsi"/>
        </w:rPr>
        <w:t xml:space="preserve">, SEIGIS also took a strong and influential position on victim-blaming attitudes expressed by a representative of another Government ministry, resulting in a formal retraction of the statement. </w:t>
      </w:r>
    </w:p>
    <w:p w14:paraId="0CFFE32D" w14:textId="640F84F7" w:rsidR="008E09C5" w:rsidRDefault="00120AAF" w:rsidP="0020009A">
      <w:pPr>
        <w:autoSpaceDE w:val="0"/>
        <w:autoSpaceDN w:val="0"/>
        <w:adjustRightInd w:val="0"/>
        <w:spacing w:before="120" w:after="0" w:line="288" w:lineRule="auto"/>
        <w:jc w:val="both"/>
        <w:rPr>
          <w:rFonts w:cstheme="minorHAnsi"/>
        </w:rPr>
      </w:pPr>
      <w:r w:rsidRPr="0020009A">
        <w:rPr>
          <w:rFonts w:cstheme="minorHAnsi"/>
        </w:rPr>
        <w:t xml:space="preserve">During the reporting period, the independent feminist movement, </w:t>
      </w:r>
      <w:r w:rsidRPr="0020009A">
        <w:rPr>
          <w:rFonts w:cstheme="minorHAnsi"/>
          <w:i/>
        </w:rPr>
        <w:t>Grupu Feminista iha Timor</w:t>
      </w:r>
      <w:r w:rsidRPr="0020009A">
        <w:rPr>
          <w:rFonts w:cstheme="minorHAnsi"/>
        </w:rPr>
        <w:t xml:space="preserve">, has gained significant momentum. The movement’s strong advocacy responses to the </w:t>
      </w:r>
      <w:r w:rsidR="006475C5">
        <w:rPr>
          <w:rFonts w:cstheme="minorHAnsi"/>
        </w:rPr>
        <w:t>GoTL</w:t>
      </w:r>
      <w:r w:rsidRPr="0020009A">
        <w:rPr>
          <w:rFonts w:cstheme="minorHAnsi"/>
        </w:rPr>
        <w:t xml:space="preserve"> on family planning and violence against women have gained </w:t>
      </w:r>
      <w:r w:rsidRPr="0020009A">
        <w:rPr>
          <w:rFonts w:cstheme="minorHAnsi"/>
          <w:color w:val="000000"/>
        </w:rPr>
        <w:t>international</w:t>
      </w:r>
      <w:r w:rsidRPr="0020009A">
        <w:rPr>
          <w:rFonts w:cstheme="minorHAnsi"/>
        </w:rPr>
        <w:t xml:space="preserve"> media attention, and their </w:t>
      </w:r>
      <w:r w:rsidRPr="0020009A">
        <w:rPr>
          <w:rFonts w:cstheme="minorHAnsi"/>
          <w:color w:val="000000"/>
        </w:rPr>
        <w:t>Facebook</w:t>
      </w:r>
      <w:r w:rsidRPr="0020009A">
        <w:rPr>
          <w:rFonts w:cstheme="minorHAnsi"/>
        </w:rPr>
        <w:t xml:space="preserve"> group has increased to almost 450 members. As an active and independent feminist movement is a crucial pre-cursor for wider social norms change on gender equity, this is a very positive develop</w:t>
      </w:r>
      <w:r w:rsidR="008E09C5" w:rsidRPr="0020009A">
        <w:rPr>
          <w:rFonts w:cstheme="minorHAnsi"/>
        </w:rPr>
        <w:t xml:space="preserve">ment. </w:t>
      </w:r>
    </w:p>
    <w:p w14:paraId="4A141142" w14:textId="22C2CAF4" w:rsidR="008C2E1C" w:rsidRPr="0021526B" w:rsidRDefault="00B200E2" w:rsidP="008C2E1C">
      <w:pPr>
        <w:autoSpaceDE w:val="0"/>
        <w:autoSpaceDN w:val="0"/>
        <w:adjustRightInd w:val="0"/>
        <w:spacing w:before="120" w:after="0" w:line="288" w:lineRule="auto"/>
        <w:jc w:val="both"/>
        <w:rPr>
          <w:rFonts w:cstheme="minorHAnsi"/>
          <w:b/>
        </w:rPr>
      </w:pPr>
      <w:r w:rsidRPr="00FD4119">
        <w:rPr>
          <w:rFonts w:cstheme="minorHAnsi"/>
          <w:b/>
        </w:rPr>
        <w:t>Nabilan</w:t>
      </w:r>
      <w:r w:rsidR="0021526B" w:rsidRPr="00FD4119">
        <w:rPr>
          <w:rFonts w:cstheme="minorHAnsi"/>
          <w:b/>
        </w:rPr>
        <w:t xml:space="preserve"> Phase II</w:t>
      </w:r>
      <w:r w:rsidR="0021526B" w:rsidRPr="00FD4119">
        <w:rPr>
          <w:rFonts w:cstheme="minorHAnsi"/>
        </w:rPr>
        <w:t xml:space="preserve">: </w:t>
      </w:r>
      <w:r w:rsidR="008C2E1C" w:rsidRPr="00FD4119">
        <w:rPr>
          <w:rFonts w:cstheme="minorHAnsi"/>
        </w:rPr>
        <w:t>As</w:t>
      </w:r>
      <w:r w:rsidR="008C2E1C" w:rsidRPr="008A1E6A">
        <w:rPr>
          <w:rFonts w:cstheme="minorHAnsi"/>
        </w:rPr>
        <w:t xml:space="preserve"> evidenced by the </w:t>
      </w:r>
      <w:r w:rsidRPr="00B200E2">
        <w:rPr>
          <w:rFonts w:cstheme="minorHAnsi"/>
        </w:rPr>
        <w:t>Nabilan</w:t>
      </w:r>
      <w:r w:rsidR="0021526B" w:rsidRPr="008A1E6A">
        <w:rPr>
          <w:rFonts w:cstheme="minorHAnsi"/>
        </w:rPr>
        <w:t xml:space="preserve"> Baseline Study </w:t>
      </w:r>
      <w:r w:rsidR="008C2E1C" w:rsidRPr="008A1E6A">
        <w:rPr>
          <w:rFonts w:cstheme="minorHAnsi"/>
        </w:rPr>
        <w:t>2015, the prevalence of</w:t>
      </w:r>
      <w:r w:rsidR="006D187F">
        <w:rPr>
          <w:rFonts w:cstheme="minorHAnsi"/>
        </w:rPr>
        <w:t xml:space="preserve"> intimate partner</w:t>
      </w:r>
      <w:r w:rsidR="008C2E1C" w:rsidRPr="008A1E6A">
        <w:rPr>
          <w:rFonts w:cstheme="minorHAnsi"/>
        </w:rPr>
        <w:t xml:space="preserve"> violence against women in Timor-Leste is the highest in Asia.</w:t>
      </w:r>
      <w:r w:rsidR="008C2E1C" w:rsidRPr="008A1E6A">
        <w:rPr>
          <w:rStyle w:val="FootnoteReference"/>
          <w:rFonts w:cstheme="minorHAnsi"/>
        </w:rPr>
        <w:footnoteReference w:id="2"/>
      </w:r>
      <w:r w:rsidR="008C2E1C" w:rsidRPr="008A1E6A">
        <w:rPr>
          <w:rFonts w:cstheme="minorHAnsi"/>
        </w:rPr>
        <w:t xml:space="preserve"> The Timor-Leste Demographic and Health Survey conducted in 2016 also showed high prevalence rates.</w:t>
      </w:r>
      <w:r w:rsidR="008C2E1C" w:rsidRPr="008A1E6A">
        <w:rPr>
          <w:rStyle w:val="FootnoteReference"/>
          <w:rFonts w:cstheme="minorHAnsi"/>
        </w:rPr>
        <w:footnoteReference w:id="3"/>
      </w:r>
      <w:r w:rsidR="008C2E1C" w:rsidRPr="008A1E6A">
        <w:rPr>
          <w:rFonts w:cstheme="minorHAnsi"/>
        </w:rPr>
        <w:t xml:space="preserve"> Importantly, both surveys found that most women do not seek help from formal service</w:t>
      </w:r>
      <w:r w:rsidR="005F659C" w:rsidRPr="008A1E6A">
        <w:rPr>
          <w:rFonts w:cstheme="minorHAnsi"/>
        </w:rPr>
        <w:t>s</w:t>
      </w:r>
      <w:r w:rsidR="008C2E1C" w:rsidRPr="008A1E6A">
        <w:rPr>
          <w:rFonts w:cstheme="minorHAnsi"/>
        </w:rPr>
        <w:t xml:space="preserve">, and there is a strong relationship between experiences of violence and attitudes which normalise violence. </w:t>
      </w:r>
      <w:r w:rsidR="005F659C" w:rsidRPr="008A1E6A">
        <w:rPr>
          <w:rFonts w:cstheme="minorHAnsi"/>
        </w:rPr>
        <w:t xml:space="preserve">Therefore, </w:t>
      </w:r>
      <w:r w:rsidRPr="00B200E2">
        <w:rPr>
          <w:rFonts w:cstheme="minorHAnsi"/>
        </w:rPr>
        <w:t>Nabilan</w:t>
      </w:r>
      <w:r w:rsidR="005F659C" w:rsidRPr="008A1E6A">
        <w:rPr>
          <w:rFonts w:cstheme="minorHAnsi"/>
        </w:rPr>
        <w:t>’s approach to</w:t>
      </w:r>
      <w:r w:rsidR="008C2E1C" w:rsidRPr="008A1E6A">
        <w:rPr>
          <w:rFonts w:cstheme="minorHAnsi"/>
        </w:rPr>
        <w:t xml:space="preserve"> primary prevention, and increasing access to formal services as well as community-based helping mechanisms</w:t>
      </w:r>
      <w:r w:rsidR="005F659C" w:rsidRPr="008A1E6A">
        <w:rPr>
          <w:rFonts w:cstheme="minorHAnsi"/>
        </w:rPr>
        <w:t>,</w:t>
      </w:r>
      <w:r w:rsidR="008C2E1C" w:rsidRPr="008A1E6A">
        <w:rPr>
          <w:rFonts w:cstheme="minorHAnsi"/>
        </w:rPr>
        <w:t xml:space="preserve"> remain</w:t>
      </w:r>
      <w:r w:rsidR="005F659C" w:rsidRPr="008A1E6A">
        <w:rPr>
          <w:rFonts w:cstheme="minorHAnsi"/>
        </w:rPr>
        <w:t xml:space="preserve"> highly</w:t>
      </w:r>
      <w:r w:rsidR="008C2E1C" w:rsidRPr="008A1E6A">
        <w:rPr>
          <w:rFonts w:cstheme="minorHAnsi"/>
        </w:rPr>
        <w:t xml:space="preserve"> relevant.</w:t>
      </w:r>
      <w:r w:rsidR="008C2E1C">
        <w:rPr>
          <w:rFonts w:cstheme="minorHAnsi"/>
        </w:rPr>
        <w:t xml:space="preserve">  </w:t>
      </w:r>
    </w:p>
    <w:p w14:paraId="46E25D21" w14:textId="4F0E6C0A" w:rsidR="003F1160" w:rsidRPr="00A9634A" w:rsidRDefault="008C2E1C" w:rsidP="003F1160">
      <w:pPr>
        <w:keepNext/>
        <w:keepLines/>
        <w:autoSpaceDE w:val="0"/>
        <w:autoSpaceDN w:val="0"/>
        <w:adjustRightInd w:val="0"/>
        <w:spacing w:before="200" w:after="0" w:line="288" w:lineRule="auto"/>
        <w:jc w:val="both"/>
        <w:rPr>
          <w:rFonts w:cstheme="minorHAnsi"/>
        </w:rPr>
      </w:pPr>
      <w:r>
        <w:rPr>
          <w:rFonts w:cstheme="minorHAnsi"/>
        </w:rPr>
        <w:t>In this context</w:t>
      </w:r>
      <w:r w:rsidR="003F1160" w:rsidRPr="00A9634A">
        <w:rPr>
          <w:rFonts w:cstheme="minorHAnsi"/>
        </w:rPr>
        <w:t>, DFAT announced that it was awarding the second pha</w:t>
      </w:r>
      <w:r w:rsidR="005F659C">
        <w:rPr>
          <w:rFonts w:cstheme="minorHAnsi"/>
        </w:rPr>
        <w:t>se of its EVAW program in Timor</w:t>
      </w:r>
      <w:r w:rsidR="005F659C">
        <w:rPr>
          <w:rFonts w:cstheme="minorHAnsi"/>
        </w:rPr>
        <w:noBreakHyphen/>
      </w:r>
      <w:r w:rsidR="003F1160" w:rsidRPr="00A9634A">
        <w:rPr>
          <w:rFonts w:cstheme="minorHAnsi"/>
        </w:rPr>
        <w:t xml:space="preserve">Leste (2018 – 2022) to The Asia Foundation, </w:t>
      </w:r>
      <w:r w:rsidR="003F1160" w:rsidRPr="00A9634A">
        <w:rPr>
          <w:rFonts w:cstheme="minorHAnsi"/>
          <w:color w:val="000000"/>
        </w:rPr>
        <w:t>with</w:t>
      </w:r>
      <w:r w:rsidR="003F1160" w:rsidRPr="00A9634A">
        <w:rPr>
          <w:rFonts w:cstheme="minorHAnsi"/>
        </w:rPr>
        <w:t xml:space="preserve"> the Deed of Amendment to the Grant Agreement being signed on 9 August 2017. The reduction in </w:t>
      </w:r>
      <w:r w:rsidR="00B200E2" w:rsidRPr="00B200E2">
        <w:rPr>
          <w:rFonts w:cstheme="minorHAnsi"/>
        </w:rPr>
        <w:t>Nabilan</w:t>
      </w:r>
      <w:r w:rsidR="003F1160" w:rsidRPr="00A9634A">
        <w:rPr>
          <w:rFonts w:cstheme="minorHAnsi"/>
        </w:rPr>
        <w:t>’s funding envelope in Phase II will limit certain activities, including technical assistance and grants to CSOs.</w:t>
      </w:r>
      <w:r w:rsidR="003F1160" w:rsidRPr="00A9634A">
        <w:rPr>
          <w:rStyle w:val="FootnoteReference"/>
          <w:rFonts w:cstheme="minorHAnsi"/>
        </w:rPr>
        <w:footnoteReference w:id="4"/>
      </w:r>
      <w:r w:rsidR="003F1160" w:rsidRPr="00A9634A">
        <w:rPr>
          <w:rFonts w:cstheme="minorHAnsi"/>
        </w:rPr>
        <w:t xml:space="preserve"> During August and September, with </w:t>
      </w:r>
      <w:r w:rsidR="005F659C">
        <w:rPr>
          <w:rFonts w:cstheme="minorHAnsi"/>
        </w:rPr>
        <w:t>the assistance of a consultant</w:t>
      </w:r>
      <w:r w:rsidR="003F1160" w:rsidRPr="00A9634A">
        <w:rPr>
          <w:rFonts w:cstheme="minorHAnsi"/>
        </w:rPr>
        <w:t xml:space="preserve">, </w:t>
      </w:r>
      <w:r w:rsidR="00B200E2" w:rsidRPr="00B200E2">
        <w:rPr>
          <w:rFonts w:cstheme="minorHAnsi"/>
        </w:rPr>
        <w:t>Nabilan</w:t>
      </w:r>
      <w:r w:rsidR="003F1160" w:rsidRPr="00A9634A">
        <w:rPr>
          <w:rFonts w:cstheme="minorHAnsi"/>
        </w:rPr>
        <w:t xml:space="preserve"> developed a new theory of change, program lo</w:t>
      </w:r>
      <w:r w:rsidR="003F1160">
        <w:rPr>
          <w:rFonts w:cstheme="minorHAnsi"/>
        </w:rPr>
        <w:t xml:space="preserve">gic, </w:t>
      </w:r>
      <w:r w:rsidR="006475C5">
        <w:rPr>
          <w:rFonts w:cstheme="minorHAnsi"/>
        </w:rPr>
        <w:t>Monitoring, Evaluation and Learning Framework (</w:t>
      </w:r>
      <w:r w:rsidR="003F1160">
        <w:rPr>
          <w:rFonts w:cstheme="minorHAnsi"/>
        </w:rPr>
        <w:t>MELF</w:t>
      </w:r>
      <w:r w:rsidR="006475C5">
        <w:rPr>
          <w:rFonts w:cstheme="minorHAnsi"/>
        </w:rPr>
        <w:t>)</w:t>
      </w:r>
      <w:r w:rsidR="003F1160">
        <w:rPr>
          <w:rFonts w:cstheme="minorHAnsi"/>
        </w:rPr>
        <w:t xml:space="preserve"> and Program Document which were submitted on 30 October 2017. </w:t>
      </w:r>
    </w:p>
    <w:p w14:paraId="5A4F89AF" w14:textId="77777777" w:rsidR="003F1160" w:rsidRPr="0020009A" w:rsidRDefault="003F1160" w:rsidP="0020009A">
      <w:pPr>
        <w:autoSpaceDE w:val="0"/>
        <w:autoSpaceDN w:val="0"/>
        <w:adjustRightInd w:val="0"/>
        <w:spacing w:before="120" w:after="0" w:line="288" w:lineRule="auto"/>
        <w:jc w:val="both"/>
        <w:rPr>
          <w:rFonts w:cstheme="minorHAnsi"/>
        </w:rPr>
      </w:pPr>
    </w:p>
    <w:p w14:paraId="08E50793" w14:textId="28900115" w:rsidR="008E09C5" w:rsidRPr="00A9634A" w:rsidRDefault="008E09C5" w:rsidP="00120AAF">
      <w:pPr>
        <w:rPr>
          <w:rFonts w:cstheme="minorHAnsi"/>
          <w:color w:val="822B6A"/>
        </w:rPr>
      </w:pPr>
    </w:p>
    <w:p w14:paraId="37863C8D" w14:textId="77777777" w:rsidR="00A4764B" w:rsidRPr="00120AAF" w:rsidRDefault="00A4764B" w:rsidP="00120AAF">
      <w:pPr>
        <w:rPr>
          <w:rFonts w:cstheme="minorHAnsi"/>
          <w:color w:val="822B6A"/>
          <w:sz w:val="26"/>
          <w:szCs w:val="26"/>
        </w:rPr>
        <w:sectPr w:rsidR="00A4764B" w:rsidRPr="00120AAF" w:rsidSect="00CA2E58">
          <w:pgSz w:w="11906" w:h="16838" w:code="9"/>
          <w:pgMar w:top="1440" w:right="1440" w:bottom="1440" w:left="1440" w:header="720" w:footer="720" w:gutter="0"/>
          <w:cols w:space="720"/>
          <w:docGrid w:linePitch="360"/>
        </w:sectPr>
      </w:pPr>
    </w:p>
    <w:p w14:paraId="6EB58181" w14:textId="77777777" w:rsidR="00DE410E" w:rsidRPr="00814ACC" w:rsidRDefault="00DE410E" w:rsidP="009E3CC3">
      <w:pPr>
        <w:pStyle w:val="ListParagraph"/>
        <w:numPr>
          <w:ilvl w:val="0"/>
          <w:numId w:val="2"/>
        </w:numPr>
        <w:ind w:hanging="720"/>
        <w:rPr>
          <w:rFonts w:asciiTheme="majorHAnsi" w:hAnsiTheme="majorHAnsi" w:cstheme="majorHAnsi"/>
          <w:caps/>
          <w:color w:val="822B6A"/>
          <w:sz w:val="32"/>
          <w:szCs w:val="32"/>
        </w:rPr>
      </w:pPr>
      <w:r w:rsidRPr="00814ACC">
        <w:rPr>
          <w:rFonts w:asciiTheme="majorHAnsi" w:hAnsiTheme="majorHAnsi" w:cstheme="majorHAnsi"/>
          <w:caps/>
          <w:color w:val="822B6A"/>
          <w:sz w:val="32"/>
          <w:szCs w:val="32"/>
        </w:rPr>
        <w:t>Progress Towards Outcomes</w:t>
      </w:r>
    </w:p>
    <w:p w14:paraId="44361691" w14:textId="5BBF7DE7" w:rsidR="00A837E0" w:rsidRPr="007F3CA4" w:rsidRDefault="00A837E0" w:rsidP="005C2208">
      <w:pPr>
        <w:autoSpaceDE w:val="0"/>
        <w:autoSpaceDN w:val="0"/>
        <w:adjustRightInd w:val="0"/>
        <w:spacing w:before="200" w:after="0" w:line="288" w:lineRule="auto"/>
        <w:jc w:val="both"/>
        <w:outlineLvl w:val="0"/>
        <w:rPr>
          <w:rFonts w:cstheme="minorHAnsi"/>
          <w:smallCaps/>
          <w:color w:val="822B6A"/>
          <w:sz w:val="32"/>
          <w:szCs w:val="32"/>
        </w:rPr>
      </w:pPr>
      <w:r w:rsidRPr="007F3CA4">
        <w:rPr>
          <w:rFonts w:cstheme="minorHAnsi"/>
          <w:smallCaps/>
          <w:color w:val="822B6A"/>
          <w:sz w:val="32"/>
          <w:szCs w:val="32"/>
        </w:rPr>
        <w:t xml:space="preserve">Prevention </w:t>
      </w:r>
    </w:p>
    <w:p w14:paraId="6A0C974F" w14:textId="5C4DF151" w:rsidR="00A837E0" w:rsidRPr="001008B7" w:rsidRDefault="003E79E5" w:rsidP="00A837E0">
      <w:pPr>
        <w:rPr>
          <w:rFonts w:cstheme="minorHAnsi"/>
          <w:color w:val="822B6A"/>
          <w:sz w:val="32"/>
          <w:szCs w:val="32"/>
        </w:rPr>
      </w:pPr>
      <w:r w:rsidRPr="001008B7">
        <w:rPr>
          <w:rFonts w:cstheme="minorHAnsi"/>
          <w:smallCaps/>
          <w:noProof/>
          <w:color w:val="822B6A"/>
          <w:lang w:val="en-AU" w:eastAsia="en-AU"/>
        </w:rPr>
        <mc:AlternateContent>
          <mc:Choice Requires="wps">
            <w:drawing>
              <wp:anchor distT="152400" distB="152400" distL="152400" distR="152400" simplePos="0" relativeHeight="251668480" behindDoc="0" locked="0" layoutInCell="1" allowOverlap="1" wp14:anchorId="3372B8D6" wp14:editId="04C1AD4A">
                <wp:simplePos x="0" y="0"/>
                <wp:positionH relativeFrom="margin">
                  <wp:posOffset>4540250</wp:posOffset>
                </wp:positionH>
                <wp:positionV relativeFrom="line">
                  <wp:posOffset>3250163</wp:posOffset>
                </wp:positionV>
                <wp:extent cx="1677855" cy="26173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677855" cy="261733"/>
                        </a:xfrm>
                        <a:prstGeom prst="rect">
                          <a:avLst/>
                        </a:prstGeom>
                        <a:noFill/>
                        <a:ln w="12700" cap="flat">
                          <a:noFill/>
                          <a:miter lim="400000"/>
                        </a:ln>
                        <a:effectLst/>
                      </wps:spPr>
                      <wps:txbx>
                        <w:txbxContent>
                          <w:p w14:paraId="0522E14F" w14:textId="0D7B50B5" w:rsidR="002D19D1" w:rsidRPr="009E3CC3" w:rsidRDefault="002D19D1" w:rsidP="00A837E0">
                            <w:pPr>
                              <w:pStyle w:val="Caption"/>
                              <w:tabs>
                                <w:tab w:val="left" w:pos="1440"/>
                              </w:tabs>
                              <w:rPr>
                                <w:rFonts w:ascii="Arial" w:hAnsi="Arial" w:cs="Arial"/>
                              </w:rPr>
                            </w:pPr>
                            <w:r>
                              <w:rPr>
                                <w:rFonts w:ascii="Arial" w:hAnsi="Arial" w:cs="Arial"/>
                                <w:color w:val="FEFFFF"/>
                                <w:sz w:val="16"/>
                                <w:szCs w:val="16"/>
                              </w:rPr>
                              <w:t xml:space="preserve">Still image from </w:t>
                            </w:r>
                            <w:r w:rsidRPr="00B200E2">
                              <w:rPr>
                                <w:rFonts w:ascii="Arial" w:hAnsi="Arial" w:cs="Arial"/>
                                <w:color w:val="FEFFFF"/>
                                <w:sz w:val="16"/>
                                <w:szCs w:val="16"/>
                              </w:rPr>
                              <w:t>Nabilan</w:t>
                            </w:r>
                            <w:r>
                              <w:rPr>
                                <w:rFonts w:ascii="Arial" w:hAnsi="Arial" w:cs="Arial"/>
                                <w:color w:val="FEFFFF"/>
                                <w:sz w:val="16"/>
                                <w:szCs w:val="16"/>
                              </w:rPr>
                              <w:t xml:space="preserve"> PSA film</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3372B8D6" id="officeArt object" o:spid="_x0000_s1026" style="position:absolute;margin-left:357.5pt;margin-top:255.9pt;width:132.1pt;height:20.6pt;z-index:25166848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" filled="f" stroked="f" strokeweight="1pt">
                <v:stroke miterlimit="4"/>
                <v:textbox inset="1.27mm,1.27mm,1.27mm,1.27mm">
                  <w:txbxContent>
                    <w:p w14:paraId="0522E14F" w14:textId="0D7B50B5" w:rsidR="002D19D1" w:rsidRPr="009E3CC3" w:rsidRDefault="002D19D1" w:rsidP="00A837E0">
                      <w:pPr>
                        <w:pStyle w:val="Caption"/>
                        <w:tabs>
                          <w:tab w:val="left" w:pos="1440"/>
                        </w:tabs>
                        <w:rPr>
                          <w:rFonts w:ascii="Arial" w:hAnsi="Arial" w:cs="Arial"/>
                        </w:rPr>
                      </w:pPr>
                      <w:r>
                        <w:rPr>
                          <w:rFonts w:ascii="Arial" w:hAnsi="Arial" w:cs="Arial"/>
                          <w:color w:val="FEFFFF"/>
                          <w:sz w:val="16"/>
                          <w:szCs w:val="16"/>
                        </w:rPr>
                        <w:t xml:space="preserve">Still image from </w:t>
                      </w:r>
                      <w:r w:rsidRPr="00B200E2">
                        <w:rPr>
                          <w:rFonts w:ascii="Arial" w:hAnsi="Arial" w:cs="Arial"/>
                          <w:color w:val="FEFFFF"/>
                          <w:sz w:val="16"/>
                          <w:szCs w:val="16"/>
                        </w:rPr>
                        <w:t>Nabilan</w:t>
                      </w:r>
                      <w:r>
                        <w:rPr>
                          <w:rFonts w:ascii="Arial" w:hAnsi="Arial" w:cs="Arial"/>
                          <w:color w:val="FEFFFF"/>
                          <w:sz w:val="16"/>
                          <w:szCs w:val="16"/>
                        </w:rPr>
                        <w:t xml:space="preserve"> PSA film</w:t>
                      </w:r>
                    </w:p>
                  </w:txbxContent>
                </v:textbox>
                <w10:wrap anchorx="margin" anchory="line"/>
              </v:rect>
            </w:pict>
          </mc:Fallback>
        </mc:AlternateContent>
      </w:r>
      <w:r w:rsidR="00EA0CE5">
        <w:rPr>
          <w:rFonts w:cstheme="minorHAnsi"/>
          <w:noProof/>
          <w:color w:val="822B6A"/>
          <w:sz w:val="32"/>
          <w:szCs w:val="32"/>
          <w:lang w:val="en-AU" w:eastAsia="en-AU"/>
        </w:rPr>
        <w:drawing>
          <wp:inline distT="0" distB="0" distL="0" distR="0" wp14:anchorId="1316A99D" wp14:editId="33C2659B">
            <wp:extent cx="6148263" cy="3518447"/>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499" b="7354"/>
                    <a:stretch/>
                  </pic:blipFill>
                  <pic:spPr bwMode="auto">
                    <a:xfrm>
                      <a:off x="0" y="0"/>
                      <a:ext cx="6154734" cy="3522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bl>
      <w:tblPr>
        <w:tblW w:w="9687" w:type="dxa"/>
        <w:tblInd w:w="-5" w:type="dxa"/>
        <w:shd w:val="clear" w:color="auto" w:fill="D0DDEF"/>
        <w:tblLayout w:type="fixed"/>
        <w:tblLook w:val="04A0" w:firstRow="1" w:lastRow="0" w:firstColumn="1" w:lastColumn="0" w:noHBand="0" w:noVBand="1"/>
      </w:tblPr>
      <w:tblGrid>
        <w:gridCol w:w="4843"/>
        <w:gridCol w:w="4844"/>
      </w:tblGrid>
      <w:tr w:rsidR="0020009A" w:rsidRPr="008A1E6A" w14:paraId="00C34529" w14:textId="77777777" w:rsidTr="00FA67D9">
        <w:trPr>
          <w:trHeight w:val="391"/>
        </w:trPr>
        <w:tc>
          <w:tcPr>
            <w:tcW w:w="9687" w:type="dxa"/>
            <w:gridSpan w:val="2"/>
            <w:shd w:val="clear" w:color="auto" w:fill="auto"/>
            <w:tcMar>
              <w:top w:w="0" w:type="dxa"/>
              <w:left w:w="0" w:type="dxa"/>
              <w:bottom w:w="0" w:type="dxa"/>
              <w:right w:w="0" w:type="dxa"/>
            </w:tcMar>
          </w:tcPr>
          <w:p w14:paraId="57F58384" w14:textId="1D7C1B2F" w:rsidR="0020009A" w:rsidRPr="008A1E6A" w:rsidRDefault="0020009A" w:rsidP="00D93420">
            <w:pPr>
              <w:autoSpaceDE w:val="0"/>
              <w:autoSpaceDN w:val="0"/>
              <w:adjustRightInd w:val="0"/>
              <w:spacing w:before="120" w:after="120" w:line="240" w:lineRule="auto"/>
              <w:jc w:val="both"/>
              <w:rPr>
                <w:rFonts w:cstheme="minorHAnsi"/>
                <w:color w:val="000000"/>
              </w:rPr>
            </w:pPr>
            <w:r w:rsidRPr="008A1E6A">
              <w:rPr>
                <w:rFonts w:cstheme="minorHAnsi"/>
                <w:b/>
                <w:color w:val="000000"/>
              </w:rPr>
              <w:t xml:space="preserve">Grants disbursed during </w:t>
            </w:r>
            <w:r w:rsidR="00486AB5" w:rsidRPr="008A1E6A">
              <w:rPr>
                <w:rFonts w:cstheme="minorHAnsi"/>
                <w:b/>
                <w:color w:val="000000"/>
              </w:rPr>
              <w:t>this</w:t>
            </w:r>
            <w:r w:rsidR="00DC279A" w:rsidRPr="008A1E6A">
              <w:rPr>
                <w:rFonts w:cstheme="minorHAnsi"/>
                <w:b/>
                <w:color w:val="000000"/>
              </w:rPr>
              <w:t xml:space="preserve"> </w:t>
            </w:r>
            <w:r w:rsidRPr="008A1E6A">
              <w:rPr>
                <w:rFonts w:cstheme="minorHAnsi"/>
                <w:b/>
                <w:color w:val="000000"/>
              </w:rPr>
              <w:t>reporting period:</w:t>
            </w:r>
            <w:r w:rsidRPr="008A1E6A">
              <w:rPr>
                <w:rFonts w:cstheme="minorHAnsi"/>
                <w:color w:val="000000"/>
              </w:rPr>
              <w:t xml:space="preserve"> US $68,389.33 </w:t>
            </w:r>
          </w:p>
        </w:tc>
      </w:tr>
      <w:tr w:rsidR="00925363" w:rsidRPr="008A1E6A" w14:paraId="37EBF496" w14:textId="77777777" w:rsidTr="003E79E5">
        <w:trPr>
          <w:trHeight w:val="391"/>
        </w:trPr>
        <w:tc>
          <w:tcPr>
            <w:tcW w:w="4843" w:type="dxa"/>
            <w:shd w:val="clear" w:color="auto" w:fill="auto"/>
            <w:tcMar>
              <w:top w:w="0" w:type="dxa"/>
              <w:left w:w="0" w:type="dxa"/>
              <w:bottom w:w="0" w:type="dxa"/>
              <w:right w:w="0" w:type="dxa"/>
            </w:tcMar>
          </w:tcPr>
          <w:p w14:paraId="5E40EDB7" w14:textId="77777777" w:rsidR="00925363" w:rsidRPr="008A1E6A" w:rsidRDefault="00925363" w:rsidP="00D93420">
            <w:pPr>
              <w:autoSpaceDE w:val="0"/>
              <w:autoSpaceDN w:val="0"/>
              <w:adjustRightInd w:val="0"/>
              <w:spacing w:before="120" w:after="120" w:line="240" w:lineRule="auto"/>
              <w:jc w:val="both"/>
              <w:rPr>
                <w:rFonts w:cstheme="minorHAnsi"/>
                <w:b/>
                <w:color w:val="000000"/>
              </w:rPr>
            </w:pPr>
            <w:r w:rsidRPr="008A1E6A">
              <w:rPr>
                <w:rFonts w:cstheme="minorHAnsi"/>
                <w:b/>
                <w:color w:val="000000"/>
              </w:rPr>
              <w:t xml:space="preserve">Partners: </w:t>
            </w:r>
          </w:p>
        </w:tc>
        <w:tc>
          <w:tcPr>
            <w:tcW w:w="4844" w:type="dxa"/>
            <w:shd w:val="clear" w:color="auto" w:fill="auto"/>
            <w:tcMar>
              <w:top w:w="0" w:type="dxa"/>
              <w:left w:w="0" w:type="dxa"/>
              <w:bottom w:w="0" w:type="dxa"/>
              <w:right w:w="0" w:type="dxa"/>
            </w:tcMar>
          </w:tcPr>
          <w:p w14:paraId="7BEC6BAE" w14:textId="77777777" w:rsidR="00925363" w:rsidRPr="008A1E6A" w:rsidRDefault="00925363" w:rsidP="00D93420">
            <w:pPr>
              <w:autoSpaceDE w:val="0"/>
              <w:autoSpaceDN w:val="0"/>
              <w:adjustRightInd w:val="0"/>
              <w:spacing w:before="120" w:after="120" w:line="240" w:lineRule="auto"/>
              <w:jc w:val="both"/>
              <w:rPr>
                <w:rFonts w:cstheme="minorHAnsi"/>
                <w:b/>
                <w:color w:val="000000"/>
              </w:rPr>
            </w:pPr>
            <w:r w:rsidRPr="008A1E6A">
              <w:rPr>
                <w:rFonts w:cstheme="minorHAnsi"/>
                <w:b/>
                <w:color w:val="000000"/>
              </w:rPr>
              <w:t xml:space="preserve">Key government stakeholders: </w:t>
            </w:r>
          </w:p>
        </w:tc>
      </w:tr>
      <w:tr w:rsidR="00925363" w:rsidRPr="002C51EC" w14:paraId="7D220B9B" w14:textId="77777777" w:rsidTr="003E79E5">
        <w:trPr>
          <w:trHeight w:val="1738"/>
        </w:trPr>
        <w:tc>
          <w:tcPr>
            <w:tcW w:w="4843" w:type="dxa"/>
            <w:shd w:val="clear" w:color="auto" w:fill="auto"/>
            <w:tcMar>
              <w:top w:w="0" w:type="dxa"/>
              <w:left w:w="0" w:type="dxa"/>
              <w:bottom w:w="0" w:type="dxa"/>
              <w:right w:w="0" w:type="dxa"/>
            </w:tcMar>
          </w:tcPr>
          <w:p w14:paraId="7212FA6D" w14:textId="77777777" w:rsidR="00925363" w:rsidRPr="008A1E6A" w:rsidRDefault="00925363" w:rsidP="00D93420">
            <w:pPr>
              <w:autoSpaceDE w:val="0"/>
              <w:autoSpaceDN w:val="0"/>
              <w:adjustRightInd w:val="0"/>
              <w:spacing w:before="120" w:after="120" w:line="240" w:lineRule="auto"/>
              <w:jc w:val="both"/>
              <w:rPr>
                <w:rFonts w:cstheme="minorHAnsi"/>
                <w:color w:val="000000"/>
              </w:rPr>
            </w:pPr>
            <w:r w:rsidRPr="008A1E6A">
              <w:rPr>
                <w:rFonts w:cstheme="minorHAnsi"/>
                <w:color w:val="000000"/>
              </w:rPr>
              <w:t xml:space="preserve">Foin Sa’e Unidade Dezenvolve Futuru (FUNDEF) </w:t>
            </w:r>
          </w:p>
          <w:p w14:paraId="5D1E22EE" w14:textId="77777777" w:rsidR="00925363" w:rsidRPr="008A1E6A" w:rsidRDefault="00925363" w:rsidP="00D93420">
            <w:pPr>
              <w:autoSpaceDE w:val="0"/>
              <w:autoSpaceDN w:val="0"/>
              <w:adjustRightInd w:val="0"/>
              <w:spacing w:before="120" w:after="120" w:line="240" w:lineRule="auto"/>
              <w:jc w:val="both"/>
              <w:rPr>
                <w:rFonts w:cstheme="minorHAnsi"/>
                <w:color w:val="000000"/>
              </w:rPr>
            </w:pPr>
            <w:r w:rsidRPr="008A1E6A">
              <w:rPr>
                <w:rFonts w:cstheme="minorHAnsi"/>
                <w:color w:val="000000"/>
              </w:rPr>
              <w:t xml:space="preserve">Timor-Leste Media Development Centre (TLMDC) </w:t>
            </w:r>
          </w:p>
          <w:p w14:paraId="682EDDB3" w14:textId="77777777" w:rsidR="00925363" w:rsidRPr="008A1E6A" w:rsidRDefault="00925363" w:rsidP="00D93420">
            <w:pPr>
              <w:autoSpaceDE w:val="0"/>
              <w:autoSpaceDN w:val="0"/>
              <w:adjustRightInd w:val="0"/>
              <w:spacing w:before="120" w:after="120" w:line="240" w:lineRule="auto"/>
              <w:jc w:val="both"/>
              <w:rPr>
                <w:rFonts w:cstheme="minorHAnsi"/>
                <w:color w:val="000000"/>
              </w:rPr>
            </w:pPr>
            <w:r w:rsidRPr="008A1E6A">
              <w:rPr>
                <w:rFonts w:cstheme="minorHAnsi"/>
                <w:color w:val="000000"/>
              </w:rPr>
              <w:t xml:space="preserve">Ba Futuru </w:t>
            </w:r>
          </w:p>
          <w:p w14:paraId="68FC02AD" w14:textId="77777777" w:rsidR="00925363" w:rsidRPr="008A1E6A" w:rsidRDefault="00925363" w:rsidP="00D93420">
            <w:pPr>
              <w:autoSpaceDE w:val="0"/>
              <w:autoSpaceDN w:val="0"/>
              <w:adjustRightInd w:val="0"/>
              <w:spacing w:before="120" w:after="120" w:line="240" w:lineRule="auto"/>
              <w:rPr>
                <w:rFonts w:cstheme="minorHAnsi"/>
                <w:color w:val="000000"/>
              </w:rPr>
            </w:pPr>
            <w:r w:rsidRPr="008A1E6A">
              <w:rPr>
                <w:rFonts w:cstheme="minorHAnsi"/>
                <w:color w:val="000000"/>
              </w:rPr>
              <w:t xml:space="preserve">Psychosocial Recovery and Development in </w:t>
            </w:r>
            <w:r w:rsidRPr="008A1E6A">
              <w:rPr>
                <w:rFonts w:cstheme="minorHAnsi"/>
                <w:color w:val="000000"/>
              </w:rPr>
              <w:br/>
              <w:t xml:space="preserve">East Timor (PRADET) </w:t>
            </w:r>
          </w:p>
        </w:tc>
        <w:tc>
          <w:tcPr>
            <w:tcW w:w="4844" w:type="dxa"/>
            <w:shd w:val="clear" w:color="auto" w:fill="auto"/>
            <w:tcMar>
              <w:top w:w="0" w:type="dxa"/>
              <w:left w:w="0" w:type="dxa"/>
              <w:bottom w:w="0" w:type="dxa"/>
              <w:right w:w="0" w:type="dxa"/>
            </w:tcMar>
          </w:tcPr>
          <w:p w14:paraId="26FFA135" w14:textId="77777777" w:rsidR="00925363" w:rsidRPr="008A1E6A" w:rsidRDefault="00925363" w:rsidP="00D93420">
            <w:pPr>
              <w:autoSpaceDE w:val="0"/>
              <w:autoSpaceDN w:val="0"/>
              <w:adjustRightInd w:val="0"/>
              <w:spacing w:before="120" w:after="120" w:line="240" w:lineRule="auto"/>
              <w:jc w:val="both"/>
              <w:rPr>
                <w:rFonts w:cstheme="minorHAnsi"/>
                <w:color w:val="000000"/>
              </w:rPr>
            </w:pPr>
            <w:r w:rsidRPr="008A1E6A">
              <w:rPr>
                <w:rFonts w:cstheme="minorHAnsi"/>
                <w:color w:val="000000"/>
              </w:rPr>
              <w:t xml:space="preserve">Secretary of State for Gender Equality and Social Inclusion (SEIGIS) </w:t>
            </w:r>
          </w:p>
          <w:p w14:paraId="37D8397C" w14:textId="32B1866E" w:rsidR="00925363" w:rsidRPr="002C51EC" w:rsidRDefault="00925363" w:rsidP="00D93420">
            <w:pPr>
              <w:autoSpaceDE w:val="0"/>
              <w:autoSpaceDN w:val="0"/>
              <w:adjustRightInd w:val="0"/>
              <w:spacing w:before="120" w:after="120" w:line="240" w:lineRule="auto"/>
              <w:jc w:val="both"/>
              <w:rPr>
                <w:rFonts w:cstheme="minorHAnsi"/>
                <w:color w:val="000000"/>
              </w:rPr>
            </w:pPr>
            <w:r w:rsidRPr="008A1E6A">
              <w:rPr>
                <w:rFonts w:cstheme="minorHAnsi"/>
                <w:b/>
                <w:color w:val="000000"/>
              </w:rPr>
              <w:t>Total number of participants in prevention activities:</w:t>
            </w:r>
            <w:r w:rsidR="00750BFF" w:rsidRPr="008A1E6A">
              <w:rPr>
                <w:rFonts w:cstheme="minorHAnsi"/>
                <w:color w:val="000000"/>
              </w:rPr>
              <w:t xml:space="preserve"> 512 (262 women and 250</w:t>
            </w:r>
            <w:r w:rsidRPr="008A1E6A">
              <w:rPr>
                <w:rFonts w:cstheme="minorHAnsi"/>
                <w:color w:val="000000"/>
              </w:rPr>
              <w:t xml:space="preserve"> men)</w:t>
            </w:r>
          </w:p>
        </w:tc>
      </w:tr>
    </w:tbl>
    <w:p w14:paraId="1E24370A" w14:textId="77777777" w:rsidR="00925363" w:rsidRPr="001008B7" w:rsidRDefault="00925363" w:rsidP="00EA0CE5">
      <w:pPr>
        <w:spacing w:after="0" w:line="240" w:lineRule="auto"/>
        <w:rPr>
          <w:rFonts w:cstheme="minorHAnsi"/>
        </w:rPr>
      </w:pPr>
    </w:p>
    <w:tbl>
      <w:tblPr>
        <w:tblW w:w="968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068"/>
        <w:gridCol w:w="1617"/>
      </w:tblGrid>
      <w:tr w:rsidR="00925363" w:rsidRPr="002C51EC" w14:paraId="34803066" w14:textId="77777777" w:rsidTr="008145D7">
        <w:trPr>
          <w:trHeight w:val="243"/>
        </w:trPr>
        <w:tc>
          <w:tcPr>
            <w:tcW w:w="8068"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14:paraId="6E604CAD" w14:textId="77777777" w:rsidR="00925363" w:rsidRPr="002C51EC" w:rsidRDefault="00925363" w:rsidP="003E79E5">
            <w:pPr>
              <w:rPr>
                <w:rFonts w:cstheme="minorHAnsi"/>
              </w:rPr>
            </w:pPr>
            <w:r w:rsidRPr="00A41D6A">
              <w:rPr>
                <w:rFonts w:cstheme="minorHAnsi"/>
                <w:b/>
              </w:rPr>
              <w:t>Progress towards Outcomes</w:t>
            </w:r>
          </w:p>
        </w:tc>
        <w:tc>
          <w:tcPr>
            <w:tcW w:w="1617"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14:paraId="7F6A8513" w14:textId="77777777" w:rsidR="00925363" w:rsidRPr="002C51EC" w:rsidRDefault="00925363" w:rsidP="002F6923">
            <w:pPr>
              <w:spacing w:beforeLines="40" w:before="96" w:afterLines="40" w:after="96"/>
              <w:rPr>
                <w:rFonts w:cstheme="minorHAnsi"/>
              </w:rPr>
            </w:pPr>
          </w:p>
        </w:tc>
      </w:tr>
      <w:tr w:rsidR="00925363" w:rsidRPr="002C51EC" w14:paraId="7924E10C" w14:textId="77777777" w:rsidTr="008145D7">
        <w:trPr>
          <w:trHeight w:val="257"/>
        </w:trPr>
        <w:tc>
          <w:tcPr>
            <w:tcW w:w="8068"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34CD94B1" w14:textId="44AB2509" w:rsidR="00FA67D9" w:rsidRPr="0020009A" w:rsidRDefault="00925363" w:rsidP="00FA67D9">
            <w:pPr>
              <w:tabs>
                <w:tab w:val="left" w:pos="7530"/>
              </w:tabs>
              <w:autoSpaceDE w:val="0"/>
              <w:autoSpaceDN w:val="0"/>
              <w:adjustRightInd w:val="0"/>
              <w:spacing w:beforeLines="40" w:before="96" w:afterLines="40" w:after="96" w:line="288" w:lineRule="auto"/>
              <w:ind w:left="60"/>
              <w:jc w:val="both"/>
              <w:rPr>
                <w:rFonts w:cstheme="minorHAnsi"/>
                <w:color w:val="000000"/>
              </w:rPr>
            </w:pPr>
            <w:r w:rsidRPr="002C51EC">
              <w:rPr>
                <w:rFonts w:cstheme="minorHAnsi"/>
                <w:b/>
                <w:color w:val="000000"/>
              </w:rPr>
              <w:t>EOPO 1a:</w:t>
            </w:r>
            <w:r w:rsidRPr="002C51EC">
              <w:rPr>
                <w:rFonts w:cstheme="minorHAnsi"/>
                <w:color w:val="000000"/>
              </w:rPr>
              <w:t xml:space="preserve"> Fewer men in focus areas are using viole</w:t>
            </w:r>
            <w:r w:rsidR="00FA67D9">
              <w:rPr>
                <w:rFonts w:cstheme="minorHAnsi"/>
                <w:color w:val="000000"/>
              </w:rPr>
              <w:t>nce against women and children.</w:t>
            </w:r>
          </w:p>
        </w:tc>
        <w:tc>
          <w:tcPr>
            <w:tcW w:w="1617"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4DCE29C2" w14:textId="77777777" w:rsidR="00925363" w:rsidRPr="002C51EC" w:rsidRDefault="00925363" w:rsidP="002F6923">
            <w:pPr>
              <w:autoSpaceDE w:val="0"/>
              <w:autoSpaceDN w:val="0"/>
              <w:adjustRightInd w:val="0"/>
              <w:spacing w:beforeLines="40" w:before="96" w:afterLines="40" w:after="96" w:line="288" w:lineRule="auto"/>
              <w:ind w:left="175"/>
              <w:jc w:val="both"/>
              <w:rPr>
                <w:rFonts w:cstheme="minorHAnsi"/>
                <w:i/>
                <w:color w:val="000000"/>
              </w:rPr>
            </w:pPr>
            <w:r w:rsidRPr="002C51EC">
              <w:rPr>
                <w:rFonts w:cstheme="minorHAnsi"/>
                <w:i/>
                <w:color w:val="000000"/>
              </w:rPr>
              <w:t>On track</w:t>
            </w:r>
          </w:p>
        </w:tc>
      </w:tr>
      <w:tr w:rsidR="00925363" w:rsidRPr="002C51EC" w14:paraId="7DC964C2" w14:textId="77777777" w:rsidTr="008145D7">
        <w:trPr>
          <w:trHeight w:val="505"/>
        </w:trPr>
        <w:tc>
          <w:tcPr>
            <w:tcW w:w="8068"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16DA86F1" w14:textId="77777777" w:rsidR="00925363" w:rsidRPr="002C51EC" w:rsidRDefault="00925363" w:rsidP="002F6923">
            <w:pPr>
              <w:tabs>
                <w:tab w:val="left" w:pos="7530"/>
              </w:tabs>
              <w:autoSpaceDE w:val="0"/>
              <w:autoSpaceDN w:val="0"/>
              <w:adjustRightInd w:val="0"/>
              <w:spacing w:beforeLines="40" w:before="96" w:afterLines="40" w:after="96" w:line="288" w:lineRule="auto"/>
              <w:ind w:left="58" w:right="216"/>
              <w:jc w:val="both"/>
              <w:rPr>
                <w:rFonts w:cstheme="minorHAnsi"/>
                <w:color w:val="000000"/>
              </w:rPr>
            </w:pPr>
            <w:r w:rsidRPr="002C51EC">
              <w:rPr>
                <w:rFonts w:cstheme="minorHAnsi"/>
                <w:b/>
                <w:color w:val="000000"/>
              </w:rPr>
              <w:t>IO 1.1:</w:t>
            </w:r>
            <w:r w:rsidRPr="002C51EC">
              <w:rPr>
                <w:rFonts w:cstheme="minorHAnsi"/>
                <w:color w:val="000000"/>
              </w:rPr>
              <w:t xml:space="preserve"> CSOs are designing and implementing coordinated and effective research and evidence-based primary prevention initiatives that target behaviour change in selected focus areas. </w:t>
            </w:r>
          </w:p>
        </w:tc>
        <w:tc>
          <w:tcPr>
            <w:tcW w:w="1617"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58778F82" w14:textId="30CBB938" w:rsidR="00925363" w:rsidRPr="002C51EC" w:rsidRDefault="008A37D3" w:rsidP="002F6923">
            <w:pPr>
              <w:autoSpaceDE w:val="0"/>
              <w:autoSpaceDN w:val="0"/>
              <w:adjustRightInd w:val="0"/>
              <w:spacing w:beforeLines="40" w:before="96" w:afterLines="40" w:after="96" w:line="288" w:lineRule="auto"/>
              <w:ind w:left="175"/>
              <w:jc w:val="both"/>
              <w:rPr>
                <w:rFonts w:cstheme="minorHAnsi"/>
                <w:i/>
                <w:color w:val="000000"/>
              </w:rPr>
            </w:pPr>
            <w:r w:rsidRPr="006C6D68">
              <w:rPr>
                <w:rFonts w:cstheme="minorHAnsi"/>
                <w:i/>
                <w:color w:val="000000"/>
              </w:rPr>
              <w:t>Achieved</w:t>
            </w:r>
          </w:p>
        </w:tc>
      </w:tr>
      <w:tr w:rsidR="00925363" w:rsidRPr="002C51EC" w14:paraId="2C9AC977" w14:textId="77777777" w:rsidTr="008145D7">
        <w:trPr>
          <w:trHeight w:val="415"/>
        </w:trPr>
        <w:tc>
          <w:tcPr>
            <w:tcW w:w="8068"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322B7451" w14:textId="77777777" w:rsidR="00925363" w:rsidRPr="002C51EC" w:rsidRDefault="00925363" w:rsidP="002F6923">
            <w:pPr>
              <w:tabs>
                <w:tab w:val="left" w:pos="7530"/>
              </w:tabs>
              <w:autoSpaceDE w:val="0"/>
              <w:autoSpaceDN w:val="0"/>
              <w:adjustRightInd w:val="0"/>
              <w:spacing w:beforeLines="40" w:before="96" w:afterLines="40" w:after="96" w:line="288" w:lineRule="auto"/>
              <w:ind w:left="60" w:right="220"/>
              <w:jc w:val="both"/>
              <w:rPr>
                <w:rFonts w:cstheme="minorHAnsi"/>
                <w:color w:val="000000"/>
              </w:rPr>
            </w:pPr>
            <w:r w:rsidRPr="002C51EC">
              <w:rPr>
                <w:rFonts w:cstheme="minorHAnsi"/>
                <w:b/>
                <w:color w:val="000000"/>
              </w:rPr>
              <w:t>IO 1.2:</w:t>
            </w:r>
            <w:r w:rsidRPr="002C51EC">
              <w:rPr>
                <w:rFonts w:cstheme="minorHAnsi"/>
                <w:color w:val="000000"/>
              </w:rPr>
              <w:t xml:space="preserve"> Community members in selected focus areas are involved in primary prevention initiatives and demonstrate reduced tolerance of violence against women and children. </w:t>
            </w:r>
          </w:p>
        </w:tc>
        <w:tc>
          <w:tcPr>
            <w:tcW w:w="1617"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481A1B6C" w14:textId="737BCC9E" w:rsidR="00925363" w:rsidRPr="002C51EC" w:rsidRDefault="008A37D3" w:rsidP="002F6923">
            <w:pPr>
              <w:autoSpaceDE w:val="0"/>
              <w:autoSpaceDN w:val="0"/>
              <w:adjustRightInd w:val="0"/>
              <w:spacing w:beforeLines="40" w:before="96" w:afterLines="40" w:after="96" w:line="288" w:lineRule="auto"/>
              <w:ind w:left="175"/>
              <w:jc w:val="both"/>
              <w:rPr>
                <w:rFonts w:cstheme="minorHAnsi"/>
                <w:i/>
                <w:color w:val="000000"/>
              </w:rPr>
            </w:pPr>
            <w:r w:rsidRPr="006C6D68">
              <w:rPr>
                <w:rFonts w:cstheme="minorHAnsi"/>
                <w:i/>
                <w:color w:val="000000"/>
              </w:rPr>
              <w:t>Achieved</w:t>
            </w:r>
          </w:p>
        </w:tc>
      </w:tr>
      <w:tr w:rsidR="00925363" w:rsidRPr="002C51EC" w14:paraId="268A346F" w14:textId="77777777" w:rsidTr="008145D7">
        <w:trPr>
          <w:trHeight w:val="505"/>
        </w:trPr>
        <w:tc>
          <w:tcPr>
            <w:tcW w:w="8068"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492F9BCB" w14:textId="77777777" w:rsidR="00925363" w:rsidRPr="002C51EC" w:rsidRDefault="00925363" w:rsidP="002F6923">
            <w:pPr>
              <w:tabs>
                <w:tab w:val="left" w:pos="7530"/>
              </w:tabs>
              <w:autoSpaceDE w:val="0"/>
              <w:autoSpaceDN w:val="0"/>
              <w:adjustRightInd w:val="0"/>
              <w:spacing w:beforeLines="40" w:before="96" w:afterLines="40" w:after="96" w:line="288" w:lineRule="auto"/>
              <w:ind w:left="60" w:right="220"/>
              <w:jc w:val="both"/>
              <w:rPr>
                <w:rFonts w:cstheme="minorHAnsi"/>
                <w:color w:val="000000"/>
              </w:rPr>
            </w:pPr>
            <w:r w:rsidRPr="002C51EC">
              <w:rPr>
                <w:rFonts w:cstheme="minorHAnsi"/>
                <w:b/>
                <w:color w:val="000000"/>
              </w:rPr>
              <w:t>IO 1.3:</w:t>
            </w:r>
            <w:r w:rsidRPr="002C51EC">
              <w:rPr>
                <w:rFonts w:cstheme="minorHAnsi"/>
                <w:color w:val="000000"/>
              </w:rPr>
              <w:t xml:space="preserve"> Program partners and stakeholders, including The Asia Foundation, CSOs, and SEM are institutionalising gender equity and increasing their use of evidence in advocacy and messaging on violence against women and children. </w:t>
            </w:r>
          </w:p>
        </w:tc>
        <w:tc>
          <w:tcPr>
            <w:tcW w:w="1617"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4278921D" w14:textId="0033B161" w:rsidR="00925363" w:rsidRPr="002C51EC" w:rsidRDefault="00366AE4" w:rsidP="002F6923">
            <w:pPr>
              <w:autoSpaceDE w:val="0"/>
              <w:autoSpaceDN w:val="0"/>
              <w:adjustRightInd w:val="0"/>
              <w:spacing w:beforeLines="40" w:before="96" w:afterLines="40" w:after="96" w:line="288" w:lineRule="auto"/>
              <w:ind w:left="175"/>
              <w:jc w:val="both"/>
              <w:rPr>
                <w:rFonts w:cstheme="minorHAnsi"/>
                <w:i/>
                <w:color w:val="000000"/>
              </w:rPr>
            </w:pPr>
            <w:r w:rsidRPr="002C51EC">
              <w:rPr>
                <w:rFonts w:cstheme="minorHAnsi"/>
                <w:i/>
                <w:color w:val="000000"/>
              </w:rPr>
              <w:t>On track</w:t>
            </w:r>
          </w:p>
        </w:tc>
      </w:tr>
    </w:tbl>
    <w:p w14:paraId="6968FBD6" w14:textId="1173879E" w:rsidR="00E62B23" w:rsidRPr="002D19D1" w:rsidRDefault="008A37D3" w:rsidP="00CC6AB3">
      <w:pPr>
        <w:spacing w:before="240"/>
        <w:jc w:val="both"/>
        <w:rPr>
          <w:rFonts w:cstheme="minorHAnsi"/>
          <w:b/>
        </w:rPr>
      </w:pPr>
      <w:r w:rsidRPr="002D19D1">
        <w:rPr>
          <w:rFonts w:cstheme="minorHAnsi"/>
          <w:b/>
        </w:rPr>
        <w:t>Summary</w:t>
      </w:r>
      <w:r w:rsidR="00E62B23" w:rsidRPr="002D19D1">
        <w:rPr>
          <w:rFonts w:cstheme="minorHAnsi"/>
          <w:b/>
        </w:rPr>
        <w:t xml:space="preserve"> progress towards achieving EOPO 1a </w:t>
      </w:r>
    </w:p>
    <w:p w14:paraId="1DADFA83" w14:textId="24F1CBBD" w:rsidR="007B5560" w:rsidRDefault="00B200E2" w:rsidP="00FF3751">
      <w:pPr>
        <w:autoSpaceDE w:val="0"/>
        <w:autoSpaceDN w:val="0"/>
        <w:adjustRightInd w:val="0"/>
        <w:spacing w:before="120" w:after="0" w:line="288" w:lineRule="auto"/>
        <w:jc w:val="both"/>
        <w:rPr>
          <w:rFonts w:cstheme="minorHAnsi"/>
          <w:color w:val="000000"/>
        </w:rPr>
      </w:pPr>
      <w:r w:rsidRPr="002D19D1">
        <w:rPr>
          <w:rFonts w:cstheme="minorHAnsi"/>
          <w:color w:val="000000"/>
        </w:rPr>
        <w:t>Nabilan</w:t>
      </w:r>
      <w:r w:rsidR="008A37D3" w:rsidRPr="002D19D1">
        <w:rPr>
          <w:rFonts w:cstheme="minorHAnsi"/>
          <w:b/>
          <w:color w:val="000000"/>
        </w:rPr>
        <w:t xml:space="preserve"> </w:t>
      </w:r>
      <w:r w:rsidR="00461B65" w:rsidRPr="002D19D1">
        <w:rPr>
          <w:rFonts w:cstheme="minorHAnsi"/>
          <w:color w:val="000000"/>
        </w:rPr>
        <w:t xml:space="preserve">is </w:t>
      </w:r>
      <w:r w:rsidR="00461B65" w:rsidRPr="002D19D1">
        <w:rPr>
          <w:rFonts w:cstheme="minorHAnsi"/>
          <w:b/>
          <w:color w:val="000000"/>
        </w:rPr>
        <w:t xml:space="preserve">on track </w:t>
      </w:r>
      <w:r w:rsidR="00461B65" w:rsidRPr="002D19D1">
        <w:rPr>
          <w:rFonts w:cstheme="minorHAnsi"/>
          <w:color w:val="000000"/>
        </w:rPr>
        <w:t>to</w:t>
      </w:r>
      <w:r w:rsidR="00461B65" w:rsidRPr="002D19D1">
        <w:rPr>
          <w:rFonts w:cstheme="minorHAnsi"/>
          <w:b/>
          <w:color w:val="000000"/>
        </w:rPr>
        <w:t xml:space="preserve"> </w:t>
      </w:r>
      <w:r w:rsidR="00461B65" w:rsidRPr="002D19D1">
        <w:rPr>
          <w:rFonts w:cstheme="minorHAnsi"/>
          <w:color w:val="000000"/>
        </w:rPr>
        <w:t xml:space="preserve">making </w:t>
      </w:r>
      <w:r w:rsidR="005F132D" w:rsidRPr="002D19D1">
        <w:rPr>
          <w:rFonts w:cstheme="minorHAnsi"/>
          <w:color w:val="000000"/>
        </w:rPr>
        <w:t xml:space="preserve">a </w:t>
      </w:r>
      <w:r w:rsidR="008A37D3" w:rsidRPr="002D19D1">
        <w:rPr>
          <w:rFonts w:cstheme="minorHAnsi"/>
          <w:color w:val="000000"/>
        </w:rPr>
        <w:t xml:space="preserve">substantial </w:t>
      </w:r>
      <w:r w:rsidR="005F132D" w:rsidRPr="002D19D1">
        <w:rPr>
          <w:rFonts w:cstheme="minorHAnsi"/>
          <w:color w:val="000000"/>
        </w:rPr>
        <w:t xml:space="preserve">contribution </w:t>
      </w:r>
      <w:r w:rsidR="008A37D3" w:rsidRPr="002D19D1">
        <w:rPr>
          <w:rFonts w:cstheme="minorHAnsi"/>
          <w:color w:val="000000"/>
        </w:rPr>
        <w:t>towards achieving EOPO 1a during this reporting period</w:t>
      </w:r>
      <w:r w:rsidR="00745276" w:rsidRPr="002D19D1">
        <w:rPr>
          <w:rFonts w:cstheme="minorHAnsi"/>
          <w:color w:val="000000"/>
        </w:rPr>
        <w:t>. Post-testing</w:t>
      </w:r>
      <w:r w:rsidR="007B5560" w:rsidRPr="002D19D1">
        <w:rPr>
          <w:rFonts w:cstheme="minorHAnsi"/>
          <w:color w:val="000000"/>
        </w:rPr>
        <w:t xml:space="preserve"> (2-4 months later)</w:t>
      </w:r>
      <w:r w:rsidR="00745276" w:rsidRPr="002D19D1">
        <w:rPr>
          <w:rFonts w:cstheme="minorHAnsi"/>
          <w:color w:val="000000"/>
        </w:rPr>
        <w:t xml:space="preserve"> indicates that</w:t>
      </w:r>
      <w:r w:rsidR="005F132D" w:rsidRPr="002D19D1">
        <w:rPr>
          <w:rFonts w:cstheme="minorHAnsi"/>
          <w:color w:val="000000"/>
        </w:rPr>
        <w:t xml:space="preserve"> the</w:t>
      </w:r>
      <w:r w:rsidR="00886976" w:rsidRPr="002D19D1">
        <w:rPr>
          <w:rFonts w:cstheme="minorHAnsi"/>
          <w:color w:val="000000"/>
        </w:rPr>
        <w:t xml:space="preserve"> ME</w:t>
      </w:r>
      <w:r w:rsidR="005F132D" w:rsidRPr="002D19D1">
        <w:rPr>
          <w:rFonts w:cstheme="minorHAnsi"/>
          <w:color w:val="000000"/>
        </w:rPr>
        <w:t xml:space="preserve">F target </w:t>
      </w:r>
      <w:r w:rsidR="00745276" w:rsidRPr="002D19D1">
        <w:rPr>
          <w:rFonts w:cstheme="minorHAnsi"/>
          <w:color w:val="000000"/>
        </w:rPr>
        <w:t>for Phase 1 has been met</w:t>
      </w:r>
      <w:r w:rsidR="0023305B" w:rsidRPr="002D19D1">
        <w:rPr>
          <w:rFonts w:cstheme="minorHAnsi"/>
          <w:color w:val="000000"/>
        </w:rPr>
        <w:t xml:space="preserve"> by the end of 2017, with significantly less than half the participants in primary prevention initiatives display</w:t>
      </w:r>
      <w:r w:rsidR="00A41D6A" w:rsidRPr="002D19D1">
        <w:rPr>
          <w:rFonts w:cstheme="minorHAnsi"/>
          <w:color w:val="000000"/>
        </w:rPr>
        <w:t>ing</w:t>
      </w:r>
      <w:r w:rsidR="0023305B" w:rsidRPr="002D19D1">
        <w:rPr>
          <w:rFonts w:cstheme="minorHAnsi"/>
          <w:color w:val="000000"/>
        </w:rPr>
        <w:t xml:space="preserve"> negative attitudes to gender equity and violence</w:t>
      </w:r>
      <w:r w:rsidR="007B5560" w:rsidRPr="002D19D1">
        <w:rPr>
          <w:rFonts w:cstheme="minorHAnsi"/>
          <w:color w:val="000000"/>
        </w:rPr>
        <w:t>. The positive reduction in the first four criteria tested, and positive increase in the last criteria is illustrated</w:t>
      </w:r>
      <w:r w:rsidR="00EB389E" w:rsidRPr="002D19D1">
        <w:rPr>
          <w:rFonts w:cstheme="minorHAnsi"/>
          <w:color w:val="000000"/>
        </w:rPr>
        <w:t xml:space="preserve"> for this reporting period</w:t>
      </w:r>
      <w:r w:rsidR="007B5560" w:rsidRPr="002D19D1">
        <w:rPr>
          <w:rFonts w:cstheme="minorHAnsi"/>
          <w:color w:val="000000"/>
        </w:rPr>
        <w:t xml:space="preserve"> in Chart 1. </w:t>
      </w:r>
      <w:r w:rsidR="00EB389E" w:rsidRPr="002D19D1">
        <w:rPr>
          <w:rFonts w:cstheme="minorHAnsi"/>
          <w:color w:val="000000"/>
        </w:rPr>
        <w:t xml:space="preserve">Similarly positive data is also available for the previous reporting period. </w:t>
      </w:r>
      <w:r w:rsidR="006B68C7" w:rsidRPr="002D19D1">
        <w:rPr>
          <w:rFonts w:cstheme="minorHAnsi"/>
          <w:color w:val="000000"/>
        </w:rPr>
        <w:t xml:space="preserve">A new baseline will be constructed for this work in May 2018. </w:t>
      </w:r>
      <w:r w:rsidR="00745276" w:rsidRPr="002D19D1">
        <w:rPr>
          <w:rFonts w:cstheme="minorHAnsi"/>
          <w:color w:val="000000"/>
        </w:rPr>
        <w:t>The proportion of men reporting perpetrating violence against women in the last 12 months will be measured in the Endline Survey (2021).</w:t>
      </w:r>
    </w:p>
    <w:p w14:paraId="71F29773" w14:textId="1E3E2C6E" w:rsidR="007B5560" w:rsidRDefault="007B5560" w:rsidP="00FF3751">
      <w:pPr>
        <w:autoSpaceDE w:val="0"/>
        <w:autoSpaceDN w:val="0"/>
        <w:adjustRightInd w:val="0"/>
        <w:spacing w:before="120" w:after="0" w:line="288" w:lineRule="auto"/>
        <w:jc w:val="both"/>
        <w:rPr>
          <w:rFonts w:cstheme="minorHAnsi"/>
          <w:color w:val="000000"/>
        </w:rPr>
      </w:pPr>
      <w:r>
        <w:rPr>
          <w:noProof/>
          <w:lang w:val="en-AU" w:eastAsia="en-AU"/>
        </w:rPr>
        <w:drawing>
          <wp:inline distT="0" distB="0" distL="0" distR="0" wp14:anchorId="523B2810" wp14:editId="2FFFDC9B">
            <wp:extent cx="6116320" cy="3240405"/>
            <wp:effectExtent l="0" t="0" r="17780" b="17145"/>
            <wp:docPr id="19" name="Chart 19">
              <a:extLst xmlns:a="http://schemas.openxmlformats.org/drawingml/2006/main">
                <a:ext uri="{FF2B5EF4-FFF2-40B4-BE49-F238E27FC236}">
                  <a16:creationId xmlns:a16="http://schemas.microsoft.com/office/drawing/2014/main" id="{E0AFA0DB-676F-E848-BA7B-9B29D0372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04014E" w14:textId="5544E20A" w:rsidR="00FF3751" w:rsidRPr="00FC41B6" w:rsidRDefault="008A37D3" w:rsidP="00FF3751">
      <w:pPr>
        <w:autoSpaceDE w:val="0"/>
        <w:autoSpaceDN w:val="0"/>
        <w:adjustRightInd w:val="0"/>
        <w:spacing w:before="120" w:after="0" w:line="288" w:lineRule="auto"/>
        <w:jc w:val="both"/>
        <w:rPr>
          <w:rFonts w:cstheme="minorHAnsi"/>
          <w:color w:val="000000"/>
        </w:rPr>
      </w:pPr>
      <w:r w:rsidRPr="006D187F">
        <w:rPr>
          <w:rFonts w:cstheme="minorHAnsi"/>
          <w:color w:val="000000"/>
        </w:rPr>
        <w:t xml:space="preserve">Prevention activities implemented by partners in Dili, Ermera, Manufahi, Manatuto, Liquica, Viqueque, Covalima, and Baucau showed positive attitude change </w:t>
      </w:r>
      <w:r w:rsidR="0064518D" w:rsidRPr="006D187F">
        <w:rPr>
          <w:rFonts w:cstheme="minorHAnsi"/>
          <w:color w:val="000000"/>
        </w:rPr>
        <w:t>towards</w:t>
      </w:r>
      <w:r w:rsidRPr="006D187F">
        <w:rPr>
          <w:rFonts w:cstheme="minorHAnsi"/>
          <w:color w:val="000000"/>
        </w:rPr>
        <w:t xml:space="preserve"> violence against women and children, including reduced tolerance of violence.</w:t>
      </w:r>
      <w:r w:rsidRPr="006D187F">
        <w:rPr>
          <w:rFonts w:cstheme="minorHAnsi"/>
        </w:rPr>
        <w:t xml:space="preserve"> Pre and post testing (conducted 2–4 months after each activity) highlighted that these changes </w:t>
      </w:r>
      <w:r w:rsidR="00FF3751" w:rsidRPr="006D187F">
        <w:rPr>
          <w:rFonts w:cstheme="minorHAnsi"/>
        </w:rPr>
        <w:t>are sustainable</w:t>
      </w:r>
      <w:r w:rsidR="009846DB">
        <w:rPr>
          <w:rFonts w:cstheme="minorHAnsi"/>
        </w:rPr>
        <w:t>;</w:t>
      </w:r>
      <w:r w:rsidR="009846DB" w:rsidRPr="006D187F">
        <w:rPr>
          <w:rFonts w:cstheme="minorHAnsi"/>
        </w:rPr>
        <w:t xml:space="preserve"> </w:t>
      </w:r>
      <w:r w:rsidRPr="006D187F">
        <w:rPr>
          <w:rFonts w:cstheme="minorHAnsi"/>
        </w:rPr>
        <w:t xml:space="preserve">and will contribute towards fewer men in focus areas using violence against women and children. </w:t>
      </w:r>
      <w:r w:rsidR="00745276" w:rsidRPr="006D187F">
        <w:rPr>
          <w:rFonts w:cstheme="minorHAnsi"/>
        </w:rPr>
        <w:t xml:space="preserve">Nabilan activities in support of this EOPO </w:t>
      </w:r>
      <w:r w:rsidR="00461B65" w:rsidRPr="006D187F">
        <w:rPr>
          <w:rFonts w:cstheme="minorHAnsi"/>
        </w:rPr>
        <w:t xml:space="preserve">also </w:t>
      </w:r>
      <w:r w:rsidR="00745276" w:rsidRPr="006D187F">
        <w:rPr>
          <w:rFonts w:cstheme="minorHAnsi"/>
        </w:rPr>
        <w:t>included continued engagement</w:t>
      </w:r>
      <w:r w:rsidR="00FF3751" w:rsidRPr="006D187F">
        <w:rPr>
          <w:rFonts w:cstheme="minorHAnsi"/>
        </w:rPr>
        <w:t xml:space="preserve"> with the emerging local feminist group, </w:t>
      </w:r>
      <w:r w:rsidR="00FF3751" w:rsidRPr="006D187F">
        <w:rPr>
          <w:rFonts w:cstheme="minorHAnsi"/>
          <w:i/>
        </w:rPr>
        <w:t>Grupu Feminista</w:t>
      </w:r>
      <w:r w:rsidR="00FF3751" w:rsidRPr="006D187F">
        <w:rPr>
          <w:rFonts w:cstheme="minorHAnsi"/>
        </w:rPr>
        <w:t xml:space="preserve">, including on developing targeted prevention messaging for the Timor-Leste context during the 16 Days of Activism against Gender-Based Violence. Using best practice and positive messaging, this approach also has potential to create </w:t>
      </w:r>
      <w:r w:rsidR="0064518D" w:rsidRPr="006D187F">
        <w:rPr>
          <w:rFonts w:cstheme="minorHAnsi"/>
        </w:rPr>
        <w:t xml:space="preserve">lasting </w:t>
      </w:r>
      <w:r w:rsidR="00FF3751" w:rsidRPr="006D187F">
        <w:rPr>
          <w:rFonts w:cstheme="minorHAnsi"/>
        </w:rPr>
        <w:t xml:space="preserve">social norms change. </w:t>
      </w:r>
    </w:p>
    <w:p w14:paraId="70940680" w14:textId="004774A2" w:rsidR="008A37D3" w:rsidRPr="0064518D" w:rsidRDefault="00FF3751" w:rsidP="0064518D">
      <w:pPr>
        <w:autoSpaceDE w:val="0"/>
        <w:autoSpaceDN w:val="0"/>
        <w:adjustRightInd w:val="0"/>
        <w:spacing w:before="120" w:after="0" w:line="288" w:lineRule="auto"/>
        <w:jc w:val="both"/>
        <w:rPr>
          <w:rFonts w:cstheme="minorHAnsi"/>
          <w:b/>
          <w:color w:val="000000"/>
        </w:rPr>
      </w:pPr>
      <w:r w:rsidRPr="006D187F">
        <w:rPr>
          <w:rFonts w:cstheme="minorHAnsi"/>
        </w:rPr>
        <w:t xml:space="preserve">There have been continuing difficulties with inconsistent prevention approaches used by other organisations in the sector, which </w:t>
      </w:r>
      <w:r w:rsidR="0064518D" w:rsidRPr="006D187F">
        <w:rPr>
          <w:rFonts w:cstheme="minorHAnsi"/>
        </w:rPr>
        <w:t>undermine</w:t>
      </w:r>
      <w:r w:rsidRPr="006D187F">
        <w:rPr>
          <w:rFonts w:cstheme="minorHAnsi"/>
        </w:rPr>
        <w:t xml:space="preserve"> </w:t>
      </w:r>
      <w:r w:rsidR="00B200E2" w:rsidRPr="006D187F">
        <w:rPr>
          <w:rFonts w:cstheme="minorHAnsi"/>
        </w:rPr>
        <w:t>Nabilan</w:t>
      </w:r>
      <w:r w:rsidRPr="006D187F">
        <w:rPr>
          <w:rFonts w:cstheme="minorHAnsi"/>
          <w:b/>
        </w:rPr>
        <w:t>’</w:t>
      </w:r>
      <w:r w:rsidRPr="006D187F">
        <w:rPr>
          <w:rFonts w:cstheme="minorHAnsi"/>
        </w:rPr>
        <w:t>s approach</w:t>
      </w:r>
      <w:r w:rsidR="0064518D" w:rsidRPr="006D187F">
        <w:rPr>
          <w:rFonts w:cstheme="minorHAnsi"/>
        </w:rPr>
        <w:t xml:space="preserve"> by reinforcing negative stereotypes. The limited reach of prevention partners, and intensive technical assistance required from the </w:t>
      </w:r>
      <w:r w:rsidR="00B200E2" w:rsidRPr="006D187F">
        <w:rPr>
          <w:rFonts w:cstheme="minorHAnsi"/>
        </w:rPr>
        <w:t>Nabilan</w:t>
      </w:r>
      <w:r w:rsidR="0064518D" w:rsidRPr="006D187F">
        <w:rPr>
          <w:rFonts w:cstheme="minorHAnsi"/>
          <w:b/>
        </w:rPr>
        <w:t xml:space="preserve"> </w:t>
      </w:r>
      <w:r w:rsidR="0064518D" w:rsidRPr="006D187F">
        <w:rPr>
          <w:rFonts w:cstheme="minorHAnsi"/>
        </w:rPr>
        <w:t xml:space="preserve">team, are also challenges for achieving EOPO 1a. While there has been increasing understanding by SEIGIS of the importance of primary prevention and the utility of the </w:t>
      </w:r>
      <w:r w:rsidR="00B200E2" w:rsidRPr="006D187F">
        <w:rPr>
          <w:rFonts w:cstheme="minorHAnsi"/>
        </w:rPr>
        <w:t>Nabilan</w:t>
      </w:r>
      <w:r w:rsidR="0064518D" w:rsidRPr="006D187F">
        <w:rPr>
          <w:rFonts w:cstheme="minorHAnsi"/>
          <w:b/>
        </w:rPr>
        <w:t xml:space="preserve"> </w:t>
      </w:r>
      <w:r w:rsidR="0064518D" w:rsidRPr="006D187F">
        <w:rPr>
          <w:rFonts w:cstheme="minorHAnsi"/>
        </w:rPr>
        <w:t>Baseline Study, further efforts are required across government to integrate positive prevention approaches.</w:t>
      </w:r>
      <w:r w:rsidR="0064518D">
        <w:rPr>
          <w:rFonts w:cstheme="minorHAnsi"/>
        </w:rPr>
        <w:t xml:space="preserve">  </w:t>
      </w:r>
    </w:p>
    <w:p w14:paraId="5820E66E" w14:textId="77777777" w:rsidR="00E62B23" w:rsidRPr="00AC22F1" w:rsidRDefault="00E62B23" w:rsidP="003F0CF6">
      <w:pPr>
        <w:keepNext/>
        <w:spacing w:before="240"/>
        <w:jc w:val="both"/>
        <w:rPr>
          <w:rFonts w:cstheme="minorHAnsi"/>
          <w:b/>
        </w:rPr>
      </w:pPr>
      <w:r w:rsidRPr="00AC22F1">
        <w:rPr>
          <w:rFonts w:cstheme="minorHAnsi"/>
          <w:b/>
        </w:rPr>
        <w:t xml:space="preserve">IO 1.1: CSOs are designing and implementing coordinated and effective research and evidence-based primary prevention initiatives that target behaviour change in selected focus areas. </w:t>
      </w:r>
    </w:p>
    <w:p w14:paraId="68C89677" w14:textId="6A9E7E58" w:rsidR="00E62B23" w:rsidRPr="0064518D" w:rsidRDefault="007243E6" w:rsidP="00E62B23">
      <w:pPr>
        <w:autoSpaceDE w:val="0"/>
        <w:autoSpaceDN w:val="0"/>
        <w:adjustRightInd w:val="0"/>
        <w:spacing w:before="200" w:after="0" w:line="288" w:lineRule="auto"/>
        <w:jc w:val="both"/>
        <w:rPr>
          <w:rFonts w:cstheme="minorHAnsi"/>
        </w:rPr>
      </w:pPr>
      <w:r w:rsidRPr="00AC22F1">
        <w:rPr>
          <w:noProof/>
          <w:lang w:val="en-AU" w:eastAsia="en-AU"/>
        </w:rPr>
        <w:drawing>
          <wp:inline distT="0" distB="0" distL="0" distR="0" wp14:anchorId="0E22367B" wp14:editId="5C5AE4E0">
            <wp:extent cx="6079410" cy="2188210"/>
            <wp:effectExtent l="0" t="0" r="17145"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F0CF6">
        <w:rPr>
          <w:rFonts w:cstheme="minorHAnsi"/>
        </w:rPr>
        <w:t>Prevention</w:t>
      </w:r>
      <w:r w:rsidR="00434397">
        <w:rPr>
          <w:rFonts w:cstheme="minorHAnsi"/>
        </w:rPr>
        <w:t xml:space="preserve"> partner organisations (FUNDEF, PRADET, TLMDC and Ba Futuru</w:t>
      </w:r>
      <w:r w:rsidR="00254580">
        <w:rPr>
          <w:rFonts w:cstheme="minorHAnsi"/>
        </w:rPr>
        <w:t xml:space="preserve">) </w:t>
      </w:r>
      <w:r w:rsidR="006D187F">
        <w:rPr>
          <w:rFonts w:cstheme="minorHAnsi"/>
        </w:rPr>
        <w:t>continued to</w:t>
      </w:r>
      <w:r w:rsidR="00254580">
        <w:rPr>
          <w:rFonts w:cstheme="minorHAnsi"/>
        </w:rPr>
        <w:t xml:space="preserve"> implement</w:t>
      </w:r>
      <w:r w:rsidR="002A4352">
        <w:rPr>
          <w:rFonts w:cstheme="minorHAnsi"/>
        </w:rPr>
        <w:t xml:space="preserve"> primary </w:t>
      </w:r>
      <w:r w:rsidR="002A4352" w:rsidRPr="002D19D1">
        <w:rPr>
          <w:rFonts w:cstheme="minorHAnsi"/>
        </w:rPr>
        <w:t xml:space="preserve">prevention initiatives including </w:t>
      </w:r>
      <w:r w:rsidR="006D187F" w:rsidRPr="002D19D1">
        <w:rPr>
          <w:rFonts w:cstheme="minorHAnsi"/>
        </w:rPr>
        <w:t>radio programs for youth, positive discipline activities in schools, and personal development courses for couples</w:t>
      </w:r>
      <w:r w:rsidR="002A4352" w:rsidRPr="002D19D1">
        <w:rPr>
          <w:rFonts w:cstheme="minorHAnsi"/>
        </w:rPr>
        <w:t>. Using the Prevention program effectiveness assessment tool</w:t>
      </w:r>
      <w:r w:rsidR="003F0CF6" w:rsidRPr="002D19D1">
        <w:rPr>
          <w:rFonts w:cstheme="minorHAnsi"/>
        </w:rPr>
        <w:t>,</w:t>
      </w:r>
      <w:r w:rsidR="002A4352" w:rsidRPr="002D19D1">
        <w:rPr>
          <w:rStyle w:val="FootnoteReference"/>
          <w:rFonts w:cstheme="minorHAnsi"/>
        </w:rPr>
        <w:footnoteReference w:id="5"/>
      </w:r>
      <w:r w:rsidR="002A4352" w:rsidRPr="002D19D1">
        <w:rPr>
          <w:rFonts w:cstheme="minorHAnsi"/>
        </w:rPr>
        <w:t xml:space="preserve"> Nabilan was able to demonstrate that all prevention partners have </w:t>
      </w:r>
      <w:r w:rsidR="0012653B" w:rsidRPr="002D19D1">
        <w:rPr>
          <w:rFonts w:cstheme="minorHAnsi"/>
        </w:rPr>
        <w:t xml:space="preserve">consistently </w:t>
      </w:r>
      <w:r w:rsidR="002A4352" w:rsidRPr="002D19D1">
        <w:rPr>
          <w:rFonts w:cstheme="minorHAnsi"/>
        </w:rPr>
        <w:t xml:space="preserve">improved their effectiveness </w:t>
      </w:r>
      <w:r w:rsidR="0012653B" w:rsidRPr="002D19D1">
        <w:rPr>
          <w:rFonts w:cstheme="minorHAnsi"/>
        </w:rPr>
        <w:t>between July 201</w:t>
      </w:r>
      <w:r w:rsidR="003F0CF6" w:rsidRPr="002D19D1">
        <w:rPr>
          <w:rFonts w:cstheme="minorHAnsi"/>
        </w:rPr>
        <w:t>6 and December 2017 (See Chart 2</w:t>
      </w:r>
      <w:r w:rsidR="0012653B" w:rsidRPr="002D19D1">
        <w:rPr>
          <w:rFonts w:cstheme="minorHAnsi"/>
        </w:rPr>
        <w:t>)</w:t>
      </w:r>
      <w:r w:rsidR="005C58E4" w:rsidRPr="002D19D1">
        <w:rPr>
          <w:rFonts w:cstheme="minorHAnsi"/>
        </w:rPr>
        <w:t>, thereby exceeding their MEF target of 60% of initiatives demonstrating improved effectiveness.</w:t>
      </w:r>
      <w:r w:rsidR="002A4352" w:rsidRPr="002D19D1">
        <w:rPr>
          <w:rFonts w:cstheme="minorHAnsi"/>
        </w:rPr>
        <w:t xml:space="preserve"> </w:t>
      </w:r>
      <w:r w:rsidR="003F0CF6" w:rsidRPr="002D19D1">
        <w:rPr>
          <w:rFonts w:cstheme="minorHAnsi"/>
        </w:rPr>
        <w:t xml:space="preserve">91% of prevention partners sent representatives to all coordination meetings and workshops related to prevention as organised by Nabilan in 2017, exceeding the MEF target of 75%. </w:t>
      </w:r>
      <w:r w:rsidR="0012653B" w:rsidRPr="002D19D1">
        <w:rPr>
          <w:rFonts w:cstheme="minorHAnsi"/>
        </w:rPr>
        <w:t>The</w:t>
      </w:r>
      <w:r w:rsidR="00E62B23" w:rsidRPr="002D19D1">
        <w:rPr>
          <w:rFonts w:cstheme="minorHAnsi"/>
        </w:rPr>
        <w:t xml:space="preserve"> Prevention Pillar </w:t>
      </w:r>
      <w:r w:rsidR="0012653B" w:rsidRPr="002D19D1">
        <w:rPr>
          <w:rFonts w:cstheme="minorHAnsi"/>
        </w:rPr>
        <w:t xml:space="preserve">supported the achievement of this IO by continuing </w:t>
      </w:r>
      <w:r w:rsidR="00E62B23" w:rsidRPr="002D19D1">
        <w:rPr>
          <w:rFonts w:cstheme="minorHAnsi"/>
        </w:rPr>
        <w:t xml:space="preserve">to provide </w:t>
      </w:r>
      <w:r w:rsidR="0012653B" w:rsidRPr="002D19D1">
        <w:rPr>
          <w:rFonts w:cstheme="minorHAnsi"/>
        </w:rPr>
        <w:t xml:space="preserve">intensive </w:t>
      </w:r>
      <w:r w:rsidR="00E62B23" w:rsidRPr="002D19D1">
        <w:rPr>
          <w:rFonts w:cstheme="minorHAnsi"/>
        </w:rPr>
        <w:t>technical assistance for prevention partner organisations</w:t>
      </w:r>
      <w:r w:rsidR="005C58E4" w:rsidRPr="002D19D1">
        <w:rPr>
          <w:rFonts w:cstheme="minorHAnsi"/>
        </w:rPr>
        <w:t>,</w:t>
      </w:r>
      <w:r w:rsidR="0012653B" w:rsidRPr="002D19D1">
        <w:rPr>
          <w:rFonts w:cstheme="minorHAnsi"/>
        </w:rPr>
        <w:t xml:space="preserve"> designed to supp</w:t>
      </w:r>
      <w:r w:rsidR="005C58E4" w:rsidRPr="002D19D1">
        <w:rPr>
          <w:rFonts w:cstheme="minorHAnsi"/>
        </w:rPr>
        <w:t>ort the integration of evidence-</w:t>
      </w:r>
      <w:r w:rsidR="0012653B" w:rsidRPr="002D19D1">
        <w:rPr>
          <w:rFonts w:cstheme="minorHAnsi"/>
        </w:rPr>
        <w:t>based</w:t>
      </w:r>
      <w:r w:rsidR="0012653B">
        <w:rPr>
          <w:rFonts w:cstheme="minorHAnsi"/>
        </w:rPr>
        <w:t xml:space="preserve"> prevention work, accompanied by regular monitoring</w:t>
      </w:r>
      <w:r w:rsidR="00E62B23" w:rsidRPr="00D93420">
        <w:rPr>
          <w:rFonts w:cstheme="minorHAnsi"/>
        </w:rPr>
        <w:t xml:space="preserve">. Responding to partner requests, </w:t>
      </w:r>
      <w:r w:rsidR="00B200E2" w:rsidRPr="00B200E2">
        <w:rPr>
          <w:rFonts w:cstheme="minorHAnsi"/>
        </w:rPr>
        <w:t>Nabilan</w:t>
      </w:r>
      <w:r w:rsidR="00E62B23" w:rsidRPr="00D93420">
        <w:rPr>
          <w:rFonts w:cstheme="minorHAnsi"/>
        </w:rPr>
        <w:t xml:space="preserve"> delivered training on SASA! participatory activities to prevention partners and shared the translated activity materials for partners to use in their own work with communities and with their staff. </w:t>
      </w:r>
    </w:p>
    <w:p w14:paraId="724141C0" w14:textId="77777777" w:rsidR="00E62B23" w:rsidRPr="00FE117D" w:rsidRDefault="00E62B23" w:rsidP="00E62B23">
      <w:pPr>
        <w:autoSpaceDE w:val="0"/>
        <w:autoSpaceDN w:val="0"/>
        <w:adjustRightInd w:val="0"/>
        <w:spacing w:before="200" w:after="0" w:line="288" w:lineRule="auto"/>
        <w:jc w:val="both"/>
        <w:rPr>
          <w:rFonts w:cstheme="minorHAnsi"/>
          <w:sz w:val="20"/>
          <w:szCs w:val="20"/>
        </w:rPr>
      </w:pPr>
      <w:r w:rsidRPr="00AC22F1">
        <w:rPr>
          <w:rFonts w:cstheme="minorHAnsi"/>
          <w:b/>
        </w:rPr>
        <w:t xml:space="preserve">IO 1.2: Community members in selected focus areas are involved in primary prevention initiatives and </w:t>
      </w:r>
      <w:r w:rsidRPr="00FE117D">
        <w:rPr>
          <w:rFonts w:cstheme="minorHAnsi"/>
          <w:b/>
        </w:rPr>
        <w:t>demonstrate reduced tolerance of violence against women and children.</w:t>
      </w:r>
      <w:r w:rsidRPr="00FE117D">
        <w:rPr>
          <w:rFonts w:cstheme="minorHAnsi"/>
          <w:sz w:val="21"/>
          <w:szCs w:val="21"/>
          <w:shd w:val="clear" w:color="auto" w:fill="FFFFFF"/>
        </w:rPr>
        <w:t xml:space="preserve"> </w:t>
      </w:r>
    </w:p>
    <w:p w14:paraId="641F6FAD" w14:textId="2A0781EA" w:rsidR="00EA50B9" w:rsidRPr="00FE117D" w:rsidRDefault="00886BF2" w:rsidP="00E62B23">
      <w:pPr>
        <w:autoSpaceDE w:val="0"/>
        <w:autoSpaceDN w:val="0"/>
        <w:adjustRightInd w:val="0"/>
        <w:spacing w:before="200" w:after="0" w:line="288" w:lineRule="auto"/>
        <w:jc w:val="both"/>
        <w:rPr>
          <w:rFonts w:eastAsia="Times New Roman" w:cs="Calibri"/>
        </w:rPr>
      </w:pPr>
      <w:r w:rsidRPr="00FE117D">
        <w:rPr>
          <w:rFonts w:eastAsia="Times New Roman" w:cs="Calibri"/>
        </w:rPr>
        <w:t xml:space="preserve">This IO has been </w:t>
      </w:r>
      <w:r w:rsidRPr="00FE117D">
        <w:rPr>
          <w:rFonts w:eastAsia="Times New Roman" w:cs="Calibri"/>
          <w:b/>
        </w:rPr>
        <w:t xml:space="preserve">achieved </w:t>
      </w:r>
      <w:r w:rsidRPr="00FE117D">
        <w:rPr>
          <w:rFonts w:eastAsia="Times New Roman" w:cs="Calibri"/>
        </w:rPr>
        <w:t xml:space="preserve">with significant numbers of community members involved in primary prevention activities and demonstrating reduced tolerance of </w:t>
      </w:r>
      <w:r w:rsidR="00EA50B9" w:rsidRPr="00FE117D">
        <w:rPr>
          <w:rFonts w:eastAsia="Times New Roman" w:cs="Calibri"/>
        </w:rPr>
        <w:t>violence against women and children</w:t>
      </w:r>
      <w:r w:rsidRPr="00FE117D">
        <w:rPr>
          <w:rFonts w:eastAsia="Times New Roman" w:cs="Calibri"/>
        </w:rPr>
        <w:t>.</w:t>
      </w:r>
      <w:r w:rsidR="00EA50B9" w:rsidRPr="00FE117D">
        <w:rPr>
          <w:rFonts w:eastAsia="Times New Roman" w:cs="Calibri"/>
        </w:rPr>
        <w:t xml:space="preserve"> </w:t>
      </w:r>
      <w:r w:rsidRPr="00FE117D">
        <w:rPr>
          <w:rFonts w:eastAsia="Times New Roman" w:cs="Calibri"/>
        </w:rPr>
        <w:t>The MEF target</w:t>
      </w:r>
      <w:r w:rsidR="00EA50B9" w:rsidRPr="00FE117D">
        <w:rPr>
          <w:rFonts w:eastAsia="Times New Roman" w:cs="Calibri"/>
        </w:rPr>
        <w:t xml:space="preserve"> (five people)</w:t>
      </w:r>
      <w:r w:rsidRPr="00FE117D">
        <w:rPr>
          <w:rFonts w:eastAsia="Times New Roman" w:cs="Calibri"/>
        </w:rPr>
        <w:t xml:space="preserve"> </w:t>
      </w:r>
      <w:r w:rsidR="00EA50B9" w:rsidRPr="00FE117D">
        <w:rPr>
          <w:rFonts w:eastAsia="Times New Roman" w:cs="Calibri"/>
        </w:rPr>
        <w:t>for the number of community mobilisers signing MoU’s with Nabilan for participation in SASA! has been exceeded, with 14 CMs signed up and continuing to actively participate</w:t>
      </w:r>
      <w:r w:rsidR="003309DC" w:rsidRPr="00FE117D">
        <w:rPr>
          <w:rFonts w:eastAsia="Times New Roman" w:cs="Calibri"/>
        </w:rPr>
        <w:t xml:space="preserve"> during 2017</w:t>
      </w:r>
      <w:r w:rsidR="00EA50B9" w:rsidRPr="00FE117D">
        <w:rPr>
          <w:rFonts w:eastAsia="Times New Roman" w:cs="Calibri"/>
        </w:rPr>
        <w:t xml:space="preserve">. </w:t>
      </w:r>
      <w:r w:rsidR="00A7163D" w:rsidRPr="00FE117D">
        <w:rPr>
          <w:rFonts w:eastAsia="Times New Roman" w:cs="Calibri"/>
        </w:rPr>
        <w:t xml:space="preserve">A total of 512 people (262 women and 250 men) were </w:t>
      </w:r>
      <w:r w:rsidRPr="00FE117D">
        <w:rPr>
          <w:rFonts w:eastAsia="Times New Roman" w:cs="Calibri"/>
        </w:rPr>
        <w:t xml:space="preserve">counted as </w:t>
      </w:r>
      <w:r w:rsidR="00A7163D" w:rsidRPr="00FE117D">
        <w:rPr>
          <w:rFonts w:eastAsia="Times New Roman" w:cs="Calibri"/>
        </w:rPr>
        <w:t>directly involved in prevention initiatives in Dili, Ermera, Manufahi, Manatuto, Liquica, Viq</w:t>
      </w:r>
      <w:r w:rsidR="002C51EC" w:rsidRPr="00FE117D">
        <w:rPr>
          <w:rFonts w:eastAsia="Times New Roman" w:cs="Calibri"/>
        </w:rPr>
        <w:t xml:space="preserve">ueque, Covalima and Baucau. </w:t>
      </w:r>
      <w:r w:rsidRPr="00FE117D">
        <w:rPr>
          <w:rFonts w:eastAsia="Times New Roman" w:cs="Calibri"/>
        </w:rPr>
        <w:t>In addition, many people listened to TLMDC’s radio show and attended Ba Futuru’s performance. The</w:t>
      </w:r>
      <w:r w:rsidR="00A7163D" w:rsidRPr="00FE117D">
        <w:rPr>
          <w:rFonts w:eastAsia="Times New Roman" w:cs="Calibri"/>
        </w:rPr>
        <w:t xml:space="preserve"> decrease</w:t>
      </w:r>
      <w:r w:rsidRPr="00FE117D">
        <w:rPr>
          <w:rFonts w:eastAsia="Times New Roman" w:cs="Calibri"/>
        </w:rPr>
        <w:t xml:space="preserve"> in participants</w:t>
      </w:r>
      <w:r w:rsidR="00A7163D" w:rsidRPr="00FE117D">
        <w:rPr>
          <w:rFonts w:eastAsia="Times New Roman" w:cs="Calibri"/>
        </w:rPr>
        <w:t xml:space="preserve"> compared </w:t>
      </w:r>
      <w:r w:rsidR="002C51EC" w:rsidRPr="00FE117D">
        <w:rPr>
          <w:rFonts w:eastAsia="Times New Roman" w:cs="Calibri"/>
        </w:rPr>
        <w:t>with</w:t>
      </w:r>
      <w:r w:rsidR="00A7163D" w:rsidRPr="00FE117D">
        <w:rPr>
          <w:rFonts w:eastAsia="Times New Roman" w:cs="Calibri"/>
        </w:rPr>
        <w:t xml:space="preserve"> the previous reporting period </w:t>
      </w:r>
      <w:r w:rsidR="002C51EC" w:rsidRPr="00FE117D">
        <w:rPr>
          <w:rFonts w:eastAsia="Times New Roman" w:cs="Calibri"/>
        </w:rPr>
        <w:t>(1,160 participants in the last reporting period</w:t>
      </w:r>
      <w:r w:rsidRPr="00FE117D">
        <w:rPr>
          <w:rFonts w:eastAsia="Times New Roman" w:cs="Calibri"/>
        </w:rPr>
        <w:t>)</w:t>
      </w:r>
      <w:r w:rsidR="002C51EC" w:rsidRPr="00FE117D">
        <w:rPr>
          <w:rFonts w:eastAsia="Times New Roman" w:cs="Calibri"/>
        </w:rPr>
        <w:t xml:space="preserve"> was due </w:t>
      </w:r>
      <w:r w:rsidR="00A7163D" w:rsidRPr="00FE117D">
        <w:rPr>
          <w:rFonts w:eastAsia="Times New Roman" w:cs="Calibri"/>
        </w:rPr>
        <w:t xml:space="preserve">to the closure of the grant with </w:t>
      </w:r>
      <w:r w:rsidR="006843D8" w:rsidRPr="00FE117D">
        <w:rPr>
          <w:rFonts w:cstheme="minorHAnsi"/>
        </w:rPr>
        <w:t>Sub-Justice Peace Commission Liquica</w:t>
      </w:r>
      <w:r w:rsidR="006843D8" w:rsidRPr="00FE117D">
        <w:rPr>
          <w:rFonts w:eastAsia="Times New Roman" w:cs="Calibri"/>
        </w:rPr>
        <w:t xml:space="preserve"> </w:t>
      </w:r>
      <w:r w:rsidR="00A7163D" w:rsidRPr="00FE117D">
        <w:rPr>
          <w:rFonts w:eastAsia="Times New Roman" w:cs="Calibri"/>
        </w:rPr>
        <w:t xml:space="preserve">in June. Inclusion of people with disabilities slightly decreased, from five in the last period to three in this period, </w:t>
      </w:r>
      <w:r w:rsidR="003E2DCB" w:rsidRPr="00FE117D">
        <w:rPr>
          <w:rFonts w:eastAsia="Times New Roman" w:cs="Calibri"/>
        </w:rPr>
        <w:t xml:space="preserve">however </w:t>
      </w:r>
      <w:r w:rsidR="00EA50B9" w:rsidRPr="00FE117D">
        <w:rPr>
          <w:rFonts w:eastAsia="Times New Roman" w:cs="Calibri"/>
        </w:rPr>
        <w:t xml:space="preserve">this represents </w:t>
      </w:r>
      <w:r w:rsidR="00A7163D" w:rsidRPr="00FE117D">
        <w:rPr>
          <w:rFonts w:eastAsia="Times New Roman" w:cs="Calibri"/>
        </w:rPr>
        <w:t xml:space="preserve">an increase from </w:t>
      </w:r>
      <w:r w:rsidR="006843D8" w:rsidRPr="00FE117D">
        <w:rPr>
          <w:rFonts w:eastAsia="Times New Roman" w:cs="Calibri"/>
        </w:rPr>
        <w:t>2016</w:t>
      </w:r>
      <w:r w:rsidR="00A7163D" w:rsidRPr="00FE117D">
        <w:rPr>
          <w:rFonts w:eastAsia="Times New Roman" w:cs="Calibri"/>
        </w:rPr>
        <w:t>.</w:t>
      </w:r>
      <w:r w:rsidR="006010FF" w:rsidRPr="00FE117D">
        <w:rPr>
          <w:rFonts w:eastAsia="Times New Roman" w:cs="Calibri"/>
        </w:rPr>
        <w:t xml:space="preserve"> </w:t>
      </w:r>
    </w:p>
    <w:p w14:paraId="67AA4545" w14:textId="543A9C7C" w:rsidR="00EA50B9" w:rsidRDefault="00EA50B9" w:rsidP="00EA50B9">
      <w:pPr>
        <w:autoSpaceDE w:val="0"/>
        <w:autoSpaceDN w:val="0"/>
        <w:adjustRightInd w:val="0"/>
        <w:spacing w:before="200" w:after="0" w:line="288" w:lineRule="auto"/>
        <w:jc w:val="both"/>
        <w:rPr>
          <w:rFonts w:cstheme="minorHAnsi"/>
        </w:rPr>
      </w:pPr>
      <w:r w:rsidRPr="00FE117D">
        <w:rPr>
          <w:rFonts w:eastAsia="Times New Roman" w:cs="Calibri"/>
        </w:rPr>
        <w:t>Using pre- and</w:t>
      </w:r>
      <w:r>
        <w:rPr>
          <w:rFonts w:eastAsia="Times New Roman" w:cs="Calibri"/>
        </w:rPr>
        <w:t xml:space="preserve"> post-testing</w:t>
      </w:r>
      <w:r w:rsidR="003309DC">
        <w:rPr>
          <w:rFonts w:eastAsia="Times New Roman" w:cs="Calibri"/>
        </w:rPr>
        <w:t>, and qualitative follow up interviews,</w:t>
      </w:r>
      <w:r>
        <w:rPr>
          <w:rFonts w:eastAsia="Times New Roman" w:cs="Calibri"/>
        </w:rPr>
        <w:t xml:space="preserve"> across all </w:t>
      </w:r>
      <w:r w:rsidR="00B42913">
        <w:rPr>
          <w:rFonts w:eastAsia="Times New Roman" w:cs="Calibri"/>
        </w:rPr>
        <w:t xml:space="preserve">partner </w:t>
      </w:r>
      <w:r>
        <w:rPr>
          <w:rFonts w:eastAsia="Times New Roman" w:cs="Calibri"/>
        </w:rPr>
        <w:t>prevention initiatives, Nabilan is able to demonstrate a reduction</w:t>
      </w:r>
      <w:r w:rsidR="00A7163D" w:rsidRPr="00D93420">
        <w:rPr>
          <w:rFonts w:eastAsia="Times New Roman" w:cs="Calibri"/>
        </w:rPr>
        <w:t xml:space="preserve"> </w:t>
      </w:r>
      <w:r>
        <w:rPr>
          <w:rFonts w:eastAsia="Times New Roman" w:cs="Calibri"/>
        </w:rPr>
        <w:t>in tolerance for violence against women and chil</w:t>
      </w:r>
      <w:r w:rsidR="003309DC">
        <w:rPr>
          <w:rFonts w:eastAsia="Times New Roman" w:cs="Calibri"/>
        </w:rPr>
        <w:t>dren</w:t>
      </w:r>
      <w:r w:rsidR="001A65A9">
        <w:rPr>
          <w:rFonts w:eastAsia="Times New Roman" w:cs="Calibri"/>
        </w:rPr>
        <w:t xml:space="preserve"> in selected focus areas</w:t>
      </w:r>
      <w:r w:rsidR="003309DC">
        <w:rPr>
          <w:rFonts w:eastAsia="Times New Roman" w:cs="Calibri"/>
        </w:rPr>
        <w:t>.</w:t>
      </w:r>
      <w:r w:rsidRPr="00EA50B9">
        <w:rPr>
          <w:rFonts w:cstheme="minorHAnsi"/>
        </w:rPr>
        <w:t xml:space="preserve"> </w:t>
      </w:r>
      <w:r w:rsidRPr="00D93420">
        <w:rPr>
          <w:rFonts w:cstheme="minorHAnsi"/>
        </w:rPr>
        <w:t>In the pre-tests, 50% of women and 41% of men agreed or strongly agreed that ‘sometimes you need to beat a child to make them listen and change their behaviour.’ Several months later, only 25% of women and 22% of men agreed. This shift is apparent, for example, from the reflections of a teacher in Ba Futuru’s program from Marini</w:t>
      </w:r>
      <w:r>
        <w:rPr>
          <w:rFonts w:cstheme="minorHAnsi"/>
        </w:rPr>
        <w:t>r Primary School, who said:</w:t>
      </w:r>
      <w:r w:rsidRPr="00D93420">
        <w:rPr>
          <w:rFonts w:cstheme="minorHAnsi"/>
        </w:rPr>
        <w:t xml:space="preserve"> </w:t>
      </w:r>
      <w:r w:rsidRPr="00D93420">
        <w:rPr>
          <w:rFonts w:cstheme="minorHAnsi"/>
          <w:i/>
        </w:rPr>
        <w:t>“I am very proud of the training and accompaniment that I received from Ba Futuru. In the past I always punished my students and my own children. Now, after participating in the training and being observed by the Director of the school and by Ba Futuru, I have become more conscious and aware of the negative impacts of using violence against children when they do something wrong. This feeling really helps me avoid using violence against children and is helping me to develop a positive way of educating children in the future.”</w:t>
      </w:r>
      <w:r w:rsidRPr="00EA50B9">
        <w:rPr>
          <w:rFonts w:cstheme="minorHAnsi"/>
        </w:rPr>
        <w:t xml:space="preserve"> </w:t>
      </w:r>
    </w:p>
    <w:p w14:paraId="70DDCE0E" w14:textId="046BC68D" w:rsidR="00E62B23" w:rsidRPr="00D93420" w:rsidRDefault="00EA50B9" w:rsidP="00E62B23">
      <w:pPr>
        <w:autoSpaceDE w:val="0"/>
        <w:autoSpaceDN w:val="0"/>
        <w:adjustRightInd w:val="0"/>
        <w:spacing w:before="200" w:after="0" w:line="288" w:lineRule="auto"/>
        <w:jc w:val="both"/>
        <w:rPr>
          <w:rFonts w:cstheme="minorHAnsi"/>
        </w:rPr>
      </w:pPr>
      <w:r w:rsidRPr="00D93420">
        <w:rPr>
          <w:rFonts w:cstheme="minorHAnsi"/>
        </w:rPr>
        <w:t xml:space="preserve">There was also a steep increase in both male and female participants’ recognition of the harmful effects of violence against women. In the pre-tests, only 56% of women and 44% of men believed that violence against women can have negative consequences, while, in the post-tests, this increased to 89% of women and 91% of men. </w:t>
      </w:r>
    </w:p>
    <w:p w14:paraId="7158F4FB" w14:textId="05D35556" w:rsidR="002E048F" w:rsidRDefault="002E048F" w:rsidP="002E048F">
      <w:pPr>
        <w:autoSpaceDE w:val="0"/>
        <w:autoSpaceDN w:val="0"/>
        <w:adjustRightInd w:val="0"/>
        <w:spacing w:before="200" w:line="288" w:lineRule="auto"/>
        <w:jc w:val="both"/>
        <w:rPr>
          <w:rFonts w:cstheme="minorHAnsi"/>
        </w:rPr>
      </w:pPr>
      <w:r w:rsidRPr="00D93420">
        <w:rPr>
          <w:rFonts w:cstheme="minorHAnsi"/>
        </w:rPr>
        <w:t xml:space="preserve">As in the previous period, data also </w:t>
      </w:r>
      <w:r>
        <w:rPr>
          <w:rFonts w:cstheme="minorHAnsi"/>
        </w:rPr>
        <w:t>indicated</w:t>
      </w:r>
      <w:r w:rsidRPr="00D93420">
        <w:rPr>
          <w:rFonts w:cstheme="minorHAnsi"/>
        </w:rPr>
        <w:t xml:space="preserve"> that prevention initiatives significantly reduced participants’ tolerance of men’s use of violence against women (</w:t>
      </w:r>
      <w:r w:rsidR="00742D31">
        <w:rPr>
          <w:rFonts w:cstheme="minorHAnsi"/>
        </w:rPr>
        <w:t>see Charts on Q1 – 4 below</w:t>
      </w:r>
      <w:r w:rsidRPr="00D93420">
        <w:rPr>
          <w:rFonts w:cstheme="minorHAnsi"/>
        </w:rPr>
        <w:t xml:space="preserve">). Between the start of the prevention initiatives and several </w:t>
      </w:r>
      <w:r w:rsidRPr="008A1E6A">
        <w:rPr>
          <w:rFonts w:cstheme="minorHAnsi"/>
        </w:rPr>
        <w:t>months later (</w:t>
      </w:r>
      <w:r>
        <w:rPr>
          <w:rFonts w:cstheme="minorHAnsi"/>
        </w:rPr>
        <w:t>2–</w:t>
      </w:r>
      <w:r w:rsidRPr="008A1E6A">
        <w:rPr>
          <w:rFonts w:cstheme="minorHAnsi"/>
        </w:rPr>
        <w:t>4 months after each activity), the number of both men and women agreeing with each justification for a man to beat his wife decreased. Interestingly, although in the pre-tests, a higher proportion of female participants than male agreed with every justification, the post-test data suggests that the initiatives had a greater impact on reducing women’s tolerance of violence against women. A similar pattern was evident in the previous period.</w:t>
      </w:r>
    </w:p>
    <w:p w14:paraId="73BC5ED2" w14:textId="5C77D0F7" w:rsidR="002E048F" w:rsidRDefault="00742D31" w:rsidP="002E048F">
      <w:pPr>
        <w:autoSpaceDE w:val="0"/>
        <w:autoSpaceDN w:val="0"/>
        <w:adjustRightInd w:val="0"/>
        <w:spacing w:before="200" w:line="288" w:lineRule="auto"/>
        <w:jc w:val="both"/>
        <w:rPr>
          <w:rFonts w:cstheme="minorHAnsi"/>
        </w:rPr>
      </w:pPr>
      <w:r w:rsidRPr="00D93420">
        <w:rPr>
          <w:noProof/>
          <w:lang w:val="en-AU" w:eastAsia="en-AU"/>
        </w:rPr>
        <w:drawing>
          <wp:anchor distT="0" distB="0" distL="114300" distR="114300" simplePos="0" relativeHeight="251739136" behindDoc="0" locked="0" layoutInCell="1" allowOverlap="1" wp14:anchorId="542A308B" wp14:editId="406AE2B8">
            <wp:simplePos x="0" y="0"/>
            <wp:positionH relativeFrom="column">
              <wp:posOffset>3559712</wp:posOffset>
            </wp:positionH>
            <wp:positionV relativeFrom="paragraph">
              <wp:posOffset>537</wp:posOffset>
            </wp:positionV>
            <wp:extent cx="2390140" cy="1645920"/>
            <wp:effectExtent l="0" t="0" r="10160" b="11430"/>
            <wp:wrapThrough wrapText="bothSides">
              <wp:wrapPolygon edited="0">
                <wp:start x="0" y="0"/>
                <wp:lineTo x="0" y="21500"/>
                <wp:lineTo x="21520" y="21500"/>
                <wp:lineTo x="2152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D93420">
        <w:rPr>
          <w:noProof/>
          <w:lang w:val="en-AU" w:eastAsia="en-AU"/>
        </w:rPr>
        <w:drawing>
          <wp:anchor distT="0" distB="0" distL="114300" distR="114300" simplePos="0" relativeHeight="251737088" behindDoc="0" locked="0" layoutInCell="1" allowOverlap="1" wp14:anchorId="1C740935" wp14:editId="5EE98ECC">
            <wp:simplePos x="0" y="0"/>
            <wp:positionH relativeFrom="column">
              <wp:posOffset>30187</wp:posOffset>
            </wp:positionH>
            <wp:positionV relativeFrom="paragraph">
              <wp:posOffset>391</wp:posOffset>
            </wp:positionV>
            <wp:extent cx="2390140" cy="1645920"/>
            <wp:effectExtent l="0" t="0" r="10160" b="1143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00CB33C" w14:textId="77777777" w:rsidR="00742D31" w:rsidRDefault="00742D31" w:rsidP="00742D31">
      <w:pPr>
        <w:rPr>
          <w:rFonts w:cstheme="minorHAnsi"/>
        </w:rPr>
      </w:pPr>
      <w:r w:rsidRPr="00AC22F1">
        <w:rPr>
          <w:noProof/>
          <w:lang w:val="en-AU" w:eastAsia="en-AU"/>
        </w:rPr>
        <w:drawing>
          <wp:anchor distT="0" distB="0" distL="114300" distR="114300" simplePos="0" relativeHeight="251746304" behindDoc="0" locked="0" layoutInCell="1" allowOverlap="1" wp14:anchorId="31C1B54F" wp14:editId="704D0EB2">
            <wp:simplePos x="0" y="0"/>
            <wp:positionH relativeFrom="column">
              <wp:posOffset>3559175</wp:posOffset>
            </wp:positionH>
            <wp:positionV relativeFrom="paragraph">
              <wp:posOffset>1501775</wp:posOffset>
            </wp:positionV>
            <wp:extent cx="2390140" cy="1645920"/>
            <wp:effectExtent l="0" t="0" r="10160" b="11430"/>
            <wp:wrapThrough wrapText="bothSides">
              <wp:wrapPolygon edited="0">
                <wp:start x="0" y="0"/>
                <wp:lineTo x="0" y="21500"/>
                <wp:lineTo x="21520" y="21500"/>
                <wp:lineTo x="21520"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D93420">
        <w:rPr>
          <w:noProof/>
          <w:lang w:val="en-AU" w:eastAsia="en-AU"/>
        </w:rPr>
        <w:drawing>
          <wp:anchor distT="0" distB="0" distL="114300" distR="114300" simplePos="0" relativeHeight="251744256" behindDoc="0" locked="0" layoutInCell="1" allowOverlap="1" wp14:anchorId="4AA257A0" wp14:editId="5B1A52F2">
            <wp:simplePos x="0" y="0"/>
            <wp:positionH relativeFrom="column">
              <wp:posOffset>67310</wp:posOffset>
            </wp:positionH>
            <wp:positionV relativeFrom="paragraph">
              <wp:posOffset>1503680</wp:posOffset>
            </wp:positionV>
            <wp:extent cx="2390140" cy="1645920"/>
            <wp:effectExtent l="0" t="0" r="10160" b="1143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555B500" w14:textId="77777777" w:rsidR="00742D31" w:rsidRDefault="00742D31" w:rsidP="00742D31">
      <w:pPr>
        <w:rPr>
          <w:rFonts w:cstheme="minorHAnsi"/>
        </w:rPr>
      </w:pPr>
    </w:p>
    <w:p w14:paraId="721F15CD" w14:textId="77777777" w:rsidR="00742D31" w:rsidRDefault="00742D31" w:rsidP="00742D31">
      <w:pPr>
        <w:rPr>
          <w:rFonts w:cstheme="minorHAnsi"/>
        </w:rPr>
      </w:pPr>
    </w:p>
    <w:p w14:paraId="3C0D4386" w14:textId="77777777" w:rsidR="00742D31" w:rsidRDefault="00742D31" w:rsidP="00742D31">
      <w:pPr>
        <w:rPr>
          <w:rFonts w:cstheme="minorHAnsi"/>
        </w:rPr>
      </w:pPr>
    </w:p>
    <w:p w14:paraId="3EEEF7B9" w14:textId="77777777" w:rsidR="00742D31" w:rsidRDefault="00742D31" w:rsidP="00742D31">
      <w:pPr>
        <w:rPr>
          <w:rFonts w:cstheme="minorHAnsi"/>
        </w:rPr>
      </w:pPr>
    </w:p>
    <w:p w14:paraId="5A49968C" w14:textId="77777777" w:rsidR="00742D31" w:rsidRDefault="00742D31" w:rsidP="00742D31">
      <w:pPr>
        <w:rPr>
          <w:rFonts w:cstheme="minorHAnsi"/>
        </w:rPr>
      </w:pPr>
    </w:p>
    <w:p w14:paraId="6D3C74A4" w14:textId="728B04F1" w:rsidR="003F0DC1" w:rsidRPr="00742D31" w:rsidRDefault="00A7163D" w:rsidP="0064260E">
      <w:pPr>
        <w:autoSpaceDE w:val="0"/>
        <w:autoSpaceDN w:val="0"/>
        <w:adjustRightInd w:val="0"/>
        <w:spacing w:before="200" w:line="288" w:lineRule="auto"/>
        <w:jc w:val="both"/>
        <w:rPr>
          <w:rFonts w:cstheme="minorHAnsi"/>
        </w:rPr>
      </w:pPr>
      <w:r w:rsidRPr="0064260E">
        <w:rPr>
          <w:rFonts w:cstheme="minorHAnsi"/>
        </w:rPr>
        <w:t xml:space="preserve">Follow-up </w:t>
      </w:r>
      <w:r w:rsidRPr="008A1E6A">
        <w:rPr>
          <w:rFonts w:cstheme="minorHAnsi"/>
        </w:rPr>
        <w:t>interviews</w:t>
      </w:r>
      <w:r w:rsidRPr="0064260E">
        <w:rPr>
          <w:rFonts w:cstheme="minorHAnsi"/>
        </w:rPr>
        <w:t xml:space="preserve"> with participants and their family members</w:t>
      </w:r>
      <w:r w:rsidR="008450F9" w:rsidRPr="0064260E">
        <w:rPr>
          <w:rFonts w:cstheme="minorHAnsi"/>
        </w:rPr>
        <w:t xml:space="preserve"> (</w:t>
      </w:r>
      <w:r w:rsidR="008A1E6A" w:rsidRPr="0064260E">
        <w:rPr>
          <w:rFonts w:cstheme="minorHAnsi"/>
        </w:rPr>
        <w:t>conducted between 2–</w:t>
      </w:r>
      <w:r w:rsidR="005016F1" w:rsidRPr="0064260E">
        <w:rPr>
          <w:rFonts w:cstheme="minorHAnsi"/>
        </w:rPr>
        <w:t xml:space="preserve">4 </w:t>
      </w:r>
      <w:r w:rsidR="008450F9" w:rsidRPr="0064260E">
        <w:rPr>
          <w:rFonts w:cstheme="minorHAnsi"/>
        </w:rPr>
        <w:t xml:space="preserve">months after </w:t>
      </w:r>
      <w:r w:rsidR="005016F1" w:rsidRPr="0064260E">
        <w:rPr>
          <w:rFonts w:cstheme="minorHAnsi"/>
        </w:rPr>
        <w:t xml:space="preserve">each </w:t>
      </w:r>
      <w:r w:rsidR="008450F9" w:rsidRPr="0064260E">
        <w:rPr>
          <w:rFonts w:cstheme="minorHAnsi"/>
        </w:rPr>
        <w:t>activity)</w:t>
      </w:r>
      <w:r w:rsidRPr="0064260E">
        <w:rPr>
          <w:rFonts w:cstheme="minorHAnsi"/>
        </w:rPr>
        <w:t xml:space="preserve"> indicate that these changes are not just short-term and that these prevention initiatives are also having a positive impact on others, beyond the people who participated in the initiatives. The wife of one of the participants in FU</w:t>
      </w:r>
      <w:r w:rsidR="00FA517E" w:rsidRPr="0064260E">
        <w:rPr>
          <w:rFonts w:cstheme="minorHAnsi"/>
        </w:rPr>
        <w:t>NDEF’s program in Manatuto said:</w:t>
      </w:r>
      <w:r w:rsidRPr="0064260E">
        <w:rPr>
          <w:rFonts w:cstheme="minorHAnsi"/>
        </w:rPr>
        <w:t xml:space="preserve"> </w:t>
      </w:r>
      <w:r w:rsidRPr="0064260E">
        <w:rPr>
          <w:rFonts w:cstheme="minorHAnsi"/>
          <w:i/>
        </w:rPr>
        <w:t>“My husband has become a good example for other men. In the past, he always invited his male friends over to drink together, but now he no longer does this. My husband also now pays much more attention to those of us in his household. Previously, he didn’t care about our children’s schooling but now he is much more involved in our daughters and sons’ education. Now he and I share responsibilities in the home – for example, I grow the vegetables in the farm and he takes the kids to school. For the first time, I can now see my family living harmoniously. As a wife, I’m really happy with my husband, who has really changed his bad behaviour into behaviour that is good for our family.”</w:t>
      </w:r>
      <w:r w:rsidRPr="0064260E">
        <w:rPr>
          <w:rFonts w:cstheme="minorHAnsi"/>
        </w:rPr>
        <w:t xml:space="preserve"> </w:t>
      </w:r>
    </w:p>
    <w:p w14:paraId="0949ED90" w14:textId="41C3EF4C" w:rsidR="00E62B23" w:rsidRPr="0064260E" w:rsidRDefault="00A7163D" w:rsidP="003F0DC1">
      <w:pPr>
        <w:autoSpaceDE w:val="0"/>
        <w:autoSpaceDN w:val="0"/>
        <w:adjustRightInd w:val="0"/>
        <w:spacing w:before="200" w:line="288" w:lineRule="auto"/>
        <w:jc w:val="both"/>
        <w:rPr>
          <w:rFonts w:cstheme="minorHAnsi"/>
        </w:rPr>
      </w:pPr>
      <w:r w:rsidRPr="0064260E">
        <w:rPr>
          <w:rFonts w:cstheme="minorHAnsi"/>
        </w:rPr>
        <w:t xml:space="preserve">A youth participant in TLMDC’s radio listening group in Suai also spoke about sharing the knowledge he had gained: </w:t>
      </w:r>
      <w:r w:rsidRPr="00FC052C">
        <w:rPr>
          <w:rFonts w:cstheme="minorHAnsi"/>
          <w:i/>
        </w:rPr>
        <w:t>“Through this program, I was able to learn a lot of information that I have then shared back with my family and school friends, for example about how we cannot treat transgender people differently from anyone else because everyone has equal rights. I feel very proud because the Teki Toke Program brought us new ways of thinking that allow us to treat other people with dignity and respect.”</w:t>
      </w:r>
      <w:r w:rsidR="003F0DC1" w:rsidRPr="00FC052C">
        <w:rPr>
          <w:rFonts w:cstheme="minorHAnsi"/>
          <w:i/>
        </w:rPr>
        <w:t xml:space="preserve"> </w:t>
      </w:r>
    </w:p>
    <w:p w14:paraId="3F38768A" w14:textId="24C2B3F8" w:rsidR="00E62B23" w:rsidRDefault="00E62B23" w:rsidP="0064260E">
      <w:pPr>
        <w:autoSpaceDE w:val="0"/>
        <w:autoSpaceDN w:val="0"/>
        <w:adjustRightInd w:val="0"/>
        <w:spacing w:before="200" w:line="288" w:lineRule="auto"/>
        <w:jc w:val="both"/>
        <w:rPr>
          <w:rFonts w:cstheme="minorHAnsi"/>
        </w:rPr>
      </w:pPr>
      <w:r w:rsidRPr="004C27A8">
        <w:rPr>
          <w:rFonts w:cstheme="minorHAnsi"/>
        </w:rPr>
        <w:t xml:space="preserve">It is also worth noting that in this period, the pre-test figures for tolerance of child abuse and of intimate partner violence were lower for both women and men, compared to the previous reporting period. It is not possible, without further research, to know the extent to which this is attributed to the </w:t>
      </w:r>
      <w:r w:rsidR="00B200E2" w:rsidRPr="00B200E2">
        <w:rPr>
          <w:rFonts w:cstheme="minorHAnsi"/>
        </w:rPr>
        <w:t>Nabilan</w:t>
      </w:r>
      <w:r w:rsidRPr="004C27A8">
        <w:rPr>
          <w:rFonts w:cstheme="minorHAnsi"/>
        </w:rPr>
        <w:t xml:space="preserve"> Program partners’ initiatives. However, given the partners worked in the same municipalities as in the last period, two partners – Ba Futuru and FUNDEF – worked in the same communities as in the previous period, and two partners ran their initiatives in Suku Letefoho in Manufahi, where </w:t>
      </w:r>
      <w:r w:rsidR="00B200E2" w:rsidRPr="00B200E2">
        <w:rPr>
          <w:rFonts w:cstheme="minorHAnsi"/>
        </w:rPr>
        <w:t>Nabilan</w:t>
      </w:r>
      <w:r w:rsidRPr="004C27A8">
        <w:rPr>
          <w:rFonts w:cstheme="minorHAnsi"/>
        </w:rPr>
        <w:t xml:space="preserve"> is also implementing its CBA work, this is likely to signify the start of broader community-level shifts in attitudes. </w:t>
      </w:r>
    </w:p>
    <w:p w14:paraId="2A995493" w14:textId="0ACB9FA3" w:rsidR="003309DC" w:rsidRDefault="003309DC" w:rsidP="00FA0033">
      <w:pPr>
        <w:autoSpaceDE w:val="0"/>
        <w:autoSpaceDN w:val="0"/>
        <w:adjustRightInd w:val="0"/>
        <w:spacing w:before="200" w:after="0" w:line="288" w:lineRule="auto"/>
        <w:jc w:val="both"/>
        <w:rPr>
          <w:rFonts w:eastAsia="Times New Roman" w:cs="Calibri"/>
        </w:rPr>
      </w:pPr>
      <w:r>
        <w:rPr>
          <w:rFonts w:eastAsia="Times New Roman" w:cs="Calibri"/>
        </w:rPr>
        <w:t>The activities conducted by partners during this reporting period that supported th</w:t>
      </w:r>
      <w:r w:rsidR="001A65A9">
        <w:rPr>
          <w:rFonts w:eastAsia="Times New Roman" w:cs="Calibri"/>
        </w:rPr>
        <w:t xml:space="preserve">e achievement of this </w:t>
      </w:r>
      <w:r>
        <w:rPr>
          <w:rFonts w:eastAsia="Times New Roman" w:cs="Calibri"/>
        </w:rPr>
        <w:t>IO included:</w:t>
      </w:r>
    </w:p>
    <w:p w14:paraId="0D4B73E3" w14:textId="764976E4" w:rsidR="001A65A9" w:rsidRPr="0058714B" w:rsidRDefault="00EA50B9" w:rsidP="0058714B">
      <w:pPr>
        <w:pStyle w:val="ListParagraph"/>
        <w:numPr>
          <w:ilvl w:val="0"/>
          <w:numId w:val="6"/>
        </w:numPr>
        <w:autoSpaceDE w:val="0"/>
        <w:autoSpaceDN w:val="0"/>
        <w:adjustRightInd w:val="0"/>
        <w:spacing w:before="200" w:after="0" w:line="288" w:lineRule="auto"/>
        <w:jc w:val="both"/>
        <w:rPr>
          <w:rFonts w:eastAsia="Times New Roman" w:cs="Calibri"/>
        </w:rPr>
      </w:pPr>
      <w:r w:rsidRPr="0058714B">
        <w:rPr>
          <w:rFonts w:eastAsia="Times New Roman" w:cs="Calibri"/>
        </w:rPr>
        <w:t>FUNDEF</w:t>
      </w:r>
      <w:r w:rsidR="001A65A9">
        <w:rPr>
          <w:rFonts w:eastAsia="Times New Roman" w:cs="Calibri"/>
        </w:rPr>
        <w:t>-</w:t>
      </w:r>
      <w:r w:rsidRPr="0058714B">
        <w:rPr>
          <w:rFonts w:eastAsia="Times New Roman" w:cs="Calibri"/>
        </w:rPr>
        <w:t xml:space="preserve"> two courses on non-violent communication and equality in the home; </w:t>
      </w:r>
    </w:p>
    <w:p w14:paraId="3FE58FB6" w14:textId="7B630BCD" w:rsidR="001A65A9" w:rsidRDefault="00EA50B9" w:rsidP="0058714B">
      <w:pPr>
        <w:pStyle w:val="ListParagraph"/>
        <w:numPr>
          <w:ilvl w:val="0"/>
          <w:numId w:val="6"/>
        </w:numPr>
        <w:autoSpaceDE w:val="0"/>
        <w:autoSpaceDN w:val="0"/>
        <w:adjustRightInd w:val="0"/>
        <w:spacing w:before="200" w:after="0" w:line="288" w:lineRule="auto"/>
        <w:jc w:val="both"/>
        <w:rPr>
          <w:rFonts w:eastAsia="Times New Roman" w:cs="Calibri"/>
        </w:rPr>
      </w:pPr>
      <w:r w:rsidRPr="0058714B">
        <w:rPr>
          <w:rFonts w:eastAsia="Times New Roman" w:cs="Calibri"/>
        </w:rPr>
        <w:t>PRADET</w:t>
      </w:r>
      <w:r w:rsidR="001A65A9">
        <w:rPr>
          <w:rFonts w:eastAsia="Times New Roman" w:cs="Calibri"/>
        </w:rPr>
        <w:t>-</w:t>
      </w:r>
      <w:r w:rsidRPr="0058714B">
        <w:rPr>
          <w:rFonts w:eastAsia="Times New Roman" w:cs="Calibri"/>
        </w:rPr>
        <w:t xml:space="preserve">three </w:t>
      </w:r>
      <w:r w:rsidRPr="005C2208">
        <w:rPr>
          <w:rFonts w:cstheme="minorHAnsi"/>
        </w:rPr>
        <w:t>Personal</w:t>
      </w:r>
      <w:r w:rsidRPr="0058714B">
        <w:rPr>
          <w:rFonts w:eastAsia="Times New Roman" w:cs="Calibri"/>
        </w:rPr>
        <w:t xml:space="preserve"> Development Courses (PDC); </w:t>
      </w:r>
    </w:p>
    <w:p w14:paraId="51E54B38" w14:textId="77777777" w:rsidR="0058714B" w:rsidRDefault="00EA50B9" w:rsidP="0058714B">
      <w:pPr>
        <w:pStyle w:val="ListParagraph"/>
        <w:numPr>
          <w:ilvl w:val="0"/>
          <w:numId w:val="6"/>
        </w:numPr>
        <w:autoSpaceDE w:val="0"/>
        <w:autoSpaceDN w:val="0"/>
        <w:adjustRightInd w:val="0"/>
        <w:spacing w:before="200" w:after="0" w:line="288" w:lineRule="auto"/>
        <w:jc w:val="both"/>
        <w:rPr>
          <w:rFonts w:eastAsia="Times New Roman" w:cs="Calibri"/>
        </w:rPr>
      </w:pPr>
      <w:r w:rsidRPr="0058714B">
        <w:rPr>
          <w:rFonts w:eastAsia="Times New Roman" w:cs="Calibri"/>
        </w:rPr>
        <w:t>Ba Futuru</w:t>
      </w:r>
      <w:r w:rsidR="001A65A9" w:rsidRPr="0058714B">
        <w:rPr>
          <w:rFonts w:eastAsia="Times New Roman" w:cs="Calibri"/>
        </w:rPr>
        <w:t>-</w:t>
      </w:r>
      <w:r w:rsidRPr="0058714B">
        <w:rPr>
          <w:rFonts w:eastAsia="Times New Roman" w:cs="Calibri"/>
        </w:rPr>
        <w:t xml:space="preserve"> two positive discipline trainings with parents, two trainings with students on conflict resolution and the referral network, two workshops with teachers on positive class management and the referral network, and an after-school music and drama club;</w:t>
      </w:r>
      <w:r w:rsidR="001A65A9" w:rsidRPr="0058714B">
        <w:rPr>
          <w:rFonts w:eastAsia="Times New Roman" w:cs="Calibri"/>
        </w:rPr>
        <w:t xml:space="preserve"> and</w:t>
      </w:r>
    </w:p>
    <w:p w14:paraId="0A11C298" w14:textId="2583F1F0" w:rsidR="00EA50B9" w:rsidRPr="0058714B" w:rsidRDefault="00EA50B9" w:rsidP="0058714B">
      <w:pPr>
        <w:pStyle w:val="ListParagraph"/>
        <w:numPr>
          <w:ilvl w:val="0"/>
          <w:numId w:val="6"/>
        </w:numPr>
        <w:autoSpaceDE w:val="0"/>
        <w:autoSpaceDN w:val="0"/>
        <w:adjustRightInd w:val="0"/>
        <w:spacing w:before="200" w:after="0" w:line="288" w:lineRule="auto"/>
        <w:jc w:val="both"/>
        <w:rPr>
          <w:rFonts w:eastAsia="Times New Roman" w:cs="Calibri"/>
        </w:rPr>
      </w:pPr>
      <w:r w:rsidRPr="0058714B">
        <w:rPr>
          <w:rFonts w:eastAsia="Times New Roman" w:cs="Calibri"/>
        </w:rPr>
        <w:t>TLMDC</w:t>
      </w:r>
      <w:r w:rsidR="001A65A9" w:rsidRPr="0058714B">
        <w:rPr>
          <w:rFonts w:eastAsia="Times New Roman" w:cs="Calibri"/>
        </w:rPr>
        <w:t>-</w:t>
      </w:r>
      <w:r w:rsidRPr="0058714B">
        <w:rPr>
          <w:rFonts w:eastAsia="Times New Roman" w:cs="Calibri"/>
        </w:rPr>
        <w:t xml:space="preserve">produced 16 episodes of the Teki Toke interactive radio program, equating to 18 hours of broadcast time and ran 50 Radio Listening Group discussions with youth. </w:t>
      </w:r>
    </w:p>
    <w:p w14:paraId="0E6D7BE1" w14:textId="2CECA86B" w:rsidR="00D8058A" w:rsidRPr="00391550" w:rsidRDefault="00391550" w:rsidP="00D8058A">
      <w:pPr>
        <w:autoSpaceDE w:val="0"/>
        <w:autoSpaceDN w:val="0"/>
        <w:adjustRightInd w:val="0"/>
        <w:spacing w:before="200" w:after="0" w:line="288" w:lineRule="auto"/>
        <w:jc w:val="both"/>
        <w:rPr>
          <w:rFonts w:cstheme="minorHAnsi"/>
        </w:rPr>
      </w:pPr>
      <w:r w:rsidRPr="0058714B">
        <w:rPr>
          <w:rFonts w:eastAsia="Times New Roman" w:cs="Calibri"/>
        </w:rPr>
        <w:t xml:space="preserve">Based on the results of the prevention effectiveness scores of partners, and positive trends in the pre and post assessments </w:t>
      </w:r>
      <w:r w:rsidR="002F53AC" w:rsidRPr="0058714B">
        <w:rPr>
          <w:rFonts w:eastAsia="Times New Roman" w:cs="Calibri"/>
        </w:rPr>
        <w:t>from</w:t>
      </w:r>
      <w:r w:rsidRPr="0058714B">
        <w:rPr>
          <w:rFonts w:eastAsia="Times New Roman" w:cs="Calibri"/>
        </w:rPr>
        <w:t xml:space="preserve"> partner activities, we can demonstrate that these activities are contributing to the broader shift in attitudes and behaviours. However, </w:t>
      </w:r>
      <w:r w:rsidR="00B200E2" w:rsidRPr="0058714B">
        <w:rPr>
          <w:rFonts w:eastAsia="Times New Roman" w:cs="Calibri"/>
        </w:rPr>
        <w:t>Nabilan</w:t>
      </w:r>
      <w:r w:rsidRPr="0058714B">
        <w:rPr>
          <w:rFonts w:eastAsia="Times New Roman" w:cs="Calibri"/>
        </w:rPr>
        <w:t xml:space="preserve"> does not compare prevention partners against each other, and it is clear from international research that coordinated and multiple approaches are required for effective prevention.</w:t>
      </w:r>
    </w:p>
    <w:p w14:paraId="7428552F" w14:textId="77777777" w:rsidR="00E62B23" w:rsidRDefault="00E62B23" w:rsidP="00CC6AB3">
      <w:pPr>
        <w:spacing w:before="240"/>
        <w:jc w:val="both"/>
        <w:rPr>
          <w:rFonts w:cstheme="minorHAnsi"/>
          <w:b/>
        </w:rPr>
      </w:pPr>
      <w:r w:rsidRPr="004C27A8">
        <w:rPr>
          <w:rFonts w:cstheme="minorHAnsi"/>
          <w:b/>
        </w:rPr>
        <w:t>IO 1.3: Program partners and stakeholders, including The Asia Foundation, CSOs, and SEM are institutionalising gender equity and increasing their use of evidence in advocacy and messaging on violence against women and children.</w:t>
      </w:r>
    </w:p>
    <w:p w14:paraId="138A72E6" w14:textId="14F7D457" w:rsidR="00120C9E" w:rsidRPr="0005670E" w:rsidRDefault="00120C9E" w:rsidP="00CC6AB3">
      <w:pPr>
        <w:spacing w:before="240"/>
        <w:jc w:val="both"/>
        <w:rPr>
          <w:rFonts w:cstheme="minorHAnsi"/>
        </w:rPr>
      </w:pPr>
      <w:r w:rsidRPr="00FE117D">
        <w:rPr>
          <w:rFonts w:cstheme="minorHAnsi"/>
        </w:rPr>
        <w:t xml:space="preserve">This </w:t>
      </w:r>
      <w:r w:rsidR="00D62EF2" w:rsidRPr="00FE117D">
        <w:rPr>
          <w:rFonts w:cstheme="minorHAnsi"/>
        </w:rPr>
        <w:t xml:space="preserve">IO is </w:t>
      </w:r>
      <w:r w:rsidR="00D62EF2" w:rsidRPr="00FE117D">
        <w:rPr>
          <w:rFonts w:cstheme="minorHAnsi"/>
          <w:b/>
        </w:rPr>
        <w:t>on track</w:t>
      </w:r>
      <w:r w:rsidR="00D62EF2" w:rsidRPr="00FE117D">
        <w:rPr>
          <w:rFonts w:cstheme="minorHAnsi"/>
        </w:rPr>
        <w:t xml:space="preserve"> with</w:t>
      </w:r>
      <w:r w:rsidRPr="00FE117D">
        <w:rPr>
          <w:rFonts w:cstheme="minorHAnsi"/>
        </w:rPr>
        <w:t xml:space="preserve"> the MEF target of 100% of grantees implementing adequate gender equity policies or practices</w:t>
      </w:r>
      <w:r w:rsidR="00D62EF2" w:rsidRPr="00FE117D">
        <w:rPr>
          <w:rFonts w:cstheme="minorHAnsi"/>
        </w:rPr>
        <w:t xml:space="preserve"> being met, and the MEF target related to increased use of appropriate messaging and terminology and citations of Nabilan generated findings by SEM and stakeholders also being met. A </w:t>
      </w:r>
      <w:r w:rsidR="002541CF" w:rsidRPr="00FE117D">
        <w:rPr>
          <w:rFonts w:cstheme="minorHAnsi"/>
        </w:rPr>
        <w:t>follow-</w:t>
      </w:r>
      <w:r w:rsidR="00D62EF2" w:rsidRPr="00FE117D">
        <w:rPr>
          <w:rFonts w:cstheme="minorHAnsi"/>
        </w:rPr>
        <w:t>up TAF Gender Equity survey was not conducted in the reporting period but will be conducted in 2018</w:t>
      </w:r>
      <w:r w:rsidR="00E717C6" w:rsidRPr="00FE117D">
        <w:rPr>
          <w:rFonts w:cstheme="minorHAnsi"/>
        </w:rPr>
        <w:t>/19</w:t>
      </w:r>
      <w:r w:rsidR="00D62EF2" w:rsidRPr="00FE117D">
        <w:rPr>
          <w:rFonts w:cstheme="minorHAnsi"/>
        </w:rPr>
        <w:t xml:space="preserve"> to measure changes in TAF staff values against the 2015 baseline.</w:t>
      </w:r>
      <w:r w:rsidR="00D62EF2">
        <w:rPr>
          <w:rFonts w:cstheme="minorHAnsi"/>
        </w:rPr>
        <w:t xml:space="preserve"> </w:t>
      </w:r>
    </w:p>
    <w:p w14:paraId="1CAE8FA7" w14:textId="13171606" w:rsidR="0013307B" w:rsidRPr="00417EB7" w:rsidRDefault="004818B5" w:rsidP="00EF01AA">
      <w:pPr>
        <w:autoSpaceDE w:val="0"/>
        <w:autoSpaceDN w:val="0"/>
        <w:adjustRightInd w:val="0"/>
        <w:spacing w:before="200" w:after="0" w:line="288" w:lineRule="auto"/>
        <w:jc w:val="both"/>
        <w:rPr>
          <w:rFonts w:cstheme="minorHAnsi"/>
        </w:rPr>
      </w:pPr>
      <w:r w:rsidRPr="002140D1">
        <w:rPr>
          <w:rFonts w:cstheme="minorHAnsi"/>
          <w:b/>
        </w:rPr>
        <w:t xml:space="preserve">Institutionalising gender equity: </w:t>
      </w:r>
      <w:r w:rsidR="00D62EF2" w:rsidRPr="002140D1">
        <w:rPr>
          <w:rFonts w:cstheme="minorHAnsi"/>
        </w:rPr>
        <w:t xml:space="preserve">Services and Access to Justice partners continue to perform at “high capacity” in terms of </w:t>
      </w:r>
      <w:r w:rsidR="00E717C6">
        <w:rPr>
          <w:rFonts w:cstheme="minorHAnsi"/>
        </w:rPr>
        <w:t xml:space="preserve">organisational </w:t>
      </w:r>
      <w:r w:rsidR="00D62EF2" w:rsidRPr="002140D1">
        <w:rPr>
          <w:rFonts w:cstheme="minorHAnsi"/>
        </w:rPr>
        <w:t>gender equality</w:t>
      </w:r>
      <w:r w:rsidR="00E717C6">
        <w:rPr>
          <w:rFonts w:cstheme="minorHAnsi"/>
        </w:rPr>
        <w:t xml:space="preserve"> (such as relevant policies in place, gender equity in management positions, parental leave practices etc</w:t>
      </w:r>
      <w:r w:rsidR="009829D6">
        <w:rPr>
          <w:rFonts w:cstheme="minorHAnsi"/>
        </w:rPr>
        <w:t>.</w:t>
      </w:r>
      <w:r w:rsidR="00E717C6">
        <w:rPr>
          <w:rFonts w:cstheme="minorHAnsi"/>
        </w:rPr>
        <w:t>)</w:t>
      </w:r>
      <w:r w:rsidR="00D62EF2" w:rsidRPr="002140D1">
        <w:rPr>
          <w:rFonts w:cstheme="minorHAnsi"/>
        </w:rPr>
        <w:t xml:space="preserve">, based on the </w:t>
      </w:r>
      <w:r w:rsidR="00D62EF2" w:rsidRPr="002140D1">
        <w:rPr>
          <w:rFonts w:cstheme="minorHAnsi"/>
          <w:color w:val="000000"/>
        </w:rPr>
        <w:t>Organisational and Institutional Strengthening (</w:t>
      </w:r>
      <w:r w:rsidR="00D62EF2" w:rsidRPr="002140D1">
        <w:rPr>
          <w:rFonts w:cstheme="minorHAnsi"/>
        </w:rPr>
        <w:t xml:space="preserve">OIS) assessments conducted </w:t>
      </w:r>
      <w:r w:rsidR="00E717C6">
        <w:rPr>
          <w:rFonts w:cstheme="minorHAnsi"/>
        </w:rPr>
        <w:t xml:space="preserve">with all partners </w:t>
      </w:r>
      <w:r w:rsidR="00D62EF2" w:rsidRPr="002140D1">
        <w:rPr>
          <w:rFonts w:cstheme="minorHAnsi"/>
        </w:rPr>
        <w:t>during this reporting period. All prevention partners now have a sexual harassment policy and a gender equity policy.</w:t>
      </w:r>
      <w:r w:rsidR="00D62EF2">
        <w:rPr>
          <w:rFonts w:cstheme="minorHAnsi"/>
        </w:rPr>
        <w:t xml:space="preserve"> </w:t>
      </w:r>
      <w:r w:rsidR="00E956D5">
        <w:rPr>
          <w:rFonts w:cstheme="minorHAnsi"/>
        </w:rPr>
        <w:t>Activities conducted during the reporting period in support of this IO included continuing</w:t>
      </w:r>
      <w:r w:rsidR="00320BC5" w:rsidRPr="002140D1">
        <w:rPr>
          <w:rFonts w:cstheme="minorHAnsi"/>
        </w:rPr>
        <w:t xml:space="preserve"> </w:t>
      </w:r>
      <w:r w:rsidR="00E956D5" w:rsidRPr="002140D1">
        <w:rPr>
          <w:rFonts w:cstheme="minorHAnsi"/>
        </w:rPr>
        <w:t>promot</w:t>
      </w:r>
      <w:r w:rsidR="00E956D5">
        <w:rPr>
          <w:rFonts w:cstheme="minorHAnsi"/>
        </w:rPr>
        <w:t>ion of</w:t>
      </w:r>
      <w:r w:rsidR="00E956D5" w:rsidRPr="002140D1">
        <w:rPr>
          <w:rFonts w:cstheme="minorHAnsi"/>
        </w:rPr>
        <w:t xml:space="preserve"> </w:t>
      </w:r>
      <w:r w:rsidR="00320BC5" w:rsidRPr="002140D1">
        <w:rPr>
          <w:rFonts w:cstheme="minorHAnsi"/>
        </w:rPr>
        <w:t xml:space="preserve">gender equity within the Foundation, and </w:t>
      </w:r>
      <w:r w:rsidR="00E956D5">
        <w:rPr>
          <w:rFonts w:cstheme="minorHAnsi"/>
        </w:rPr>
        <w:t>support</w:t>
      </w:r>
      <w:r w:rsidRPr="002140D1">
        <w:rPr>
          <w:rFonts w:cstheme="minorHAnsi"/>
        </w:rPr>
        <w:t xml:space="preserve"> to a wide range of organisations to ensure implementation of adequate gender</w:t>
      </w:r>
      <w:r w:rsidR="007429B0" w:rsidRPr="002140D1">
        <w:rPr>
          <w:rFonts w:cstheme="minorHAnsi"/>
        </w:rPr>
        <w:t xml:space="preserve"> equity policies and practices.</w:t>
      </w:r>
      <w:r w:rsidR="00320BC5" w:rsidRPr="002140D1">
        <w:rPr>
          <w:rFonts w:cstheme="minorHAnsi"/>
        </w:rPr>
        <w:t xml:space="preserve"> </w:t>
      </w:r>
      <w:r w:rsidR="00B200E2" w:rsidRPr="00B200E2">
        <w:rPr>
          <w:rFonts w:eastAsia="Times New Roman" w:cstheme="minorHAnsi"/>
          <w:color w:val="000000" w:themeColor="text1"/>
          <w:lang w:eastAsia="zh-CN"/>
        </w:rPr>
        <w:t>Nabilan</w:t>
      </w:r>
      <w:r w:rsidR="00320BC5" w:rsidRPr="002140D1">
        <w:rPr>
          <w:rFonts w:eastAsia="Times New Roman" w:cstheme="minorHAnsi"/>
          <w:color w:val="000000" w:themeColor="text1"/>
          <w:lang w:eastAsia="zh-CN"/>
        </w:rPr>
        <w:t xml:space="preserve"> contributed to internal discussions within TAF worldwide about conducting a gender audit of the organisation, which will </w:t>
      </w:r>
      <w:r w:rsidR="00EF01AA" w:rsidRPr="002140D1">
        <w:rPr>
          <w:rFonts w:eastAsia="Times New Roman" w:cstheme="minorHAnsi"/>
          <w:color w:val="000000" w:themeColor="text1"/>
          <w:lang w:eastAsia="zh-CN"/>
        </w:rPr>
        <w:t xml:space="preserve">continue </w:t>
      </w:r>
      <w:r w:rsidR="00320BC5" w:rsidRPr="002140D1">
        <w:rPr>
          <w:rFonts w:eastAsia="Times New Roman" w:cstheme="minorHAnsi"/>
          <w:color w:val="000000" w:themeColor="text1"/>
          <w:lang w:eastAsia="zh-CN"/>
        </w:rPr>
        <w:t xml:space="preserve">in the next reporting period. </w:t>
      </w:r>
      <w:r w:rsidR="00B200E2" w:rsidRPr="00B200E2">
        <w:rPr>
          <w:rFonts w:cstheme="minorHAnsi"/>
        </w:rPr>
        <w:t>Nabilan</w:t>
      </w:r>
      <w:r w:rsidR="00EF01AA" w:rsidRPr="002140D1">
        <w:rPr>
          <w:rFonts w:cstheme="minorHAnsi"/>
        </w:rPr>
        <w:t xml:space="preserve"> also </w:t>
      </w:r>
      <w:r w:rsidR="00EF01AA" w:rsidRPr="002140D1">
        <w:rPr>
          <w:rFonts w:eastAsia="Times New Roman" w:cstheme="minorHAnsi"/>
          <w:shd w:val="clear" w:color="auto" w:fill="FFFFFF"/>
          <w:lang w:eastAsia="zh-CN"/>
        </w:rPr>
        <w:t>provided guidance to Marie Stopes on their internal gender audit</w:t>
      </w:r>
      <w:r w:rsidR="00607D7A" w:rsidRPr="002140D1">
        <w:rPr>
          <w:rFonts w:eastAsia="Times New Roman" w:cstheme="minorHAnsi"/>
          <w:shd w:val="clear" w:color="auto" w:fill="FFFFFF"/>
          <w:lang w:eastAsia="zh-CN"/>
        </w:rPr>
        <w:t xml:space="preserve"> by sharing the TAF gender equity survey template</w:t>
      </w:r>
      <w:r w:rsidR="00EF01AA" w:rsidRPr="002140D1">
        <w:rPr>
          <w:rFonts w:eastAsia="Times New Roman" w:cstheme="minorHAnsi"/>
          <w:shd w:val="clear" w:color="auto" w:fill="FFFFFF"/>
          <w:lang w:eastAsia="zh-CN"/>
        </w:rPr>
        <w:t xml:space="preserve">. </w:t>
      </w:r>
    </w:p>
    <w:p w14:paraId="4B63C9AD" w14:textId="6533AE24" w:rsidR="004818B5" w:rsidRPr="002140D1" w:rsidRDefault="004818B5" w:rsidP="00EF01AA">
      <w:pPr>
        <w:autoSpaceDE w:val="0"/>
        <w:autoSpaceDN w:val="0"/>
        <w:adjustRightInd w:val="0"/>
        <w:spacing w:before="200" w:after="0" w:line="288" w:lineRule="auto"/>
        <w:jc w:val="both"/>
        <w:rPr>
          <w:rFonts w:cstheme="minorHAnsi"/>
        </w:rPr>
      </w:pPr>
      <w:r w:rsidRPr="002140D1">
        <w:rPr>
          <w:rFonts w:cstheme="minorHAnsi"/>
        </w:rPr>
        <w:t xml:space="preserve">The Prevention Pillar provided a scholarship for two Timorese civil society actors – one from TLMDC and one from Bairo Pite Clinic – to attend UN Women’s Transformative Leadership for Gender Equality and Women's Rights course in Switzerland in July. The scholarship recipients have already begun using the skills they gained through the course to make their workplaces more gender equitable. UN Women sent very positive feedback on the two Timorese participants, saying that they, </w:t>
      </w:r>
      <w:r w:rsidRPr="002140D1">
        <w:rPr>
          <w:rFonts w:cstheme="minorHAnsi"/>
          <w:i/>
        </w:rPr>
        <w:t>“were wonderful in terms of their meaningful participation, knowledge and experience, and work. We are all inspired by what they have done and achieved and what they will be doing to advance gender equality and women’s rights agenda in Timor-Leste.”</w:t>
      </w:r>
      <w:r w:rsidR="00320BC5" w:rsidRPr="002140D1">
        <w:rPr>
          <w:rFonts w:cstheme="minorHAnsi"/>
        </w:rPr>
        <w:t xml:space="preserve"> </w:t>
      </w:r>
    </w:p>
    <w:p w14:paraId="493038F7" w14:textId="77777777" w:rsidR="00E956D5" w:rsidRDefault="00320BC5" w:rsidP="00E956D5">
      <w:pPr>
        <w:autoSpaceDE w:val="0"/>
        <w:autoSpaceDN w:val="0"/>
        <w:adjustRightInd w:val="0"/>
        <w:spacing w:before="200" w:after="0" w:line="288" w:lineRule="auto"/>
        <w:jc w:val="both"/>
        <w:rPr>
          <w:rFonts w:cstheme="minorHAnsi"/>
        </w:rPr>
      </w:pPr>
      <w:r w:rsidRPr="002140D1">
        <w:rPr>
          <w:rFonts w:cstheme="minorHAnsi"/>
          <w:b/>
        </w:rPr>
        <w:t xml:space="preserve">Increasing use of evidence-based advocacy and messaging: </w:t>
      </w:r>
      <w:r w:rsidR="00E956D5" w:rsidRPr="004C27A8">
        <w:rPr>
          <w:rFonts w:cstheme="minorHAnsi"/>
        </w:rPr>
        <w:t xml:space="preserve">During the </w:t>
      </w:r>
      <w:r w:rsidR="00E956D5" w:rsidRPr="002140D1">
        <w:rPr>
          <w:rFonts w:cstheme="minorHAnsi"/>
        </w:rPr>
        <w:t xml:space="preserve">reporting period, SEIGIS cited the </w:t>
      </w:r>
      <w:r w:rsidR="00E956D5" w:rsidRPr="00B200E2">
        <w:rPr>
          <w:rFonts w:cstheme="minorHAnsi"/>
        </w:rPr>
        <w:t>Nabilan</w:t>
      </w:r>
      <w:r w:rsidR="00E956D5" w:rsidRPr="002140D1">
        <w:rPr>
          <w:rFonts w:cstheme="minorHAnsi"/>
        </w:rPr>
        <w:t xml:space="preserve"> Baseline Study data in several presentations, including at the National Action Plan on Gender-Based Violence 2017–2021 (NAP-GBV) technical workshop and at the International Human Rights Day conference on the Sustainable Development Goals. The </w:t>
      </w:r>
      <w:r w:rsidR="00E956D5" w:rsidRPr="00B200E2">
        <w:rPr>
          <w:rFonts w:cstheme="minorHAnsi"/>
        </w:rPr>
        <w:t>Nabilan</w:t>
      </w:r>
      <w:r w:rsidR="00E956D5" w:rsidRPr="002140D1">
        <w:rPr>
          <w:rFonts w:cstheme="minorHAnsi"/>
        </w:rPr>
        <w:t xml:space="preserve"> Baseline Study data is included as evidence in the new NAP-GBV 2017–2021. This is compared with no such citations of reliable prevalence and perpetration data by SEM/SEIGIS at the start of 2015. </w:t>
      </w:r>
      <w:r w:rsidR="00E956D5" w:rsidRPr="00B200E2">
        <w:rPr>
          <w:rFonts w:cstheme="minorHAnsi"/>
        </w:rPr>
        <w:t>Nabilan</w:t>
      </w:r>
      <w:r w:rsidR="00E956D5" w:rsidRPr="002140D1">
        <w:rPr>
          <w:rFonts w:cstheme="minorHAnsi"/>
        </w:rPr>
        <w:t xml:space="preserve"> also</w:t>
      </w:r>
      <w:r w:rsidR="00E956D5" w:rsidRPr="002140D1">
        <w:rPr>
          <w:rFonts w:cstheme="minorHAnsi"/>
          <w:b/>
        </w:rPr>
        <w:t xml:space="preserve"> </w:t>
      </w:r>
      <w:r w:rsidR="00E956D5" w:rsidRPr="002140D1">
        <w:rPr>
          <w:rFonts w:cstheme="minorHAnsi"/>
        </w:rPr>
        <w:t xml:space="preserve">collaborated with The Equality Institute and the </w:t>
      </w:r>
      <w:r w:rsidR="00E956D5" w:rsidRPr="002140D1">
        <w:rPr>
          <w:rFonts w:cstheme="minorHAnsi"/>
          <w:color w:val="000000"/>
        </w:rPr>
        <w:t>United Nations Population Fund</w:t>
      </w:r>
      <w:r w:rsidR="00E956D5" w:rsidRPr="002140D1">
        <w:rPr>
          <w:rFonts w:cstheme="minorHAnsi"/>
        </w:rPr>
        <w:t xml:space="preserve"> (UNFPA) to produce a briefing paper outlining the differences in the </w:t>
      </w:r>
      <w:r w:rsidR="00E956D5" w:rsidRPr="00B200E2">
        <w:rPr>
          <w:rFonts w:cstheme="minorHAnsi"/>
        </w:rPr>
        <w:t>Nabilan</w:t>
      </w:r>
      <w:r w:rsidR="00E956D5" w:rsidRPr="002140D1">
        <w:rPr>
          <w:rFonts w:cstheme="minorHAnsi"/>
        </w:rPr>
        <w:t xml:space="preserve"> Baseline Study data and the 2016 Timor-Leste Demographic and Health Survey (DHS) data on violence against women, which will help SEIGIS and others better understand and more effectively use the </w:t>
      </w:r>
      <w:r w:rsidR="00E956D5" w:rsidRPr="00B200E2">
        <w:rPr>
          <w:rFonts w:cstheme="minorHAnsi"/>
        </w:rPr>
        <w:t>Nabilan</w:t>
      </w:r>
      <w:r w:rsidR="00E956D5" w:rsidRPr="002140D1">
        <w:rPr>
          <w:rFonts w:cstheme="minorHAnsi"/>
          <w:i/>
        </w:rPr>
        <w:t xml:space="preserve"> </w:t>
      </w:r>
      <w:r w:rsidR="00E956D5" w:rsidRPr="002140D1">
        <w:rPr>
          <w:rFonts w:cstheme="minorHAnsi"/>
        </w:rPr>
        <w:t>Baseline</w:t>
      </w:r>
      <w:r w:rsidR="00E956D5" w:rsidRPr="004C27A8">
        <w:rPr>
          <w:rFonts w:cstheme="minorHAnsi"/>
        </w:rPr>
        <w:t xml:space="preserve"> data. The briefing paper is scheduled to be released in 2018.</w:t>
      </w:r>
    </w:p>
    <w:p w14:paraId="29EBC134" w14:textId="71587418" w:rsidR="00180561" w:rsidRDefault="00320BC5" w:rsidP="004818B5">
      <w:pPr>
        <w:autoSpaceDE w:val="0"/>
        <w:autoSpaceDN w:val="0"/>
        <w:adjustRightInd w:val="0"/>
        <w:spacing w:before="200" w:after="0" w:line="288" w:lineRule="auto"/>
        <w:jc w:val="both"/>
        <w:rPr>
          <w:rFonts w:cstheme="minorHAnsi"/>
        </w:rPr>
      </w:pPr>
      <w:r w:rsidRPr="002140D1">
        <w:rPr>
          <w:rFonts w:cstheme="minorHAnsi"/>
        </w:rPr>
        <w:t>The Prevention Pillar continued to</w:t>
      </w:r>
      <w:r w:rsidR="00E956D5">
        <w:rPr>
          <w:rFonts w:cstheme="minorHAnsi"/>
        </w:rPr>
        <w:t xml:space="preserve"> support this IO by</w:t>
      </w:r>
      <w:r w:rsidRPr="002140D1">
        <w:rPr>
          <w:rFonts w:cstheme="minorHAnsi"/>
        </w:rPr>
        <w:t xml:space="preserve"> draw</w:t>
      </w:r>
      <w:r w:rsidR="00E956D5">
        <w:rPr>
          <w:rFonts w:cstheme="minorHAnsi"/>
        </w:rPr>
        <w:t>ing</w:t>
      </w:r>
      <w:r w:rsidRPr="002140D1">
        <w:rPr>
          <w:rFonts w:cstheme="minorHAnsi"/>
        </w:rPr>
        <w:t xml:space="preserve"> on program learning and global best practice, combined with the local expertise</w:t>
      </w:r>
      <w:r w:rsidR="00180561" w:rsidRPr="002140D1">
        <w:rPr>
          <w:rFonts w:cstheme="minorHAnsi"/>
        </w:rPr>
        <w:t xml:space="preserve"> and creativity of the </w:t>
      </w:r>
      <w:r w:rsidR="00180561" w:rsidRPr="002140D1">
        <w:rPr>
          <w:rFonts w:cstheme="minorHAnsi"/>
          <w:i/>
        </w:rPr>
        <w:t>Grupu Feminista iha Timor</w:t>
      </w:r>
      <w:r w:rsidRPr="002140D1">
        <w:rPr>
          <w:rFonts w:cstheme="minorHAnsi"/>
        </w:rPr>
        <w:t>, to produce positive and inspiring context-specific preventing messages. As part of the 16 Days of Activism against Gender-based Violence, the Prevention Pillar</w:t>
      </w:r>
      <w:r w:rsidR="008330F0" w:rsidRPr="002140D1">
        <w:rPr>
          <w:rFonts w:cstheme="minorHAnsi"/>
        </w:rPr>
        <w:t xml:space="preserve"> worked with </w:t>
      </w:r>
      <w:r w:rsidR="008330F0" w:rsidRPr="002140D1">
        <w:rPr>
          <w:rFonts w:cstheme="minorHAnsi"/>
          <w:i/>
        </w:rPr>
        <w:t>Grupu Feminista to</w:t>
      </w:r>
      <w:r w:rsidRPr="002140D1">
        <w:rPr>
          <w:rFonts w:cstheme="minorHAnsi"/>
        </w:rPr>
        <w:t xml:space="preserve"> produce</w:t>
      </w:r>
      <w:r w:rsidR="0013307B" w:rsidRPr="002140D1">
        <w:rPr>
          <w:rFonts w:cstheme="minorHAnsi"/>
        </w:rPr>
        <w:t>d</w:t>
      </w:r>
      <w:r w:rsidRPr="002140D1">
        <w:rPr>
          <w:rFonts w:cstheme="minorHAnsi"/>
        </w:rPr>
        <w:t xml:space="preserve"> three short public service announcement films on preventing</w:t>
      </w:r>
      <w:r w:rsidRPr="004C27A8">
        <w:rPr>
          <w:rFonts w:cstheme="minorHAnsi"/>
        </w:rPr>
        <w:t xml:space="preserve"> sexual harassment, child abuse, and intimate partner violence. To date, the films have been viewed more than 75,000 times on Facebook and the television and radio broadcasts have reached people across the country, including in remote areas with limited or no access to internet. </w:t>
      </w:r>
      <w:r w:rsidR="00180561">
        <w:rPr>
          <w:rFonts w:cstheme="minorHAnsi"/>
        </w:rPr>
        <w:t xml:space="preserve">These films cost less than USD 7,000 to produce and were an excellent value for money method of reaching a large number of people with very effective positive prevention messaging.  Global best practice shows that positive messaging is the most effective way to prevent violence, and it is to be hoped that other programs will follow </w:t>
      </w:r>
      <w:r w:rsidR="00B200E2" w:rsidRPr="00B200E2">
        <w:rPr>
          <w:rFonts w:cstheme="minorHAnsi"/>
        </w:rPr>
        <w:t>Nabilan</w:t>
      </w:r>
      <w:r w:rsidR="00180561">
        <w:rPr>
          <w:rFonts w:cstheme="minorHAnsi"/>
        </w:rPr>
        <w:t>’s evidence-based example in the future.</w:t>
      </w:r>
    </w:p>
    <w:p w14:paraId="1AA233DC" w14:textId="6D574831" w:rsidR="00320BC5" w:rsidRDefault="00320BC5" w:rsidP="004818B5">
      <w:pPr>
        <w:autoSpaceDE w:val="0"/>
        <w:autoSpaceDN w:val="0"/>
        <w:adjustRightInd w:val="0"/>
        <w:spacing w:before="200" w:after="0" w:line="288" w:lineRule="auto"/>
        <w:jc w:val="both"/>
        <w:rPr>
          <w:rFonts w:cstheme="minorHAnsi"/>
        </w:rPr>
      </w:pPr>
      <w:r w:rsidRPr="004C27A8">
        <w:rPr>
          <w:rFonts w:cstheme="minorHAnsi"/>
        </w:rPr>
        <w:t xml:space="preserve">The program </w:t>
      </w:r>
      <w:r>
        <w:rPr>
          <w:rFonts w:cstheme="minorHAnsi"/>
        </w:rPr>
        <w:t xml:space="preserve">also </w:t>
      </w:r>
      <w:r w:rsidRPr="004C27A8">
        <w:rPr>
          <w:rFonts w:cstheme="minorHAnsi"/>
        </w:rPr>
        <w:t xml:space="preserve">extended our partnership with CARE International to design one more comic using positive messaging to encourage community members to support women experiencing violence in an issue of the </w:t>
      </w:r>
      <w:r w:rsidRPr="004C27A8">
        <w:rPr>
          <w:rFonts w:cstheme="minorHAnsi"/>
          <w:i/>
        </w:rPr>
        <w:t>Lafaek</w:t>
      </w:r>
      <w:r w:rsidRPr="004C27A8">
        <w:rPr>
          <w:rFonts w:cstheme="minorHAnsi"/>
        </w:rPr>
        <w:t xml:space="preserve"> magazine, which will reach roughly 85,000 households in Timor-Leste. The issue will be distributed in April 2018. The Prevention Pillar continued our support to Madre Rosalva from the </w:t>
      </w:r>
      <w:r w:rsidRPr="004C27A8">
        <w:rPr>
          <w:rFonts w:cstheme="minorHAnsi"/>
          <w:i/>
        </w:rPr>
        <w:t>Centro Treinamento e Recurso Aileu</w:t>
      </w:r>
      <w:r w:rsidRPr="004C27A8">
        <w:rPr>
          <w:rFonts w:cstheme="minorHAnsi"/>
        </w:rPr>
        <w:t xml:space="preserve"> (CTRA) and we were invited by CTRA to run a booth in the Aileu Expo for three days to ensure that </w:t>
      </w:r>
      <w:r w:rsidR="00B200E2" w:rsidRPr="00B200E2">
        <w:rPr>
          <w:rFonts w:cstheme="minorHAnsi"/>
        </w:rPr>
        <w:t>Nabilan</w:t>
      </w:r>
      <w:r w:rsidRPr="004C27A8">
        <w:rPr>
          <w:rFonts w:cstheme="minorHAnsi"/>
        </w:rPr>
        <w:t xml:space="preserve"> prevention materials reached a wider audience in Aileu. </w:t>
      </w:r>
    </w:p>
    <w:p w14:paraId="10491D1A" w14:textId="723858FB" w:rsidR="004818B5" w:rsidRPr="004818B5" w:rsidRDefault="004818B5" w:rsidP="004818B5">
      <w:pPr>
        <w:autoSpaceDE w:val="0"/>
        <w:autoSpaceDN w:val="0"/>
        <w:adjustRightInd w:val="0"/>
        <w:spacing w:before="200" w:after="0" w:line="288" w:lineRule="auto"/>
        <w:jc w:val="both"/>
        <w:rPr>
          <w:rFonts w:cstheme="minorHAnsi"/>
        </w:rPr>
      </w:pPr>
      <w:r w:rsidRPr="004C27A8">
        <w:rPr>
          <w:rFonts w:eastAsia="Times New Roman" w:cstheme="minorHAnsi"/>
          <w:shd w:val="clear" w:color="auto" w:fill="FFFFFF"/>
          <w:lang w:eastAsia="zh-CN"/>
        </w:rPr>
        <w:t xml:space="preserve">There was significant engagement on prevention between </w:t>
      </w:r>
      <w:r w:rsidR="00B200E2" w:rsidRPr="00B200E2">
        <w:rPr>
          <w:rFonts w:eastAsia="Times New Roman" w:cstheme="minorHAnsi"/>
          <w:shd w:val="clear" w:color="auto" w:fill="FFFFFF"/>
          <w:lang w:eastAsia="zh-CN"/>
        </w:rPr>
        <w:t>Nabilan</w:t>
      </w:r>
      <w:r w:rsidRPr="004C27A8">
        <w:rPr>
          <w:rFonts w:eastAsia="Times New Roman" w:cstheme="minorHAnsi"/>
          <w:shd w:val="clear" w:color="auto" w:fill="FFFFFF"/>
          <w:lang w:eastAsia="zh-CN"/>
        </w:rPr>
        <w:t xml:space="preserve"> and other Australian development programs. During this period, </w:t>
      </w:r>
      <w:r w:rsidR="00B200E2" w:rsidRPr="00B200E2">
        <w:rPr>
          <w:rFonts w:eastAsia="Times New Roman" w:cstheme="minorHAnsi"/>
          <w:shd w:val="clear" w:color="auto" w:fill="FFFFFF"/>
          <w:lang w:eastAsia="zh-CN"/>
        </w:rPr>
        <w:t>Nabilan</w:t>
      </w:r>
      <w:r w:rsidRPr="004C27A8">
        <w:rPr>
          <w:rFonts w:eastAsia="Times New Roman" w:cstheme="minorHAnsi"/>
          <w:shd w:val="clear" w:color="auto" w:fill="FFFFFF"/>
          <w:lang w:eastAsia="zh-CN"/>
        </w:rPr>
        <w:t xml:space="preserve">: provided </w:t>
      </w:r>
      <w:r w:rsidRPr="004C27A8">
        <w:rPr>
          <w:rFonts w:cstheme="minorHAnsi"/>
        </w:rPr>
        <w:t>technical</w:t>
      </w:r>
      <w:r w:rsidRPr="004C27A8">
        <w:rPr>
          <w:rFonts w:eastAsia="Times New Roman" w:cstheme="minorHAnsi"/>
          <w:shd w:val="clear" w:color="auto" w:fill="FFFFFF"/>
          <w:lang w:eastAsia="zh-CN"/>
        </w:rPr>
        <w:t xml:space="preserve"> input on the Gender and Disability Action Plans of other DFAT-funded programs; met with the Partnership for Human Development (PHD) Education and Gender teams to discuss areas for potential collaboration on positive discipline;</w:t>
      </w:r>
      <w:r w:rsidR="008B2F7A">
        <w:rPr>
          <w:rFonts w:eastAsia="Times New Roman" w:cstheme="minorHAnsi"/>
          <w:shd w:val="clear" w:color="auto" w:fill="FFFFFF"/>
          <w:lang w:eastAsia="zh-CN"/>
        </w:rPr>
        <w:t xml:space="preserve"> </w:t>
      </w:r>
      <w:r w:rsidRPr="004C27A8">
        <w:rPr>
          <w:rFonts w:eastAsia="Times New Roman" w:cstheme="minorHAnsi"/>
          <w:shd w:val="clear" w:color="auto" w:fill="FFFFFF"/>
          <w:lang w:eastAsia="zh-CN"/>
        </w:rPr>
        <w:t xml:space="preserve">coordinated with </w:t>
      </w:r>
      <w:r w:rsidR="008B2F7A">
        <w:rPr>
          <w:rFonts w:eastAsia="Times New Roman" w:cstheme="minorHAnsi"/>
          <w:shd w:val="clear" w:color="auto" w:fill="FFFFFF"/>
          <w:lang w:eastAsia="zh-CN"/>
        </w:rPr>
        <w:t>the Timor</w:t>
      </w:r>
      <w:r w:rsidR="008B2F7A">
        <w:rPr>
          <w:rFonts w:eastAsia="Times New Roman" w:cstheme="minorHAnsi"/>
          <w:shd w:val="clear" w:color="auto" w:fill="FFFFFF"/>
          <w:lang w:eastAsia="zh-CN"/>
        </w:rPr>
        <w:noBreakHyphen/>
      </w:r>
      <w:r w:rsidRPr="004C27A8">
        <w:rPr>
          <w:rFonts w:eastAsia="Times New Roman" w:cstheme="minorHAnsi"/>
          <w:shd w:val="clear" w:color="auto" w:fill="FFFFFF"/>
          <w:lang w:eastAsia="zh-CN"/>
        </w:rPr>
        <w:t>Leste Police Development Program on the</w:t>
      </w:r>
      <w:r w:rsidRPr="004C27A8">
        <w:rPr>
          <w:rFonts w:eastAsia="Times New Roman" w:cstheme="minorHAnsi"/>
          <w:i/>
          <w:shd w:val="clear" w:color="auto" w:fill="FFFFFF"/>
          <w:lang w:eastAsia="zh-CN"/>
        </w:rPr>
        <w:t xml:space="preserve"> Polícia Nacional de </w:t>
      </w:r>
      <w:r w:rsidRPr="008B2F7A">
        <w:rPr>
          <w:rFonts w:eastAsia="Times New Roman" w:cstheme="minorHAnsi"/>
          <w:i/>
          <w:shd w:val="clear" w:color="auto" w:fill="FFFFFF"/>
          <w:lang w:eastAsia="zh-CN"/>
        </w:rPr>
        <w:t>Timor-Leste</w:t>
      </w:r>
      <w:r w:rsidRPr="004C27A8">
        <w:rPr>
          <w:rFonts w:eastAsia="Times New Roman" w:cstheme="minorHAnsi"/>
          <w:shd w:val="clear" w:color="auto" w:fill="FFFFFF"/>
          <w:lang w:eastAsia="zh-CN"/>
        </w:rPr>
        <w:t xml:space="preserve"> (national police – PNTL) Gender Working Group meetings; continued technical discussions with TOMAK and Hamutuk about the intersections of nutrition, violence, and household decision-making; and delivered training on gender equity and violence prevention to Programa Nasional Dezenvolvimentu  Suku (PNDS).</w:t>
      </w:r>
    </w:p>
    <w:p w14:paraId="2311AFD4" w14:textId="363A9DEE" w:rsidR="00320BC5" w:rsidRDefault="00B200E2" w:rsidP="00320BC5">
      <w:pPr>
        <w:autoSpaceDE w:val="0"/>
        <w:autoSpaceDN w:val="0"/>
        <w:adjustRightInd w:val="0"/>
        <w:spacing w:before="200" w:after="0" w:line="288" w:lineRule="auto"/>
        <w:jc w:val="both"/>
        <w:rPr>
          <w:rFonts w:cstheme="minorHAnsi"/>
          <w:shd w:val="clear" w:color="auto" w:fill="FFFFFF"/>
        </w:rPr>
      </w:pPr>
      <w:r w:rsidRPr="00B200E2">
        <w:rPr>
          <w:rFonts w:cstheme="minorHAnsi"/>
          <w:shd w:val="clear" w:color="auto" w:fill="FFFFFF"/>
        </w:rPr>
        <w:t>Nabilan</w:t>
      </w:r>
      <w:r w:rsidR="00320BC5">
        <w:rPr>
          <w:rFonts w:cstheme="minorHAnsi"/>
          <w:shd w:val="clear" w:color="auto" w:fill="FFFFFF"/>
        </w:rPr>
        <w:t xml:space="preserve"> also increased its </w:t>
      </w:r>
      <w:r w:rsidR="00320BC5" w:rsidRPr="004C27A8">
        <w:rPr>
          <w:rFonts w:cstheme="minorHAnsi"/>
          <w:shd w:val="clear" w:color="auto" w:fill="FFFFFF"/>
        </w:rPr>
        <w:t>technical support to the independent feminist movement, </w:t>
      </w:r>
      <w:r w:rsidR="00320BC5" w:rsidRPr="004C27A8">
        <w:rPr>
          <w:rFonts w:cstheme="minorHAnsi"/>
          <w:i/>
          <w:iCs/>
          <w:shd w:val="clear" w:color="auto" w:fill="FFFFFF"/>
        </w:rPr>
        <w:t>Grupu Feminista iha Timor</w:t>
      </w:r>
      <w:r w:rsidR="00320BC5" w:rsidRPr="004C27A8">
        <w:rPr>
          <w:rFonts w:cstheme="minorHAnsi"/>
          <w:shd w:val="clear" w:color="auto" w:fill="FFFFFF"/>
        </w:rPr>
        <w:t xml:space="preserve">. In July, </w:t>
      </w:r>
      <w:r w:rsidRPr="00B200E2">
        <w:rPr>
          <w:rFonts w:cstheme="minorHAnsi"/>
          <w:iCs/>
          <w:shd w:val="clear" w:color="auto" w:fill="FFFFFF"/>
        </w:rPr>
        <w:t>Nabilan</w:t>
      </w:r>
      <w:r w:rsidR="00320BC5" w:rsidRPr="004C27A8">
        <w:rPr>
          <w:rFonts w:cstheme="minorHAnsi"/>
          <w:shd w:val="clear" w:color="auto" w:fill="FFFFFF"/>
        </w:rPr>
        <w:t xml:space="preserve"> attended a consultation workshop at the MoH on a new proposed Family Planning Policy. Concerned by the regressive and potentially harmful contents of this proposed policy, the Prevention Pillar alerted </w:t>
      </w:r>
      <w:r w:rsidR="00320BC5" w:rsidRPr="004C27A8">
        <w:rPr>
          <w:rFonts w:cstheme="minorHAnsi"/>
          <w:i/>
          <w:iCs/>
          <w:shd w:val="clear" w:color="auto" w:fill="FFFFFF"/>
        </w:rPr>
        <w:t xml:space="preserve">Grupu Feminista </w:t>
      </w:r>
      <w:r w:rsidR="00320BC5" w:rsidRPr="004C27A8">
        <w:rPr>
          <w:rFonts w:cstheme="minorHAnsi"/>
          <w:shd w:val="clear" w:color="auto" w:fill="FFFFFF"/>
        </w:rPr>
        <w:t xml:space="preserve">and, together with other members of civil society, supported </w:t>
      </w:r>
      <w:r w:rsidR="00320BC5" w:rsidRPr="004C27A8">
        <w:rPr>
          <w:rFonts w:cstheme="minorHAnsi"/>
          <w:i/>
          <w:iCs/>
          <w:shd w:val="clear" w:color="auto" w:fill="FFFFFF"/>
        </w:rPr>
        <w:t>Grupu Feminista</w:t>
      </w:r>
      <w:r w:rsidR="00320BC5" w:rsidRPr="004C27A8">
        <w:rPr>
          <w:rFonts w:cstheme="minorHAnsi"/>
          <w:shd w:val="clear" w:color="auto" w:fill="FFFFFF"/>
        </w:rPr>
        <w:t xml:space="preserve"> in the </w:t>
      </w:r>
      <w:r w:rsidR="00320BC5" w:rsidRPr="004C27A8">
        <w:rPr>
          <w:rFonts w:cstheme="minorHAnsi"/>
        </w:rPr>
        <w:t>drafting</w:t>
      </w:r>
      <w:r w:rsidR="00320BC5" w:rsidRPr="004C27A8">
        <w:rPr>
          <w:rFonts w:cstheme="minorHAnsi"/>
          <w:shd w:val="clear" w:color="auto" w:fill="FFFFFF"/>
        </w:rPr>
        <w:t xml:space="preserve"> of a public petition and a formal letter to the then Prime Minister, Rui de Araujo. The Prevention Pillar then continued to link up </w:t>
      </w:r>
      <w:r w:rsidR="00320BC5" w:rsidRPr="004C27A8">
        <w:rPr>
          <w:rFonts w:cstheme="minorHAnsi"/>
          <w:i/>
          <w:iCs/>
          <w:shd w:val="clear" w:color="auto" w:fill="FFFFFF"/>
        </w:rPr>
        <w:t>Grupu Feminista</w:t>
      </w:r>
      <w:r w:rsidR="00320BC5" w:rsidRPr="004C27A8">
        <w:rPr>
          <w:rFonts w:cstheme="minorHAnsi"/>
          <w:shd w:val="clear" w:color="auto" w:fill="FFFFFF"/>
        </w:rPr>
        <w:t> with international media and networks to gain further interest. This quick and coordinated action resulted in the shelving of the proposed policy. </w:t>
      </w:r>
    </w:p>
    <w:p w14:paraId="7A929175" w14:textId="2D660A08" w:rsidR="00E62B23" w:rsidRPr="00EF01AA" w:rsidRDefault="0013307B" w:rsidP="00AD0A1E">
      <w:pPr>
        <w:autoSpaceDE w:val="0"/>
        <w:autoSpaceDN w:val="0"/>
        <w:adjustRightInd w:val="0"/>
        <w:spacing w:before="200" w:after="0" w:line="288" w:lineRule="auto"/>
        <w:jc w:val="both"/>
        <w:rPr>
          <w:rFonts w:cstheme="minorHAnsi"/>
        </w:rPr>
      </w:pPr>
      <w:r w:rsidRPr="004C27A8">
        <w:rPr>
          <w:rFonts w:cstheme="minorHAnsi"/>
          <w:shd w:val="clear" w:color="auto" w:fill="FFFFFF"/>
        </w:rPr>
        <w:t xml:space="preserve">In November, </w:t>
      </w:r>
      <w:r w:rsidR="00B200E2" w:rsidRPr="00B200E2">
        <w:rPr>
          <w:rFonts w:cstheme="minorHAnsi"/>
          <w:iCs/>
          <w:shd w:val="clear" w:color="auto" w:fill="FFFFFF"/>
        </w:rPr>
        <w:t>Nabilan</w:t>
      </w:r>
      <w:r w:rsidRPr="004C27A8">
        <w:rPr>
          <w:rFonts w:cstheme="minorHAnsi"/>
          <w:shd w:val="clear" w:color="auto" w:fill="FFFFFF"/>
        </w:rPr>
        <w:t xml:space="preserve"> again collaborated with </w:t>
      </w:r>
      <w:r w:rsidRPr="004C27A8">
        <w:rPr>
          <w:rFonts w:cstheme="minorHAnsi"/>
          <w:i/>
          <w:iCs/>
          <w:shd w:val="clear" w:color="auto" w:fill="FFFFFF"/>
        </w:rPr>
        <w:t>Grupu Feminista</w:t>
      </w:r>
      <w:r w:rsidRPr="004C27A8">
        <w:rPr>
          <w:rFonts w:cstheme="minorHAnsi"/>
          <w:shd w:val="clear" w:color="auto" w:fill="FFFFFF"/>
        </w:rPr>
        <w:t xml:space="preserve"> in a response to a film produced by the Embassy of the United States of America in Timor-Leste featuring a representative of the Ministry of Education making misleading and victim-blaming comments about ending violence against girls. </w:t>
      </w:r>
      <w:r w:rsidR="00B200E2" w:rsidRPr="00B200E2">
        <w:rPr>
          <w:rFonts w:cstheme="minorHAnsi"/>
          <w:iCs/>
          <w:shd w:val="clear" w:color="auto" w:fill="FFFFFF"/>
        </w:rPr>
        <w:t>Nabilan</w:t>
      </w:r>
      <w:r w:rsidRPr="004C27A8">
        <w:rPr>
          <w:rFonts w:cstheme="minorHAnsi"/>
          <w:shd w:val="clear" w:color="auto" w:fill="FFFFFF"/>
        </w:rPr>
        <w:t> worked with </w:t>
      </w:r>
      <w:r w:rsidRPr="004C27A8">
        <w:rPr>
          <w:rFonts w:cstheme="minorHAnsi"/>
          <w:i/>
          <w:iCs/>
          <w:shd w:val="clear" w:color="auto" w:fill="FFFFFF"/>
        </w:rPr>
        <w:t>Grupu Feminista</w:t>
      </w:r>
      <w:r w:rsidRPr="004C27A8">
        <w:rPr>
          <w:rFonts w:cstheme="minorHAnsi"/>
          <w:shd w:val="clear" w:color="auto" w:fill="FFFFFF"/>
        </w:rPr>
        <w:t xml:space="preserve"> to draft </w:t>
      </w:r>
      <w:r w:rsidRPr="004C27A8">
        <w:rPr>
          <w:rFonts w:cstheme="minorHAnsi"/>
        </w:rPr>
        <w:t>letters</w:t>
      </w:r>
      <w:r w:rsidRPr="004C27A8">
        <w:rPr>
          <w:rFonts w:cstheme="minorHAnsi"/>
          <w:shd w:val="clear" w:color="auto" w:fill="FFFFFF"/>
        </w:rPr>
        <w:t xml:space="preserve"> to both the U.S. Embassy and, separately, to the Ministry of Education. </w:t>
      </w:r>
      <w:r w:rsidR="00607D7A">
        <w:rPr>
          <w:rFonts w:cstheme="minorHAnsi"/>
          <w:shd w:val="clear" w:color="auto" w:fill="FFFFFF"/>
        </w:rPr>
        <w:t>T</w:t>
      </w:r>
      <w:r w:rsidRPr="004C27A8">
        <w:rPr>
          <w:rFonts w:cstheme="minorHAnsi"/>
          <w:shd w:val="clear" w:color="auto" w:fill="FFFFFF"/>
        </w:rPr>
        <w:t xml:space="preserve">he Prevention Pillar Coordinator also maintained close contact with SEIGIS to ensure that </w:t>
      </w:r>
      <w:r w:rsidRPr="004C27A8">
        <w:rPr>
          <w:rFonts w:cstheme="minorHAnsi"/>
          <w:i/>
          <w:iCs/>
          <w:shd w:val="clear" w:color="auto" w:fill="FFFFFF"/>
        </w:rPr>
        <w:t>Grupu Feminista</w:t>
      </w:r>
      <w:r w:rsidRPr="004C27A8">
        <w:rPr>
          <w:rFonts w:cstheme="minorHAnsi"/>
          <w:shd w:val="clear" w:color="auto" w:fill="FFFFFF"/>
        </w:rPr>
        <w:t xml:space="preserve">'s messaging was consistent with that of SEIGIS. </w:t>
      </w:r>
      <w:r w:rsidR="00180561">
        <w:rPr>
          <w:rFonts w:cstheme="minorHAnsi"/>
          <w:shd w:val="clear" w:color="auto" w:fill="FFFFFF"/>
        </w:rPr>
        <w:t xml:space="preserve">The Prevention Pillar Coordinator was invited to join other members of </w:t>
      </w:r>
      <w:r w:rsidR="00180561" w:rsidRPr="008330F0">
        <w:rPr>
          <w:rFonts w:cstheme="minorHAnsi"/>
          <w:i/>
          <w:shd w:val="clear" w:color="auto" w:fill="FFFFFF"/>
        </w:rPr>
        <w:t>Grupu Feminista</w:t>
      </w:r>
      <w:r w:rsidR="00180561">
        <w:rPr>
          <w:rFonts w:cstheme="minorHAnsi"/>
          <w:shd w:val="clear" w:color="auto" w:fill="FFFFFF"/>
        </w:rPr>
        <w:t xml:space="preserve"> at a meeting on this issue. </w:t>
      </w:r>
      <w:r w:rsidRPr="004C27A8">
        <w:rPr>
          <w:rFonts w:cstheme="minorHAnsi"/>
          <w:shd w:val="clear" w:color="auto" w:fill="FFFFFF"/>
        </w:rPr>
        <w:t>Within the same week, the film was removed and both the U.S. Embassy and the Ministry of Education issued formal public apologies.</w:t>
      </w:r>
      <w:r w:rsidR="00500401">
        <w:rPr>
          <w:rFonts w:cstheme="minorHAnsi"/>
          <w:shd w:val="clear" w:color="auto" w:fill="FFFFFF"/>
        </w:rPr>
        <w:t xml:space="preserve"> </w:t>
      </w:r>
    </w:p>
    <w:p w14:paraId="63E33794" w14:textId="77777777" w:rsidR="00E62B23" w:rsidRPr="004C27A8" w:rsidRDefault="00E62B23" w:rsidP="005C2208">
      <w:pPr>
        <w:spacing w:before="240"/>
        <w:jc w:val="both"/>
        <w:outlineLvl w:val="0"/>
        <w:rPr>
          <w:rFonts w:cstheme="minorHAnsi"/>
          <w:b/>
        </w:rPr>
      </w:pPr>
      <w:r w:rsidRPr="004C27A8">
        <w:rPr>
          <w:rFonts w:cstheme="minorHAnsi"/>
          <w:b/>
        </w:rPr>
        <w:t>Other activities</w:t>
      </w:r>
    </w:p>
    <w:p w14:paraId="1ED80F32" w14:textId="607712A2"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M</w:t>
      </w:r>
      <w:r w:rsidR="00E62B23" w:rsidRPr="008B2F7A">
        <w:rPr>
          <w:rFonts w:cstheme="minorHAnsi"/>
        </w:rPr>
        <w:t xml:space="preserve">et with SEIGIS five times and maintained regular contact with key staff. SEIGIS did not request any technical assistance from </w:t>
      </w:r>
      <w:r w:rsidR="00681854" w:rsidRPr="008B2F7A">
        <w:rPr>
          <w:rFonts w:cstheme="minorHAnsi"/>
        </w:rPr>
        <w:t>Nabilan</w:t>
      </w:r>
      <w:r w:rsidR="00E62B23" w:rsidRPr="008B2F7A">
        <w:rPr>
          <w:rFonts w:cstheme="minorHAnsi"/>
        </w:rPr>
        <w:t xml:space="preserve"> during this period but the program remains open to providing this. </w:t>
      </w:r>
    </w:p>
    <w:p w14:paraId="61CBB040" w14:textId="7C49957C"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R</w:t>
      </w:r>
      <w:r w:rsidR="00E62B23" w:rsidRPr="008B2F7A">
        <w:rPr>
          <w:rFonts w:cstheme="minorHAnsi"/>
        </w:rPr>
        <w:t xml:space="preserve">eached 227 people (103 women and 125 men) via gender equity and violence prevention trainings to PNDS, </w:t>
      </w:r>
      <w:r w:rsidR="00474197" w:rsidRPr="008B2F7A">
        <w:rPr>
          <w:rFonts w:cstheme="minorHAnsi"/>
        </w:rPr>
        <w:t>Red Cross Timor-Leste (</w:t>
      </w:r>
      <w:r w:rsidR="00E62B23" w:rsidRPr="008B2F7A">
        <w:rPr>
          <w:rFonts w:cstheme="minorHAnsi"/>
        </w:rPr>
        <w:t>CVTL</w:t>
      </w:r>
      <w:r w:rsidR="00474197" w:rsidRPr="008B2F7A">
        <w:rPr>
          <w:rFonts w:cstheme="minorHAnsi"/>
        </w:rPr>
        <w:t>)</w:t>
      </w:r>
      <w:r w:rsidR="00E62B23" w:rsidRPr="008B2F7A">
        <w:rPr>
          <w:rFonts w:cstheme="minorHAnsi"/>
        </w:rPr>
        <w:t xml:space="preserve">, Services and Prevention partners, and a Sport for Life youth group. </w:t>
      </w:r>
    </w:p>
    <w:p w14:paraId="5E358534" w14:textId="709AC80A"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P</w:t>
      </w:r>
      <w:r w:rsidR="00E62B23" w:rsidRPr="008B2F7A">
        <w:rPr>
          <w:rFonts w:cstheme="minorHAnsi"/>
        </w:rPr>
        <w:t xml:space="preserve">rovided further guidance </w:t>
      </w:r>
      <w:r w:rsidR="007F3CA4">
        <w:rPr>
          <w:rFonts w:cstheme="minorHAnsi"/>
        </w:rPr>
        <w:t>to</w:t>
      </w:r>
      <w:r w:rsidR="00E62B23" w:rsidRPr="008B2F7A">
        <w:rPr>
          <w:rFonts w:cstheme="minorHAnsi"/>
        </w:rPr>
        <w:t xml:space="preserve"> UNFPA on the GBV chapter of their sexual and reproductive health manual for youth.</w:t>
      </w:r>
    </w:p>
    <w:p w14:paraId="464402B1" w14:textId="39D9228C"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P</w:t>
      </w:r>
      <w:r w:rsidR="00E62B23" w:rsidRPr="008B2F7A">
        <w:rPr>
          <w:rFonts w:cstheme="minorHAnsi"/>
        </w:rPr>
        <w:t>rovided technical input to UN Women on their Safe Cities research.</w:t>
      </w:r>
    </w:p>
    <w:p w14:paraId="3A28223C" w14:textId="253082B8"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D</w:t>
      </w:r>
      <w:r w:rsidR="00E62B23" w:rsidRPr="008B2F7A">
        <w:rPr>
          <w:rFonts w:cstheme="minorHAnsi"/>
        </w:rPr>
        <w:t xml:space="preserve">elivered a session on the Prevention Toolkit for the Social Services </w:t>
      </w:r>
      <w:r w:rsidRPr="008B2F7A">
        <w:rPr>
          <w:rFonts w:cstheme="minorHAnsi"/>
        </w:rPr>
        <w:t>Certificate III Course</w:t>
      </w:r>
      <w:r w:rsidR="00E62B23" w:rsidRPr="008B2F7A">
        <w:rPr>
          <w:rFonts w:cstheme="minorHAnsi"/>
        </w:rPr>
        <w:t>.</w:t>
      </w:r>
    </w:p>
    <w:p w14:paraId="30B61AC9" w14:textId="51139FB7"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C</w:t>
      </w:r>
      <w:r w:rsidR="00E62B23" w:rsidRPr="008B2F7A">
        <w:rPr>
          <w:rFonts w:cstheme="minorHAnsi"/>
        </w:rPr>
        <w:t xml:space="preserve">oordinated with UNFPA to discuss the </w:t>
      </w:r>
      <w:r w:rsidR="00681854" w:rsidRPr="008B2F7A">
        <w:rPr>
          <w:rFonts w:cstheme="minorHAnsi"/>
        </w:rPr>
        <w:t>Nabilan</w:t>
      </w:r>
      <w:r w:rsidR="00E62B23" w:rsidRPr="008B2F7A">
        <w:rPr>
          <w:rFonts w:cstheme="minorHAnsi"/>
        </w:rPr>
        <w:t xml:space="preserve"> Baseline and DHS findings on disability.</w:t>
      </w:r>
    </w:p>
    <w:p w14:paraId="552E5355" w14:textId="78E30545"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R</w:t>
      </w:r>
      <w:r w:rsidR="00E62B23" w:rsidRPr="008B2F7A">
        <w:rPr>
          <w:rFonts w:cstheme="minorHAnsi"/>
        </w:rPr>
        <w:t>egularly attend</w:t>
      </w:r>
      <w:r w:rsidRPr="008B2F7A">
        <w:rPr>
          <w:rFonts w:cstheme="minorHAnsi"/>
        </w:rPr>
        <w:t>ed</w:t>
      </w:r>
      <w:r w:rsidR="00E62B23" w:rsidRPr="008B2F7A">
        <w:rPr>
          <w:rFonts w:cstheme="minorHAnsi"/>
        </w:rPr>
        <w:t xml:space="preserve"> the Informal Gender Discussion Group meetings.</w:t>
      </w:r>
    </w:p>
    <w:p w14:paraId="6D3FB433" w14:textId="66618F40" w:rsidR="00E62B23"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P</w:t>
      </w:r>
      <w:r w:rsidR="00E62B23" w:rsidRPr="008B2F7A">
        <w:rPr>
          <w:rFonts w:cstheme="minorHAnsi"/>
        </w:rPr>
        <w:t xml:space="preserve">rovided technical feedback to Ba Futuru and DFAT on social norms change messaging for violence prevention. </w:t>
      </w:r>
    </w:p>
    <w:p w14:paraId="418912BD" w14:textId="0DB435D6" w:rsidR="00607D7A" w:rsidRPr="008B2F7A" w:rsidRDefault="00607D7A"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Pr>
          <w:rFonts w:cstheme="minorHAnsi"/>
        </w:rPr>
        <w:t>M</w:t>
      </w:r>
      <w:r w:rsidRPr="00607D7A">
        <w:rPr>
          <w:rFonts w:cstheme="minorHAnsi"/>
        </w:rPr>
        <w:t xml:space="preserve">ade two presentations about the </w:t>
      </w:r>
      <w:r w:rsidRPr="008B2F7A">
        <w:rPr>
          <w:rFonts w:cstheme="minorHAnsi"/>
        </w:rPr>
        <w:t>Nabilan</w:t>
      </w:r>
      <w:r w:rsidRPr="00607D7A">
        <w:rPr>
          <w:rFonts w:cstheme="minorHAnsi"/>
        </w:rPr>
        <w:t xml:space="preserve"> Baseline Study during this period: to international academics and practitioners at the Sexual Violence Research Initiative Forum in Brazil; and to local government and CSO stakeholders at the NAP-GBV workshop coordinated by SEIGIS and UNFPA in Timor-Leste. </w:t>
      </w:r>
    </w:p>
    <w:p w14:paraId="70CAC5EA" w14:textId="1B874F20" w:rsidR="00607D7A" w:rsidRPr="008B2F7A" w:rsidRDefault="0056754F"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Pr>
          <w:rFonts w:cstheme="minorHAnsi"/>
        </w:rPr>
        <w:t xml:space="preserve">Submitted a </w:t>
      </w:r>
      <w:r w:rsidR="00607D7A" w:rsidRPr="00607D7A">
        <w:rPr>
          <w:rFonts w:cstheme="minorHAnsi"/>
        </w:rPr>
        <w:t xml:space="preserve">paper on the </w:t>
      </w:r>
      <w:r w:rsidR="00607D7A" w:rsidRPr="008B2F7A">
        <w:rPr>
          <w:rFonts w:cstheme="minorHAnsi"/>
        </w:rPr>
        <w:t>Nabilan</w:t>
      </w:r>
      <w:r w:rsidR="00607D7A" w:rsidRPr="00607D7A">
        <w:rPr>
          <w:rFonts w:cstheme="minorHAnsi"/>
        </w:rPr>
        <w:t xml:space="preserve"> Baseline Study findings on mental health and violence </w:t>
      </w:r>
      <w:r>
        <w:rPr>
          <w:rFonts w:cstheme="minorHAnsi"/>
        </w:rPr>
        <w:t>to the</w:t>
      </w:r>
      <w:r w:rsidR="00607D7A" w:rsidRPr="00607D7A">
        <w:rPr>
          <w:rFonts w:cstheme="minorHAnsi"/>
        </w:rPr>
        <w:t xml:space="preserve"> 2017 Timor-Leste Studies Association Conference.</w:t>
      </w:r>
    </w:p>
    <w:p w14:paraId="1452D770" w14:textId="7836928B" w:rsidR="00E62B23" w:rsidRPr="008B2F7A" w:rsidRDefault="0056754F"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C</w:t>
      </w:r>
      <w:r w:rsidR="00E62B23" w:rsidRPr="008B2F7A">
        <w:rPr>
          <w:rFonts w:cstheme="minorHAnsi"/>
        </w:rPr>
        <w:t xml:space="preserve">oordinated a TAF-wide competition during the 16 Days of Activism against GBV, involving a variety of activities including reflecting on feminist role models and painting a mural with gender-equitable messaging. </w:t>
      </w:r>
    </w:p>
    <w:p w14:paraId="5B55FF2C" w14:textId="4D1552A1" w:rsidR="00E62B23" w:rsidRPr="0056754F" w:rsidRDefault="0056754F" w:rsidP="008B2F7A">
      <w:pPr>
        <w:pStyle w:val="ListParagraph"/>
        <w:numPr>
          <w:ilvl w:val="0"/>
          <w:numId w:val="1"/>
        </w:numPr>
        <w:autoSpaceDE w:val="0"/>
        <w:autoSpaceDN w:val="0"/>
        <w:adjustRightInd w:val="0"/>
        <w:spacing w:before="120" w:after="0" w:line="288" w:lineRule="auto"/>
        <w:ind w:left="360"/>
        <w:contextualSpacing w:val="0"/>
        <w:jc w:val="both"/>
        <w:rPr>
          <w:rFonts w:cstheme="minorHAnsi"/>
        </w:rPr>
      </w:pPr>
      <w:r w:rsidRPr="008B2F7A">
        <w:rPr>
          <w:rFonts w:cstheme="minorHAnsi"/>
        </w:rPr>
        <w:t>Worked</w:t>
      </w:r>
      <w:r w:rsidR="0013307B" w:rsidRPr="008B2F7A">
        <w:rPr>
          <w:rFonts w:cstheme="minorHAnsi"/>
        </w:rPr>
        <w:t xml:space="preserve"> with </w:t>
      </w:r>
      <w:r w:rsidR="0013307B" w:rsidRPr="007F3CA4">
        <w:rPr>
          <w:rFonts w:cstheme="minorHAnsi"/>
          <w:i/>
        </w:rPr>
        <w:t>Grupu Feminista </w:t>
      </w:r>
      <w:r w:rsidR="0013307B" w:rsidRPr="008B2F7A">
        <w:rPr>
          <w:rFonts w:cstheme="minorHAnsi"/>
        </w:rPr>
        <w:t>to organise an event for World Contraception Day</w:t>
      </w:r>
      <w:r w:rsidRPr="008B2F7A">
        <w:rPr>
          <w:rFonts w:cstheme="minorHAnsi"/>
        </w:rPr>
        <w:t>.</w:t>
      </w:r>
      <w:r w:rsidR="0013307B" w:rsidRPr="008B2F7A">
        <w:rPr>
          <w:rFonts w:cstheme="minorHAnsi"/>
        </w:rPr>
        <w:t> </w:t>
      </w:r>
    </w:p>
    <w:p w14:paraId="0D2B14FA" w14:textId="77777777" w:rsidR="00E62B23" w:rsidRPr="004C27A8" w:rsidRDefault="00E62B23" w:rsidP="00E62B23">
      <w:pPr>
        <w:rPr>
          <w:rFonts w:cstheme="minorHAnsi"/>
          <w:color w:val="000000"/>
        </w:rPr>
      </w:pPr>
    </w:p>
    <w:p w14:paraId="2C2782E0" w14:textId="77777777" w:rsidR="00D8454C" w:rsidRDefault="00D8454C" w:rsidP="004C27A8">
      <w:pPr>
        <w:rPr>
          <w:rFonts w:cstheme="minorHAnsi"/>
          <w:smallCaps/>
          <w:color w:val="822B6A"/>
          <w:sz w:val="32"/>
          <w:szCs w:val="32"/>
        </w:rPr>
        <w:sectPr w:rsidR="00D8454C" w:rsidSect="000B773B">
          <w:headerReference w:type="default" r:id="rId25"/>
          <w:footerReference w:type="default" r:id="rId26"/>
          <w:pgSz w:w="11900" w:h="16840"/>
          <w:pgMar w:top="1134" w:right="1134" w:bottom="1134" w:left="1134" w:header="709" w:footer="850" w:gutter="0"/>
          <w:cols w:space="720"/>
          <w:docGrid w:linePitch="299"/>
        </w:sectPr>
      </w:pPr>
    </w:p>
    <w:p w14:paraId="00018154" w14:textId="2BE931C8" w:rsidR="008F1A41" w:rsidRPr="007F3CA4" w:rsidRDefault="001008B7" w:rsidP="005C2208">
      <w:pPr>
        <w:outlineLvl w:val="0"/>
        <w:rPr>
          <w:rFonts w:ascii="Avenir Medium" w:eastAsia="Avenir Medium" w:hAnsi="Avenir Medium" w:cs="Avenir Medium"/>
          <w:smallCaps/>
          <w:noProof/>
          <w:color w:val="802B6A"/>
          <w:sz w:val="32"/>
          <w:szCs w:val="32"/>
          <w:shd w:val="clear" w:color="auto" w:fill="FFFFFF"/>
        </w:rPr>
      </w:pPr>
      <w:r w:rsidRPr="007F3CA4">
        <w:rPr>
          <w:rFonts w:cstheme="minorHAnsi"/>
          <w:smallCaps/>
          <w:color w:val="822B6A"/>
          <w:sz w:val="32"/>
          <w:szCs w:val="32"/>
        </w:rPr>
        <w:t>S</w:t>
      </w:r>
      <w:r w:rsidR="00FA517E" w:rsidRPr="007F3CA4">
        <w:rPr>
          <w:rFonts w:cstheme="minorHAnsi"/>
          <w:smallCaps/>
          <w:color w:val="822B6A"/>
          <w:sz w:val="32"/>
          <w:szCs w:val="32"/>
        </w:rPr>
        <w:t>ervices</w:t>
      </w:r>
    </w:p>
    <w:p w14:paraId="0A3E1C5F" w14:textId="2ECCEC4D" w:rsidR="00FA0033" w:rsidRDefault="00FA0033" w:rsidP="001008B7">
      <w:pPr>
        <w:autoSpaceDE w:val="0"/>
        <w:autoSpaceDN w:val="0"/>
        <w:adjustRightInd w:val="0"/>
        <w:spacing w:before="200" w:after="0" w:line="288" w:lineRule="auto"/>
        <w:jc w:val="both"/>
        <w:rPr>
          <w:rFonts w:cstheme="minorHAnsi"/>
          <w:color w:val="822B6A"/>
          <w:sz w:val="26"/>
          <w:szCs w:val="26"/>
        </w:rPr>
      </w:pPr>
      <w:r w:rsidRPr="001008B7">
        <w:rPr>
          <w:rFonts w:cstheme="minorHAnsi"/>
          <w:smallCaps/>
          <w:noProof/>
          <w:color w:val="822B6A"/>
          <w:lang w:val="en-AU" w:eastAsia="en-AU"/>
        </w:rPr>
        <mc:AlternateContent>
          <mc:Choice Requires="wps">
            <w:drawing>
              <wp:anchor distT="152400" distB="152400" distL="152400" distR="152400" simplePos="0" relativeHeight="251732992" behindDoc="0" locked="0" layoutInCell="1" allowOverlap="1" wp14:anchorId="06920E0F" wp14:editId="79FCA163">
                <wp:simplePos x="0" y="0"/>
                <wp:positionH relativeFrom="margin">
                  <wp:posOffset>4330700</wp:posOffset>
                </wp:positionH>
                <wp:positionV relativeFrom="line">
                  <wp:posOffset>3244850</wp:posOffset>
                </wp:positionV>
                <wp:extent cx="1823913" cy="357545"/>
                <wp:effectExtent l="0" t="0" r="0" b="4445"/>
                <wp:wrapNone/>
                <wp:docPr id="13" name="officeArt object"/>
                <wp:cNvGraphicFramePr/>
                <a:graphic xmlns:a="http://schemas.openxmlformats.org/drawingml/2006/main">
                  <a:graphicData uri="http://schemas.microsoft.com/office/word/2010/wordprocessingShape">
                    <wps:wsp>
                      <wps:cNvSpPr/>
                      <wps:spPr>
                        <a:xfrm>
                          <a:off x="0" y="0"/>
                          <a:ext cx="1823913" cy="357545"/>
                        </a:xfrm>
                        <a:prstGeom prst="rect">
                          <a:avLst/>
                        </a:prstGeom>
                        <a:noFill/>
                        <a:ln w="12700" cap="flat">
                          <a:noFill/>
                          <a:miter lim="400000"/>
                        </a:ln>
                        <a:effectLst/>
                      </wps:spPr>
                      <wps:txbx>
                        <w:txbxContent>
                          <w:p w14:paraId="7E6255B6" w14:textId="5B397A04" w:rsidR="002D19D1" w:rsidRPr="009E3CC3" w:rsidRDefault="002D19D1" w:rsidP="00FA0033">
                            <w:pPr>
                              <w:pStyle w:val="Caption"/>
                              <w:tabs>
                                <w:tab w:val="left" w:pos="1440"/>
                              </w:tabs>
                              <w:rPr>
                                <w:rFonts w:ascii="Arial" w:hAnsi="Arial" w:cs="Arial"/>
                              </w:rPr>
                            </w:pPr>
                            <w:r>
                              <w:rPr>
                                <w:rFonts w:ascii="Arial" w:hAnsi="Arial" w:cs="Arial"/>
                                <w:color w:val="FEFFFF"/>
                                <w:sz w:val="16"/>
                                <w:szCs w:val="16"/>
                              </w:rPr>
                              <w:t>Graduation ceremony for the 1</w:t>
                            </w:r>
                            <w:r w:rsidRPr="00FA0033">
                              <w:rPr>
                                <w:rFonts w:ascii="Arial" w:hAnsi="Arial" w:cs="Arial"/>
                                <w:color w:val="FEFFFF"/>
                                <w:sz w:val="16"/>
                                <w:szCs w:val="16"/>
                                <w:vertAlign w:val="superscript"/>
                              </w:rPr>
                              <w:t>st</w:t>
                            </w:r>
                            <w:r>
                              <w:rPr>
                                <w:rFonts w:ascii="Arial" w:hAnsi="Arial" w:cs="Arial"/>
                                <w:color w:val="FEFFFF"/>
                                <w:sz w:val="16"/>
                                <w:szCs w:val="16"/>
                              </w:rPr>
                              <w:t xml:space="preserve"> round of Certificate III – 6 December 2017</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06920E0F" id="_x0000_s1027" style="position:absolute;left:0;text-align:left;margin-left:341pt;margin-top:255.5pt;width:143.6pt;height:28.15pt;z-index:25173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" filled="f" stroked="f" strokeweight="1pt">
                <v:stroke miterlimit="4"/>
                <v:textbox inset="1.27mm,1.27mm,1.27mm,1.27mm">
                  <w:txbxContent>
                    <w:p w14:paraId="7E6255B6" w14:textId="5B397A04" w:rsidR="002D19D1" w:rsidRPr="009E3CC3" w:rsidRDefault="002D19D1" w:rsidP="00FA0033">
                      <w:pPr>
                        <w:pStyle w:val="Caption"/>
                        <w:tabs>
                          <w:tab w:val="left" w:pos="1440"/>
                        </w:tabs>
                        <w:rPr>
                          <w:rFonts w:ascii="Arial" w:hAnsi="Arial" w:cs="Arial"/>
                        </w:rPr>
                      </w:pPr>
                      <w:r>
                        <w:rPr>
                          <w:rFonts w:ascii="Arial" w:hAnsi="Arial" w:cs="Arial"/>
                          <w:color w:val="FEFFFF"/>
                          <w:sz w:val="16"/>
                          <w:szCs w:val="16"/>
                        </w:rPr>
                        <w:t>Graduation ceremony for the 1</w:t>
                      </w:r>
                      <w:r w:rsidRPr="00FA0033">
                        <w:rPr>
                          <w:rFonts w:ascii="Arial" w:hAnsi="Arial" w:cs="Arial"/>
                          <w:color w:val="FEFFFF"/>
                          <w:sz w:val="16"/>
                          <w:szCs w:val="16"/>
                          <w:vertAlign w:val="superscript"/>
                        </w:rPr>
                        <w:t>st</w:t>
                      </w:r>
                      <w:r>
                        <w:rPr>
                          <w:rFonts w:ascii="Arial" w:hAnsi="Arial" w:cs="Arial"/>
                          <w:color w:val="FEFFFF"/>
                          <w:sz w:val="16"/>
                          <w:szCs w:val="16"/>
                        </w:rPr>
                        <w:t xml:space="preserve"> round of Certificate III – 6 December 2017</w:t>
                      </w:r>
                    </w:p>
                  </w:txbxContent>
                </v:textbox>
                <w10:wrap anchorx="margin" anchory="line"/>
              </v:rect>
            </w:pict>
          </mc:Fallback>
        </mc:AlternateContent>
      </w:r>
      <w:r>
        <w:rPr>
          <w:rFonts w:cstheme="minorHAnsi"/>
          <w:noProof/>
          <w:color w:val="822B6A"/>
          <w:sz w:val="26"/>
          <w:szCs w:val="26"/>
          <w:lang w:val="en-AU" w:eastAsia="en-AU"/>
        </w:rPr>
        <w:drawing>
          <wp:inline distT="0" distB="0" distL="0" distR="0" wp14:anchorId="668D34ED" wp14:editId="3315B5B4">
            <wp:extent cx="6147835" cy="3576039"/>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5567" b="6243"/>
                    <a:stretch/>
                  </pic:blipFill>
                  <pic:spPr bwMode="auto">
                    <a:xfrm>
                      <a:off x="0" y="0"/>
                      <a:ext cx="6165453" cy="358628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bl>
      <w:tblPr>
        <w:tblW w:w="9680" w:type="dxa"/>
        <w:tblInd w:w="-5" w:type="dxa"/>
        <w:shd w:val="clear" w:color="auto" w:fill="D0DDEF"/>
        <w:tblLayout w:type="fixed"/>
        <w:tblLook w:val="04A0" w:firstRow="1" w:lastRow="0" w:firstColumn="1" w:lastColumn="0" w:noHBand="0" w:noVBand="1"/>
      </w:tblPr>
      <w:tblGrid>
        <w:gridCol w:w="4840"/>
        <w:gridCol w:w="4840"/>
      </w:tblGrid>
      <w:tr w:rsidR="00A576E7" w:rsidRPr="002140D1" w14:paraId="7CBFC404" w14:textId="77777777" w:rsidTr="007B1E6E">
        <w:trPr>
          <w:trHeight w:val="431"/>
        </w:trPr>
        <w:tc>
          <w:tcPr>
            <w:tcW w:w="9680" w:type="dxa"/>
            <w:gridSpan w:val="2"/>
            <w:shd w:val="clear" w:color="auto" w:fill="auto"/>
            <w:tcMar>
              <w:top w:w="0" w:type="dxa"/>
              <w:left w:w="0" w:type="dxa"/>
              <w:bottom w:w="0" w:type="dxa"/>
              <w:right w:w="0" w:type="dxa"/>
            </w:tcMar>
          </w:tcPr>
          <w:p w14:paraId="0F02E2B4" w14:textId="63349904" w:rsidR="00A576E7" w:rsidRPr="002140D1" w:rsidRDefault="00A576E7" w:rsidP="004C27A8">
            <w:pPr>
              <w:spacing w:before="120" w:after="120" w:line="240" w:lineRule="auto"/>
              <w:rPr>
                <w:rFonts w:cstheme="minorHAnsi"/>
                <w:lang w:val="en-GB"/>
              </w:rPr>
            </w:pPr>
            <w:r w:rsidRPr="002140D1">
              <w:rPr>
                <w:rFonts w:eastAsia="Calibri" w:cstheme="minorHAnsi"/>
                <w:b/>
                <w:color w:val="000000"/>
                <w:lang w:val="en-GB"/>
              </w:rPr>
              <w:t>Grants disbursed during this reporting period:</w:t>
            </w:r>
            <w:r w:rsidRPr="002140D1">
              <w:rPr>
                <w:rFonts w:eastAsia="Calibri" w:cstheme="minorHAnsi"/>
                <w:color w:val="000000"/>
                <w:lang w:val="en-GB"/>
              </w:rPr>
              <w:t xml:space="preserve"> US $ 233,716.14</w:t>
            </w:r>
          </w:p>
        </w:tc>
      </w:tr>
      <w:tr w:rsidR="00BC1B4C" w:rsidRPr="002140D1" w14:paraId="6CEFA63B" w14:textId="77777777" w:rsidTr="00AC22F1">
        <w:trPr>
          <w:trHeight w:val="431"/>
        </w:trPr>
        <w:tc>
          <w:tcPr>
            <w:tcW w:w="4840" w:type="dxa"/>
            <w:shd w:val="clear" w:color="auto" w:fill="auto"/>
            <w:tcMar>
              <w:top w:w="0" w:type="dxa"/>
              <w:left w:w="0" w:type="dxa"/>
              <w:bottom w:w="0" w:type="dxa"/>
              <w:right w:w="0" w:type="dxa"/>
            </w:tcMar>
          </w:tcPr>
          <w:p w14:paraId="63CFC93C" w14:textId="77777777" w:rsidR="00BC1B4C" w:rsidRPr="002140D1" w:rsidRDefault="00BC1B4C" w:rsidP="004C27A8">
            <w:pPr>
              <w:tabs>
                <w:tab w:val="left" w:pos="1440"/>
                <w:tab w:val="left" w:pos="2880"/>
                <w:tab w:val="left" w:pos="4320"/>
              </w:tabs>
              <w:suppressAutoHyphens/>
              <w:spacing w:before="120" w:after="120" w:line="240" w:lineRule="auto"/>
              <w:outlineLvl w:val="0"/>
              <w:rPr>
                <w:rFonts w:cstheme="minorHAnsi"/>
                <w:lang w:val="en-GB"/>
              </w:rPr>
            </w:pPr>
            <w:r w:rsidRPr="002140D1">
              <w:rPr>
                <w:rFonts w:eastAsia="Calibri" w:cstheme="minorHAnsi"/>
                <w:b/>
                <w:bCs/>
                <w:color w:val="000000"/>
                <w:lang w:val="en-GB"/>
              </w:rPr>
              <w:t xml:space="preserve">Partners: </w:t>
            </w:r>
          </w:p>
        </w:tc>
        <w:tc>
          <w:tcPr>
            <w:tcW w:w="4840" w:type="dxa"/>
            <w:shd w:val="clear" w:color="auto" w:fill="auto"/>
            <w:tcMar>
              <w:top w:w="0" w:type="dxa"/>
              <w:left w:w="0" w:type="dxa"/>
              <w:bottom w:w="0" w:type="dxa"/>
              <w:right w:w="0" w:type="dxa"/>
            </w:tcMar>
          </w:tcPr>
          <w:p w14:paraId="3567DF56" w14:textId="77777777" w:rsidR="00BC1B4C" w:rsidRPr="002140D1" w:rsidRDefault="00BC1B4C" w:rsidP="004C27A8">
            <w:pPr>
              <w:tabs>
                <w:tab w:val="left" w:pos="1440"/>
                <w:tab w:val="left" w:pos="2880"/>
                <w:tab w:val="left" w:pos="4320"/>
              </w:tabs>
              <w:suppressAutoHyphens/>
              <w:spacing w:before="120" w:after="120" w:line="240" w:lineRule="auto"/>
              <w:outlineLvl w:val="0"/>
              <w:rPr>
                <w:rFonts w:cstheme="minorHAnsi"/>
                <w:lang w:val="en-GB"/>
              </w:rPr>
            </w:pPr>
            <w:r w:rsidRPr="002140D1">
              <w:rPr>
                <w:rFonts w:eastAsia="Calibri" w:cstheme="minorHAnsi"/>
                <w:b/>
                <w:bCs/>
                <w:color w:val="000000"/>
                <w:lang w:val="en-GB"/>
              </w:rPr>
              <w:t xml:space="preserve">Key government stakeholders: </w:t>
            </w:r>
          </w:p>
        </w:tc>
      </w:tr>
      <w:tr w:rsidR="00BC1B4C" w:rsidRPr="004C27A8" w14:paraId="4DA7A290" w14:textId="77777777" w:rsidTr="00AC22F1">
        <w:trPr>
          <w:trHeight w:val="1211"/>
        </w:trPr>
        <w:tc>
          <w:tcPr>
            <w:tcW w:w="4840" w:type="dxa"/>
            <w:shd w:val="clear" w:color="auto" w:fill="auto"/>
            <w:tcMar>
              <w:top w:w="0" w:type="dxa"/>
              <w:left w:w="0" w:type="dxa"/>
              <w:bottom w:w="0" w:type="dxa"/>
              <w:right w:w="0" w:type="dxa"/>
            </w:tcMar>
          </w:tcPr>
          <w:p w14:paraId="40C903EB" w14:textId="77777777" w:rsidR="00BC1B4C" w:rsidRPr="002140D1" w:rsidRDefault="00BC1B4C" w:rsidP="004C27A8">
            <w:pPr>
              <w:tabs>
                <w:tab w:val="left" w:pos="1440"/>
                <w:tab w:val="left" w:pos="2880"/>
                <w:tab w:val="left" w:pos="4320"/>
              </w:tabs>
              <w:suppressAutoHyphens/>
              <w:spacing w:before="120" w:after="120" w:line="240" w:lineRule="auto"/>
              <w:outlineLvl w:val="0"/>
              <w:rPr>
                <w:rFonts w:eastAsia="Calibri" w:cstheme="minorHAnsi"/>
                <w:color w:val="000000"/>
                <w:lang w:val="en-GB"/>
              </w:rPr>
            </w:pPr>
            <w:r w:rsidRPr="002140D1">
              <w:rPr>
                <w:rFonts w:eastAsia="Calibri" w:cstheme="minorHAnsi"/>
                <w:color w:val="000000"/>
                <w:lang w:val="en-GB"/>
              </w:rPr>
              <w:t>Casa Vida</w:t>
            </w:r>
          </w:p>
          <w:p w14:paraId="7AA82A28" w14:textId="77777777" w:rsidR="00BC1B4C" w:rsidRPr="002140D1" w:rsidRDefault="00BC1B4C" w:rsidP="004C27A8">
            <w:pPr>
              <w:tabs>
                <w:tab w:val="left" w:pos="1440"/>
                <w:tab w:val="left" w:pos="2880"/>
                <w:tab w:val="left" w:pos="4320"/>
              </w:tabs>
              <w:suppressAutoHyphens/>
              <w:spacing w:before="120" w:after="120" w:line="240" w:lineRule="auto"/>
              <w:outlineLvl w:val="0"/>
              <w:rPr>
                <w:rFonts w:eastAsia="Calibri" w:cstheme="minorHAnsi"/>
                <w:color w:val="000000"/>
                <w:lang w:val="en-GB"/>
              </w:rPr>
            </w:pPr>
            <w:r w:rsidRPr="002140D1">
              <w:rPr>
                <w:rFonts w:eastAsia="Calibri" w:cstheme="minorHAnsi"/>
                <w:color w:val="000000"/>
                <w:lang w:val="en-GB"/>
              </w:rPr>
              <w:t xml:space="preserve">PRADET - 5 Fatin Hakmateks </w:t>
            </w:r>
          </w:p>
          <w:p w14:paraId="20662DEE" w14:textId="77777777" w:rsidR="00BC1B4C" w:rsidRPr="002140D1" w:rsidRDefault="00BC1B4C" w:rsidP="004C27A8">
            <w:pPr>
              <w:tabs>
                <w:tab w:val="left" w:pos="1440"/>
                <w:tab w:val="left" w:pos="2880"/>
                <w:tab w:val="left" w:pos="4320"/>
              </w:tabs>
              <w:suppressAutoHyphens/>
              <w:spacing w:before="120" w:after="120" w:line="240" w:lineRule="auto"/>
              <w:outlineLvl w:val="0"/>
              <w:rPr>
                <w:rFonts w:cstheme="minorHAnsi"/>
                <w:lang w:val="en-GB"/>
              </w:rPr>
            </w:pPr>
            <w:r w:rsidRPr="002140D1">
              <w:rPr>
                <w:rFonts w:eastAsia="Calibri" w:cstheme="minorHAnsi"/>
                <w:color w:val="000000"/>
                <w:lang w:val="en-GB"/>
              </w:rPr>
              <w:t>Uma Mahon Salele</w:t>
            </w:r>
          </w:p>
        </w:tc>
        <w:tc>
          <w:tcPr>
            <w:tcW w:w="4840" w:type="dxa"/>
            <w:shd w:val="clear" w:color="auto" w:fill="auto"/>
            <w:tcMar>
              <w:top w:w="0" w:type="dxa"/>
              <w:left w:w="0" w:type="dxa"/>
              <w:bottom w:w="0" w:type="dxa"/>
              <w:right w:w="0" w:type="dxa"/>
            </w:tcMar>
          </w:tcPr>
          <w:p w14:paraId="0AFCBE6F" w14:textId="76BF54C3" w:rsidR="00BC1B4C" w:rsidRPr="002140D1" w:rsidRDefault="00BC1B4C" w:rsidP="004C27A8">
            <w:pPr>
              <w:tabs>
                <w:tab w:val="left" w:pos="1440"/>
                <w:tab w:val="left" w:pos="2880"/>
                <w:tab w:val="left" w:pos="4320"/>
              </w:tabs>
              <w:suppressAutoHyphens/>
              <w:spacing w:before="120" w:after="120" w:line="240" w:lineRule="auto"/>
              <w:outlineLvl w:val="0"/>
              <w:rPr>
                <w:rFonts w:eastAsia="Calibri" w:cstheme="minorHAnsi"/>
                <w:color w:val="000000"/>
                <w:lang w:val="en-GB"/>
              </w:rPr>
            </w:pPr>
            <w:r w:rsidRPr="002140D1">
              <w:rPr>
                <w:rFonts w:eastAsia="Calibri" w:cstheme="minorHAnsi"/>
                <w:color w:val="000000"/>
                <w:lang w:val="en-GB"/>
              </w:rPr>
              <w:t xml:space="preserve">Ministry of Social Solidarity </w:t>
            </w:r>
            <w:r w:rsidR="00486AB5" w:rsidRPr="002140D1">
              <w:rPr>
                <w:rFonts w:eastAsia="Calibri" w:cstheme="minorHAnsi"/>
                <w:color w:val="000000"/>
                <w:lang w:val="en-GB"/>
              </w:rPr>
              <w:t>(MSS)</w:t>
            </w:r>
          </w:p>
          <w:p w14:paraId="1D2259EE" w14:textId="0C2B5BD8" w:rsidR="00BC1B4C" w:rsidRPr="002140D1" w:rsidRDefault="00BC1B4C" w:rsidP="004C27A8">
            <w:pPr>
              <w:tabs>
                <w:tab w:val="left" w:pos="1440"/>
                <w:tab w:val="left" w:pos="2880"/>
                <w:tab w:val="left" w:pos="4320"/>
              </w:tabs>
              <w:suppressAutoHyphens/>
              <w:spacing w:before="120" w:after="120" w:line="240" w:lineRule="auto"/>
              <w:outlineLvl w:val="0"/>
              <w:rPr>
                <w:rFonts w:eastAsia="Calibri" w:cstheme="minorHAnsi"/>
                <w:color w:val="000000"/>
                <w:lang w:val="en-GB"/>
              </w:rPr>
            </w:pPr>
            <w:r w:rsidRPr="002140D1">
              <w:rPr>
                <w:rFonts w:eastAsia="Calibri" w:cstheme="minorHAnsi"/>
                <w:color w:val="000000"/>
                <w:lang w:val="en-GB"/>
              </w:rPr>
              <w:t xml:space="preserve">Ministry of Health </w:t>
            </w:r>
            <w:r w:rsidR="00486AB5" w:rsidRPr="002140D1">
              <w:rPr>
                <w:rFonts w:eastAsia="Calibri" w:cstheme="minorHAnsi"/>
                <w:color w:val="000000"/>
                <w:lang w:val="en-GB"/>
              </w:rPr>
              <w:t>(MoH)</w:t>
            </w:r>
          </w:p>
          <w:p w14:paraId="49E0BC61" w14:textId="77777777" w:rsidR="00BC1B4C" w:rsidRPr="004C27A8" w:rsidRDefault="00BC1B4C" w:rsidP="004C27A8">
            <w:pPr>
              <w:tabs>
                <w:tab w:val="left" w:pos="1440"/>
                <w:tab w:val="left" w:pos="2880"/>
                <w:tab w:val="left" w:pos="4320"/>
              </w:tabs>
              <w:suppressAutoHyphens/>
              <w:spacing w:before="120" w:after="120" w:line="240" w:lineRule="auto"/>
              <w:outlineLvl w:val="0"/>
              <w:rPr>
                <w:rFonts w:cstheme="minorHAnsi"/>
                <w:lang w:val="en-GB"/>
              </w:rPr>
            </w:pPr>
            <w:r w:rsidRPr="002140D1">
              <w:rPr>
                <w:rFonts w:eastAsia="Calibri" w:cstheme="minorHAnsi"/>
                <w:b/>
                <w:bCs/>
                <w:color w:val="000000"/>
                <w:lang w:val="en-GB"/>
              </w:rPr>
              <w:t xml:space="preserve">Total number of new clients: </w:t>
            </w:r>
            <w:r w:rsidRPr="002140D1">
              <w:rPr>
                <w:rFonts w:eastAsia="Calibri" w:cstheme="minorHAnsi"/>
                <w:bCs/>
                <w:color w:val="000000"/>
                <w:lang w:val="en-GB"/>
              </w:rPr>
              <w:t>379</w:t>
            </w:r>
          </w:p>
        </w:tc>
      </w:tr>
    </w:tbl>
    <w:p w14:paraId="7AE35A5D" w14:textId="77777777" w:rsidR="00FA0033" w:rsidRDefault="00FA0033"/>
    <w:tbl>
      <w:tblPr>
        <w:tblW w:w="96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8022"/>
        <w:gridCol w:w="1665"/>
      </w:tblGrid>
      <w:tr w:rsidR="00BC1B4C" w:rsidRPr="004C27A8" w14:paraId="71EEF520" w14:textId="77777777" w:rsidTr="008145D7">
        <w:trPr>
          <w:trHeight w:val="339"/>
        </w:trPr>
        <w:tc>
          <w:tcPr>
            <w:tcW w:w="8022" w:type="dxa"/>
            <w:shd w:val="clear" w:color="auto" w:fill="auto"/>
            <w:tcMar>
              <w:top w:w="0" w:type="dxa"/>
              <w:left w:w="0" w:type="dxa"/>
              <w:bottom w:w="0" w:type="dxa"/>
              <w:right w:w="0" w:type="dxa"/>
            </w:tcMar>
          </w:tcPr>
          <w:p w14:paraId="33145989" w14:textId="77777777" w:rsidR="00BC1B4C" w:rsidRPr="004C27A8" w:rsidRDefault="00BC1B4C" w:rsidP="002F6923">
            <w:pPr>
              <w:spacing w:before="240"/>
              <w:rPr>
                <w:lang w:val="en-GB"/>
              </w:rPr>
            </w:pPr>
            <w:r w:rsidRPr="00FE117D">
              <w:rPr>
                <w:rFonts w:cstheme="minorHAnsi"/>
                <w:b/>
                <w:lang w:val="en-GB"/>
              </w:rPr>
              <w:t>Progress towards Outcomes</w:t>
            </w:r>
          </w:p>
        </w:tc>
        <w:tc>
          <w:tcPr>
            <w:tcW w:w="1665" w:type="dxa"/>
            <w:shd w:val="clear" w:color="auto" w:fill="auto"/>
            <w:tcMar>
              <w:top w:w="0" w:type="dxa"/>
              <w:left w:w="0" w:type="dxa"/>
              <w:bottom w:w="0" w:type="dxa"/>
              <w:right w:w="0" w:type="dxa"/>
            </w:tcMar>
          </w:tcPr>
          <w:p w14:paraId="2EBBB3D6" w14:textId="77777777" w:rsidR="00BC1B4C" w:rsidRPr="004C27A8" w:rsidRDefault="00BC1B4C" w:rsidP="002F6923">
            <w:pPr>
              <w:rPr>
                <w:lang w:val="en-GB"/>
              </w:rPr>
            </w:pPr>
          </w:p>
        </w:tc>
      </w:tr>
      <w:tr w:rsidR="00BC1B4C" w:rsidRPr="004C27A8" w14:paraId="1A4E077B" w14:textId="77777777" w:rsidTr="008145D7">
        <w:trPr>
          <w:trHeight w:val="635"/>
        </w:trPr>
        <w:tc>
          <w:tcPr>
            <w:tcW w:w="8022" w:type="dxa"/>
            <w:shd w:val="clear" w:color="auto" w:fill="auto"/>
            <w:tcMar>
              <w:top w:w="0" w:type="dxa"/>
              <w:left w:w="0" w:type="dxa"/>
              <w:bottom w:w="0" w:type="dxa"/>
              <w:right w:w="0" w:type="dxa"/>
            </w:tcMar>
            <w:vAlign w:val="center"/>
          </w:tcPr>
          <w:p w14:paraId="773ECB67" w14:textId="77777777" w:rsidR="00BC1B4C" w:rsidRPr="004C27A8" w:rsidRDefault="00BC1B4C" w:rsidP="002F6923">
            <w:pPr>
              <w:tabs>
                <w:tab w:val="left" w:pos="7530"/>
              </w:tabs>
              <w:autoSpaceDE w:val="0"/>
              <w:autoSpaceDN w:val="0"/>
              <w:adjustRightInd w:val="0"/>
              <w:spacing w:beforeLines="40" w:before="96" w:afterLines="40" w:after="96" w:line="288" w:lineRule="auto"/>
              <w:ind w:left="58" w:right="216"/>
              <w:jc w:val="both"/>
              <w:rPr>
                <w:rFonts w:cstheme="minorHAnsi"/>
                <w:color w:val="000000"/>
                <w:lang w:val="en-GB"/>
              </w:rPr>
            </w:pPr>
            <w:r w:rsidRPr="004C27A8">
              <w:rPr>
                <w:rFonts w:cstheme="minorHAnsi"/>
                <w:b/>
                <w:color w:val="000000"/>
                <w:lang w:val="en-GB"/>
              </w:rPr>
              <w:t>EOPO 2a:</w:t>
            </w:r>
            <w:r w:rsidRPr="004C27A8">
              <w:rPr>
                <w:rFonts w:cstheme="minorHAnsi"/>
                <w:color w:val="000000"/>
                <w:lang w:val="en-GB"/>
              </w:rPr>
              <w:t xml:space="preserve"> More women and children are being assisted by comprehensive, quality, CSO and government support services in hub districts of Dili, Baucau, Bobonaro, Covalima and Oecusse. </w:t>
            </w:r>
          </w:p>
        </w:tc>
        <w:tc>
          <w:tcPr>
            <w:tcW w:w="1665" w:type="dxa"/>
            <w:shd w:val="clear" w:color="auto" w:fill="auto"/>
            <w:tcMar>
              <w:top w:w="0" w:type="dxa"/>
              <w:left w:w="175" w:type="dxa"/>
              <w:bottom w:w="0" w:type="dxa"/>
              <w:right w:w="0" w:type="dxa"/>
            </w:tcMar>
            <w:vAlign w:val="center"/>
          </w:tcPr>
          <w:p w14:paraId="3F0E1525" w14:textId="1E76445D" w:rsidR="00BC1B4C" w:rsidRPr="004C27A8" w:rsidRDefault="00CC5A17" w:rsidP="002F6923">
            <w:pPr>
              <w:autoSpaceDE w:val="0"/>
              <w:autoSpaceDN w:val="0"/>
              <w:adjustRightInd w:val="0"/>
              <w:spacing w:beforeLines="40" w:before="96" w:afterLines="40" w:after="96" w:line="288" w:lineRule="auto"/>
              <w:ind w:left="175"/>
              <w:jc w:val="both"/>
              <w:rPr>
                <w:rFonts w:cstheme="minorHAnsi"/>
                <w:i/>
                <w:color w:val="000000"/>
                <w:lang w:val="en-GB"/>
              </w:rPr>
            </w:pPr>
            <w:r>
              <w:rPr>
                <w:rFonts w:cstheme="minorHAnsi"/>
                <w:i/>
                <w:color w:val="000000"/>
                <w:lang w:val="en-GB"/>
              </w:rPr>
              <w:t>On track</w:t>
            </w:r>
          </w:p>
        </w:tc>
      </w:tr>
      <w:tr w:rsidR="00A576E7" w:rsidRPr="004C27A8" w14:paraId="71711ECB" w14:textId="77777777" w:rsidTr="008145D7">
        <w:trPr>
          <w:trHeight w:val="635"/>
        </w:trPr>
        <w:tc>
          <w:tcPr>
            <w:tcW w:w="8022" w:type="dxa"/>
            <w:shd w:val="clear" w:color="auto" w:fill="auto"/>
            <w:tcMar>
              <w:top w:w="0" w:type="dxa"/>
              <w:left w:w="0" w:type="dxa"/>
              <w:bottom w:w="0" w:type="dxa"/>
              <w:right w:w="0" w:type="dxa"/>
            </w:tcMar>
            <w:vAlign w:val="center"/>
          </w:tcPr>
          <w:p w14:paraId="04FE81B5" w14:textId="13D39DC8" w:rsidR="00A576E7" w:rsidRPr="002140D1" w:rsidRDefault="00A576E7" w:rsidP="00A576E7">
            <w:pPr>
              <w:tabs>
                <w:tab w:val="left" w:pos="7530"/>
              </w:tabs>
              <w:autoSpaceDE w:val="0"/>
              <w:autoSpaceDN w:val="0"/>
              <w:adjustRightInd w:val="0"/>
              <w:spacing w:beforeLines="40" w:before="96" w:afterLines="40" w:after="96" w:line="288" w:lineRule="auto"/>
              <w:ind w:left="58" w:right="216"/>
              <w:jc w:val="both"/>
              <w:rPr>
                <w:rFonts w:cstheme="minorHAnsi"/>
                <w:color w:val="000000"/>
                <w:lang w:val="en-GB"/>
              </w:rPr>
            </w:pPr>
            <w:r w:rsidRPr="002140D1">
              <w:rPr>
                <w:rFonts w:cstheme="minorHAnsi"/>
                <w:b/>
                <w:color w:val="000000"/>
                <w:lang w:val="en-GB"/>
              </w:rPr>
              <w:t xml:space="preserve">IO 2.1: </w:t>
            </w:r>
            <w:r w:rsidRPr="002140D1">
              <w:rPr>
                <w:rFonts w:cstheme="minorHAnsi"/>
                <w:color w:val="000000"/>
                <w:lang w:val="en-GB"/>
              </w:rPr>
              <w:t>See below section on Community-Based Approaches.</w:t>
            </w:r>
          </w:p>
        </w:tc>
        <w:tc>
          <w:tcPr>
            <w:tcW w:w="1665" w:type="dxa"/>
            <w:shd w:val="clear" w:color="auto" w:fill="auto"/>
            <w:tcMar>
              <w:top w:w="0" w:type="dxa"/>
              <w:left w:w="175" w:type="dxa"/>
              <w:bottom w:w="0" w:type="dxa"/>
              <w:right w:w="0" w:type="dxa"/>
            </w:tcMar>
            <w:vAlign w:val="center"/>
          </w:tcPr>
          <w:p w14:paraId="32C2ACEF" w14:textId="77777777" w:rsidR="00A576E7" w:rsidRPr="002140D1" w:rsidRDefault="00A576E7" w:rsidP="002F6923">
            <w:pPr>
              <w:autoSpaceDE w:val="0"/>
              <w:autoSpaceDN w:val="0"/>
              <w:adjustRightInd w:val="0"/>
              <w:spacing w:beforeLines="40" w:before="96" w:afterLines="40" w:after="96" w:line="288" w:lineRule="auto"/>
              <w:ind w:left="175"/>
              <w:jc w:val="both"/>
              <w:rPr>
                <w:rFonts w:cstheme="minorHAnsi"/>
                <w:i/>
                <w:color w:val="000000"/>
                <w:lang w:val="en-GB"/>
              </w:rPr>
            </w:pPr>
          </w:p>
        </w:tc>
      </w:tr>
      <w:tr w:rsidR="00BC1B4C" w:rsidRPr="004C27A8" w14:paraId="10B89E41" w14:textId="77777777" w:rsidTr="008145D7">
        <w:trPr>
          <w:trHeight w:val="851"/>
        </w:trPr>
        <w:tc>
          <w:tcPr>
            <w:tcW w:w="8022" w:type="dxa"/>
            <w:shd w:val="clear" w:color="auto" w:fill="auto"/>
            <w:tcMar>
              <w:top w:w="0" w:type="dxa"/>
              <w:left w:w="0" w:type="dxa"/>
              <w:bottom w:w="0" w:type="dxa"/>
              <w:right w:w="0" w:type="dxa"/>
            </w:tcMar>
            <w:vAlign w:val="center"/>
          </w:tcPr>
          <w:p w14:paraId="3E81C7C2" w14:textId="6D7692C9" w:rsidR="00BC1B4C" w:rsidRPr="004C27A8" w:rsidRDefault="00BC1B4C" w:rsidP="002F6923">
            <w:pPr>
              <w:tabs>
                <w:tab w:val="left" w:pos="7530"/>
              </w:tabs>
              <w:autoSpaceDE w:val="0"/>
              <w:autoSpaceDN w:val="0"/>
              <w:adjustRightInd w:val="0"/>
              <w:spacing w:beforeLines="40" w:before="96" w:afterLines="40" w:after="96" w:line="288" w:lineRule="auto"/>
              <w:ind w:left="58" w:right="216"/>
              <w:jc w:val="both"/>
              <w:rPr>
                <w:rFonts w:cstheme="minorHAnsi"/>
                <w:color w:val="000000"/>
                <w:lang w:val="en-GB"/>
              </w:rPr>
            </w:pPr>
            <w:r w:rsidRPr="004C27A8">
              <w:rPr>
                <w:rFonts w:cstheme="minorHAnsi"/>
                <w:b/>
                <w:color w:val="000000"/>
                <w:lang w:val="en-GB"/>
              </w:rPr>
              <w:t>IO 2.2:</w:t>
            </w:r>
            <w:r w:rsidRPr="004C27A8">
              <w:rPr>
                <w:rFonts w:cstheme="minorHAnsi"/>
                <w:color w:val="000000"/>
                <w:lang w:val="en-GB"/>
              </w:rPr>
              <w:t xml:space="preserve"> </w:t>
            </w:r>
            <w:r w:rsidR="00B200E2" w:rsidRPr="00B200E2">
              <w:rPr>
                <w:rFonts w:cstheme="minorHAnsi"/>
                <w:color w:val="000000"/>
                <w:lang w:val="en-GB"/>
              </w:rPr>
              <w:t>Nabilan</w:t>
            </w:r>
            <w:r w:rsidRPr="004C27A8">
              <w:rPr>
                <w:rFonts w:cstheme="minorHAnsi"/>
                <w:color w:val="000000"/>
                <w:lang w:val="en-GB"/>
              </w:rPr>
              <w:t xml:space="preserve"> (and DFAT) are actively engaged with key government actors, particularly MSS, SEM, Ministry of Health and the Ministry of Finance to identify actions to enable access to quality, well-funded services for women and children who experience violence. </w:t>
            </w:r>
          </w:p>
        </w:tc>
        <w:tc>
          <w:tcPr>
            <w:tcW w:w="1665" w:type="dxa"/>
            <w:shd w:val="clear" w:color="auto" w:fill="auto"/>
            <w:tcMar>
              <w:top w:w="0" w:type="dxa"/>
              <w:left w:w="175" w:type="dxa"/>
              <w:bottom w:w="0" w:type="dxa"/>
              <w:right w:w="0" w:type="dxa"/>
            </w:tcMar>
            <w:vAlign w:val="center"/>
          </w:tcPr>
          <w:p w14:paraId="13D941A9" w14:textId="10C622A3" w:rsidR="00BC1B4C" w:rsidRPr="004C27A8" w:rsidRDefault="00D8454C" w:rsidP="002F6923">
            <w:pPr>
              <w:autoSpaceDE w:val="0"/>
              <w:autoSpaceDN w:val="0"/>
              <w:adjustRightInd w:val="0"/>
              <w:spacing w:beforeLines="40" w:before="96" w:afterLines="40" w:after="96" w:line="288" w:lineRule="auto"/>
              <w:ind w:left="175"/>
              <w:jc w:val="both"/>
              <w:rPr>
                <w:rFonts w:cstheme="minorHAnsi"/>
                <w:i/>
                <w:color w:val="000000"/>
                <w:lang w:val="en-GB"/>
              </w:rPr>
            </w:pPr>
            <w:r w:rsidRPr="008E330A">
              <w:rPr>
                <w:rFonts w:cstheme="minorHAnsi"/>
                <w:i/>
                <w:color w:val="000000"/>
                <w:lang w:val="en-GB"/>
              </w:rPr>
              <w:t>Achieved</w:t>
            </w:r>
          </w:p>
        </w:tc>
      </w:tr>
      <w:tr w:rsidR="00BC1B4C" w:rsidRPr="004C27A8" w14:paraId="774027BF" w14:textId="77777777" w:rsidTr="008145D7">
        <w:trPr>
          <w:trHeight w:val="578"/>
        </w:trPr>
        <w:tc>
          <w:tcPr>
            <w:tcW w:w="8022" w:type="dxa"/>
            <w:shd w:val="clear" w:color="auto" w:fill="auto"/>
            <w:tcMar>
              <w:top w:w="0" w:type="dxa"/>
              <w:left w:w="0" w:type="dxa"/>
              <w:bottom w:w="0" w:type="dxa"/>
              <w:right w:w="0" w:type="dxa"/>
            </w:tcMar>
            <w:vAlign w:val="center"/>
          </w:tcPr>
          <w:p w14:paraId="159BDD63" w14:textId="77777777" w:rsidR="00BC1B4C" w:rsidRPr="004C27A8" w:rsidRDefault="00BC1B4C" w:rsidP="002F6923">
            <w:pPr>
              <w:tabs>
                <w:tab w:val="left" w:pos="7530"/>
              </w:tabs>
              <w:autoSpaceDE w:val="0"/>
              <w:autoSpaceDN w:val="0"/>
              <w:adjustRightInd w:val="0"/>
              <w:spacing w:beforeLines="40" w:before="96" w:afterLines="40" w:after="96" w:line="288" w:lineRule="auto"/>
              <w:ind w:left="58" w:right="216"/>
              <w:jc w:val="both"/>
              <w:rPr>
                <w:rFonts w:cstheme="minorHAnsi"/>
                <w:color w:val="000000"/>
                <w:lang w:val="en-GB"/>
              </w:rPr>
            </w:pPr>
            <w:r w:rsidRPr="004C27A8">
              <w:rPr>
                <w:rFonts w:cstheme="minorHAnsi"/>
                <w:b/>
                <w:color w:val="000000"/>
                <w:lang w:val="en-GB"/>
              </w:rPr>
              <w:t>IO 2.3:</w:t>
            </w:r>
            <w:r w:rsidRPr="004C27A8">
              <w:rPr>
                <w:rFonts w:cstheme="minorHAnsi"/>
                <w:color w:val="000000"/>
                <w:lang w:val="en-GB"/>
              </w:rPr>
              <w:t xml:space="preserve"> CSOs are providing increased quality and reach of services in focus areas to women and children affected by violence. </w:t>
            </w:r>
          </w:p>
        </w:tc>
        <w:tc>
          <w:tcPr>
            <w:tcW w:w="1665" w:type="dxa"/>
            <w:shd w:val="clear" w:color="auto" w:fill="auto"/>
            <w:tcMar>
              <w:top w:w="0" w:type="dxa"/>
              <w:left w:w="175" w:type="dxa"/>
              <w:bottom w:w="0" w:type="dxa"/>
              <w:right w:w="0" w:type="dxa"/>
            </w:tcMar>
            <w:vAlign w:val="center"/>
          </w:tcPr>
          <w:p w14:paraId="1788D42B" w14:textId="3A296F04" w:rsidR="00BC1B4C" w:rsidRPr="004C27A8" w:rsidRDefault="00936C90" w:rsidP="002F6923">
            <w:pPr>
              <w:autoSpaceDE w:val="0"/>
              <w:autoSpaceDN w:val="0"/>
              <w:adjustRightInd w:val="0"/>
              <w:spacing w:beforeLines="40" w:before="96" w:afterLines="40" w:after="96" w:line="288" w:lineRule="auto"/>
              <w:ind w:left="175"/>
              <w:jc w:val="both"/>
              <w:rPr>
                <w:rFonts w:cstheme="minorHAnsi"/>
                <w:i/>
                <w:color w:val="000000"/>
                <w:lang w:val="en-GB"/>
              </w:rPr>
            </w:pPr>
            <w:r>
              <w:rPr>
                <w:rFonts w:cstheme="minorHAnsi"/>
                <w:i/>
                <w:color w:val="000000"/>
                <w:lang w:val="en-GB"/>
              </w:rPr>
              <w:t>On track</w:t>
            </w:r>
          </w:p>
        </w:tc>
      </w:tr>
    </w:tbl>
    <w:p w14:paraId="0F228E0A" w14:textId="77777777" w:rsidR="004C27A8" w:rsidRDefault="004C27A8" w:rsidP="00AC22F1">
      <w:pPr>
        <w:keepNext/>
        <w:rPr>
          <w:rFonts w:cstheme="minorHAnsi"/>
          <w:color w:val="822B6A"/>
          <w:sz w:val="26"/>
          <w:szCs w:val="26"/>
          <w:lang w:val="en-GB"/>
        </w:rPr>
      </w:pPr>
    </w:p>
    <w:p w14:paraId="7D404547" w14:textId="2AA24136" w:rsidR="004014BF" w:rsidRPr="00A576E7" w:rsidRDefault="004C27A8" w:rsidP="005C2208">
      <w:pPr>
        <w:outlineLvl w:val="0"/>
        <w:rPr>
          <w:rFonts w:cstheme="minorHAnsi"/>
          <w:color w:val="822B6A"/>
          <w:sz w:val="26"/>
          <w:szCs w:val="26"/>
          <w:lang w:val="en-GB"/>
        </w:rPr>
      </w:pPr>
      <w:r>
        <w:rPr>
          <w:rFonts w:cstheme="minorHAnsi"/>
          <w:color w:val="822B6A"/>
          <w:sz w:val="26"/>
          <w:szCs w:val="26"/>
          <w:lang w:val="en-GB"/>
        </w:rPr>
        <w:br w:type="page"/>
      </w:r>
      <w:r w:rsidR="00D8454C">
        <w:rPr>
          <w:rFonts w:cstheme="minorHAnsi"/>
          <w:b/>
          <w:lang w:val="en-GB"/>
        </w:rPr>
        <w:t xml:space="preserve">Summary </w:t>
      </w:r>
      <w:r w:rsidR="004014BF" w:rsidRPr="004C27A8">
        <w:rPr>
          <w:rFonts w:cstheme="minorHAnsi"/>
          <w:b/>
          <w:lang w:val="en-GB"/>
        </w:rPr>
        <w:t>of progress towards achieving EOPO 2a</w:t>
      </w:r>
    </w:p>
    <w:p w14:paraId="508FBD5A" w14:textId="7D1FC0DA" w:rsidR="000E42F5" w:rsidRPr="00FE117D" w:rsidRDefault="00B200E2" w:rsidP="00D8454C">
      <w:pPr>
        <w:autoSpaceDE w:val="0"/>
        <w:autoSpaceDN w:val="0"/>
        <w:adjustRightInd w:val="0"/>
        <w:spacing w:before="120" w:after="0" w:line="288" w:lineRule="auto"/>
        <w:jc w:val="both"/>
        <w:rPr>
          <w:rFonts w:cstheme="minorHAnsi"/>
          <w:color w:val="000000"/>
        </w:rPr>
      </w:pPr>
      <w:r w:rsidRPr="00FE117D">
        <w:rPr>
          <w:rFonts w:cstheme="minorHAnsi"/>
          <w:color w:val="000000"/>
        </w:rPr>
        <w:t>Nabilan</w:t>
      </w:r>
      <w:r w:rsidR="00D8454C" w:rsidRPr="00FE117D">
        <w:rPr>
          <w:rFonts w:cstheme="minorHAnsi"/>
          <w:b/>
          <w:color w:val="000000"/>
        </w:rPr>
        <w:t xml:space="preserve"> </w:t>
      </w:r>
      <w:r w:rsidR="00CC5A17" w:rsidRPr="00FE117D">
        <w:rPr>
          <w:rFonts w:cstheme="minorHAnsi"/>
          <w:color w:val="000000"/>
        </w:rPr>
        <w:t xml:space="preserve">has partially achieved </w:t>
      </w:r>
      <w:r w:rsidR="00FE0551" w:rsidRPr="00FE117D">
        <w:rPr>
          <w:rFonts w:cstheme="minorHAnsi"/>
          <w:color w:val="000000"/>
        </w:rPr>
        <w:t>EOPO 2a by the end of Phase I of the program</w:t>
      </w:r>
      <w:r w:rsidR="00CC5A17" w:rsidRPr="00FE117D">
        <w:rPr>
          <w:rFonts w:cstheme="minorHAnsi"/>
          <w:color w:val="000000"/>
        </w:rPr>
        <w:t>, and is on track to achieve this outcome by the end of Phase II</w:t>
      </w:r>
      <w:r w:rsidR="00FE0551" w:rsidRPr="00FE117D">
        <w:rPr>
          <w:rFonts w:cstheme="minorHAnsi"/>
          <w:color w:val="000000"/>
        </w:rPr>
        <w:t>.</w:t>
      </w:r>
      <w:r w:rsidR="00CC5A17" w:rsidRPr="00FE117D">
        <w:rPr>
          <w:rFonts w:cstheme="minorHAnsi"/>
          <w:color w:val="000000"/>
        </w:rPr>
        <w:t xml:space="preserve"> </w:t>
      </w:r>
      <w:r w:rsidR="0012260E" w:rsidRPr="00FE117D">
        <w:rPr>
          <w:rFonts w:cstheme="minorHAnsi"/>
          <w:color w:val="000000"/>
        </w:rPr>
        <w:t>A total of 556 new clients were supported by Nabilan partners in the reporting period</w:t>
      </w:r>
      <w:r w:rsidR="000E42F5" w:rsidRPr="00FE117D">
        <w:rPr>
          <w:rFonts w:cstheme="minorHAnsi"/>
          <w:color w:val="000000"/>
        </w:rPr>
        <w:t>, and a total of 3</w:t>
      </w:r>
      <w:r w:rsidR="00495974" w:rsidRPr="00FE117D">
        <w:rPr>
          <w:rFonts w:cstheme="minorHAnsi"/>
          <w:color w:val="000000"/>
        </w:rPr>
        <w:t>,</w:t>
      </w:r>
      <w:r w:rsidR="000E42F5" w:rsidRPr="00FE117D">
        <w:rPr>
          <w:rFonts w:cstheme="minorHAnsi"/>
          <w:color w:val="000000"/>
        </w:rPr>
        <w:t xml:space="preserve">319 were seen during Phase 1. </w:t>
      </w:r>
      <w:r w:rsidR="0012260E" w:rsidRPr="00FE117D">
        <w:rPr>
          <w:rFonts w:cstheme="minorHAnsi"/>
          <w:color w:val="000000"/>
        </w:rPr>
        <w:t>This represents an overall increase of over 1000% over three years on the baseline of 2014</w:t>
      </w:r>
      <w:r w:rsidR="003D092C" w:rsidRPr="00FE117D">
        <w:rPr>
          <w:rFonts w:cstheme="minorHAnsi"/>
          <w:color w:val="000000"/>
        </w:rPr>
        <w:t>;</w:t>
      </w:r>
      <w:r w:rsidR="0012260E" w:rsidRPr="00FE117D">
        <w:rPr>
          <w:rFonts w:cstheme="minorHAnsi"/>
          <w:color w:val="000000"/>
        </w:rPr>
        <w:t xml:space="preserve"> and exceeded the total targeted increase of 5% </w:t>
      </w:r>
      <w:r w:rsidR="000E42F5" w:rsidRPr="00FE117D">
        <w:rPr>
          <w:rFonts w:cstheme="minorHAnsi"/>
          <w:color w:val="000000"/>
        </w:rPr>
        <w:t xml:space="preserve">per annum </w:t>
      </w:r>
      <w:r w:rsidR="0012260E" w:rsidRPr="00FE117D">
        <w:rPr>
          <w:rFonts w:cstheme="minorHAnsi"/>
          <w:color w:val="000000"/>
        </w:rPr>
        <w:t>in the MEF for Phase 1. During Nabilan</w:t>
      </w:r>
      <w:r w:rsidR="0012260E" w:rsidRPr="00FE117D">
        <w:rPr>
          <w:rFonts w:cstheme="minorHAnsi"/>
          <w:b/>
          <w:color w:val="000000"/>
        </w:rPr>
        <w:t xml:space="preserve"> </w:t>
      </w:r>
      <w:r w:rsidR="0012260E" w:rsidRPr="00FE117D">
        <w:rPr>
          <w:rFonts w:cstheme="minorHAnsi"/>
          <w:color w:val="000000"/>
        </w:rPr>
        <w:t xml:space="preserve">Phase I, more women and children were assisted by </w:t>
      </w:r>
      <w:r w:rsidR="000E42F5" w:rsidRPr="00FE117D">
        <w:rPr>
          <w:rFonts w:cstheme="minorHAnsi"/>
          <w:color w:val="000000"/>
        </w:rPr>
        <w:t xml:space="preserve">individual </w:t>
      </w:r>
      <w:r w:rsidR="0012260E" w:rsidRPr="00FE117D">
        <w:rPr>
          <w:rFonts w:cstheme="minorHAnsi"/>
          <w:color w:val="000000"/>
        </w:rPr>
        <w:t xml:space="preserve">services provided by Nabilan partners (a total of 3,941 during this reporting period, and more than 21,000 individual services provided during Phase I). </w:t>
      </w:r>
      <w:r w:rsidR="00CC5A17" w:rsidRPr="00FE117D">
        <w:rPr>
          <w:rFonts w:cstheme="minorHAnsi"/>
          <w:color w:val="000000"/>
        </w:rPr>
        <w:t>The number of new female client</w:t>
      </w:r>
      <w:r w:rsidR="000C4B8D" w:rsidRPr="00FE117D">
        <w:rPr>
          <w:rFonts w:cstheme="minorHAnsi"/>
          <w:color w:val="000000"/>
        </w:rPr>
        <w:t>s with a disability</w:t>
      </w:r>
      <w:r w:rsidR="00CC5A17" w:rsidRPr="00FE117D">
        <w:rPr>
          <w:rFonts w:cstheme="minorHAnsi"/>
          <w:color w:val="000000"/>
        </w:rPr>
        <w:t xml:space="preserve"> identified and assisted by Nabilan partners increased by 400% over Phase I</w:t>
      </w:r>
      <w:r w:rsidR="000C4B8D" w:rsidRPr="00FE117D">
        <w:rPr>
          <w:rFonts w:cstheme="minorHAnsi"/>
          <w:color w:val="000000"/>
        </w:rPr>
        <w:t>, al</w:t>
      </w:r>
      <w:r w:rsidR="00CC5A17" w:rsidRPr="00FE117D">
        <w:rPr>
          <w:rFonts w:cstheme="minorHAnsi"/>
          <w:color w:val="000000"/>
        </w:rPr>
        <w:t xml:space="preserve">though there was a decrease in the number of </w:t>
      </w:r>
      <w:r w:rsidR="000C4B8D" w:rsidRPr="00FE117D">
        <w:rPr>
          <w:rFonts w:cstheme="minorHAnsi"/>
          <w:color w:val="000000"/>
        </w:rPr>
        <w:t xml:space="preserve">clients with a disability </w:t>
      </w:r>
      <w:r w:rsidR="00CC5A17" w:rsidRPr="00FE117D">
        <w:rPr>
          <w:rFonts w:cstheme="minorHAnsi"/>
          <w:color w:val="000000"/>
        </w:rPr>
        <w:t>identified and assisted over this reporting period</w:t>
      </w:r>
      <w:r w:rsidR="00814C25" w:rsidRPr="00FE117D">
        <w:rPr>
          <w:rFonts w:cstheme="minorHAnsi"/>
          <w:color w:val="000000"/>
        </w:rPr>
        <w:t>.</w:t>
      </w:r>
      <w:r w:rsidR="00CC5A17" w:rsidRPr="00FE117D">
        <w:rPr>
          <w:rFonts w:cstheme="minorHAnsi"/>
          <w:color w:val="000000"/>
        </w:rPr>
        <w:t xml:space="preserve"> </w:t>
      </w:r>
      <w:r w:rsidR="005C4A47" w:rsidRPr="00FE117D">
        <w:rPr>
          <w:rFonts w:cstheme="minorHAnsi"/>
          <w:color w:val="000000"/>
        </w:rPr>
        <w:t xml:space="preserve">While the number of new clients </w:t>
      </w:r>
      <w:r w:rsidR="000E42F5" w:rsidRPr="00FE117D">
        <w:rPr>
          <w:rFonts w:cstheme="minorHAnsi"/>
          <w:color w:val="000000"/>
        </w:rPr>
        <w:t xml:space="preserve">each </w:t>
      </w:r>
      <w:r w:rsidR="005C4A47" w:rsidRPr="00FE117D">
        <w:rPr>
          <w:rFonts w:cstheme="minorHAnsi"/>
          <w:color w:val="000000"/>
        </w:rPr>
        <w:t xml:space="preserve">reporting period </w:t>
      </w:r>
      <w:r w:rsidR="000E42F5" w:rsidRPr="00FE117D">
        <w:rPr>
          <w:rFonts w:cstheme="minorHAnsi"/>
          <w:color w:val="000000"/>
        </w:rPr>
        <w:t xml:space="preserve">has </w:t>
      </w:r>
      <w:r w:rsidR="005C4A47" w:rsidRPr="00FE117D">
        <w:rPr>
          <w:rFonts w:cstheme="minorHAnsi"/>
          <w:color w:val="000000"/>
        </w:rPr>
        <w:t>largely held steady, the total number of services provided have increased.</w:t>
      </w:r>
      <w:r w:rsidR="00FE0551" w:rsidRPr="00FE117D">
        <w:rPr>
          <w:rFonts w:cstheme="minorHAnsi"/>
          <w:color w:val="000000"/>
        </w:rPr>
        <w:t xml:space="preserve"> </w:t>
      </w:r>
    </w:p>
    <w:p w14:paraId="6713B1AA" w14:textId="5453EDAE" w:rsidR="005C4A47" w:rsidRPr="00FE117D" w:rsidRDefault="000E42F5" w:rsidP="00D8454C">
      <w:pPr>
        <w:autoSpaceDE w:val="0"/>
        <w:autoSpaceDN w:val="0"/>
        <w:adjustRightInd w:val="0"/>
        <w:spacing w:before="120" w:after="0" w:line="288" w:lineRule="auto"/>
        <w:jc w:val="both"/>
        <w:rPr>
          <w:rFonts w:cstheme="minorHAnsi"/>
          <w:color w:val="000000"/>
        </w:rPr>
      </w:pPr>
      <w:r w:rsidRPr="00FE117D">
        <w:rPr>
          <w:rFonts w:cstheme="minorHAnsi"/>
          <w:color w:val="000000"/>
        </w:rPr>
        <w:t>While the numbers of follow</w:t>
      </w:r>
      <w:r w:rsidR="00495974" w:rsidRPr="00FE117D">
        <w:rPr>
          <w:rFonts w:cstheme="minorHAnsi"/>
          <w:color w:val="000000"/>
        </w:rPr>
        <w:t>-</w:t>
      </w:r>
      <w:r w:rsidRPr="00FE117D">
        <w:rPr>
          <w:rFonts w:cstheme="minorHAnsi"/>
          <w:color w:val="000000"/>
        </w:rPr>
        <w:t>up visits declined slightly during the reporting period, the total number of follow up visits for 2017 represents an increase of 23% on</w:t>
      </w:r>
      <w:r w:rsidR="00A163F4" w:rsidRPr="00FE117D">
        <w:rPr>
          <w:rFonts w:cstheme="minorHAnsi"/>
          <w:color w:val="000000"/>
        </w:rPr>
        <w:t xml:space="preserve"> the total for the previous year, exceeding the MEF target of an annual increase of 10%.</w:t>
      </w:r>
      <w:r w:rsidR="00B479FD" w:rsidRPr="00FE117D">
        <w:rPr>
          <w:rFonts w:cstheme="minorHAnsi"/>
          <w:color w:val="000000"/>
        </w:rPr>
        <w:t xml:space="preserve"> </w:t>
      </w:r>
      <w:r w:rsidR="007F3E4E" w:rsidRPr="00FE117D">
        <w:rPr>
          <w:rFonts w:cstheme="minorHAnsi"/>
          <w:color w:val="000000"/>
        </w:rPr>
        <w:t xml:space="preserve">Services provided included referrals, legal services, medical treatment, temporary accommodation, shelter, counselling, life skills training, </w:t>
      </w:r>
      <w:r w:rsidR="007F3E4E" w:rsidRPr="00FE117D">
        <w:rPr>
          <w:rFonts w:cstheme="minorHAnsi"/>
        </w:rPr>
        <w:t>and</w:t>
      </w:r>
      <w:r w:rsidR="007F3E4E" w:rsidRPr="00FE117D">
        <w:rPr>
          <w:rFonts w:cstheme="minorHAnsi"/>
          <w:color w:val="000000"/>
        </w:rPr>
        <w:t xml:space="preserve"> re-integration support. </w:t>
      </w:r>
      <w:r w:rsidR="0012260E" w:rsidRPr="00FE117D">
        <w:rPr>
          <w:rFonts w:cstheme="minorHAnsi"/>
          <w:color w:val="000000"/>
        </w:rPr>
        <w:t>Consolidated beneficiary data can be found at Annex 1.1.</w:t>
      </w:r>
      <w:r w:rsidR="00495974" w:rsidRPr="00FE117D">
        <w:rPr>
          <w:rFonts w:cstheme="minorHAnsi"/>
          <w:color w:val="000000"/>
        </w:rPr>
        <w:t xml:space="preserve"> </w:t>
      </w:r>
    </w:p>
    <w:p w14:paraId="64E34BEC" w14:textId="52985085" w:rsidR="00CC5A17" w:rsidRDefault="00495974" w:rsidP="00D8454C">
      <w:pPr>
        <w:autoSpaceDE w:val="0"/>
        <w:autoSpaceDN w:val="0"/>
        <w:adjustRightInd w:val="0"/>
        <w:spacing w:before="120" w:after="0" w:line="288" w:lineRule="auto"/>
        <w:jc w:val="both"/>
        <w:rPr>
          <w:rFonts w:cstheme="minorHAnsi"/>
          <w:color w:val="000000"/>
        </w:rPr>
      </w:pPr>
      <w:r w:rsidRPr="00FE117D">
        <w:rPr>
          <w:rFonts w:cstheme="minorHAnsi"/>
          <w:color w:val="000000"/>
        </w:rPr>
        <w:t xml:space="preserve">There have been challenges in 2017 in assessing improvements in the </w:t>
      </w:r>
      <w:r w:rsidR="00FE0551" w:rsidRPr="00FE117D">
        <w:rPr>
          <w:rFonts w:cstheme="minorHAnsi"/>
          <w:color w:val="000000"/>
        </w:rPr>
        <w:t xml:space="preserve">quality of services provided </w:t>
      </w:r>
      <w:r w:rsidR="007F3E4E" w:rsidRPr="00FE117D">
        <w:rPr>
          <w:rFonts w:cstheme="minorHAnsi"/>
          <w:color w:val="000000"/>
        </w:rPr>
        <w:t xml:space="preserve">to clients </w:t>
      </w:r>
      <w:r w:rsidR="00FE0551" w:rsidRPr="00FE117D">
        <w:rPr>
          <w:rFonts w:cstheme="minorHAnsi"/>
          <w:color w:val="000000"/>
        </w:rPr>
        <w:t xml:space="preserve">as a result of </w:t>
      </w:r>
      <w:r w:rsidR="00B200E2" w:rsidRPr="00FE117D">
        <w:rPr>
          <w:rFonts w:cstheme="minorHAnsi"/>
          <w:color w:val="000000"/>
        </w:rPr>
        <w:t>Nabilan</w:t>
      </w:r>
      <w:r w:rsidR="00FE0551" w:rsidRPr="00FE117D">
        <w:rPr>
          <w:rFonts w:cstheme="minorHAnsi"/>
          <w:color w:val="000000"/>
        </w:rPr>
        <w:t xml:space="preserve"> interventions</w:t>
      </w:r>
      <w:r w:rsidR="00363995" w:rsidRPr="00FE117D">
        <w:rPr>
          <w:rFonts w:cstheme="minorHAnsi"/>
          <w:color w:val="000000"/>
        </w:rPr>
        <w:t>.</w:t>
      </w:r>
      <w:r w:rsidRPr="00FE117D">
        <w:rPr>
          <w:rFonts w:cstheme="minorHAnsi"/>
          <w:color w:val="000000"/>
        </w:rPr>
        <w:t xml:space="preserve"> The departure of the international</w:t>
      </w:r>
      <w:r w:rsidR="004C5564" w:rsidRPr="00FE117D">
        <w:rPr>
          <w:rFonts w:cstheme="minorHAnsi"/>
          <w:color w:val="000000"/>
        </w:rPr>
        <w:t xml:space="preserve"> Services Coordinator in 2017 meant that the</w:t>
      </w:r>
      <w:r w:rsidRPr="00FE117D">
        <w:rPr>
          <w:rFonts w:cstheme="minorHAnsi"/>
          <w:color w:val="000000"/>
        </w:rPr>
        <w:t xml:space="preserve"> </w:t>
      </w:r>
      <w:r w:rsidR="001600D7" w:rsidRPr="00FE117D">
        <w:rPr>
          <w:rFonts w:cstheme="minorHAnsi"/>
          <w:color w:val="000000"/>
        </w:rPr>
        <w:t>Case Management Assessments</w:t>
      </w:r>
      <w:r w:rsidR="009246DD" w:rsidRPr="00FE117D">
        <w:rPr>
          <w:rFonts w:cstheme="minorHAnsi"/>
          <w:color w:val="000000"/>
        </w:rPr>
        <w:t xml:space="preserve"> to evaluate improved quality of services</w:t>
      </w:r>
      <w:r w:rsidR="00886976" w:rsidRPr="00FE117D">
        <w:rPr>
          <w:rFonts w:cstheme="minorHAnsi"/>
          <w:color w:val="000000"/>
        </w:rPr>
        <w:t xml:space="preserve"> against the MEF targets</w:t>
      </w:r>
      <w:r w:rsidR="004C5564" w:rsidRPr="00FE117D">
        <w:rPr>
          <w:rFonts w:cstheme="minorHAnsi"/>
          <w:color w:val="000000"/>
        </w:rPr>
        <w:t xml:space="preserve"> w</w:t>
      </w:r>
      <w:r w:rsidR="00814C25" w:rsidRPr="00FE117D">
        <w:rPr>
          <w:rFonts w:cstheme="minorHAnsi"/>
          <w:color w:val="000000"/>
        </w:rPr>
        <w:t>ere</w:t>
      </w:r>
      <w:r w:rsidR="004C5564" w:rsidRPr="00FE117D">
        <w:rPr>
          <w:rFonts w:cstheme="minorHAnsi"/>
          <w:color w:val="000000"/>
        </w:rPr>
        <w:t xml:space="preserve"> not completed to a comprehensive standard</w:t>
      </w:r>
      <w:r w:rsidR="009246DD" w:rsidRPr="00FE117D">
        <w:rPr>
          <w:rFonts w:cstheme="minorHAnsi"/>
          <w:color w:val="000000"/>
        </w:rPr>
        <w:t xml:space="preserve"> </w:t>
      </w:r>
      <w:r w:rsidR="004C5564" w:rsidRPr="00FE117D">
        <w:rPr>
          <w:rFonts w:cstheme="minorHAnsi"/>
          <w:color w:val="000000"/>
        </w:rPr>
        <w:t>(see below</w:t>
      </w:r>
      <w:r w:rsidR="000145D9" w:rsidRPr="00FE117D">
        <w:rPr>
          <w:rFonts w:cstheme="minorHAnsi"/>
          <w:color w:val="000000"/>
        </w:rPr>
        <w:t xml:space="preserve"> </w:t>
      </w:r>
      <w:r w:rsidR="005C2208" w:rsidRPr="00FE117D">
        <w:rPr>
          <w:rFonts w:cstheme="minorHAnsi"/>
          <w:color w:val="000000"/>
        </w:rPr>
        <w:t>IO2.3</w:t>
      </w:r>
      <w:r w:rsidR="004C5564" w:rsidRPr="00FE117D">
        <w:rPr>
          <w:rFonts w:cstheme="minorHAnsi"/>
          <w:color w:val="000000"/>
        </w:rPr>
        <w:t>).</w:t>
      </w:r>
      <w:r w:rsidR="00303A86" w:rsidRPr="00FE117D">
        <w:rPr>
          <w:rFonts w:cstheme="minorHAnsi"/>
          <w:color w:val="000000"/>
        </w:rPr>
        <w:t xml:space="preserve"> </w:t>
      </w:r>
      <w:r w:rsidR="00303A86" w:rsidRPr="00FE117D">
        <w:rPr>
          <w:rFonts w:cstheme="minorHAnsi"/>
          <w:color w:val="000000"/>
          <w:lang w:val="en-GB"/>
        </w:rPr>
        <w:t xml:space="preserve">Nabilan will review the Case Management Assessments process and tools used in Phase </w:t>
      </w:r>
      <w:r w:rsidR="00CC5A17" w:rsidRPr="00FE117D">
        <w:rPr>
          <w:rFonts w:cstheme="minorHAnsi"/>
          <w:color w:val="000000"/>
          <w:lang w:val="en-GB"/>
        </w:rPr>
        <w:t xml:space="preserve">II </w:t>
      </w:r>
      <w:r w:rsidR="00303A86" w:rsidRPr="00FE117D">
        <w:rPr>
          <w:rFonts w:cstheme="minorHAnsi"/>
          <w:color w:val="000000"/>
          <w:lang w:val="en-GB"/>
        </w:rPr>
        <w:t>to ensure continuing relevance</w:t>
      </w:r>
      <w:r w:rsidR="00CC5A17" w:rsidRPr="00FE117D">
        <w:rPr>
          <w:rFonts w:cstheme="minorHAnsi"/>
          <w:color w:val="000000"/>
          <w:lang w:val="en-GB"/>
        </w:rPr>
        <w:t>.</w:t>
      </w:r>
      <w:r w:rsidR="004C5564" w:rsidRPr="00FE117D">
        <w:rPr>
          <w:rFonts w:cstheme="minorHAnsi"/>
          <w:color w:val="000000"/>
        </w:rPr>
        <w:t xml:space="preserve"> However, </w:t>
      </w:r>
      <w:r w:rsidR="00814C25" w:rsidRPr="00FE117D">
        <w:rPr>
          <w:rFonts w:cstheme="minorHAnsi"/>
          <w:color w:val="000000"/>
        </w:rPr>
        <w:t>earlier data (2016) has demonstrated good results, with 96%</w:t>
      </w:r>
      <w:r w:rsidR="00363995" w:rsidRPr="00FE117D">
        <w:rPr>
          <w:rFonts w:cstheme="minorHAnsi"/>
          <w:color w:val="000000"/>
        </w:rPr>
        <w:t xml:space="preserve"> (MEF target 90%)</w:t>
      </w:r>
      <w:r w:rsidR="00814C25" w:rsidRPr="00FE117D">
        <w:rPr>
          <w:rFonts w:cstheme="minorHAnsi"/>
          <w:color w:val="000000"/>
        </w:rPr>
        <w:t xml:space="preserve"> of case files assessed containing a completed client intake form which responded to Nabilan reporting format (i.e. good or average quality)</w:t>
      </w:r>
      <w:r w:rsidR="00363995" w:rsidRPr="00FE117D">
        <w:rPr>
          <w:rFonts w:cstheme="minorHAnsi"/>
          <w:color w:val="000000"/>
        </w:rPr>
        <w:t>, 27% (MEF target 30%) of case files had a reintegration follow up form, 100% (MEF Target 50%) of case files assessed included a Client Outcome tool of at least ‘average’ quality (UMS only); and 62% (MEF Target 50%) of case files assessed included an Action Plan for reintegration of at least ‘average’ quality.</w:t>
      </w:r>
      <w:r w:rsidR="00814C25" w:rsidRPr="00FE117D">
        <w:rPr>
          <w:rFonts w:cstheme="minorHAnsi"/>
          <w:color w:val="000000"/>
        </w:rPr>
        <w:t xml:space="preserve"> </w:t>
      </w:r>
      <w:r w:rsidR="00363995" w:rsidRPr="00FE117D">
        <w:rPr>
          <w:rFonts w:cstheme="minorHAnsi"/>
          <w:color w:val="000000"/>
        </w:rPr>
        <w:t>During 2017 p</w:t>
      </w:r>
      <w:r w:rsidR="004C5564" w:rsidRPr="00FE117D">
        <w:rPr>
          <w:rFonts w:cstheme="minorHAnsi"/>
          <w:color w:val="000000"/>
        </w:rPr>
        <w:t xml:space="preserve">artners reported using the reintegration checklist (a key indicator of quality service delivery) </w:t>
      </w:r>
      <w:r w:rsidR="00CC5A17" w:rsidRPr="00FE117D">
        <w:rPr>
          <w:rFonts w:cstheme="minorHAnsi"/>
          <w:color w:val="000000"/>
        </w:rPr>
        <w:t>i</w:t>
      </w:r>
      <w:r w:rsidR="004C5564" w:rsidRPr="00FE117D">
        <w:rPr>
          <w:rFonts w:cstheme="minorHAnsi"/>
          <w:color w:val="000000"/>
        </w:rPr>
        <w:t>n at least 660 cases.</w:t>
      </w:r>
      <w:r w:rsidR="005C2208">
        <w:rPr>
          <w:rFonts w:cstheme="minorHAnsi"/>
          <w:color w:val="000000"/>
        </w:rPr>
        <w:t xml:space="preserve"> </w:t>
      </w:r>
    </w:p>
    <w:p w14:paraId="4F75D75A" w14:textId="62999E80" w:rsidR="00D8454C" w:rsidRPr="00FE117D" w:rsidRDefault="007F3E4E" w:rsidP="00D8454C">
      <w:pPr>
        <w:autoSpaceDE w:val="0"/>
        <w:autoSpaceDN w:val="0"/>
        <w:adjustRightInd w:val="0"/>
        <w:spacing w:before="120" w:after="0" w:line="288" w:lineRule="auto"/>
        <w:jc w:val="both"/>
        <w:rPr>
          <w:rFonts w:cstheme="minorHAnsi"/>
          <w:color w:val="000000"/>
        </w:rPr>
      </w:pPr>
      <w:r w:rsidRPr="004C5564">
        <w:rPr>
          <w:rFonts w:cstheme="minorHAnsi"/>
          <w:color w:val="000000"/>
        </w:rPr>
        <w:t xml:space="preserve">Improvements in service delivery have been </w:t>
      </w:r>
      <w:r w:rsidR="00CC5A17">
        <w:rPr>
          <w:rFonts w:cstheme="minorHAnsi"/>
          <w:color w:val="000000"/>
        </w:rPr>
        <w:t>supported</w:t>
      </w:r>
      <w:r w:rsidR="00CC5A17" w:rsidRPr="004C5564">
        <w:rPr>
          <w:rFonts w:cstheme="minorHAnsi"/>
          <w:color w:val="000000"/>
        </w:rPr>
        <w:t xml:space="preserve"> </w:t>
      </w:r>
      <w:r w:rsidRPr="004C5564">
        <w:rPr>
          <w:rFonts w:cstheme="minorHAnsi"/>
          <w:color w:val="000000"/>
        </w:rPr>
        <w:t xml:space="preserve">through a range of interventions, including technical assistance on complex cases, case management support, introduction of new tools, </w:t>
      </w:r>
      <w:r w:rsidR="002F53AC" w:rsidRPr="004C5564">
        <w:rPr>
          <w:rFonts w:cstheme="minorHAnsi"/>
          <w:color w:val="000000"/>
        </w:rPr>
        <w:t xml:space="preserve">case </w:t>
      </w:r>
      <w:r w:rsidRPr="004C5564">
        <w:rPr>
          <w:rFonts w:cstheme="minorHAnsi"/>
          <w:color w:val="000000"/>
        </w:rPr>
        <w:t xml:space="preserve">audits and training. The training provided to </w:t>
      </w:r>
      <w:r w:rsidR="002F53AC" w:rsidRPr="004C5564">
        <w:rPr>
          <w:rFonts w:cstheme="minorHAnsi"/>
          <w:color w:val="000000"/>
        </w:rPr>
        <w:t xml:space="preserve">CSO </w:t>
      </w:r>
      <w:r w:rsidRPr="004C5564">
        <w:rPr>
          <w:rFonts w:cstheme="minorHAnsi"/>
          <w:color w:val="000000"/>
        </w:rPr>
        <w:t xml:space="preserve">staff and government through the Certificate III in Social Services increased </w:t>
      </w:r>
      <w:r w:rsidR="005C4A47" w:rsidRPr="004C5564">
        <w:rPr>
          <w:rFonts w:cstheme="minorHAnsi"/>
          <w:color w:val="000000"/>
        </w:rPr>
        <w:t xml:space="preserve">individual </w:t>
      </w:r>
      <w:r w:rsidRPr="004C5564">
        <w:rPr>
          <w:rFonts w:cstheme="minorHAnsi"/>
          <w:color w:val="000000"/>
        </w:rPr>
        <w:t xml:space="preserve">knowledge and skills, which will continue to contribute to improvements in service delivery. </w:t>
      </w:r>
      <w:r w:rsidR="005C4A47" w:rsidRPr="004C5564">
        <w:rPr>
          <w:rFonts w:cstheme="minorHAnsi"/>
          <w:color w:val="000000"/>
        </w:rPr>
        <w:t xml:space="preserve">Nineteen students (17 women and 2 men) from nine organisations graduated from the first round of Certificate III in Social Services. Twenty-four students from twelve organization completed the second round. </w:t>
      </w:r>
      <w:r w:rsidRPr="004C5564">
        <w:rPr>
          <w:rFonts w:cstheme="minorHAnsi"/>
          <w:color w:val="000000"/>
        </w:rPr>
        <w:t xml:space="preserve">The new MSS SOPs </w:t>
      </w:r>
      <w:r w:rsidRPr="004C5564">
        <w:rPr>
          <w:rFonts w:cstheme="minorHAnsi"/>
          <w:color w:val="000000"/>
          <w:lang w:val="en-GB"/>
        </w:rPr>
        <w:t xml:space="preserve">on Case Management and Referral, which was launched by MSS during this reporting period, will also contribute to continued increase in </w:t>
      </w:r>
      <w:r w:rsidR="002F53AC" w:rsidRPr="004C5564">
        <w:rPr>
          <w:rFonts w:cstheme="minorHAnsi"/>
          <w:color w:val="000000"/>
          <w:lang w:val="en-GB"/>
        </w:rPr>
        <w:t xml:space="preserve">the </w:t>
      </w:r>
      <w:r w:rsidRPr="004C5564">
        <w:rPr>
          <w:rFonts w:cstheme="minorHAnsi"/>
          <w:color w:val="000000"/>
          <w:lang w:val="en-GB"/>
        </w:rPr>
        <w:t>quality of services</w:t>
      </w:r>
      <w:r w:rsidR="005C4A47" w:rsidRPr="004C5564">
        <w:rPr>
          <w:rFonts w:cstheme="minorHAnsi"/>
          <w:color w:val="000000"/>
          <w:lang w:val="en-GB"/>
        </w:rPr>
        <w:t xml:space="preserve"> across CSOs and government</w:t>
      </w:r>
      <w:r w:rsidRPr="004C5564">
        <w:rPr>
          <w:rFonts w:cstheme="minorHAnsi"/>
          <w:color w:val="000000"/>
          <w:lang w:val="en-GB"/>
        </w:rPr>
        <w:t>.</w:t>
      </w:r>
      <w:r w:rsidR="005C4A47" w:rsidRPr="004C5564">
        <w:rPr>
          <w:rFonts w:cstheme="minorHAnsi"/>
          <w:color w:val="000000"/>
          <w:lang w:val="en-GB"/>
        </w:rPr>
        <w:t xml:space="preserve"> </w:t>
      </w:r>
      <w:r w:rsidR="00B200E2" w:rsidRPr="004C5564">
        <w:rPr>
          <w:rFonts w:cstheme="minorHAnsi"/>
          <w:color w:val="000000"/>
          <w:lang w:val="en-GB"/>
        </w:rPr>
        <w:t>Nabilan</w:t>
      </w:r>
      <w:r w:rsidR="005C4A47" w:rsidRPr="004C5564">
        <w:rPr>
          <w:rFonts w:cstheme="minorHAnsi"/>
          <w:color w:val="000000"/>
          <w:lang w:val="en-GB"/>
        </w:rPr>
        <w:t xml:space="preserve"> also continued to integrate disability-sensitive services, including by working with ADTL and RHTO on physical adaptations to facilities, as well as providing specific training to partners on working with clients with </w:t>
      </w:r>
      <w:r w:rsidR="005C4A47" w:rsidRPr="00FE117D">
        <w:rPr>
          <w:rFonts w:cstheme="minorHAnsi"/>
          <w:color w:val="000000"/>
          <w:lang w:val="en-GB"/>
        </w:rPr>
        <w:t xml:space="preserve">disabilities. </w:t>
      </w:r>
    </w:p>
    <w:p w14:paraId="14FD0098" w14:textId="749B0122" w:rsidR="004014BF" w:rsidRPr="00FE117D" w:rsidRDefault="003B44FF" w:rsidP="003B44FF">
      <w:pPr>
        <w:autoSpaceDE w:val="0"/>
        <w:autoSpaceDN w:val="0"/>
        <w:adjustRightInd w:val="0"/>
        <w:spacing w:before="120" w:after="0" w:line="288" w:lineRule="auto"/>
        <w:jc w:val="both"/>
        <w:rPr>
          <w:rFonts w:cstheme="minorHAnsi"/>
          <w:color w:val="000000"/>
          <w:lang w:val="en-GB"/>
        </w:rPr>
      </w:pPr>
      <w:r w:rsidRPr="00FE117D">
        <w:rPr>
          <w:rFonts w:cstheme="minorHAnsi"/>
        </w:rPr>
        <w:t xml:space="preserve">A main challenge </w:t>
      </w:r>
      <w:r w:rsidR="002F53AC" w:rsidRPr="00FE117D">
        <w:rPr>
          <w:rFonts w:cstheme="minorHAnsi"/>
        </w:rPr>
        <w:t xml:space="preserve">has been </w:t>
      </w:r>
      <w:r w:rsidRPr="00FE117D">
        <w:rPr>
          <w:rFonts w:cstheme="minorHAnsi"/>
        </w:rPr>
        <w:t>the limited resource capacity of p</w:t>
      </w:r>
      <w:r w:rsidR="005C4A47" w:rsidRPr="00FE117D">
        <w:rPr>
          <w:rFonts w:cstheme="minorHAnsi"/>
        </w:rPr>
        <w:t xml:space="preserve">artner service providers </w:t>
      </w:r>
      <w:r w:rsidRPr="00FE117D">
        <w:rPr>
          <w:rFonts w:cstheme="minorHAnsi"/>
        </w:rPr>
        <w:t>to reach an</w:t>
      </w:r>
      <w:r w:rsidR="00495974" w:rsidRPr="00FE117D">
        <w:rPr>
          <w:rFonts w:cstheme="minorHAnsi"/>
        </w:rPr>
        <w:t xml:space="preserve"> ever-</w:t>
      </w:r>
      <w:r w:rsidRPr="00FE117D">
        <w:rPr>
          <w:rFonts w:cstheme="minorHAnsi"/>
        </w:rPr>
        <w:t xml:space="preserve"> increasing number of new clients, while improving the quality of their services. The</w:t>
      </w:r>
      <w:r w:rsidR="002F53AC" w:rsidRPr="00FE117D">
        <w:rPr>
          <w:rFonts w:cstheme="minorHAnsi"/>
        </w:rPr>
        <w:t xml:space="preserve"> </w:t>
      </w:r>
      <w:r w:rsidR="00B200E2" w:rsidRPr="00FE117D">
        <w:rPr>
          <w:rFonts w:cstheme="minorHAnsi"/>
        </w:rPr>
        <w:t>Nabilan</w:t>
      </w:r>
      <w:r w:rsidRPr="00FE117D">
        <w:rPr>
          <w:rFonts w:cstheme="minorHAnsi"/>
        </w:rPr>
        <w:t xml:space="preserve"> Baseline data and international experience</w:t>
      </w:r>
      <w:r w:rsidR="002F53AC" w:rsidRPr="00FE117D">
        <w:rPr>
          <w:rFonts w:cstheme="minorHAnsi"/>
        </w:rPr>
        <w:t xml:space="preserve"> also</w:t>
      </w:r>
      <w:r w:rsidRPr="00FE117D">
        <w:rPr>
          <w:rFonts w:cstheme="minorHAnsi"/>
        </w:rPr>
        <w:t xml:space="preserve"> shows that only a small percentage of women will reach out to formal services, therefore </w:t>
      </w:r>
      <w:r w:rsidR="00B200E2" w:rsidRPr="00FE117D">
        <w:rPr>
          <w:rFonts w:cstheme="minorHAnsi"/>
        </w:rPr>
        <w:t>Nabilan</w:t>
      </w:r>
      <w:r w:rsidRPr="00FE117D">
        <w:rPr>
          <w:rFonts w:cstheme="minorHAnsi"/>
        </w:rPr>
        <w:t xml:space="preserve">’s CBA work in Manufahi is key </w:t>
      </w:r>
      <w:r w:rsidR="002F53AC" w:rsidRPr="00FE117D">
        <w:rPr>
          <w:rFonts w:cstheme="minorHAnsi"/>
        </w:rPr>
        <w:t xml:space="preserve">to </w:t>
      </w:r>
      <w:r w:rsidRPr="00FE117D">
        <w:rPr>
          <w:rFonts w:cstheme="minorHAnsi"/>
        </w:rPr>
        <w:t xml:space="preserve">expanding help for women and children. EOPO 2a also emphasises service quality, which is an important aspect of service delivery.  </w:t>
      </w:r>
      <w:r w:rsidR="00B200E2" w:rsidRPr="00FE117D">
        <w:rPr>
          <w:rFonts w:cstheme="minorHAnsi"/>
        </w:rPr>
        <w:t>Nabilan</w:t>
      </w:r>
      <w:r w:rsidRPr="00FE117D">
        <w:rPr>
          <w:rFonts w:cstheme="minorHAnsi"/>
        </w:rPr>
        <w:t xml:space="preserve"> also continues to face challenges working with MSS as the key government partner, particularly on the provision of adequate government funding for services. During this reporting period, the use of the </w:t>
      </w:r>
      <w:r w:rsidR="004014BF" w:rsidRPr="00FE117D">
        <w:rPr>
          <w:rFonts w:cstheme="minorHAnsi"/>
          <w:color w:val="000000"/>
          <w:lang w:val="en-GB"/>
        </w:rPr>
        <w:t xml:space="preserve">Psycho-Social </w:t>
      </w:r>
      <w:r w:rsidR="004014BF" w:rsidRPr="00FE117D">
        <w:rPr>
          <w:rFonts w:cstheme="minorHAnsi"/>
        </w:rPr>
        <w:t>Assessment</w:t>
      </w:r>
      <w:r w:rsidR="004014BF" w:rsidRPr="00FE117D">
        <w:rPr>
          <w:rFonts w:cstheme="minorHAnsi"/>
          <w:color w:val="000000"/>
          <w:lang w:val="en-GB"/>
        </w:rPr>
        <w:t xml:space="preserve"> and Reintegration Tools (Services M&amp;E Tools) </w:t>
      </w:r>
      <w:r w:rsidRPr="00FE117D">
        <w:rPr>
          <w:rFonts w:cstheme="minorHAnsi"/>
          <w:color w:val="000000"/>
          <w:lang w:val="en-GB"/>
        </w:rPr>
        <w:t>by services partners also decreased (</w:t>
      </w:r>
      <w:r w:rsidR="006624F6" w:rsidRPr="00FE117D">
        <w:rPr>
          <w:rFonts w:cstheme="minorHAnsi"/>
          <w:color w:val="000000"/>
          <w:lang w:val="en-GB"/>
        </w:rPr>
        <w:t>579</w:t>
      </w:r>
      <w:r w:rsidR="00A576E7" w:rsidRPr="00FE117D">
        <w:rPr>
          <w:rFonts w:cstheme="minorHAnsi"/>
          <w:color w:val="000000"/>
          <w:lang w:val="en-GB"/>
        </w:rPr>
        <w:t xml:space="preserve"> </w:t>
      </w:r>
      <w:r w:rsidR="004014BF" w:rsidRPr="00FE117D">
        <w:rPr>
          <w:rFonts w:cstheme="minorHAnsi"/>
          <w:color w:val="000000"/>
          <w:lang w:val="en-GB"/>
        </w:rPr>
        <w:t xml:space="preserve">times </w:t>
      </w:r>
      <w:r w:rsidR="00A576E7" w:rsidRPr="00FE117D">
        <w:rPr>
          <w:rFonts w:cstheme="minorHAnsi"/>
          <w:color w:val="000000"/>
          <w:lang w:val="en-GB"/>
        </w:rPr>
        <w:t>during this reporting period, compared with 745 times in the last reporting period</w:t>
      </w:r>
      <w:r w:rsidRPr="00FE117D">
        <w:rPr>
          <w:rFonts w:cstheme="minorHAnsi"/>
          <w:color w:val="000000"/>
          <w:lang w:val="en-GB"/>
        </w:rPr>
        <w:t>)</w:t>
      </w:r>
      <w:r w:rsidR="004014BF" w:rsidRPr="00FE117D">
        <w:rPr>
          <w:rFonts w:cstheme="minorHAnsi"/>
          <w:color w:val="000000"/>
          <w:lang w:val="en-GB"/>
        </w:rPr>
        <w:t>.</w:t>
      </w:r>
      <w:r w:rsidRPr="00FE117D">
        <w:rPr>
          <w:rFonts w:cstheme="minorHAnsi"/>
          <w:color w:val="000000"/>
          <w:lang w:val="en-GB"/>
        </w:rPr>
        <w:t xml:space="preserve"> </w:t>
      </w:r>
      <w:r w:rsidR="002F53AC" w:rsidRPr="00FE117D">
        <w:rPr>
          <w:rFonts w:cstheme="minorHAnsi"/>
          <w:color w:val="000000"/>
          <w:lang w:val="en-GB"/>
        </w:rPr>
        <w:t xml:space="preserve">A review of the Services M&amp;E Tools will be undertaken in the next reporting period to determine the reason for their decreasing use, and how best to balance service delivery needs with M&amp;E requirements. </w:t>
      </w:r>
    </w:p>
    <w:p w14:paraId="490C9718" w14:textId="320D81E3" w:rsidR="004014BF" w:rsidRPr="00FE117D" w:rsidRDefault="004014BF" w:rsidP="008145D7">
      <w:pPr>
        <w:spacing w:before="240"/>
        <w:jc w:val="both"/>
        <w:rPr>
          <w:rFonts w:cstheme="minorHAnsi"/>
          <w:b/>
          <w:lang w:val="en-GB"/>
        </w:rPr>
      </w:pPr>
      <w:r w:rsidRPr="00FE117D">
        <w:rPr>
          <w:rFonts w:cstheme="minorHAnsi"/>
          <w:b/>
          <w:lang w:val="en-GB"/>
        </w:rPr>
        <w:t xml:space="preserve">IO 2.2: </w:t>
      </w:r>
      <w:r w:rsidR="00B200E2" w:rsidRPr="00FE117D">
        <w:rPr>
          <w:rFonts w:cstheme="minorHAnsi"/>
          <w:b/>
          <w:lang w:val="en-GB"/>
        </w:rPr>
        <w:t>Nabilan</w:t>
      </w:r>
      <w:r w:rsidRPr="00FE117D">
        <w:rPr>
          <w:rFonts w:cstheme="minorHAnsi"/>
          <w:b/>
          <w:lang w:val="en-GB"/>
        </w:rPr>
        <w:t xml:space="preserve"> (and DFAT) is actively engaged with key government actors, particularly</w:t>
      </w:r>
      <w:r w:rsidRPr="00B200E2">
        <w:rPr>
          <w:rFonts w:cstheme="minorHAnsi"/>
          <w:b/>
          <w:lang w:val="en-GB"/>
        </w:rPr>
        <w:t xml:space="preserve"> MSS, SEM, Ministry of Health and the Ministry of Finance to identify actions to enable access to quality, well- funded services </w:t>
      </w:r>
      <w:r w:rsidRPr="00FE117D">
        <w:rPr>
          <w:rFonts w:cstheme="minorHAnsi"/>
          <w:b/>
          <w:lang w:val="en-GB"/>
        </w:rPr>
        <w:t>for women and children who experience violence.</w:t>
      </w:r>
    </w:p>
    <w:p w14:paraId="028D3E1E" w14:textId="51665458" w:rsidR="00DE1A99" w:rsidRPr="00FE117D" w:rsidRDefault="005D1F5E" w:rsidP="004014BF">
      <w:pPr>
        <w:autoSpaceDE w:val="0"/>
        <w:autoSpaceDN w:val="0"/>
        <w:adjustRightInd w:val="0"/>
        <w:spacing w:before="200" w:after="0" w:line="288" w:lineRule="auto"/>
        <w:jc w:val="both"/>
        <w:rPr>
          <w:rFonts w:cstheme="minorHAnsi"/>
          <w:color w:val="000000"/>
          <w:lang w:val="en-GB"/>
        </w:rPr>
      </w:pPr>
      <w:r w:rsidRPr="00FE117D">
        <w:rPr>
          <w:rFonts w:cstheme="minorHAnsi"/>
          <w:color w:val="000000"/>
          <w:lang w:val="en-GB"/>
        </w:rPr>
        <w:t xml:space="preserve">IO 2.2 has been </w:t>
      </w:r>
      <w:r w:rsidRPr="00FE117D">
        <w:rPr>
          <w:rFonts w:cstheme="minorHAnsi"/>
          <w:b/>
          <w:color w:val="000000"/>
          <w:lang w:val="en-GB"/>
        </w:rPr>
        <w:t>achieved</w:t>
      </w:r>
      <w:r w:rsidRPr="00FE117D">
        <w:rPr>
          <w:rFonts w:cstheme="minorHAnsi"/>
          <w:color w:val="000000"/>
          <w:lang w:val="en-GB"/>
        </w:rPr>
        <w:t xml:space="preserve"> within existing constraints</w:t>
      </w:r>
      <w:r w:rsidR="00DE1A99" w:rsidRPr="00FE117D">
        <w:rPr>
          <w:rFonts w:cstheme="minorHAnsi"/>
          <w:color w:val="000000"/>
          <w:lang w:val="en-GB"/>
        </w:rPr>
        <w:t xml:space="preserve">. </w:t>
      </w:r>
      <w:r w:rsidR="00723055" w:rsidRPr="00FE117D">
        <w:rPr>
          <w:rFonts w:cstheme="minorHAnsi"/>
          <w:color w:val="000000"/>
          <w:lang w:val="en-GB"/>
        </w:rPr>
        <w:t xml:space="preserve">The targets of the MEF have largely been achieved. </w:t>
      </w:r>
      <w:r w:rsidR="00DE1A99" w:rsidRPr="00FE117D">
        <w:rPr>
          <w:rFonts w:cstheme="minorHAnsi"/>
          <w:color w:val="000000"/>
          <w:lang w:val="en-GB"/>
        </w:rPr>
        <w:t xml:space="preserve">Two policies/SOPs were revised by the end of 2016, meeting the MEF target. The </w:t>
      </w:r>
      <w:r w:rsidR="004C5564" w:rsidRPr="00FE117D">
        <w:rPr>
          <w:rFonts w:cstheme="minorHAnsi"/>
          <w:color w:val="000000"/>
          <w:lang w:val="en-GB"/>
        </w:rPr>
        <w:t xml:space="preserve">consolidated </w:t>
      </w:r>
      <w:r w:rsidR="00DE1A99" w:rsidRPr="00FE117D">
        <w:rPr>
          <w:rFonts w:cstheme="minorHAnsi"/>
          <w:color w:val="000000"/>
          <w:lang w:val="en-GB"/>
        </w:rPr>
        <w:t>SOPs on Case Management and Referral were launched on 11 December by MSS. Completion of the</w:t>
      </w:r>
      <w:r w:rsidRPr="00FE117D">
        <w:rPr>
          <w:rFonts w:cstheme="minorHAnsi"/>
          <w:color w:val="000000"/>
          <w:lang w:val="en-GB"/>
        </w:rPr>
        <w:t xml:space="preserve"> </w:t>
      </w:r>
      <w:r w:rsidR="00DE1A99" w:rsidRPr="00FE117D">
        <w:rPr>
          <w:rFonts w:cstheme="minorHAnsi"/>
          <w:color w:val="000000"/>
          <w:lang w:val="en-GB"/>
        </w:rPr>
        <w:t xml:space="preserve">Certificate III in Social Services by </w:t>
      </w:r>
      <w:r w:rsidRPr="00FE117D">
        <w:rPr>
          <w:rFonts w:cstheme="minorHAnsi"/>
          <w:color w:val="000000"/>
          <w:lang w:val="en-GB"/>
        </w:rPr>
        <w:t xml:space="preserve">MSS staff </w:t>
      </w:r>
      <w:r w:rsidR="00DE1A99" w:rsidRPr="00FE117D">
        <w:rPr>
          <w:rFonts w:cstheme="minorHAnsi"/>
          <w:color w:val="000000"/>
          <w:lang w:val="en-GB"/>
        </w:rPr>
        <w:t>was</w:t>
      </w:r>
      <w:r w:rsidRPr="00FE117D">
        <w:rPr>
          <w:rFonts w:cstheme="minorHAnsi"/>
          <w:color w:val="000000"/>
          <w:lang w:val="en-GB"/>
        </w:rPr>
        <w:t xml:space="preserve"> </w:t>
      </w:r>
      <w:r w:rsidR="00DE1A99" w:rsidRPr="00FE117D">
        <w:rPr>
          <w:rFonts w:cstheme="minorHAnsi"/>
          <w:color w:val="000000"/>
          <w:lang w:val="en-GB"/>
        </w:rPr>
        <w:t>according to targets. While there have been challenges in engaging with MSS at the policy level, a meeting was held with MoH on a possible MoU regarding transition of PRADET services.</w:t>
      </w:r>
    </w:p>
    <w:p w14:paraId="030D3F53" w14:textId="3E106A8C" w:rsidR="004014BF" w:rsidRPr="003332BF" w:rsidRDefault="00B200E2" w:rsidP="004014BF">
      <w:pPr>
        <w:autoSpaceDE w:val="0"/>
        <w:autoSpaceDN w:val="0"/>
        <w:adjustRightInd w:val="0"/>
        <w:spacing w:before="200" w:after="0" w:line="288" w:lineRule="auto"/>
        <w:jc w:val="both"/>
        <w:rPr>
          <w:rFonts w:cstheme="minorHAnsi"/>
          <w:color w:val="000000"/>
          <w:lang w:val="en-GB"/>
        </w:rPr>
      </w:pPr>
      <w:r w:rsidRPr="00FE117D">
        <w:rPr>
          <w:rFonts w:cstheme="minorHAnsi"/>
          <w:color w:val="000000"/>
          <w:lang w:val="en-GB"/>
        </w:rPr>
        <w:t>Nabilan</w:t>
      </w:r>
      <w:r w:rsidR="00DE1A99" w:rsidRPr="00FE117D">
        <w:rPr>
          <w:rFonts w:cstheme="minorHAnsi"/>
          <w:color w:val="000000"/>
          <w:lang w:val="en-GB"/>
        </w:rPr>
        <w:t xml:space="preserve"> supported the achievement of this IO </w:t>
      </w:r>
      <w:r w:rsidR="009246DD" w:rsidRPr="00FE117D">
        <w:rPr>
          <w:rFonts w:cstheme="minorHAnsi"/>
          <w:color w:val="000000"/>
          <w:lang w:val="en-GB"/>
        </w:rPr>
        <w:t>through extensive support to the development of the SOPs. They</w:t>
      </w:r>
      <w:r w:rsidR="00DE1A99" w:rsidRPr="00FE117D">
        <w:rPr>
          <w:rFonts w:cstheme="minorHAnsi"/>
          <w:color w:val="000000"/>
          <w:lang w:val="en-GB"/>
        </w:rPr>
        <w:t xml:space="preserve"> </w:t>
      </w:r>
      <w:r w:rsidR="00A576E7" w:rsidRPr="00FE117D">
        <w:rPr>
          <w:rFonts w:cstheme="minorHAnsi"/>
          <w:color w:val="000000"/>
          <w:lang w:val="en-GB"/>
        </w:rPr>
        <w:t>drafted the SOPs, convened consultation meetings with referral network members, printed the SOPs</w:t>
      </w:r>
      <w:r w:rsidR="004014BF" w:rsidRPr="00FE117D">
        <w:rPr>
          <w:rFonts w:cstheme="minorHAnsi"/>
          <w:color w:val="000000"/>
          <w:lang w:val="en-GB"/>
        </w:rPr>
        <w:t>,</w:t>
      </w:r>
      <w:r w:rsidR="004014BF" w:rsidRPr="002140D1">
        <w:rPr>
          <w:rFonts w:cstheme="minorHAnsi"/>
          <w:color w:val="000000"/>
          <w:lang w:val="en-GB"/>
        </w:rPr>
        <w:t xml:space="preserve"> and provided socialisation training for MSS staff and referral network members in Bobonaro and Liquica. </w:t>
      </w:r>
      <w:r w:rsidRPr="00B200E2">
        <w:rPr>
          <w:rFonts w:cstheme="minorHAnsi"/>
          <w:color w:val="000000"/>
          <w:lang w:val="en-GB"/>
        </w:rPr>
        <w:t>Nabilan</w:t>
      </w:r>
      <w:r w:rsidR="004014BF" w:rsidRPr="002140D1">
        <w:rPr>
          <w:rFonts w:cstheme="minorHAnsi"/>
          <w:color w:val="000000"/>
          <w:lang w:val="en-GB"/>
        </w:rPr>
        <w:t xml:space="preserve"> continued to meet with MSS to discuss collaboration in supporting services providers, and future technical support on socialisation of the SOP</w:t>
      </w:r>
      <w:r w:rsidR="00B128CE" w:rsidRPr="002140D1">
        <w:rPr>
          <w:rFonts w:cstheme="minorHAnsi"/>
          <w:color w:val="000000"/>
          <w:lang w:val="en-GB"/>
        </w:rPr>
        <w:t>s</w:t>
      </w:r>
      <w:r w:rsidR="004014BF" w:rsidRPr="002140D1">
        <w:rPr>
          <w:rFonts w:cstheme="minorHAnsi"/>
          <w:color w:val="000000"/>
          <w:lang w:val="en-GB"/>
        </w:rPr>
        <w:t xml:space="preserve">. </w:t>
      </w:r>
      <w:r w:rsidRPr="00B200E2">
        <w:rPr>
          <w:rFonts w:cstheme="minorHAnsi"/>
          <w:color w:val="000000"/>
          <w:lang w:val="en-GB"/>
        </w:rPr>
        <w:t>Nabilan</w:t>
      </w:r>
      <w:r w:rsidR="004014BF" w:rsidRPr="004C27A8">
        <w:rPr>
          <w:rFonts w:cstheme="minorHAnsi"/>
          <w:color w:val="000000"/>
          <w:lang w:val="en-GB"/>
        </w:rPr>
        <w:t xml:space="preserve"> also attended national level referral network meetings led by MSS.</w:t>
      </w:r>
      <w:r w:rsidR="00243EBD">
        <w:rPr>
          <w:rFonts w:cstheme="minorHAnsi"/>
          <w:color w:val="000000"/>
          <w:lang w:val="en-GB"/>
        </w:rPr>
        <w:t xml:space="preserve"> It is expected that </w:t>
      </w:r>
      <w:r w:rsidR="00243EBD" w:rsidRPr="00243EBD">
        <w:rPr>
          <w:rFonts w:cstheme="minorHAnsi"/>
          <w:color w:val="000000"/>
          <w:lang w:val="en-GB"/>
        </w:rPr>
        <w:t xml:space="preserve">the SOPs will help improve </w:t>
      </w:r>
      <w:r w:rsidR="003C48FD">
        <w:rPr>
          <w:rFonts w:cstheme="minorHAnsi"/>
          <w:color w:val="000000"/>
          <w:lang w:val="en-GB"/>
        </w:rPr>
        <w:t xml:space="preserve">quality of </w:t>
      </w:r>
      <w:r w:rsidR="00243EBD" w:rsidRPr="00243EBD">
        <w:rPr>
          <w:rFonts w:cstheme="minorHAnsi"/>
          <w:color w:val="000000"/>
          <w:lang w:val="en-GB"/>
        </w:rPr>
        <w:t>service delivery by all referral network members</w:t>
      </w:r>
      <w:r w:rsidR="00243EBD">
        <w:rPr>
          <w:rFonts w:cstheme="minorHAnsi"/>
          <w:color w:val="000000"/>
          <w:lang w:val="en-GB"/>
        </w:rPr>
        <w:t xml:space="preserve">, </w:t>
      </w:r>
      <w:r w:rsidR="003C48FD">
        <w:rPr>
          <w:rFonts w:cstheme="minorHAnsi"/>
          <w:color w:val="000000"/>
          <w:lang w:val="en-GB"/>
        </w:rPr>
        <w:t>including MSS</w:t>
      </w:r>
      <w:r w:rsidR="00243EBD" w:rsidRPr="00243EBD">
        <w:rPr>
          <w:rFonts w:cstheme="minorHAnsi"/>
          <w:color w:val="000000"/>
          <w:lang w:val="en-GB"/>
        </w:rPr>
        <w:t>.</w:t>
      </w:r>
      <w:r w:rsidR="003332BF">
        <w:rPr>
          <w:rFonts w:cstheme="minorHAnsi"/>
          <w:color w:val="000000"/>
          <w:lang w:val="en-GB"/>
        </w:rPr>
        <w:t xml:space="preserve"> </w:t>
      </w:r>
      <w:r w:rsidR="003332BF" w:rsidRPr="004C5564">
        <w:rPr>
          <w:rFonts w:cstheme="minorHAnsi"/>
          <w:color w:val="000000"/>
          <w:lang w:val="en-GB"/>
        </w:rPr>
        <w:t xml:space="preserve">At the policy level, </w:t>
      </w:r>
      <w:r w:rsidRPr="004C5564">
        <w:rPr>
          <w:rFonts w:cstheme="minorHAnsi"/>
          <w:color w:val="000000"/>
          <w:lang w:val="en-GB"/>
        </w:rPr>
        <w:t>Nabilan</w:t>
      </w:r>
      <w:r w:rsidR="003332BF" w:rsidRPr="004C5564">
        <w:rPr>
          <w:rFonts w:cstheme="minorHAnsi"/>
          <w:color w:val="000000"/>
          <w:lang w:val="en-GB"/>
        </w:rPr>
        <w:t xml:space="preserve"> has faced challenges </w:t>
      </w:r>
      <w:r w:rsidR="003332BF" w:rsidRPr="004C5564">
        <w:rPr>
          <w:rFonts w:ascii="Calibri" w:eastAsiaTheme="minorEastAsia" w:hAnsi="Calibri" w:cs="Calibri"/>
        </w:rPr>
        <w:t xml:space="preserve">in effectively engaging MSS in planning and budgeting processes to fund essential service delivery. </w:t>
      </w:r>
      <w:r w:rsidRPr="004C5564">
        <w:rPr>
          <w:rFonts w:ascii="Calibri" w:eastAsiaTheme="minorEastAsia" w:hAnsi="Calibri" w:cs="Calibri"/>
        </w:rPr>
        <w:t>Nabilan</w:t>
      </w:r>
      <w:r w:rsidR="003332BF" w:rsidRPr="004C5564">
        <w:rPr>
          <w:rFonts w:ascii="Calibri" w:eastAsiaTheme="minorEastAsia" w:hAnsi="Calibri" w:cs="Calibri"/>
          <w:b/>
        </w:rPr>
        <w:t xml:space="preserve"> </w:t>
      </w:r>
      <w:r w:rsidR="003332BF" w:rsidRPr="004C5564">
        <w:rPr>
          <w:rFonts w:ascii="Calibri" w:eastAsiaTheme="minorEastAsia" w:hAnsi="Calibri" w:cs="Calibri"/>
        </w:rPr>
        <w:t>continued to take a flexible approach to engaging on these issues.</w:t>
      </w:r>
    </w:p>
    <w:p w14:paraId="730F6CEC" w14:textId="3F774BEB" w:rsidR="00EB1467" w:rsidRDefault="009246DD" w:rsidP="004014BF">
      <w:pPr>
        <w:autoSpaceDE w:val="0"/>
        <w:autoSpaceDN w:val="0"/>
        <w:adjustRightInd w:val="0"/>
        <w:spacing w:before="200" w:after="0" w:line="288" w:lineRule="auto"/>
        <w:jc w:val="both"/>
        <w:rPr>
          <w:rFonts w:cstheme="minorHAnsi"/>
          <w:color w:val="000000"/>
          <w:lang w:val="en-GB"/>
        </w:rPr>
      </w:pPr>
      <w:r>
        <w:rPr>
          <w:rFonts w:cstheme="minorHAnsi"/>
          <w:color w:val="000000"/>
          <w:lang w:val="en-GB"/>
        </w:rPr>
        <w:t>Other support for achievement of this IO included</w:t>
      </w:r>
      <w:r w:rsidR="00917797" w:rsidRPr="002140D1">
        <w:rPr>
          <w:rFonts w:cstheme="minorHAnsi"/>
          <w:color w:val="000000"/>
          <w:lang w:val="en-GB"/>
        </w:rPr>
        <w:t xml:space="preserve"> Services staff </w:t>
      </w:r>
      <w:r>
        <w:rPr>
          <w:rFonts w:cstheme="minorHAnsi"/>
          <w:color w:val="000000"/>
          <w:lang w:val="en-GB"/>
        </w:rPr>
        <w:t>teaching</w:t>
      </w:r>
      <w:r w:rsidRPr="002140D1">
        <w:rPr>
          <w:rFonts w:cstheme="minorHAnsi"/>
          <w:color w:val="000000"/>
          <w:lang w:val="en-GB"/>
        </w:rPr>
        <w:t xml:space="preserve"> </w:t>
      </w:r>
      <w:r w:rsidR="00917797" w:rsidRPr="002140D1">
        <w:rPr>
          <w:rFonts w:cstheme="minorHAnsi"/>
          <w:color w:val="000000"/>
          <w:lang w:val="en-GB"/>
        </w:rPr>
        <w:t xml:space="preserve">a number of sessions at a Training of Trainers program run by the Foundation’s Community Policing Support Program for the PNTL, including the VPU, Community Police and Gender Department, regarding the need of clients and the referral network. This work further increases </w:t>
      </w:r>
      <w:r w:rsidR="00B200E2" w:rsidRPr="00B200E2">
        <w:rPr>
          <w:rFonts w:cstheme="minorHAnsi"/>
          <w:color w:val="000000"/>
          <w:lang w:val="en-GB"/>
        </w:rPr>
        <w:t>Nabilan</w:t>
      </w:r>
      <w:r w:rsidR="00917797" w:rsidRPr="002140D1">
        <w:rPr>
          <w:rFonts w:cstheme="minorHAnsi"/>
          <w:color w:val="000000"/>
          <w:lang w:val="en-GB"/>
        </w:rPr>
        <w:t xml:space="preserve">’s engagement with government, and promotes access to services through the </w:t>
      </w:r>
      <w:r w:rsidR="00CC46E2" w:rsidRPr="002140D1">
        <w:rPr>
          <w:rFonts w:cstheme="minorHAnsi"/>
          <w:color w:val="000000"/>
          <w:lang w:val="en-GB"/>
        </w:rPr>
        <w:t>PNTL</w:t>
      </w:r>
      <w:r w:rsidR="00917797" w:rsidRPr="002140D1">
        <w:rPr>
          <w:rFonts w:cstheme="minorHAnsi"/>
          <w:color w:val="000000"/>
          <w:lang w:val="en-GB"/>
        </w:rPr>
        <w:t>, who are often the first responders in cases of VAWC.</w:t>
      </w:r>
    </w:p>
    <w:p w14:paraId="2E431132" w14:textId="1B7145EA" w:rsidR="004014BF" w:rsidRPr="004C27A8" w:rsidRDefault="004014BF" w:rsidP="004014BF">
      <w:pPr>
        <w:autoSpaceDE w:val="0"/>
        <w:autoSpaceDN w:val="0"/>
        <w:adjustRightInd w:val="0"/>
        <w:spacing w:before="200" w:after="0" w:line="288" w:lineRule="auto"/>
        <w:jc w:val="both"/>
        <w:rPr>
          <w:rFonts w:cstheme="minorHAnsi"/>
          <w:color w:val="000000"/>
          <w:lang w:val="en-GB"/>
        </w:rPr>
      </w:pPr>
      <w:r w:rsidRPr="004C27A8">
        <w:rPr>
          <w:rFonts w:cstheme="minorHAnsi"/>
          <w:color w:val="000000"/>
          <w:lang w:val="en-GB"/>
        </w:rPr>
        <w:t xml:space="preserve">During this reporting period, </w:t>
      </w:r>
      <w:r w:rsidR="00B200E2" w:rsidRPr="00B200E2">
        <w:rPr>
          <w:rFonts w:cstheme="minorHAnsi"/>
          <w:color w:val="000000"/>
          <w:lang w:val="en-GB"/>
        </w:rPr>
        <w:t>Nabilan</w:t>
      </w:r>
      <w:r w:rsidRPr="004C27A8">
        <w:rPr>
          <w:rFonts w:cstheme="minorHAnsi"/>
          <w:color w:val="000000"/>
          <w:lang w:val="en-GB"/>
        </w:rPr>
        <w:t xml:space="preserve"> increased its engagement with the MoH, particularly regarding </w:t>
      </w:r>
      <w:r w:rsidR="002F6923" w:rsidRPr="004C27A8">
        <w:rPr>
          <w:rFonts w:cstheme="minorHAnsi"/>
          <w:color w:val="000000"/>
          <w:lang w:val="en-GB"/>
        </w:rPr>
        <w:t xml:space="preserve">the possibility of </w:t>
      </w:r>
      <w:r w:rsidRPr="004C27A8">
        <w:rPr>
          <w:rFonts w:cstheme="minorHAnsi"/>
          <w:color w:val="000000"/>
          <w:lang w:val="en-GB"/>
        </w:rPr>
        <w:t>future funding for PRADET through the MoH, and also on the involvement of health sector CSOs in the Certificate III Social Services Course</w:t>
      </w:r>
      <w:r w:rsidR="003C48FD">
        <w:rPr>
          <w:rFonts w:cstheme="minorHAnsi"/>
          <w:color w:val="000000"/>
          <w:lang w:val="en-GB"/>
        </w:rPr>
        <w:t xml:space="preserve"> (MSI, HAI, Bairo Pite Clinic – now Maluk Timor</w:t>
      </w:r>
      <w:r w:rsidR="002F6923" w:rsidRPr="004C27A8">
        <w:rPr>
          <w:rFonts w:cstheme="minorHAnsi"/>
          <w:color w:val="000000"/>
          <w:lang w:val="en-GB"/>
        </w:rPr>
        <w:t>,</w:t>
      </w:r>
      <w:r w:rsidR="003C48FD">
        <w:rPr>
          <w:rFonts w:cstheme="minorHAnsi"/>
          <w:color w:val="000000"/>
          <w:lang w:val="en-GB"/>
        </w:rPr>
        <w:t xml:space="preserve"> and</w:t>
      </w:r>
      <w:r w:rsidR="002F6923" w:rsidRPr="004C27A8">
        <w:rPr>
          <w:rFonts w:cstheme="minorHAnsi"/>
          <w:color w:val="000000"/>
          <w:lang w:val="en-GB"/>
        </w:rPr>
        <w:t xml:space="preserve"> PRADET)</w:t>
      </w:r>
      <w:r w:rsidRPr="004C27A8">
        <w:rPr>
          <w:rFonts w:cstheme="minorHAnsi"/>
          <w:color w:val="000000"/>
          <w:lang w:val="en-GB"/>
        </w:rPr>
        <w:t xml:space="preserve">. </w:t>
      </w:r>
      <w:r w:rsidR="00B200E2" w:rsidRPr="00B200E2">
        <w:rPr>
          <w:rFonts w:cstheme="minorHAnsi"/>
          <w:color w:val="000000"/>
          <w:lang w:val="en-GB"/>
        </w:rPr>
        <w:t>Nabilan</w:t>
      </w:r>
      <w:r w:rsidRPr="004C27A8">
        <w:rPr>
          <w:rFonts w:cstheme="minorHAnsi"/>
          <w:color w:val="000000"/>
          <w:lang w:val="en-GB"/>
        </w:rPr>
        <w:t xml:space="preserve"> is now working towards a MoU with the MoH, and </w:t>
      </w:r>
      <w:r w:rsidR="002F6923" w:rsidRPr="004C27A8">
        <w:rPr>
          <w:rFonts w:cstheme="minorHAnsi"/>
          <w:color w:val="000000"/>
          <w:lang w:val="en-GB"/>
        </w:rPr>
        <w:t>the development of this</w:t>
      </w:r>
      <w:r w:rsidRPr="004C27A8">
        <w:rPr>
          <w:rFonts w:cstheme="minorHAnsi"/>
          <w:color w:val="000000"/>
          <w:lang w:val="en-GB"/>
        </w:rPr>
        <w:t xml:space="preserve"> MoU will be ongoing in 2018</w:t>
      </w:r>
      <w:r w:rsidRPr="009246DD">
        <w:rPr>
          <w:rFonts w:cstheme="minorHAnsi"/>
          <w:color w:val="000000"/>
          <w:lang w:val="en-GB"/>
        </w:rPr>
        <w:t>.</w:t>
      </w:r>
      <w:r w:rsidR="003332BF" w:rsidRPr="009246DD">
        <w:rPr>
          <w:rFonts w:cstheme="minorHAnsi"/>
          <w:color w:val="000000"/>
          <w:lang w:val="en-GB"/>
        </w:rPr>
        <w:t xml:space="preserve"> </w:t>
      </w:r>
      <w:r w:rsidR="003332BF" w:rsidRPr="004C5564">
        <w:rPr>
          <w:rFonts w:cstheme="minorHAnsi"/>
          <w:color w:val="000000"/>
          <w:lang w:val="en-GB"/>
        </w:rPr>
        <w:t xml:space="preserve">As with MSS, there have been challenges at the budgeting level, specifically for PRADET’s FHs, despite funding having been allocated from the </w:t>
      </w:r>
      <w:r w:rsidR="003332BF" w:rsidRPr="004C5564">
        <w:rPr>
          <w:rFonts w:ascii="Calibri" w:hAnsi="Calibri" w:cs="Calibri"/>
        </w:rPr>
        <w:t>Prime Minister’s Civil Society Fund to the MoH for this purpose.</w:t>
      </w:r>
      <w:r w:rsidR="003332BF">
        <w:rPr>
          <w:rFonts w:cstheme="minorHAnsi"/>
          <w:color w:val="000000"/>
          <w:lang w:val="en-GB"/>
        </w:rPr>
        <w:t xml:space="preserve"> </w:t>
      </w:r>
      <w:r w:rsidR="00B200E2" w:rsidRPr="00B200E2">
        <w:rPr>
          <w:rFonts w:cstheme="minorHAnsi"/>
          <w:color w:val="000000"/>
          <w:lang w:val="en-GB"/>
        </w:rPr>
        <w:t>Nabilan</w:t>
      </w:r>
      <w:r w:rsidRPr="004C27A8">
        <w:rPr>
          <w:rFonts w:cstheme="minorHAnsi"/>
          <w:color w:val="000000"/>
          <w:lang w:val="en-GB"/>
        </w:rPr>
        <w:t xml:space="preserve"> also met with the new</w:t>
      </w:r>
      <w:r w:rsidR="002F6923" w:rsidRPr="004C27A8">
        <w:rPr>
          <w:rFonts w:cstheme="minorHAnsi"/>
          <w:color w:val="000000"/>
          <w:lang w:val="en-GB"/>
        </w:rPr>
        <w:t xml:space="preserve"> Secretary of State for</w:t>
      </w:r>
      <w:r w:rsidRPr="004C27A8">
        <w:rPr>
          <w:rFonts w:cstheme="minorHAnsi"/>
          <w:color w:val="000000"/>
          <w:lang w:val="en-GB"/>
        </w:rPr>
        <w:t xml:space="preserve"> SEIGIS, </w:t>
      </w:r>
      <w:r w:rsidR="002F6923" w:rsidRPr="004C27A8">
        <w:rPr>
          <w:rFonts w:cstheme="minorHAnsi"/>
          <w:color w:val="000000"/>
          <w:lang w:val="en-GB"/>
        </w:rPr>
        <w:t>and received</w:t>
      </w:r>
      <w:r w:rsidRPr="004C27A8">
        <w:rPr>
          <w:rFonts w:cstheme="minorHAnsi"/>
          <w:color w:val="000000"/>
          <w:lang w:val="en-GB"/>
        </w:rPr>
        <w:t xml:space="preserve"> positive feedback on the Certificate III Social Services Course and</w:t>
      </w:r>
      <w:r w:rsidR="002F6923" w:rsidRPr="004C27A8">
        <w:rPr>
          <w:rFonts w:cstheme="minorHAnsi"/>
          <w:color w:val="000000"/>
          <w:lang w:val="en-GB"/>
        </w:rPr>
        <w:t xml:space="preserve"> the</w:t>
      </w:r>
      <w:r w:rsidRPr="004C27A8">
        <w:rPr>
          <w:rFonts w:cstheme="minorHAnsi"/>
          <w:color w:val="000000"/>
          <w:lang w:val="en-GB"/>
        </w:rPr>
        <w:t xml:space="preserve"> involvement of SEIGIS staff in the next round of training.</w:t>
      </w:r>
    </w:p>
    <w:p w14:paraId="5DF76DED" w14:textId="77777777" w:rsidR="004014BF" w:rsidRPr="00FE117D" w:rsidRDefault="004014BF" w:rsidP="008145D7">
      <w:pPr>
        <w:spacing w:before="240"/>
        <w:jc w:val="both"/>
        <w:rPr>
          <w:rFonts w:cstheme="minorHAnsi"/>
          <w:lang w:val="en-GB"/>
        </w:rPr>
      </w:pPr>
      <w:r w:rsidRPr="004C27A8">
        <w:rPr>
          <w:rFonts w:cstheme="minorHAnsi"/>
          <w:b/>
          <w:lang w:val="en-GB"/>
        </w:rPr>
        <w:t xml:space="preserve">IO 2.3: CSOs are providing increased quality and reach of services in focus areas to women and children </w:t>
      </w:r>
      <w:r w:rsidRPr="00FE117D">
        <w:rPr>
          <w:rFonts w:cstheme="minorHAnsi"/>
          <w:b/>
          <w:lang w:val="en-GB"/>
        </w:rPr>
        <w:t xml:space="preserve">affected by violence. </w:t>
      </w:r>
    </w:p>
    <w:p w14:paraId="19D08126" w14:textId="6217000E" w:rsidR="007F3F2D" w:rsidRPr="00FE117D" w:rsidRDefault="0050417C" w:rsidP="004014BF">
      <w:pPr>
        <w:autoSpaceDE w:val="0"/>
        <w:autoSpaceDN w:val="0"/>
        <w:adjustRightInd w:val="0"/>
        <w:spacing w:before="200" w:after="0" w:line="288" w:lineRule="auto"/>
        <w:jc w:val="both"/>
        <w:rPr>
          <w:rFonts w:cstheme="minorHAnsi"/>
          <w:color w:val="000000"/>
        </w:rPr>
      </w:pPr>
      <w:r w:rsidRPr="00FE117D">
        <w:rPr>
          <w:rFonts w:cstheme="minorHAnsi"/>
          <w:color w:val="000000"/>
        </w:rPr>
        <w:t xml:space="preserve">As detailed above, </w:t>
      </w:r>
      <w:r w:rsidR="003C48FD" w:rsidRPr="00FE117D">
        <w:rPr>
          <w:rFonts w:cstheme="minorHAnsi"/>
          <w:color w:val="000000"/>
        </w:rPr>
        <w:t xml:space="preserve">CSO partners (ALFeLa, Casa Vida, </w:t>
      </w:r>
      <w:r w:rsidR="003C48FD" w:rsidRPr="00FE117D">
        <w:rPr>
          <w:rFonts w:cstheme="minorHAnsi"/>
          <w:color w:val="000000"/>
          <w:lang w:val="en-GB"/>
        </w:rPr>
        <w:t>PRADET</w:t>
      </w:r>
      <w:r w:rsidR="003C48FD" w:rsidRPr="00FE117D">
        <w:rPr>
          <w:rFonts w:cstheme="minorHAnsi"/>
          <w:color w:val="000000"/>
        </w:rPr>
        <w:t xml:space="preserve"> and Uma Mahon Salele) </w:t>
      </w:r>
      <w:r w:rsidRPr="00FE117D">
        <w:rPr>
          <w:rFonts w:cstheme="minorHAnsi"/>
          <w:color w:val="000000"/>
        </w:rPr>
        <w:t xml:space="preserve">provided increased reach and services in focus areas to women and children affected by violence, and </w:t>
      </w:r>
      <w:r w:rsidR="009715B7" w:rsidRPr="00FE117D">
        <w:rPr>
          <w:rFonts w:cstheme="minorHAnsi"/>
          <w:color w:val="000000"/>
        </w:rPr>
        <w:t xml:space="preserve">despite issues with case management assessment data to evaluate quality, </w:t>
      </w:r>
      <w:r w:rsidR="001B7661" w:rsidRPr="00FE117D">
        <w:rPr>
          <w:rFonts w:cstheme="minorHAnsi"/>
          <w:color w:val="000000"/>
        </w:rPr>
        <w:t xml:space="preserve">it is Nabilan’s assessment that </w:t>
      </w:r>
      <w:r w:rsidRPr="00FE117D">
        <w:rPr>
          <w:rFonts w:cstheme="minorHAnsi"/>
          <w:color w:val="000000"/>
        </w:rPr>
        <w:t xml:space="preserve">this IO </w:t>
      </w:r>
      <w:r w:rsidR="004C5564" w:rsidRPr="00FE117D">
        <w:rPr>
          <w:rFonts w:cstheme="minorHAnsi"/>
          <w:color w:val="000000"/>
        </w:rPr>
        <w:t xml:space="preserve">is </w:t>
      </w:r>
      <w:r w:rsidR="004C5564" w:rsidRPr="00FE117D">
        <w:rPr>
          <w:rFonts w:cstheme="minorHAnsi"/>
          <w:b/>
          <w:color w:val="000000"/>
        </w:rPr>
        <w:t>on track</w:t>
      </w:r>
      <w:r w:rsidRPr="00FE117D">
        <w:rPr>
          <w:rFonts w:cstheme="minorHAnsi"/>
          <w:color w:val="000000"/>
        </w:rPr>
        <w:t>.</w:t>
      </w:r>
      <w:r w:rsidR="00814C25" w:rsidRPr="00FE117D">
        <w:rPr>
          <w:rFonts w:cstheme="minorHAnsi"/>
          <w:color w:val="000000"/>
        </w:rPr>
        <w:t xml:space="preserve"> During Phase II, additional attention will be given to competing Case Management Assessments to the required standard.</w:t>
      </w:r>
      <w:r w:rsidRPr="00FE117D">
        <w:rPr>
          <w:rFonts w:cstheme="minorHAnsi"/>
          <w:color w:val="000000"/>
        </w:rPr>
        <w:t xml:space="preserve"> </w:t>
      </w:r>
    </w:p>
    <w:p w14:paraId="57268F48" w14:textId="40985FC4" w:rsidR="00FF7A90" w:rsidRPr="00FE117D" w:rsidRDefault="007552FD" w:rsidP="00CB110C">
      <w:pPr>
        <w:autoSpaceDE w:val="0"/>
        <w:autoSpaceDN w:val="0"/>
        <w:adjustRightInd w:val="0"/>
        <w:spacing w:before="200" w:after="0" w:line="288" w:lineRule="auto"/>
        <w:jc w:val="both"/>
        <w:rPr>
          <w:rFonts w:cstheme="minorHAnsi"/>
          <w:color w:val="000000"/>
        </w:rPr>
      </w:pPr>
      <w:r w:rsidRPr="00FE117D">
        <w:rPr>
          <w:rFonts w:cstheme="minorHAnsi"/>
          <w:color w:val="000000"/>
        </w:rPr>
        <w:t>By the end of</w:t>
      </w:r>
      <w:r w:rsidR="0050417C" w:rsidRPr="00FE117D">
        <w:rPr>
          <w:rFonts w:cstheme="minorHAnsi"/>
          <w:color w:val="000000"/>
        </w:rPr>
        <w:t xml:space="preserve"> </w:t>
      </w:r>
      <w:r w:rsidR="009E0920" w:rsidRPr="00FE117D">
        <w:rPr>
          <w:rFonts w:cstheme="minorHAnsi"/>
          <w:color w:val="000000"/>
        </w:rPr>
        <w:t xml:space="preserve">2017 </w:t>
      </w:r>
      <w:r w:rsidRPr="00FE117D">
        <w:rPr>
          <w:rFonts w:cstheme="minorHAnsi"/>
          <w:color w:val="000000"/>
        </w:rPr>
        <w:t xml:space="preserve">the </w:t>
      </w:r>
      <w:r w:rsidR="0050417C" w:rsidRPr="00FE117D">
        <w:rPr>
          <w:rFonts w:cstheme="minorHAnsi"/>
          <w:color w:val="000000"/>
        </w:rPr>
        <w:t>MEF target for reintegration checklists</w:t>
      </w:r>
      <w:r w:rsidRPr="00FE117D">
        <w:rPr>
          <w:rFonts w:cstheme="minorHAnsi"/>
          <w:color w:val="000000"/>
        </w:rPr>
        <w:t xml:space="preserve"> (800) over 2016-17</w:t>
      </w:r>
      <w:r w:rsidR="0050417C" w:rsidRPr="00FE117D">
        <w:rPr>
          <w:rFonts w:cstheme="minorHAnsi"/>
          <w:color w:val="000000"/>
        </w:rPr>
        <w:t xml:space="preserve"> completed by partners was </w:t>
      </w:r>
      <w:r w:rsidR="009E0920" w:rsidRPr="00FE117D">
        <w:rPr>
          <w:rFonts w:cstheme="minorHAnsi"/>
          <w:color w:val="000000"/>
        </w:rPr>
        <w:t>exceeded</w:t>
      </w:r>
      <w:r w:rsidRPr="00FE117D">
        <w:rPr>
          <w:rFonts w:cstheme="minorHAnsi"/>
          <w:color w:val="000000"/>
        </w:rPr>
        <w:t xml:space="preserve"> (total 1,450)</w:t>
      </w:r>
      <w:r w:rsidR="009E0920" w:rsidRPr="00FE117D">
        <w:rPr>
          <w:rFonts w:cstheme="minorHAnsi"/>
          <w:color w:val="000000"/>
        </w:rPr>
        <w:t>.</w:t>
      </w:r>
      <w:r w:rsidR="003C48FD" w:rsidRPr="00FE117D">
        <w:rPr>
          <w:rFonts w:cstheme="minorHAnsi"/>
          <w:color w:val="000000"/>
        </w:rPr>
        <w:t xml:space="preserve"> </w:t>
      </w:r>
      <w:r w:rsidR="00303A86" w:rsidRPr="00FE117D">
        <w:rPr>
          <w:rFonts w:cstheme="minorHAnsi"/>
          <w:color w:val="000000"/>
        </w:rPr>
        <w:t>The reintegration checklist</w:t>
      </w:r>
      <w:r w:rsidR="005232A6" w:rsidRPr="00FE117D">
        <w:rPr>
          <w:rFonts w:cstheme="minorHAnsi"/>
          <w:color w:val="000000"/>
        </w:rPr>
        <w:t xml:space="preserve"> focuses on </w:t>
      </w:r>
      <w:r w:rsidR="00303A86" w:rsidRPr="00FE117D">
        <w:rPr>
          <w:rFonts w:cstheme="minorHAnsi"/>
          <w:color w:val="000000"/>
        </w:rPr>
        <w:t xml:space="preserve">objective and observable indicators of safety, such as extended family support, contact with the police and service providers, and freedom of movement. </w:t>
      </w:r>
      <w:r w:rsidR="003C48FD" w:rsidRPr="00FE117D">
        <w:rPr>
          <w:rFonts w:cstheme="minorHAnsi"/>
          <w:color w:val="000000"/>
        </w:rPr>
        <w:t>Of all new clients</w:t>
      </w:r>
      <w:r w:rsidR="009E0920" w:rsidRPr="00FE117D">
        <w:rPr>
          <w:rFonts w:cstheme="minorHAnsi"/>
          <w:color w:val="000000"/>
        </w:rPr>
        <w:t xml:space="preserve"> (556)</w:t>
      </w:r>
      <w:r w:rsidR="003C48FD" w:rsidRPr="00FE117D">
        <w:rPr>
          <w:rFonts w:cstheme="minorHAnsi"/>
          <w:color w:val="000000"/>
        </w:rPr>
        <w:t xml:space="preserve">, </w:t>
      </w:r>
      <w:r w:rsidR="009E0920" w:rsidRPr="00FE117D">
        <w:rPr>
          <w:rFonts w:cstheme="minorHAnsi"/>
          <w:color w:val="000000"/>
        </w:rPr>
        <w:t xml:space="preserve">530 (95%) were female and 26 (5%) were male. </w:t>
      </w:r>
      <w:r w:rsidR="007F3F2D" w:rsidRPr="00FE117D">
        <w:rPr>
          <w:rFonts w:cstheme="minorHAnsi"/>
          <w:color w:val="000000"/>
        </w:rPr>
        <w:t>One hundred and eighty</w:t>
      </w:r>
      <w:r w:rsidR="00B01695" w:rsidRPr="00FE117D">
        <w:rPr>
          <w:rFonts w:cstheme="minorHAnsi"/>
          <w:color w:val="000000"/>
        </w:rPr>
        <w:t>-</w:t>
      </w:r>
      <w:r w:rsidR="007F3F2D" w:rsidRPr="00FE117D">
        <w:rPr>
          <w:rFonts w:cstheme="minorHAnsi"/>
          <w:color w:val="000000"/>
        </w:rPr>
        <w:t xml:space="preserve">six </w:t>
      </w:r>
      <w:r w:rsidR="003C48FD" w:rsidRPr="00FE117D">
        <w:rPr>
          <w:rFonts w:cstheme="minorHAnsi"/>
          <w:color w:val="000000"/>
        </w:rPr>
        <w:t xml:space="preserve">clients (33%) were children under 18 years of age and a significant percentage of new female clients were vulnerable: 14% have no formal education; 3% have a disability; 14% are female head of households; and 8% do not speak Tetum. </w:t>
      </w:r>
      <w:r w:rsidR="00DA2BD0" w:rsidRPr="00FE117D">
        <w:rPr>
          <w:rFonts w:cstheme="minorHAnsi"/>
          <w:color w:val="000000"/>
          <w:lang w:val="en-GB"/>
        </w:rPr>
        <w:t>The</w:t>
      </w:r>
      <w:r w:rsidR="009E0920" w:rsidRPr="00FE117D">
        <w:rPr>
          <w:rFonts w:cstheme="minorHAnsi"/>
          <w:color w:val="000000"/>
          <w:lang w:val="en-GB"/>
        </w:rPr>
        <w:t xml:space="preserve"> MEF </w:t>
      </w:r>
      <w:r w:rsidR="00DA2BD0" w:rsidRPr="00FE117D">
        <w:rPr>
          <w:rFonts w:cstheme="minorHAnsi"/>
          <w:color w:val="000000"/>
          <w:lang w:val="en-GB"/>
        </w:rPr>
        <w:t>targeted</w:t>
      </w:r>
      <w:r w:rsidR="009E0920" w:rsidRPr="00FE117D">
        <w:rPr>
          <w:rFonts w:cstheme="minorHAnsi"/>
          <w:color w:val="000000"/>
          <w:lang w:val="en-GB"/>
        </w:rPr>
        <w:t xml:space="preserve"> an annual increase of 15% </w:t>
      </w:r>
      <w:r w:rsidR="006379A8" w:rsidRPr="00FE117D">
        <w:rPr>
          <w:rFonts w:cstheme="minorHAnsi"/>
          <w:color w:val="000000"/>
          <w:lang w:val="en-GB"/>
        </w:rPr>
        <w:t xml:space="preserve">percentage of new </w:t>
      </w:r>
      <w:r w:rsidR="001B7661" w:rsidRPr="00FE117D">
        <w:rPr>
          <w:rFonts w:cstheme="minorHAnsi"/>
          <w:color w:val="000000"/>
          <w:lang w:val="en-GB"/>
        </w:rPr>
        <w:t xml:space="preserve">female </w:t>
      </w:r>
      <w:r w:rsidR="006379A8" w:rsidRPr="00FE117D">
        <w:rPr>
          <w:rFonts w:cstheme="minorHAnsi"/>
          <w:color w:val="000000"/>
          <w:lang w:val="en-GB"/>
        </w:rPr>
        <w:t>clients with one or more vu</w:t>
      </w:r>
      <w:r w:rsidR="002140D1" w:rsidRPr="00FE117D">
        <w:rPr>
          <w:rFonts w:cstheme="minorHAnsi"/>
          <w:color w:val="000000"/>
          <w:lang w:val="en-GB"/>
        </w:rPr>
        <w:t>lnerability characteristics</w:t>
      </w:r>
      <w:r w:rsidR="00CB110C" w:rsidRPr="00FE117D">
        <w:rPr>
          <w:rFonts w:cstheme="minorHAnsi"/>
          <w:color w:val="000000"/>
          <w:lang w:val="en-GB"/>
        </w:rPr>
        <w:t xml:space="preserve">. </w:t>
      </w:r>
      <w:r w:rsidR="001600D7" w:rsidRPr="00FE117D">
        <w:rPr>
          <w:rFonts w:cstheme="minorHAnsi"/>
          <w:color w:val="000000"/>
          <w:lang w:val="en-GB"/>
        </w:rPr>
        <w:t>Across each six-</w:t>
      </w:r>
      <w:r w:rsidR="00CB110C" w:rsidRPr="00FE117D">
        <w:rPr>
          <w:rFonts w:cstheme="minorHAnsi"/>
          <w:color w:val="000000"/>
          <w:lang w:val="en-GB"/>
        </w:rPr>
        <w:t>month period from mid-2015 to the end of 2016, marginalised or at-risk traits identified by Services partners upon intake of new female clients increased by an average of 37%. In 2017, a total of 449 new female marginalized clients were identified, a decrease of 10% from 2016 (includes ALFeLa clients).</w:t>
      </w:r>
      <w:r w:rsidR="009715B7" w:rsidRPr="00FE117D">
        <w:rPr>
          <w:rFonts w:cstheme="minorHAnsi"/>
          <w:color w:val="000000"/>
        </w:rPr>
        <w:t xml:space="preserve"> No data is available on clients’ feeling of safety on reintegration visits because this was not included as a specific indicator in the reintegration checklist.</w:t>
      </w:r>
    </w:p>
    <w:p w14:paraId="6CADC725" w14:textId="61BD09E5" w:rsidR="003C48FD" w:rsidRPr="002140D1" w:rsidRDefault="00B200E2" w:rsidP="004014BF">
      <w:pPr>
        <w:autoSpaceDE w:val="0"/>
        <w:autoSpaceDN w:val="0"/>
        <w:adjustRightInd w:val="0"/>
        <w:spacing w:before="200" w:after="0" w:line="288" w:lineRule="auto"/>
        <w:jc w:val="both"/>
        <w:rPr>
          <w:rFonts w:cstheme="minorHAnsi"/>
          <w:color w:val="000000"/>
          <w:lang w:val="en-GB"/>
        </w:rPr>
      </w:pPr>
      <w:r w:rsidRPr="00FE117D">
        <w:rPr>
          <w:rFonts w:cstheme="minorHAnsi"/>
          <w:color w:val="000000"/>
          <w:lang w:val="en-GB"/>
        </w:rPr>
        <w:t>Nabilan</w:t>
      </w:r>
      <w:r w:rsidR="00FF7A90" w:rsidRPr="00FE117D">
        <w:rPr>
          <w:rFonts w:cstheme="minorHAnsi"/>
          <w:color w:val="000000"/>
          <w:lang w:val="en-GB"/>
        </w:rPr>
        <w:t xml:space="preserve"> staff continued to </w:t>
      </w:r>
      <w:r w:rsidR="007F3F2D" w:rsidRPr="00FE117D">
        <w:rPr>
          <w:rFonts w:cstheme="minorHAnsi"/>
          <w:color w:val="000000"/>
          <w:lang w:val="en-GB"/>
        </w:rPr>
        <w:t xml:space="preserve">support </w:t>
      </w:r>
      <w:r w:rsidR="001600D7" w:rsidRPr="00FE117D">
        <w:rPr>
          <w:rFonts w:cstheme="minorHAnsi"/>
          <w:color w:val="000000"/>
          <w:lang w:val="en-GB"/>
        </w:rPr>
        <w:t>progress towards</w:t>
      </w:r>
      <w:r w:rsidR="007F3F2D" w:rsidRPr="00FE117D">
        <w:rPr>
          <w:rFonts w:cstheme="minorHAnsi"/>
          <w:color w:val="000000"/>
          <w:lang w:val="en-GB"/>
        </w:rPr>
        <w:t xml:space="preserve"> this IO through the provision of</w:t>
      </w:r>
      <w:r w:rsidR="007F3F2D" w:rsidRPr="002140D1">
        <w:rPr>
          <w:rFonts w:cstheme="minorHAnsi"/>
          <w:color w:val="000000"/>
          <w:lang w:val="en-GB"/>
        </w:rPr>
        <w:t xml:space="preserve"> </w:t>
      </w:r>
      <w:r w:rsidR="00FF7A90" w:rsidRPr="002140D1">
        <w:rPr>
          <w:rFonts w:cstheme="minorHAnsi"/>
          <w:color w:val="000000"/>
          <w:lang w:val="en-GB"/>
        </w:rPr>
        <w:t>technical support to partners on complicated cases, case management, and relevant tools</w:t>
      </w:r>
      <w:r w:rsidR="007F3F2D">
        <w:rPr>
          <w:rFonts w:cstheme="minorHAnsi"/>
          <w:color w:val="000000"/>
          <w:lang w:val="en-GB"/>
        </w:rPr>
        <w:t>.</w:t>
      </w:r>
      <w:r w:rsidR="00FF7A90" w:rsidRPr="002140D1">
        <w:rPr>
          <w:rFonts w:cstheme="minorHAnsi"/>
          <w:color w:val="000000"/>
          <w:lang w:val="en-GB"/>
        </w:rPr>
        <w:t xml:space="preserve"> </w:t>
      </w:r>
      <w:r w:rsidR="007F3F2D">
        <w:rPr>
          <w:rFonts w:cstheme="minorHAnsi"/>
          <w:color w:val="000000"/>
          <w:lang w:val="en-GB"/>
        </w:rPr>
        <w:t>Quality is</w:t>
      </w:r>
      <w:r w:rsidR="00FF7A90" w:rsidRPr="002140D1">
        <w:rPr>
          <w:rFonts w:cstheme="minorHAnsi"/>
          <w:color w:val="000000"/>
          <w:lang w:val="en-GB"/>
        </w:rPr>
        <w:t xml:space="preserve"> monitored </w:t>
      </w:r>
      <w:r w:rsidR="007F3F2D">
        <w:rPr>
          <w:rFonts w:cstheme="minorHAnsi"/>
          <w:color w:val="000000"/>
          <w:lang w:val="en-GB"/>
        </w:rPr>
        <w:t>through</w:t>
      </w:r>
      <w:r w:rsidR="007F3F2D" w:rsidRPr="002140D1">
        <w:rPr>
          <w:rFonts w:cstheme="minorHAnsi"/>
          <w:color w:val="000000"/>
          <w:lang w:val="en-GB"/>
        </w:rPr>
        <w:t xml:space="preserve"> </w:t>
      </w:r>
      <w:r w:rsidR="00FF7A90" w:rsidRPr="002140D1">
        <w:rPr>
          <w:rFonts w:cstheme="minorHAnsi"/>
          <w:color w:val="000000"/>
          <w:lang w:val="en-GB"/>
        </w:rPr>
        <w:t>the annual Case Management Assessments.</w:t>
      </w:r>
      <w:r w:rsidR="00F57723" w:rsidRPr="002140D1">
        <w:rPr>
          <w:rFonts w:cstheme="minorHAnsi"/>
          <w:color w:val="000000"/>
          <w:lang w:val="en-GB"/>
        </w:rPr>
        <w:t xml:space="preserve"> The assessments for the five </w:t>
      </w:r>
      <w:r w:rsidR="003C48FD" w:rsidRPr="002140D1">
        <w:rPr>
          <w:rFonts w:cstheme="minorHAnsi"/>
          <w:color w:val="000000"/>
          <w:lang w:val="en-GB"/>
        </w:rPr>
        <w:t xml:space="preserve">PRADET </w:t>
      </w:r>
      <w:r w:rsidR="00F57723" w:rsidRPr="002140D1">
        <w:rPr>
          <w:rFonts w:cstheme="minorHAnsi"/>
          <w:color w:val="000000"/>
          <w:lang w:val="en-GB"/>
        </w:rPr>
        <w:t>FHs and UMS were conducted in July-August, with Casa Vida assessed in June. A total of 80 cases were assessed (representing</w:t>
      </w:r>
      <w:r w:rsidR="003C48FD" w:rsidRPr="002140D1">
        <w:rPr>
          <w:rFonts w:cstheme="minorHAnsi"/>
          <w:color w:val="000000"/>
          <w:lang w:val="en-GB"/>
        </w:rPr>
        <w:t xml:space="preserve"> approximately</w:t>
      </w:r>
      <w:r w:rsidR="00F57723" w:rsidRPr="002140D1">
        <w:rPr>
          <w:rFonts w:cstheme="minorHAnsi"/>
          <w:color w:val="000000"/>
          <w:lang w:val="en-GB"/>
        </w:rPr>
        <w:t xml:space="preserve"> 20% of all new cases). </w:t>
      </w:r>
      <w:r w:rsidR="006624F6" w:rsidRPr="002140D1">
        <w:rPr>
          <w:rFonts w:cstheme="minorHAnsi"/>
          <w:color w:val="000000"/>
          <w:lang w:val="en-GB"/>
        </w:rPr>
        <w:t>The assessments found general improvements in file management, completeness of information, recording of referrals and confidentiality protections. Improvements are still needed in developing an appropriate security plan for clients, detailing a complete case history (beyond the immediate crisis), providing a follow-up plan and proper consent forms.</w:t>
      </w:r>
      <w:r w:rsidR="004B3BA9">
        <w:rPr>
          <w:rFonts w:cstheme="minorHAnsi"/>
          <w:color w:val="000000"/>
          <w:lang w:val="en-GB"/>
        </w:rPr>
        <w:t xml:space="preserve"> </w:t>
      </w:r>
    </w:p>
    <w:p w14:paraId="2EFF69E8" w14:textId="2F7A2116" w:rsidR="00FF7A90" w:rsidRPr="002140D1" w:rsidRDefault="00FF7A90" w:rsidP="004014BF">
      <w:pPr>
        <w:autoSpaceDE w:val="0"/>
        <w:autoSpaceDN w:val="0"/>
        <w:adjustRightInd w:val="0"/>
        <w:spacing w:before="200" w:after="0" w:line="288" w:lineRule="auto"/>
        <w:jc w:val="both"/>
        <w:rPr>
          <w:rFonts w:cstheme="minorHAnsi"/>
          <w:color w:val="000000"/>
          <w:lang w:val="en-GB"/>
        </w:rPr>
      </w:pPr>
      <w:r w:rsidRPr="002140D1">
        <w:rPr>
          <w:rFonts w:cstheme="minorHAnsi"/>
          <w:color w:val="000000"/>
          <w:lang w:val="en-GB"/>
        </w:rPr>
        <w:t xml:space="preserve">Before </w:t>
      </w:r>
      <w:r w:rsidR="00B200E2" w:rsidRPr="00B200E2">
        <w:rPr>
          <w:rFonts w:cstheme="minorHAnsi"/>
          <w:color w:val="000000"/>
          <w:lang w:val="en-GB"/>
        </w:rPr>
        <w:t>Nabilan</w:t>
      </w:r>
      <w:r w:rsidRPr="002140D1">
        <w:rPr>
          <w:rFonts w:cstheme="minorHAnsi"/>
          <w:color w:val="000000"/>
          <w:lang w:val="en-GB"/>
        </w:rPr>
        <w:t xml:space="preserve"> started, most partners did not close cases, and did not have a clear strategy for determining how to interact with and support reintegrated clients. A significant achievement of the </w:t>
      </w:r>
      <w:r w:rsidR="00B200E2" w:rsidRPr="00B200E2">
        <w:rPr>
          <w:rFonts w:cstheme="minorHAnsi"/>
          <w:color w:val="000000"/>
          <w:lang w:val="en-GB"/>
        </w:rPr>
        <w:t>Nabilan</w:t>
      </w:r>
      <w:r w:rsidRPr="002140D1">
        <w:rPr>
          <w:rFonts w:cstheme="minorHAnsi"/>
          <w:color w:val="000000"/>
          <w:lang w:val="en-GB"/>
        </w:rPr>
        <w:t xml:space="preserve"> program has been supporting partners to work out how to close cases. In this reporting period, 340 cases were closed. The closure of a case can mean that the client’s situation has stabilised, she is living well independently, and no longer requires support from the service provider. </w:t>
      </w:r>
      <w:r w:rsidR="00B200E2" w:rsidRPr="00B200E2">
        <w:rPr>
          <w:rFonts w:cstheme="minorHAnsi"/>
          <w:color w:val="000000"/>
          <w:lang w:val="en-GB"/>
        </w:rPr>
        <w:t>Nabilan</w:t>
      </w:r>
      <w:r w:rsidR="00F57723" w:rsidRPr="002140D1">
        <w:rPr>
          <w:rFonts w:cstheme="minorHAnsi"/>
          <w:color w:val="000000"/>
          <w:lang w:val="en-GB"/>
        </w:rPr>
        <w:t xml:space="preserve"> has also promoted timely referrals by partners, and documentation of all referrals, to ensure continuity of services for clients. During this reporting period, partners made a total of 420 documented referrals, compared with 400 referrals in the last reporting period.</w:t>
      </w:r>
      <w:r w:rsidR="002140D1">
        <w:rPr>
          <w:rFonts w:cstheme="minorHAnsi"/>
          <w:color w:val="000000"/>
          <w:lang w:val="en-GB"/>
        </w:rPr>
        <w:t xml:space="preserve"> Making properly documented referrals is a key focus of the SOPs on Case Management and Referral.</w:t>
      </w:r>
    </w:p>
    <w:p w14:paraId="325CBF63" w14:textId="433532D9" w:rsidR="003C48FD" w:rsidRDefault="006E56D6" w:rsidP="004014BF">
      <w:pPr>
        <w:autoSpaceDE w:val="0"/>
        <w:autoSpaceDN w:val="0"/>
        <w:adjustRightInd w:val="0"/>
        <w:spacing w:before="200" w:after="0" w:line="288" w:lineRule="auto"/>
        <w:jc w:val="both"/>
        <w:rPr>
          <w:rFonts w:cstheme="minorHAnsi"/>
          <w:color w:val="000000"/>
          <w:lang w:val="en-GB"/>
        </w:rPr>
      </w:pPr>
      <w:r w:rsidRPr="002140D1">
        <w:rPr>
          <w:rFonts w:ascii="Calibri" w:eastAsia="Times New Roman" w:hAnsi="Calibri" w:cs="Calibri"/>
          <w:lang w:val="en-GB"/>
        </w:rPr>
        <w:t xml:space="preserve">The Certificate III in Social Services is an important part of improving the overall quality of service provision, as well as the professionalism of service provider staff. </w:t>
      </w:r>
      <w:r w:rsidR="004014BF" w:rsidRPr="002140D1">
        <w:rPr>
          <w:rFonts w:cstheme="minorHAnsi"/>
          <w:color w:val="000000"/>
          <w:lang w:val="en-GB"/>
        </w:rPr>
        <w:t>Nineteen students from nine organisations (PRADET, Cas</w:t>
      </w:r>
      <w:r w:rsidR="002140D1">
        <w:rPr>
          <w:rFonts w:cstheme="minorHAnsi"/>
          <w:color w:val="000000"/>
          <w:lang w:val="en-GB"/>
        </w:rPr>
        <w:t xml:space="preserve">a Vida, FOKUPERS, ALFeLa, </w:t>
      </w:r>
      <w:r w:rsidR="00FF455E">
        <w:rPr>
          <w:rFonts w:cstheme="minorHAnsi"/>
          <w:color w:val="000000"/>
          <w:lang w:val="en-GB"/>
        </w:rPr>
        <w:t>ACbit</w:t>
      </w:r>
      <w:r w:rsidR="002140D1">
        <w:rPr>
          <w:rFonts w:cstheme="minorHAnsi"/>
          <w:color w:val="000000"/>
          <w:lang w:val="en-GB"/>
        </w:rPr>
        <w:t>,</w:t>
      </w:r>
      <w:r w:rsidR="004014BF" w:rsidRPr="002140D1">
        <w:rPr>
          <w:rFonts w:cstheme="minorHAnsi"/>
          <w:color w:val="000000"/>
          <w:lang w:val="en-GB"/>
        </w:rPr>
        <w:t xml:space="preserve"> Bairo Pite Clinic, RHTO, Marie Stopes Internationa</w:t>
      </w:r>
      <w:r w:rsidR="004014BF" w:rsidRPr="004C27A8">
        <w:rPr>
          <w:rFonts w:cstheme="minorHAnsi"/>
          <w:color w:val="000000"/>
          <w:lang w:val="en-GB"/>
        </w:rPr>
        <w:t>l, and DNDS – MSS) who attended the first round of Certificate III Social Services Course</w:t>
      </w:r>
      <w:r w:rsidR="002F6923" w:rsidRPr="004C27A8">
        <w:rPr>
          <w:rFonts w:cstheme="minorHAnsi"/>
          <w:color w:val="000000"/>
          <w:lang w:val="en-GB"/>
        </w:rPr>
        <w:t xml:space="preserve"> (conducted in the previous reporting period)</w:t>
      </w:r>
      <w:r w:rsidR="004014BF" w:rsidRPr="004C27A8">
        <w:rPr>
          <w:rFonts w:cstheme="minorHAnsi"/>
          <w:color w:val="000000"/>
          <w:lang w:val="en-GB"/>
        </w:rPr>
        <w:t xml:space="preserve"> graduated on 6 December 2017. </w:t>
      </w:r>
    </w:p>
    <w:p w14:paraId="71D7C9A1" w14:textId="7A1FBB06" w:rsidR="004014BF" w:rsidRPr="004C27A8" w:rsidRDefault="004014BF" w:rsidP="004014BF">
      <w:pPr>
        <w:autoSpaceDE w:val="0"/>
        <w:autoSpaceDN w:val="0"/>
        <w:adjustRightInd w:val="0"/>
        <w:spacing w:before="200" w:after="0" w:line="288" w:lineRule="auto"/>
        <w:jc w:val="both"/>
        <w:rPr>
          <w:rFonts w:cstheme="minorHAnsi"/>
          <w:color w:val="000000"/>
          <w:lang w:val="en-GB"/>
        </w:rPr>
      </w:pPr>
      <w:r w:rsidRPr="004C27A8">
        <w:rPr>
          <w:rFonts w:cstheme="minorHAnsi"/>
          <w:color w:val="000000"/>
          <w:lang w:val="en-GB"/>
        </w:rPr>
        <w:t xml:space="preserve">The second round of the Certificate III Social Services Course was attended by 24 students from 12 organisations, comprising CSOs who work with adults and children in shelters, sexual assault centres, reproductive health clinics, mental health programs and a DPO. This course runs over </w:t>
      </w:r>
      <w:r w:rsidR="002F6923" w:rsidRPr="004C27A8">
        <w:rPr>
          <w:rFonts w:cstheme="minorHAnsi"/>
          <w:color w:val="000000"/>
          <w:lang w:val="en-GB"/>
        </w:rPr>
        <w:t>13</w:t>
      </w:r>
      <w:r w:rsidRPr="004C27A8">
        <w:rPr>
          <w:rFonts w:cstheme="minorHAnsi"/>
          <w:color w:val="000000"/>
          <w:lang w:val="en-GB"/>
        </w:rPr>
        <w:t xml:space="preserve">2 hours, </w:t>
      </w:r>
      <w:r w:rsidR="002F6923" w:rsidRPr="004C27A8">
        <w:rPr>
          <w:rFonts w:cstheme="minorHAnsi"/>
          <w:color w:val="000000"/>
          <w:lang w:val="en-GB"/>
        </w:rPr>
        <w:t xml:space="preserve">and involves </w:t>
      </w:r>
      <w:r w:rsidRPr="004C27A8">
        <w:rPr>
          <w:rFonts w:cstheme="minorHAnsi"/>
          <w:color w:val="000000"/>
          <w:lang w:val="en-GB"/>
        </w:rPr>
        <w:t xml:space="preserve">88 teaching sessions and 10 assessments. The training team visited all students in their workplaces to </w:t>
      </w:r>
      <w:r w:rsidR="00521ACD">
        <w:rPr>
          <w:rFonts w:cstheme="minorHAnsi"/>
          <w:color w:val="000000"/>
          <w:lang w:val="en-GB"/>
        </w:rPr>
        <w:t>conduct</w:t>
      </w:r>
      <w:r w:rsidR="00521ACD" w:rsidRPr="004C27A8">
        <w:rPr>
          <w:rFonts w:cstheme="minorHAnsi"/>
          <w:color w:val="000000"/>
          <w:lang w:val="en-GB"/>
        </w:rPr>
        <w:t xml:space="preserve"> </w:t>
      </w:r>
      <w:r w:rsidRPr="004C27A8">
        <w:rPr>
          <w:rFonts w:cstheme="minorHAnsi"/>
          <w:color w:val="000000"/>
          <w:lang w:val="en-GB"/>
        </w:rPr>
        <w:t>workplace-based assignments</w:t>
      </w:r>
      <w:r w:rsidR="00521ACD">
        <w:rPr>
          <w:rFonts w:cstheme="minorHAnsi"/>
          <w:color w:val="000000"/>
          <w:lang w:val="en-GB"/>
        </w:rPr>
        <w:t>, which is a core assessment component for completion of the course</w:t>
      </w:r>
      <w:r w:rsidRPr="004C27A8">
        <w:rPr>
          <w:rFonts w:cstheme="minorHAnsi"/>
          <w:color w:val="000000"/>
          <w:lang w:val="en-GB"/>
        </w:rPr>
        <w:t xml:space="preserve">. </w:t>
      </w:r>
      <w:r w:rsidR="00B128CE" w:rsidRPr="004C27A8">
        <w:rPr>
          <w:rFonts w:cstheme="minorHAnsi"/>
          <w:color w:val="000000"/>
          <w:lang w:val="en-GB"/>
        </w:rPr>
        <w:t>Thirteen</w:t>
      </w:r>
      <w:r w:rsidRPr="004C27A8">
        <w:rPr>
          <w:rFonts w:cstheme="minorHAnsi"/>
          <w:color w:val="000000"/>
          <w:lang w:val="en-GB"/>
        </w:rPr>
        <w:t xml:space="preserve"> students passed the </w:t>
      </w:r>
      <w:r w:rsidR="002A305B" w:rsidRPr="004C27A8">
        <w:rPr>
          <w:rFonts w:cstheme="minorHAnsi"/>
          <w:color w:val="000000"/>
          <w:lang w:val="en-GB"/>
        </w:rPr>
        <w:t xml:space="preserve">assessment </w:t>
      </w:r>
      <w:r w:rsidRPr="004C27A8">
        <w:rPr>
          <w:rFonts w:cstheme="minorHAnsi"/>
          <w:color w:val="000000"/>
          <w:lang w:val="en-GB"/>
        </w:rPr>
        <w:t>requirement</w:t>
      </w:r>
      <w:r w:rsidR="002A305B" w:rsidRPr="004C27A8">
        <w:rPr>
          <w:rFonts w:cstheme="minorHAnsi"/>
          <w:color w:val="000000"/>
          <w:lang w:val="en-GB"/>
        </w:rPr>
        <w:t>s</w:t>
      </w:r>
      <w:r w:rsidRPr="004C27A8">
        <w:rPr>
          <w:rFonts w:cstheme="minorHAnsi"/>
          <w:color w:val="000000"/>
          <w:lang w:val="en-GB"/>
        </w:rPr>
        <w:t xml:space="preserve"> and 11 students need to attend some session</w:t>
      </w:r>
      <w:r w:rsidR="002A305B" w:rsidRPr="004C27A8">
        <w:rPr>
          <w:rFonts w:cstheme="minorHAnsi"/>
          <w:color w:val="000000"/>
          <w:lang w:val="en-GB"/>
        </w:rPr>
        <w:t xml:space="preserve">s in the third round of the course (to be conducted in </w:t>
      </w:r>
      <w:r w:rsidR="00A71641">
        <w:rPr>
          <w:rFonts w:cstheme="minorHAnsi"/>
          <w:color w:val="000000"/>
          <w:lang w:val="en-GB"/>
        </w:rPr>
        <w:t xml:space="preserve">July-December </w:t>
      </w:r>
      <w:r w:rsidR="002A305B" w:rsidRPr="004C27A8">
        <w:rPr>
          <w:rFonts w:cstheme="minorHAnsi"/>
          <w:color w:val="000000"/>
          <w:lang w:val="en-GB"/>
        </w:rPr>
        <w:t>2018)</w:t>
      </w:r>
      <w:r w:rsidRPr="004C27A8">
        <w:rPr>
          <w:rFonts w:cstheme="minorHAnsi"/>
          <w:color w:val="000000"/>
          <w:lang w:val="en-GB"/>
        </w:rPr>
        <w:t xml:space="preserve"> so they c</w:t>
      </w:r>
      <w:r w:rsidR="00B128CE" w:rsidRPr="004C27A8">
        <w:rPr>
          <w:rFonts w:cstheme="minorHAnsi"/>
          <w:color w:val="000000"/>
          <w:lang w:val="en-GB"/>
        </w:rPr>
        <w:t>an</w:t>
      </w:r>
      <w:r w:rsidRPr="004C27A8">
        <w:rPr>
          <w:rFonts w:cstheme="minorHAnsi"/>
          <w:color w:val="000000"/>
          <w:lang w:val="en-GB"/>
        </w:rPr>
        <w:t xml:space="preserve"> complete the requirement</w:t>
      </w:r>
      <w:r w:rsidR="002A305B" w:rsidRPr="004C27A8">
        <w:rPr>
          <w:rFonts w:cstheme="minorHAnsi"/>
          <w:color w:val="000000"/>
          <w:lang w:val="en-GB"/>
        </w:rPr>
        <w:t>s and obtain their Certificate III</w:t>
      </w:r>
      <w:r w:rsidRPr="004C27A8">
        <w:rPr>
          <w:rFonts w:cstheme="minorHAnsi"/>
          <w:color w:val="000000"/>
          <w:lang w:val="en-GB"/>
        </w:rPr>
        <w:t>.</w:t>
      </w:r>
      <w:r w:rsidR="00BA14FF" w:rsidRPr="00BA14FF">
        <w:rPr>
          <w:rFonts w:cstheme="minorHAnsi"/>
          <w:color w:val="000000"/>
          <w:lang w:val="en-GB"/>
        </w:rPr>
        <w:t xml:space="preserve"> </w:t>
      </w:r>
      <w:r w:rsidR="00BA14FF" w:rsidRPr="004C27A8">
        <w:rPr>
          <w:rFonts w:cstheme="minorHAnsi"/>
          <w:color w:val="000000"/>
          <w:lang w:val="en-GB"/>
        </w:rPr>
        <w:t>In addition to increasing their professional skills, the training is a good opportunity for students from different organisations to build a network and share their experiences.</w:t>
      </w:r>
      <w:r w:rsidR="004B3BA9">
        <w:rPr>
          <w:rFonts w:cstheme="minorHAnsi"/>
          <w:color w:val="000000"/>
          <w:lang w:val="en-GB"/>
        </w:rPr>
        <w:t xml:space="preserve"> </w:t>
      </w:r>
    </w:p>
    <w:p w14:paraId="7E5F1A99" w14:textId="7C97C024" w:rsidR="004014BF" w:rsidRPr="004C27A8" w:rsidRDefault="004014BF" w:rsidP="004014BF">
      <w:pPr>
        <w:autoSpaceDE w:val="0"/>
        <w:autoSpaceDN w:val="0"/>
        <w:adjustRightInd w:val="0"/>
        <w:spacing w:before="200" w:after="0" w:line="288" w:lineRule="auto"/>
        <w:jc w:val="both"/>
        <w:rPr>
          <w:rFonts w:cstheme="minorHAnsi"/>
          <w:color w:val="000000"/>
          <w:lang w:val="en-GB"/>
        </w:rPr>
      </w:pPr>
      <w:r w:rsidRPr="004C27A8">
        <w:rPr>
          <w:rFonts w:cstheme="minorHAnsi"/>
          <w:color w:val="000000"/>
          <w:lang w:val="en-GB"/>
        </w:rPr>
        <w:t xml:space="preserve">The Director of FOKUPERS was very </w:t>
      </w:r>
      <w:r w:rsidRPr="004C27A8">
        <w:rPr>
          <w:rFonts w:ascii="Calibri" w:eastAsia="Times New Roman" w:hAnsi="Calibri" w:cs="Calibri"/>
          <w:lang w:val="en-GB"/>
        </w:rPr>
        <w:t>appreciative</w:t>
      </w:r>
      <w:r w:rsidRPr="004C27A8">
        <w:rPr>
          <w:rFonts w:cstheme="minorHAnsi"/>
          <w:color w:val="000000"/>
          <w:lang w:val="en-GB"/>
        </w:rPr>
        <w:t xml:space="preserve"> of the course, and stated that: </w:t>
      </w:r>
      <w:r w:rsidRPr="00FF7A90">
        <w:rPr>
          <w:rFonts w:cstheme="minorHAnsi"/>
          <w:i/>
          <w:color w:val="000000"/>
          <w:lang w:val="en-GB"/>
        </w:rPr>
        <w:t xml:space="preserve">“…four staff who attended the first round have significantly changed their work to provide better services to the clients. It is very important to continue this course to increase the skill and knowledge for the people who are working in this area” </w:t>
      </w:r>
      <w:r w:rsidRPr="004C27A8">
        <w:rPr>
          <w:rFonts w:cstheme="minorHAnsi"/>
          <w:color w:val="000000"/>
          <w:lang w:val="en-GB"/>
        </w:rPr>
        <w:t>(Marilia da Silva Alves, 6 December 2017).</w:t>
      </w:r>
    </w:p>
    <w:p w14:paraId="218C5C31" w14:textId="6193278C" w:rsidR="004014BF" w:rsidRPr="004B3BA9" w:rsidRDefault="004014BF" w:rsidP="004014BF">
      <w:pPr>
        <w:autoSpaceDE w:val="0"/>
        <w:autoSpaceDN w:val="0"/>
        <w:adjustRightInd w:val="0"/>
        <w:spacing w:before="200" w:after="0" w:line="288" w:lineRule="auto"/>
        <w:jc w:val="both"/>
        <w:rPr>
          <w:rFonts w:ascii="Calibri" w:eastAsia="Times New Roman" w:hAnsi="Calibri" w:cs="Calibri"/>
          <w:i/>
          <w:lang w:val="en-GB"/>
        </w:rPr>
      </w:pPr>
      <w:r w:rsidRPr="004C27A8">
        <w:rPr>
          <w:rFonts w:cstheme="minorHAnsi"/>
          <w:color w:val="000000"/>
          <w:lang w:val="en-GB"/>
        </w:rPr>
        <w:t xml:space="preserve">The Coordinator of Marie Stopes said that her staff </w:t>
      </w:r>
      <w:r w:rsidRPr="004C27A8">
        <w:rPr>
          <w:rFonts w:ascii="Calibri" w:eastAsia="Times New Roman" w:hAnsi="Calibri" w:cs="Calibri"/>
          <w:lang w:val="en-GB"/>
        </w:rPr>
        <w:t>shared a lot of useful and interesting ideas from the course back to the office. For example, the student</w:t>
      </w:r>
      <w:r w:rsidR="002A305B" w:rsidRPr="004C27A8">
        <w:rPr>
          <w:rFonts w:ascii="Calibri" w:eastAsia="Times New Roman" w:hAnsi="Calibri" w:cs="Calibri"/>
          <w:lang w:val="en-GB"/>
        </w:rPr>
        <w:t>s have</w:t>
      </w:r>
      <w:r w:rsidRPr="004C27A8">
        <w:rPr>
          <w:rFonts w:ascii="Calibri" w:eastAsia="Times New Roman" w:hAnsi="Calibri" w:cs="Calibri"/>
          <w:lang w:val="en-GB"/>
        </w:rPr>
        <w:t xml:space="preserve"> discussed with other colleagues the difference between empathy and sympathy, and guided team members through complex conversat</w:t>
      </w:r>
      <w:r w:rsidR="002A305B" w:rsidRPr="004C27A8">
        <w:rPr>
          <w:rFonts w:ascii="Calibri" w:eastAsia="Times New Roman" w:hAnsi="Calibri" w:cs="Calibri"/>
          <w:lang w:val="en-GB"/>
        </w:rPr>
        <w:t>ions on sexuality and gender. They have also made improvements in their</w:t>
      </w:r>
      <w:r w:rsidRPr="004C27A8">
        <w:rPr>
          <w:rFonts w:ascii="Calibri" w:eastAsia="Times New Roman" w:hAnsi="Calibri" w:cs="Calibri"/>
          <w:lang w:val="en-GB"/>
        </w:rPr>
        <w:t xml:space="preserve"> management and communication skills, from which others can learn. </w:t>
      </w:r>
      <w:r w:rsidR="00B200E2" w:rsidRPr="005743D5">
        <w:rPr>
          <w:rFonts w:ascii="Calibri" w:eastAsia="Times New Roman" w:hAnsi="Calibri" w:cs="Calibri"/>
          <w:lang w:val="en-GB"/>
        </w:rPr>
        <w:t>Nabilan</w:t>
      </w:r>
      <w:r w:rsidR="004B3BA9" w:rsidRPr="005743D5">
        <w:rPr>
          <w:rFonts w:ascii="Calibri" w:eastAsia="Times New Roman" w:hAnsi="Calibri" w:cs="Calibri"/>
          <w:lang w:val="en-GB"/>
        </w:rPr>
        <w:t xml:space="preserve"> will undertake an independent review of the first two rounds of the Certificate III course in the next reporting period. A particular challenge has been students’ ability to pass written assessments without significant help from the facilitators.</w:t>
      </w:r>
      <w:r w:rsidR="004B3BA9">
        <w:rPr>
          <w:rFonts w:ascii="Calibri" w:eastAsia="Times New Roman" w:hAnsi="Calibri" w:cs="Calibri"/>
          <w:lang w:val="en-GB"/>
        </w:rPr>
        <w:t xml:space="preserve"> </w:t>
      </w:r>
    </w:p>
    <w:p w14:paraId="20B979FA" w14:textId="733523DC" w:rsidR="004014BF" w:rsidRPr="004C27A8" w:rsidRDefault="004014BF" w:rsidP="005C2208">
      <w:pPr>
        <w:autoSpaceDE w:val="0"/>
        <w:autoSpaceDN w:val="0"/>
        <w:adjustRightInd w:val="0"/>
        <w:spacing w:before="200" w:after="0" w:line="288" w:lineRule="auto"/>
        <w:jc w:val="both"/>
        <w:outlineLvl w:val="0"/>
        <w:rPr>
          <w:rFonts w:cstheme="minorHAnsi"/>
          <w:b/>
          <w:lang w:val="en-GB"/>
        </w:rPr>
      </w:pPr>
      <w:r w:rsidRPr="004C27A8">
        <w:rPr>
          <w:rFonts w:cstheme="minorHAnsi"/>
          <w:b/>
          <w:lang w:val="en-GB"/>
        </w:rPr>
        <w:t xml:space="preserve">Feedback from students during the second round of the Certificate III Social </w:t>
      </w:r>
      <w:r w:rsidRPr="004C27A8">
        <w:rPr>
          <w:rFonts w:ascii="Calibri" w:eastAsia="Times New Roman" w:hAnsi="Calibri" w:cs="Calibri"/>
          <w:b/>
          <w:lang w:val="en-GB"/>
        </w:rPr>
        <w:t>Services</w:t>
      </w:r>
      <w:r w:rsidRPr="004C27A8">
        <w:rPr>
          <w:rFonts w:cstheme="minorHAnsi"/>
          <w:b/>
          <w:lang w:val="en-GB"/>
        </w:rPr>
        <w:t xml:space="preserve"> Course:</w:t>
      </w:r>
    </w:p>
    <w:p w14:paraId="06892BD0" w14:textId="77777777" w:rsidR="004014BF" w:rsidRPr="00E201FA" w:rsidRDefault="004014BF"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i/>
          <w:color w:val="000000"/>
          <w:lang w:val="en-GB"/>
        </w:rPr>
      </w:pPr>
      <w:r w:rsidRPr="00E201FA">
        <w:rPr>
          <w:rFonts w:cstheme="minorHAnsi"/>
          <w:i/>
          <w:color w:val="000000"/>
          <w:lang w:val="en-GB"/>
        </w:rPr>
        <w:t>Through this course we learnt how to listen and not to be judgmental of our clients, and how to support them really well.</w:t>
      </w:r>
    </w:p>
    <w:p w14:paraId="576282AF" w14:textId="77777777" w:rsidR="004014BF" w:rsidRPr="00E201FA" w:rsidRDefault="004014BF"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i/>
          <w:color w:val="000000"/>
          <w:lang w:val="en-GB"/>
        </w:rPr>
      </w:pPr>
      <w:r w:rsidRPr="00E201FA">
        <w:rPr>
          <w:rFonts w:cstheme="minorHAnsi"/>
          <w:i/>
          <w:color w:val="000000"/>
          <w:lang w:val="en-GB"/>
        </w:rPr>
        <w:t>I learned how to listen and analyse the risks to my clients. This course helps me a lot to do my work as a counsellor.</w:t>
      </w:r>
    </w:p>
    <w:p w14:paraId="793C4F49" w14:textId="4D9D8CE5" w:rsidR="004014BF" w:rsidRPr="00E201FA" w:rsidRDefault="004014BF"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i/>
          <w:color w:val="000000"/>
          <w:lang w:val="en-GB"/>
        </w:rPr>
      </w:pPr>
      <w:r w:rsidRPr="00E201FA">
        <w:rPr>
          <w:rFonts w:cstheme="minorHAnsi"/>
          <w:i/>
          <w:color w:val="000000"/>
          <w:lang w:val="en-GB"/>
        </w:rPr>
        <w:t>Through this course, our network become broader and it’s become very easy to make referral</w:t>
      </w:r>
      <w:r w:rsidR="007824BE" w:rsidRPr="00E201FA">
        <w:rPr>
          <w:rFonts w:cstheme="minorHAnsi"/>
          <w:i/>
          <w:color w:val="000000"/>
          <w:lang w:val="en-GB"/>
        </w:rPr>
        <w:t>s</w:t>
      </w:r>
      <w:r w:rsidRPr="00E201FA">
        <w:rPr>
          <w:rFonts w:cstheme="minorHAnsi"/>
          <w:i/>
          <w:color w:val="000000"/>
          <w:lang w:val="en-GB"/>
        </w:rPr>
        <w:t xml:space="preserve"> for clients to the partners.</w:t>
      </w:r>
    </w:p>
    <w:p w14:paraId="19BA89F3" w14:textId="00107D2F" w:rsidR="004014BF" w:rsidRPr="00E201FA" w:rsidRDefault="004014BF"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i/>
          <w:color w:val="000000"/>
          <w:lang w:val="en-GB"/>
        </w:rPr>
      </w:pPr>
      <w:r w:rsidRPr="00E201FA">
        <w:rPr>
          <w:rFonts w:cstheme="minorHAnsi"/>
          <w:i/>
          <w:color w:val="000000"/>
          <w:lang w:val="en-GB"/>
        </w:rPr>
        <w:t>I unde</w:t>
      </w:r>
      <w:r w:rsidR="002A305B" w:rsidRPr="00E201FA">
        <w:rPr>
          <w:rFonts w:cstheme="minorHAnsi"/>
          <w:i/>
          <w:color w:val="000000"/>
          <w:lang w:val="en-GB"/>
        </w:rPr>
        <w:t>rstand better about client-cent</w:t>
      </w:r>
      <w:r w:rsidRPr="00E201FA">
        <w:rPr>
          <w:rFonts w:cstheme="minorHAnsi"/>
          <w:i/>
          <w:color w:val="000000"/>
          <w:lang w:val="en-GB"/>
        </w:rPr>
        <w:t xml:space="preserve">red </w:t>
      </w:r>
      <w:r w:rsidR="00321176" w:rsidRPr="00E201FA">
        <w:rPr>
          <w:rFonts w:cstheme="minorHAnsi"/>
          <w:i/>
          <w:color w:val="000000"/>
          <w:lang w:val="en-GB"/>
        </w:rPr>
        <w:t>approaches</w:t>
      </w:r>
      <w:r w:rsidRPr="00E201FA">
        <w:rPr>
          <w:rFonts w:cstheme="minorHAnsi"/>
          <w:i/>
          <w:color w:val="000000"/>
          <w:lang w:val="en-GB"/>
        </w:rPr>
        <w:t xml:space="preserve"> and how to prioritise the client in my work.</w:t>
      </w:r>
    </w:p>
    <w:p w14:paraId="244AEE72" w14:textId="77777777" w:rsidR="004014BF" w:rsidRPr="00E201FA" w:rsidRDefault="004014BF"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i/>
          <w:color w:val="000000"/>
          <w:lang w:val="en-GB"/>
        </w:rPr>
      </w:pPr>
      <w:r w:rsidRPr="00E201FA">
        <w:rPr>
          <w:rFonts w:cstheme="minorHAnsi"/>
          <w:i/>
          <w:color w:val="000000"/>
          <w:lang w:val="en-GB"/>
        </w:rPr>
        <w:t>Now I know how to give professional and ethical services to clients, with confidentiality, and know it is very important not to blame the clients.</w:t>
      </w:r>
    </w:p>
    <w:p w14:paraId="69AA439C" w14:textId="755FBE22" w:rsidR="004014BF" w:rsidRPr="00E201FA" w:rsidRDefault="004014BF"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i/>
          <w:color w:val="000000"/>
          <w:lang w:val="en-GB"/>
        </w:rPr>
      </w:pPr>
      <w:r w:rsidRPr="00E201FA">
        <w:rPr>
          <w:rFonts w:cstheme="minorHAnsi"/>
          <w:i/>
          <w:color w:val="000000"/>
          <w:lang w:val="en-GB"/>
        </w:rPr>
        <w:t>Through this training</w:t>
      </w:r>
      <w:r w:rsidR="007824BE" w:rsidRPr="00E201FA">
        <w:rPr>
          <w:rFonts w:cstheme="minorHAnsi"/>
          <w:i/>
          <w:color w:val="000000"/>
          <w:lang w:val="en-GB"/>
        </w:rPr>
        <w:t>,</w:t>
      </w:r>
      <w:r w:rsidRPr="00E201FA">
        <w:rPr>
          <w:rFonts w:cstheme="minorHAnsi"/>
          <w:i/>
          <w:color w:val="000000"/>
          <w:lang w:val="en-GB"/>
        </w:rPr>
        <w:t xml:space="preserve"> I know how to manage my emotions, respect diversity and respect other people’s rights. </w:t>
      </w:r>
    </w:p>
    <w:p w14:paraId="032F3DE5" w14:textId="0AB10184" w:rsidR="00917797" w:rsidRPr="00917797" w:rsidRDefault="00B200E2" w:rsidP="00917797">
      <w:pPr>
        <w:autoSpaceDE w:val="0"/>
        <w:autoSpaceDN w:val="0"/>
        <w:adjustRightInd w:val="0"/>
        <w:spacing w:before="200" w:after="0" w:line="288" w:lineRule="auto"/>
        <w:jc w:val="both"/>
        <w:rPr>
          <w:rFonts w:cstheme="minorHAnsi"/>
        </w:rPr>
      </w:pPr>
      <w:r w:rsidRPr="00B200E2">
        <w:rPr>
          <w:rFonts w:cstheme="minorHAnsi"/>
        </w:rPr>
        <w:t>Nabilan</w:t>
      </w:r>
      <w:r w:rsidR="00917797" w:rsidRPr="00917797">
        <w:rPr>
          <w:rFonts w:cstheme="minorHAnsi"/>
        </w:rPr>
        <w:t xml:space="preserve"> staff continued to support partners to </w:t>
      </w:r>
      <w:r w:rsidR="00917797" w:rsidRPr="00917797">
        <w:rPr>
          <w:rFonts w:cstheme="minorHAnsi"/>
          <w:color w:val="000000"/>
        </w:rPr>
        <w:t>resolve</w:t>
      </w:r>
      <w:r w:rsidR="00917797" w:rsidRPr="00917797">
        <w:rPr>
          <w:rFonts w:cstheme="minorHAnsi"/>
        </w:rPr>
        <w:t xml:space="preserve"> complicated cases, including one case where the Ministry of Social Solidarity (MSS) attempted to return an adult woman to a family situation where her life and that of her child would have b</w:t>
      </w:r>
      <w:r w:rsidR="00917797">
        <w:rPr>
          <w:rFonts w:cstheme="minorHAnsi"/>
        </w:rPr>
        <w:t>een placed at significant risk.</w:t>
      </w:r>
      <w:r w:rsidR="00917797" w:rsidRPr="00917797">
        <w:rPr>
          <w:rFonts w:cstheme="minorHAnsi"/>
        </w:rPr>
        <w:t xml:space="preserve"> </w:t>
      </w:r>
      <w:r w:rsidRPr="00B200E2">
        <w:rPr>
          <w:rFonts w:cstheme="minorHAnsi"/>
        </w:rPr>
        <w:t>Nabilan</w:t>
      </w:r>
      <w:r w:rsidR="00917797" w:rsidRPr="00917797">
        <w:rPr>
          <w:rFonts w:cstheme="minorHAnsi"/>
        </w:rPr>
        <w:t xml:space="preserve"> staff worked with staff of two service providers to support the client.</w:t>
      </w:r>
      <w:r>
        <w:rPr>
          <w:rFonts w:cstheme="minorHAnsi"/>
        </w:rPr>
        <w:t xml:space="preserve"> </w:t>
      </w:r>
    </w:p>
    <w:p w14:paraId="6F12454D" w14:textId="77777777" w:rsidR="00A576E7" w:rsidRDefault="00A576E7">
      <w:pPr>
        <w:rPr>
          <w:rFonts w:cstheme="minorHAnsi"/>
          <w:smallCaps/>
          <w:color w:val="822B6A"/>
          <w:sz w:val="28"/>
          <w:szCs w:val="28"/>
        </w:rPr>
      </w:pPr>
      <w:r>
        <w:rPr>
          <w:rFonts w:cstheme="minorHAnsi"/>
          <w:smallCaps/>
          <w:color w:val="822B6A"/>
          <w:sz w:val="28"/>
          <w:szCs w:val="28"/>
        </w:rPr>
        <w:br w:type="page"/>
      </w:r>
    </w:p>
    <w:p w14:paraId="496F83BA" w14:textId="7C4B47E6" w:rsidR="000138EB" w:rsidRPr="00432AD0" w:rsidRDefault="000138EB" w:rsidP="005C2208">
      <w:pPr>
        <w:autoSpaceDE w:val="0"/>
        <w:autoSpaceDN w:val="0"/>
        <w:adjustRightInd w:val="0"/>
        <w:spacing w:before="200" w:after="0" w:line="288" w:lineRule="auto"/>
        <w:jc w:val="both"/>
        <w:outlineLvl w:val="0"/>
        <w:rPr>
          <w:rFonts w:cstheme="minorHAnsi"/>
          <w:color w:val="822B6A"/>
          <w:sz w:val="32"/>
          <w:szCs w:val="32"/>
        </w:rPr>
      </w:pPr>
      <w:r w:rsidRPr="00432AD0">
        <w:rPr>
          <w:rFonts w:cstheme="minorHAnsi"/>
          <w:smallCaps/>
          <w:color w:val="822B6A"/>
          <w:sz w:val="32"/>
          <w:szCs w:val="32"/>
        </w:rPr>
        <w:t xml:space="preserve">Community-Based Approaches (CBA) </w:t>
      </w:r>
    </w:p>
    <w:p w14:paraId="62EEF5B1" w14:textId="1D699901" w:rsidR="008145D7" w:rsidRPr="004014BF" w:rsidRDefault="008145D7" w:rsidP="004014BF">
      <w:pPr>
        <w:rPr>
          <w:rFonts w:ascii="Avenir Book" w:eastAsia="Avenir Book" w:hAnsi="Avenir Book" w:cs="Avenir Book"/>
          <w:noProof/>
          <w:color w:val="3F3F3F"/>
          <w:sz w:val="21"/>
          <w:szCs w:val="21"/>
          <w:shd w:val="clear" w:color="auto" w:fill="FFFFFF"/>
        </w:rPr>
      </w:pPr>
      <w:r w:rsidRPr="00CF78EA">
        <w:rPr>
          <w:rFonts w:cstheme="minorHAnsi"/>
          <w:caps/>
          <w:noProof/>
          <w:color w:val="822B6A"/>
          <w:sz w:val="26"/>
          <w:szCs w:val="26"/>
          <w:lang w:val="en-AU" w:eastAsia="en-AU"/>
        </w:rPr>
        <mc:AlternateContent>
          <mc:Choice Requires="wps">
            <w:drawing>
              <wp:anchor distT="152400" distB="152400" distL="152400" distR="152400" simplePos="0" relativeHeight="251697152" behindDoc="0" locked="0" layoutInCell="1" allowOverlap="1" wp14:anchorId="16948137" wp14:editId="2AD37CCF">
                <wp:simplePos x="0" y="0"/>
                <wp:positionH relativeFrom="margin">
                  <wp:posOffset>4581525</wp:posOffset>
                </wp:positionH>
                <wp:positionV relativeFrom="line">
                  <wp:posOffset>3441700</wp:posOffset>
                </wp:positionV>
                <wp:extent cx="1536153" cy="51867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1536153" cy="518670"/>
                        </a:xfrm>
                        <a:prstGeom prst="rect">
                          <a:avLst/>
                        </a:prstGeom>
                        <a:noFill/>
                        <a:ln w="12700" cap="flat">
                          <a:noFill/>
                          <a:miter lim="400000"/>
                        </a:ln>
                        <a:effectLst/>
                      </wps:spPr>
                      <wps:txbx>
                        <w:txbxContent>
                          <w:p w14:paraId="6EB408DB" w14:textId="2C7F3550" w:rsidR="002D19D1" w:rsidRPr="00836C5E" w:rsidRDefault="002D19D1" w:rsidP="000138EB">
                            <w:pPr>
                              <w:pStyle w:val="Caption"/>
                              <w:tabs>
                                <w:tab w:val="left" w:pos="1440"/>
                                <w:tab w:val="left" w:pos="2880"/>
                              </w:tabs>
                              <w:rPr>
                                <w:rFonts w:asciiTheme="minorHAnsi" w:hAnsiTheme="minorHAnsi" w:cstheme="minorHAnsi"/>
                              </w:rPr>
                            </w:pPr>
                            <w:r w:rsidRPr="00836C5E">
                              <w:rPr>
                                <w:rFonts w:asciiTheme="minorHAnsi" w:hAnsiTheme="minorHAnsi" w:cstheme="minorHAnsi"/>
                                <w:color w:val="FEFFFF"/>
                                <w:sz w:val="16"/>
                                <w:szCs w:val="16"/>
                              </w:rPr>
                              <w:t>Community Mobilisers</w:t>
                            </w:r>
                            <w:r>
                              <w:rPr>
                                <w:rFonts w:asciiTheme="minorHAnsi" w:hAnsiTheme="minorHAnsi" w:cstheme="minorHAnsi"/>
                                <w:color w:val="FEFFFF"/>
                                <w:sz w:val="16"/>
                                <w:szCs w:val="16"/>
                              </w:rPr>
                              <w:t xml:space="preserve"> Xmas Party</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16948137" id="_x0000_s1028" style="position:absolute;margin-left:360.75pt;margin-top:271pt;width:120.95pt;height:40.85pt;z-index:25169715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" filled="f" stroked="f" strokeweight="1pt">
                <v:stroke miterlimit="4"/>
                <v:textbox inset="1.27mm,1.27mm,1.27mm,1.27mm">
                  <w:txbxContent>
                    <w:p w14:paraId="6EB408DB" w14:textId="2C7F3550" w:rsidR="002D19D1" w:rsidRPr="00836C5E" w:rsidRDefault="002D19D1" w:rsidP="000138EB">
                      <w:pPr>
                        <w:pStyle w:val="Caption"/>
                        <w:tabs>
                          <w:tab w:val="left" w:pos="1440"/>
                          <w:tab w:val="left" w:pos="2880"/>
                        </w:tabs>
                        <w:rPr>
                          <w:rFonts w:asciiTheme="minorHAnsi" w:hAnsiTheme="minorHAnsi" w:cstheme="minorHAnsi"/>
                        </w:rPr>
                      </w:pPr>
                      <w:r w:rsidRPr="00836C5E">
                        <w:rPr>
                          <w:rFonts w:asciiTheme="minorHAnsi" w:hAnsiTheme="minorHAnsi" w:cstheme="minorHAnsi"/>
                          <w:color w:val="FEFFFF"/>
                          <w:sz w:val="16"/>
                          <w:szCs w:val="16"/>
                        </w:rPr>
                        <w:t>Community Mobilisers</w:t>
                      </w:r>
                      <w:r>
                        <w:rPr>
                          <w:rFonts w:asciiTheme="minorHAnsi" w:hAnsiTheme="minorHAnsi" w:cstheme="minorHAnsi"/>
                          <w:color w:val="FEFFFF"/>
                          <w:sz w:val="16"/>
                          <w:szCs w:val="16"/>
                        </w:rPr>
                        <w:t xml:space="preserve"> Xmas Party</w:t>
                      </w:r>
                    </w:p>
                  </w:txbxContent>
                </v:textbox>
                <w10:wrap anchorx="margin" anchory="line"/>
              </v:rect>
            </w:pict>
          </mc:Fallback>
        </mc:AlternateContent>
      </w:r>
      <w:r w:rsidRPr="008145D7">
        <w:rPr>
          <w:rFonts w:ascii="Avenir Book" w:eastAsia="Avenir Book" w:hAnsi="Avenir Book" w:cs="Avenir Book"/>
          <w:noProof/>
          <w:color w:val="3F3F3F"/>
          <w:sz w:val="21"/>
          <w:szCs w:val="21"/>
          <w:shd w:val="clear" w:color="auto" w:fill="FFFFFF"/>
          <w:lang w:val="en-AU" w:eastAsia="en-AU"/>
        </w:rPr>
        <w:drawing>
          <wp:inline distT="0" distB="0" distL="0" distR="0" wp14:anchorId="1496E26C" wp14:editId="3B6D84D6">
            <wp:extent cx="6115642" cy="3715474"/>
            <wp:effectExtent l="0" t="0" r="0" b="0"/>
            <wp:docPr id="14" name="Picture 14" descr="W:\Communications\Photo Folder\CBA Christmas Party 2017\IMG_0463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unications\Photo Folder\CBA Christmas Party 2017\IMG_0463_edited.jpg"/>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6116320" cy="37158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bl>
      <w:tblPr>
        <w:tblW w:w="957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981"/>
        <w:gridCol w:w="1596"/>
      </w:tblGrid>
      <w:tr w:rsidR="005D439A" w:rsidRPr="00FE117D" w14:paraId="09B673E4" w14:textId="77777777" w:rsidTr="008145D7">
        <w:trPr>
          <w:trHeight w:val="239"/>
        </w:trPr>
        <w:tc>
          <w:tcPr>
            <w:tcW w:w="7981"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14:paraId="0EA662EA" w14:textId="77777777" w:rsidR="005D439A" w:rsidRPr="00FE117D" w:rsidRDefault="005D439A" w:rsidP="00D07463">
            <w:pPr>
              <w:pBdr>
                <w:top w:val="nil"/>
                <w:left w:val="nil"/>
                <w:bottom w:val="nil"/>
                <w:right w:val="nil"/>
                <w:between w:val="nil"/>
                <w:bar w:val="nil"/>
              </w:pBdr>
              <w:spacing w:before="240" w:line="240" w:lineRule="auto"/>
              <w:rPr>
                <w:rFonts w:eastAsia="Arial Unicode MS" w:cstheme="minorHAnsi"/>
                <w:b/>
                <w:bdr w:val="nil"/>
              </w:rPr>
            </w:pPr>
            <w:r w:rsidRPr="00FE117D">
              <w:rPr>
                <w:rFonts w:cstheme="minorHAnsi"/>
                <w:b/>
              </w:rPr>
              <w:t>Progress towards Outcomes</w:t>
            </w:r>
          </w:p>
        </w:tc>
        <w:tc>
          <w:tcPr>
            <w:tcW w:w="1596"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14:paraId="202D6CDF" w14:textId="77777777" w:rsidR="005D439A" w:rsidRPr="00FE117D" w:rsidRDefault="005D439A" w:rsidP="00D07463">
            <w:pPr>
              <w:pBdr>
                <w:top w:val="nil"/>
                <w:left w:val="nil"/>
                <w:bottom w:val="nil"/>
                <w:right w:val="nil"/>
                <w:between w:val="nil"/>
                <w:bar w:val="nil"/>
              </w:pBdr>
              <w:spacing w:after="0" w:line="240" w:lineRule="auto"/>
              <w:rPr>
                <w:rFonts w:eastAsia="Arial Unicode MS" w:cstheme="minorHAnsi"/>
                <w:bdr w:val="nil"/>
              </w:rPr>
            </w:pPr>
          </w:p>
        </w:tc>
      </w:tr>
      <w:tr w:rsidR="005D439A" w:rsidRPr="00FE117D" w14:paraId="4C83DCC7" w14:textId="77777777" w:rsidTr="008145D7">
        <w:trPr>
          <w:trHeight w:val="360"/>
        </w:trPr>
        <w:tc>
          <w:tcPr>
            <w:tcW w:w="7981"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3788B33E" w14:textId="77777777" w:rsidR="005D439A" w:rsidRPr="00FE117D" w:rsidRDefault="005D439A" w:rsidP="00D07463">
            <w:pPr>
              <w:pBdr>
                <w:top w:val="nil"/>
                <w:left w:val="nil"/>
                <w:bottom w:val="nil"/>
                <w:right w:val="nil"/>
                <w:between w:val="nil"/>
                <w:bar w:val="nil"/>
              </w:pBdr>
              <w:tabs>
                <w:tab w:val="left" w:pos="7530"/>
              </w:tabs>
              <w:autoSpaceDE w:val="0"/>
              <w:autoSpaceDN w:val="0"/>
              <w:adjustRightInd w:val="0"/>
              <w:spacing w:beforeLines="40" w:before="96" w:afterLines="40" w:after="96" w:line="240" w:lineRule="auto"/>
              <w:ind w:left="58" w:right="216"/>
              <w:jc w:val="both"/>
              <w:rPr>
                <w:rFonts w:eastAsia="Arial Unicode MS" w:cstheme="minorHAnsi"/>
                <w:bdr w:val="nil"/>
              </w:rPr>
            </w:pPr>
            <w:r w:rsidRPr="00FE117D">
              <w:rPr>
                <w:rFonts w:eastAsia="Calibri" w:cstheme="minorHAnsi"/>
                <w:b/>
                <w:color w:val="000000"/>
                <w:bdr w:val="nil"/>
              </w:rPr>
              <w:t>EOPO 2b:</w:t>
            </w:r>
            <w:r w:rsidRPr="00FE117D">
              <w:rPr>
                <w:rFonts w:eastAsia="Calibri" w:cstheme="minorHAnsi"/>
                <w:color w:val="000000"/>
                <w:bdr w:val="nil"/>
              </w:rPr>
              <w:t xml:space="preserve"> Women and children affected by violence in selected non-hub districts are accessing community-based support. </w:t>
            </w:r>
          </w:p>
        </w:tc>
        <w:tc>
          <w:tcPr>
            <w:tcW w:w="1596"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12511AF5" w14:textId="77777777" w:rsidR="005D439A" w:rsidRPr="00FE117D" w:rsidRDefault="005D439A" w:rsidP="00D07463">
            <w:pPr>
              <w:pBdr>
                <w:top w:val="nil"/>
                <w:left w:val="nil"/>
                <w:bottom w:val="nil"/>
                <w:right w:val="nil"/>
                <w:between w:val="nil"/>
                <w:bar w:val="nil"/>
              </w:pBdr>
              <w:tabs>
                <w:tab w:val="left" w:pos="1440"/>
              </w:tabs>
              <w:suppressAutoHyphens/>
              <w:spacing w:before="60" w:after="0" w:line="240" w:lineRule="auto"/>
              <w:ind w:left="175"/>
              <w:jc w:val="both"/>
              <w:outlineLvl w:val="0"/>
              <w:rPr>
                <w:rFonts w:eastAsia="Arial Unicode MS" w:cstheme="minorHAnsi"/>
                <w:bdr w:val="nil"/>
              </w:rPr>
            </w:pPr>
            <w:r w:rsidRPr="00FE117D">
              <w:rPr>
                <w:rFonts w:eastAsia="Calibri" w:cstheme="minorHAnsi"/>
                <w:i/>
                <w:iCs/>
                <w:color w:val="000000"/>
                <w:bdr w:val="nil"/>
              </w:rPr>
              <w:t>On track</w:t>
            </w:r>
          </w:p>
        </w:tc>
      </w:tr>
      <w:tr w:rsidR="005D439A" w:rsidRPr="00FE117D" w14:paraId="6392E2E3" w14:textId="77777777" w:rsidTr="008145D7">
        <w:trPr>
          <w:trHeight w:val="387"/>
        </w:trPr>
        <w:tc>
          <w:tcPr>
            <w:tcW w:w="7981"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79B9ABD6" w14:textId="77777777" w:rsidR="005D439A" w:rsidRPr="00FE117D" w:rsidRDefault="005D439A" w:rsidP="00D07463">
            <w:pPr>
              <w:pBdr>
                <w:top w:val="nil"/>
                <w:left w:val="nil"/>
                <w:bottom w:val="nil"/>
                <w:right w:val="nil"/>
                <w:between w:val="nil"/>
                <w:bar w:val="nil"/>
              </w:pBdr>
              <w:tabs>
                <w:tab w:val="left" w:pos="7530"/>
              </w:tabs>
              <w:autoSpaceDE w:val="0"/>
              <w:autoSpaceDN w:val="0"/>
              <w:adjustRightInd w:val="0"/>
              <w:spacing w:beforeLines="40" w:before="96" w:afterLines="40" w:after="96" w:line="240" w:lineRule="auto"/>
              <w:ind w:left="58" w:right="216"/>
              <w:jc w:val="both"/>
              <w:rPr>
                <w:rFonts w:eastAsia="Arial Unicode MS" w:cstheme="minorHAnsi"/>
                <w:bdr w:val="nil"/>
              </w:rPr>
            </w:pPr>
            <w:r w:rsidRPr="00FE117D">
              <w:rPr>
                <w:rFonts w:eastAsia="Calibri" w:cstheme="minorHAnsi"/>
                <w:b/>
                <w:color w:val="000000"/>
                <w:bdr w:val="nil"/>
                <w:lang w:val="pt-PT"/>
              </w:rPr>
              <w:t>IO 1.2:</w:t>
            </w:r>
            <w:r w:rsidRPr="00FE117D">
              <w:rPr>
                <w:rFonts w:eastAsia="Calibri" w:cstheme="minorHAnsi"/>
                <w:color w:val="000000"/>
                <w:bdr w:val="nil"/>
                <w:lang w:val="pt-PT"/>
              </w:rPr>
              <w:t xml:space="preserve"> </w:t>
            </w:r>
            <w:r w:rsidRPr="00FE117D">
              <w:rPr>
                <w:rFonts w:eastAsia="Calibri" w:cstheme="minorHAnsi"/>
                <w:color w:val="000000"/>
                <w:bdr w:val="nil"/>
              </w:rPr>
              <w:t xml:space="preserve">Community members in selected </w:t>
            </w:r>
            <w:r w:rsidRPr="00FE117D">
              <w:rPr>
                <w:rFonts w:cstheme="minorHAnsi"/>
                <w:color w:val="000000"/>
                <w:lang w:val="en-GB"/>
              </w:rPr>
              <w:t>focus</w:t>
            </w:r>
            <w:r w:rsidRPr="00FE117D">
              <w:rPr>
                <w:rFonts w:eastAsia="Calibri" w:cstheme="minorHAnsi"/>
                <w:color w:val="000000"/>
                <w:bdr w:val="nil"/>
              </w:rPr>
              <w:t xml:space="preserve"> areas are involved in primary prevention initiatives and demonstrate reduced tolerance of violence against women and children. </w:t>
            </w:r>
          </w:p>
        </w:tc>
        <w:tc>
          <w:tcPr>
            <w:tcW w:w="1596"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63022002" w14:textId="63183634" w:rsidR="005D439A" w:rsidRPr="00FE117D" w:rsidRDefault="00366AE4" w:rsidP="00D07463">
            <w:pPr>
              <w:pBdr>
                <w:top w:val="nil"/>
                <w:left w:val="nil"/>
                <w:bottom w:val="nil"/>
                <w:right w:val="nil"/>
                <w:between w:val="nil"/>
                <w:bar w:val="nil"/>
              </w:pBdr>
              <w:tabs>
                <w:tab w:val="left" w:pos="1440"/>
              </w:tabs>
              <w:suppressAutoHyphens/>
              <w:spacing w:before="60" w:after="0" w:line="240" w:lineRule="auto"/>
              <w:ind w:left="175"/>
              <w:jc w:val="both"/>
              <w:outlineLvl w:val="0"/>
              <w:rPr>
                <w:rFonts w:eastAsia="Arial Unicode MS" w:cstheme="minorHAnsi"/>
                <w:bdr w:val="nil"/>
              </w:rPr>
            </w:pPr>
            <w:r w:rsidRPr="00FE117D">
              <w:rPr>
                <w:rFonts w:eastAsia="Calibri" w:cstheme="minorHAnsi"/>
                <w:i/>
                <w:iCs/>
                <w:color w:val="000000"/>
                <w:bdr w:val="nil"/>
              </w:rPr>
              <w:t>Achieved</w:t>
            </w:r>
          </w:p>
        </w:tc>
      </w:tr>
      <w:tr w:rsidR="005D439A" w:rsidRPr="00FE117D" w14:paraId="475DD114" w14:textId="77777777" w:rsidTr="008145D7">
        <w:trPr>
          <w:trHeight w:val="501"/>
        </w:trPr>
        <w:tc>
          <w:tcPr>
            <w:tcW w:w="7981"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15170977" w14:textId="77777777" w:rsidR="005D439A" w:rsidRPr="00FE117D" w:rsidRDefault="005D439A" w:rsidP="00D07463">
            <w:pPr>
              <w:pBdr>
                <w:top w:val="nil"/>
                <w:left w:val="nil"/>
                <w:bottom w:val="nil"/>
                <w:right w:val="nil"/>
                <w:between w:val="nil"/>
                <w:bar w:val="nil"/>
              </w:pBdr>
              <w:tabs>
                <w:tab w:val="left" w:pos="7530"/>
              </w:tabs>
              <w:autoSpaceDE w:val="0"/>
              <w:autoSpaceDN w:val="0"/>
              <w:adjustRightInd w:val="0"/>
              <w:spacing w:beforeLines="40" w:before="96" w:afterLines="40" w:after="96" w:line="240" w:lineRule="auto"/>
              <w:ind w:left="58" w:right="216"/>
              <w:jc w:val="both"/>
              <w:rPr>
                <w:rFonts w:eastAsia="Arial Unicode MS" w:cstheme="minorHAnsi"/>
                <w:bdr w:val="nil"/>
              </w:rPr>
            </w:pPr>
            <w:r w:rsidRPr="00FE117D">
              <w:rPr>
                <w:rFonts w:eastAsia="Calibri" w:cstheme="minorHAnsi"/>
                <w:b/>
                <w:color w:val="000000"/>
                <w:bdr w:val="nil"/>
                <w:lang w:val="pt-PT"/>
              </w:rPr>
              <w:t>IO 2.1</w:t>
            </w:r>
            <w:r w:rsidRPr="00FE117D">
              <w:rPr>
                <w:rFonts w:eastAsia="Calibri" w:cstheme="minorHAnsi"/>
                <w:color w:val="000000"/>
                <w:bdr w:val="nil"/>
                <w:lang w:val="pt-PT"/>
              </w:rPr>
              <w:t xml:space="preserve">: </w:t>
            </w:r>
            <w:r w:rsidRPr="00FE117D">
              <w:rPr>
                <w:rFonts w:eastAsia="Calibri" w:cstheme="minorHAnsi"/>
                <w:color w:val="000000"/>
                <w:bdr w:val="nil"/>
              </w:rPr>
              <w:t xml:space="preserve">Local leaders and women’s groups in focus areas are actively protecting the rights of women and children and assisting them to access and </w:t>
            </w:r>
            <w:r w:rsidRPr="00FE117D">
              <w:rPr>
                <w:rFonts w:cstheme="minorHAnsi"/>
                <w:color w:val="000000"/>
                <w:lang w:val="en-GB"/>
              </w:rPr>
              <w:t>benefit</w:t>
            </w:r>
            <w:r w:rsidRPr="00FE117D">
              <w:rPr>
                <w:rFonts w:eastAsia="Calibri" w:cstheme="minorHAnsi"/>
                <w:color w:val="000000"/>
                <w:bdr w:val="nil"/>
              </w:rPr>
              <w:t xml:space="preserve"> from the services they need. </w:t>
            </w:r>
          </w:p>
        </w:tc>
        <w:tc>
          <w:tcPr>
            <w:tcW w:w="1596"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2FD2DC65" w14:textId="77777777" w:rsidR="005D439A" w:rsidRPr="00FE117D" w:rsidRDefault="005D439A" w:rsidP="00D07463">
            <w:pPr>
              <w:pBdr>
                <w:top w:val="nil"/>
                <w:left w:val="nil"/>
                <w:bottom w:val="nil"/>
                <w:right w:val="nil"/>
                <w:between w:val="nil"/>
                <w:bar w:val="nil"/>
              </w:pBdr>
              <w:tabs>
                <w:tab w:val="left" w:pos="1440"/>
              </w:tabs>
              <w:suppressAutoHyphens/>
              <w:spacing w:before="60" w:after="0" w:line="240" w:lineRule="auto"/>
              <w:ind w:left="175"/>
              <w:jc w:val="both"/>
              <w:outlineLvl w:val="0"/>
              <w:rPr>
                <w:rFonts w:eastAsia="Arial Unicode MS" w:cstheme="minorHAnsi"/>
                <w:bdr w:val="nil"/>
              </w:rPr>
            </w:pPr>
            <w:r w:rsidRPr="00FE117D">
              <w:rPr>
                <w:rFonts w:eastAsia="Calibri" w:cstheme="minorHAnsi"/>
                <w:i/>
                <w:iCs/>
                <w:color w:val="000000"/>
                <w:bdr w:val="nil"/>
              </w:rPr>
              <w:t>On track</w:t>
            </w:r>
          </w:p>
        </w:tc>
      </w:tr>
    </w:tbl>
    <w:p w14:paraId="680B0F4A" w14:textId="036BB309" w:rsidR="00366AE4" w:rsidRPr="00FE117D" w:rsidRDefault="00366AE4" w:rsidP="005D439A">
      <w:pPr>
        <w:spacing w:before="240"/>
        <w:rPr>
          <w:rFonts w:cstheme="minorHAnsi"/>
          <w:color w:val="822B6A"/>
          <w:sz w:val="26"/>
          <w:szCs w:val="26"/>
          <w:lang w:val="en-GB"/>
        </w:rPr>
      </w:pPr>
      <w:r w:rsidRPr="00FE117D">
        <w:rPr>
          <w:rFonts w:cstheme="minorHAnsi"/>
          <w:b/>
          <w:lang w:val="en-GB"/>
        </w:rPr>
        <w:t>Summary of progress towards achieving EOPO 2b</w:t>
      </w:r>
    </w:p>
    <w:p w14:paraId="002ED8C5" w14:textId="6553E632" w:rsidR="00315263" w:rsidRPr="00FE117D" w:rsidRDefault="00366AE4" w:rsidP="00315263">
      <w:pPr>
        <w:autoSpaceDE w:val="0"/>
        <w:autoSpaceDN w:val="0"/>
        <w:adjustRightInd w:val="0"/>
        <w:spacing w:before="120" w:after="0" w:line="288" w:lineRule="auto"/>
        <w:jc w:val="both"/>
        <w:rPr>
          <w:rFonts w:cstheme="minorHAnsi"/>
          <w:color w:val="000000"/>
        </w:rPr>
      </w:pPr>
      <w:r w:rsidRPr="00FE117D">
        <w:rPr>
          <w:rFonts w:cstheme="minorHAnsi"/>
          <w:color w:val="000000"/>
        </w:rPr>
        <w:t xml:space="preserve">EOPO 2b is a new initiative </w:t>
      </w:r>
      <w:r w:rsidR="00315263" w:rsidRPr="00FE117D">
        <w:rPr>
          <w:rFonts w:cstheme="minorHAnsi"/>
          <w:color w:val="000000"/>
        </w:rPr>
        <w:t>based on the implementation of the SASA!</w:t>
      </w:r>
      <w:r w:rsidR="00B200E2" w:rsidRPr="00FE117D">
        <w:rPr>
          <w:rFonts w:cstheme="minorHAnsi"/>
          <w:color w:val="000000"/>
        </w:rPr>
        <w:t xml:space="preserve"> (Start, Awareness, Support, Action)</w:t>
      </w:r>
      <w:r w:rsidR="00315263" w:rsidRPr="00FE117D">
        <w:rPr>
          <w:rFonts w:cstheme="minorHAnsi"/>
          <w:color w:val="000000"/>
        </w:rPr>
        <w:t xml:space="preserve"> model of primary prevention developed by Raising Voices Uganda</w:t>
      </w:r>
      <w:r w:rsidR="00B0052F" w:rsidRPr="00FE117D">
        <w:rPr>
          <w:rFonts w:cstheme="minorHAnsi"/>
          <w:color w:val="000000"/>
        </w:rPr>
        <w:t xml:space="preserve">. Despite initial delays, </w:t>
      </w:r>
      <w:r w:rsidR="00B200E2" w:rsidRPr="00FE117D">
        <w:rPr>
          <w:rFonts w:cstheme="minorHAnsi"/>
          <w:color w:val="000000"/>
        </w:rPr>
        <w:t>Nabilan</w:t>
      </w:r>
      <w:r w:rsidRPr="00FE117D">
        <w:rPr>
          <w:rFonts w:cstheme="minorHAnsi"/>
          <w:b/>
          <w:color w:val="000000"/>
        </w:rPr>
        <w:t xml:space="preserve"> </w:t>
      </w:r>
      <w:r w:rsidRPr="00FE117D">
        <w:rPr>
          <w:rFonts w:cstheme="minorHAnsi"/>
          <w:color w:val="000000"/>
        </w:rPr>
        <w:t xml:space="preserve">is </w:t>
      </w:r>
      <w:r w:rsidR="00B0052F" w:rsidRPr="00FE117D">
        <w:rPr>
          <w:rFonts w:cstheme="minorHAnsi"/>
          <w:color w:val="000000"/>
        </w:rPr>
        <w:t xml:space="preserve">now </w:t>
      </w:r>
      <w:r w:rsidRPr="00FE117D">
        <w:rPr>
          <w:rFonts w:cstheme="minorHAnsi"/>
          <w:b/>
          <w:color w:val="000000"/>
        </w:rPr>
        <w:t>on track</w:t>
      </w:r>
      <w:r w:rsidRPr="00FE117D">
        <w:rPr>
          <w:rFonts w:cstheme="minorHAnsi"/>
          <w:color w:val="000000"/>
        </w:rPr>
        <w:t xml:space="preserve"> to achieve this EOPO by July 2020</w:t>
      </w:r>
      <w:r w:rsidR="00B200E2" w:rsidRPr="00FE117D">
        <w:rPr>
          <w:rFonts w:cstheme="minorHAnsi"/>
          <w:color w:val="000000"/>
        </w:rPr>
        <w:t xml:space="preserve"> (see below indicative timeline for completion)</w:t>
      </w:r>
      <w:r w:rsidRPr="00FE117D">
        <w:rPr>
          <w:rFonts w:cstheme="minorHAnsi"/>
          <w:color w:val="000000"/>
        </w:rPr>
        <w:t xml:space="preserve">. </w:t>
      </w:r>
      <w:r w:rsidR="00315263" w:rsidRPr="00FE117D">
        <w:rPr>
          <w:rFonts w:cstheme="minorHAnsi"/>
          <w:color w:val="000000"/>
        </w:rPr>
        <w:t xml:space="preserve">SASA! </w:t>
      </w:r>
      <w:r w:rsidR="00315263" w:rsidRPr="00FE117D">
        <w:rPr>
          <w:lang w:val="en-AU"/>
        </w:rPr>
        <w:t xml:space="preserve">is a community mobilisation approach to preventing violence against women and HIV, and has been proven to be highly effective in preventing intimate partner violence. The </w:t>
      </w:r>
      <w:r w:rsidR="00B200E2" w:rsidRPr="00FE117D">
        <w:rPr>
          <w:lang w:val="en-AU"/>
        </w:rPr>
        <w:t>Nabilan</w:t>
      </w:r>
      <w:r w:rsidR="00315263" w:rsidRPr="00FE117D">
        <w:rPr>
          <w:lang w:val="en-AU"/>
        </w:rPr>
        <w:t xml:space="preserve"> Program </w:t>
      </w:r>
      <w:r w:rsidR="00315263" w:rsidRPr="00FE117D">
        <w:rPr>
          <w:rFonts w:cstheme="minorHAnsi"/>
          <w:color w:val="000000"/>
        </w:rPr>
        <w:t>is adapting the SASA! approach by integrating prevention and services, to reduce the incidence of violence by working with people in the community to change their behavior and increase women’s access to help from both formal and informal sources.</w:t>
      </w:r>
    </w:p>
    <w:p w14:paraId="2B85A7F3" w14:textId="0D779F16" w:rsidR="00FF6902" w:rsidRDefault="00366AE4" w:rsidP="00366AE4">
      <w:pPr>
        <w:autoSpaceDE w:val="0"/>
        <w:autoSpaceDN w:val="0"/>
        <w:adjustRightInd w:val="0"/>
        <w:spacing w:before="120" w:after="0" w:line="288" w:lineRule="auto"/>
        <w:jc w:val="both"/>
        <w:rPr>
          <w:rFonts w:cstheme="minorHAnsi"/>
          <w:color w:val="000000"/>
        </w:rPr>
      </w:pPr>
      <w:r w:rsidRPr="00FE117D">
        <w:rPr>
          <w:rFonts w:cstheme="minorHAnsi"/>
          <w:color w:val="000000"/>
        </w:rPr>
        <w:t>All 14 Community Mobilisers (CMs) continued to be supported through the first phase (Start) and are on track to comm</w:t>
      </w:r>
      <w:r w:rsidRPr="004F00BF">
        <w:rPr>
          <w:rFonts w:cstheme="minorHAnsi"/>
          <w:color w:val="000000"/>
        </w:rPr>
        <w:t xml:space="preserve">ence the second phase (Awareness) by July 2018. There have been some delays in this work, due to challenges in motivating the CMs and remotely monitoring the work of the </w:t>
      </w:r>
      <w:r w:rsidR="00B200E2" w:rsidRPr="004F00BF">
        <w:rPr>
          <w:rFonts w:cstheme="minorHAnsi"/>
          <w:color w:val="000000"/>
        </w:rPr>
        <w:t>Nabilan</w:t>
      </w:r>
      <w:r w:rsidRPr="004F00BF">
        <w:rPr>
          <w:rFonts w:cstheme="minorHAnsi"/>
          <w:color w:val="000000"/>
        </w:rPr>
        <w:t xml:space="preserve">’s Municipal Officer (MO) in Manufahi. Despite these challenges, the </w:t>
      </w:r>
      <w:r w:rsidR="00FF6902" w:rsidRPr="004F00BF">
        <w:rPr>
          <w:rFonts w:cstheme="minorHAnsi"/>
          <w:color w:val="000000"/>
        </w:rPr>
        <w:t>CMs completed 24 activities with 133 community members</w:t>
      </w:r>
      <w:r w:rsidRPr="004F00BF">
        <w:rPr>
          <w:rFonts w:cstheme="minorHAnsi"/>
          <w:color w:val="000000"/>
        </w:rPr>
        <w:t xml:space="preserve"> during this reporting period</w:t>
      </w:r>
      <w:r w:rsidR="00FF6902" w:rsidRPr="004F00BF">
        <w:rPr>
          <w:rFonts w:cstheme="minorHAnsi"/>
          <w:color w:val="000000"/>
        </w:rPr>
        <w:t xml:space="preserve">, and CMs </w:t>
      </w:r>
      <w:r w:rsidRPr="004F00BF">
        <w:rPr>
          <w:rFonts w:cstheme="minorHAnsi"/>
          <w:color w:val="000000"/>
        </w:rPr>
        <w:t xml:space="preserve">themselves </w:t>
      </w:r>
      <w:r w:rsidR="00FF6902" w:rsidRPr="004F00BF">
        <w:rPr>
          <w:rFonts w:cstheme="minorHAnsi"/>
          <w:color w:val="000000"/>
        </w:rPr>
        <w:t xml:space="preserve">are displaying attitude and behaviour change. </w:t>
      </w:r>
      <w:r w:rsidRPr="004F00BF">
        <w:rPr>
          <w:rFonts w:cstheme="minorHAnsi"/>
          <w:color w:val="000000"/>
        </w:rPr>
        <w:t xml:space="preserve">At the community level, </w:t>
      </w:r>
      <w:r w:rsidRPr="00FE117D">
        <w:rPr>
          <w:rFonts w:cstheme="minorHAnsi"/>
          <w:color w:val="000000"/>
        </w:rPr>
        <w:t xml:space="preserve">community leaders in suku Letefoho have demonstrated </w:t>
      </w:r>
      <w:r w:rsidR="00FF6902" w:rsidRPr="00FE117D">
        <w:rPr>
          <w:rFonts w:cstheme="minorHAnsi"/>
          <w:color w:val="000000"/>
        </w:rPr>
        <w:t>an increased understanding of the referral network, their role in supporting women and children who experience violence, and continue to support the CBA work.</w:t>
      </w:r>
      <w:r w:rsidR="00315263" w:rsidRPr="00FE117D">
        <w:rPr>
          <w:rFonts w:cstheme="minorHAnsi"/>
          <w:color w:val="000000"/>
        </w:rPr>
        <w:t xml:space="preserve"> As the CBA work is at the first stage of building awareness in the community, it is not </w:t>
      </w:r>
      <w:r w:rsidR="00FE7661" w:rsidRPr="00FE117D">
        <w:rPr>
          <w:rFonts w:cstheme="minorHAnsi"/>
          <w:color w:val="000000"/>
        </w:rPr>
        <w:t xml:space="preserve">yet </w:t>
      </w:r>
      <w:r w:rsidR="00315263" w:rsidRPr="00FE117D">
        <w:rPr>
          <w:rFonts w:cstheme="minorHAnsi"/>
          <w:color w:val="000000"/>
        </w:rPr>
        <w:t xml:space="preserve">possible to demonstrate an increase in referrals to formal services as a result of the CMs’ activities. </w:t>
      </w:r>
      <w:r w:rsidR="00FE7661" w:rsidRPr="00FE117D">
        <w:rPr>
          <w:rFonts w:cstheme="minorHAnsi"/>
          <w:color w:val="000000"/>
        </w:rPr>
        <w:t>However,</w:t>
      </w:r>
      <w:r w:rsidR="00B0052F" w:rsidRPr="00FE117D">
        <w:rPr>
          <w:rFonts w:cstheme="minorHAnsi"/>
          <w:color w:val="000000"/>
        </w:rPr>
        <w:t xml:space="preserve"> Nabilan partners received twenty new clients from Manufahi in 2017; and</w:t>
      </w:r>
      <w:r w:rsidR="00FE7661" w:rsidRPr="00FE117D">
        <w:rPr>
          <w:rFonts w:cstheme="minorHAnsi"/>
          <w:color w:val="000000"/>
        </w:rPr>
        <w:t xml:space="preserve"> in one case, the Xefe Suku referred a victim to the hospital and helped to register a case with the police.</w:t>
      </w:r>
      <w:r w:rsidR="00B0052F" w:rsidRPr="00FE117D">
        <w:rPr>
          <w:rFonts w:cstheme="minorHAnsi"/>
          <w:color w:val="000000"/>
        </w:rPr>
        <w:t xml:space="preserve"> </w:t>
      </w:r>
      <w:r w:rsidR="00FE7661" w:rsidRPr="00FE117D">
        <w:rPr>
          <w:rFonts w:cstheme="minorHAnsi"/>
          <w:color w:val="000000"/>
        </w:rPr>
        <w:t xml:space="preserve"> </w:t>
      </w:r>
      <w:r w:rsidR="00315263" w:rsidRPr="00FE117D">
        <w:rPr>
          <w:rFonts w:cstheme="minorHAnsi"/>
          <w:color w:val="000000"/>
        </w:rPr>
        <w:t xml:space="preserve">Tracking tools developed in the next reporting period will start to </w:t>
      </w:r>
      <w:r w:rsidR="00FE7661" w:rsidRPr="00FE117D">
        <w:rPr>
          <w:rFonts w:cstheme="minorHAnsi"/>
          <w:color w:val="000000"/>
        </w:rPr>
        <w:t xml:space="preserve">systematically </w:t>
      </w:r>
      <w:r w:rsidR="00315263" w:rsidRPr="00FE117D">
        <w:rPr>
          <w:rFonts w:cstheme="minorHAnsi"/>
          <w:color w:val="000000"/>
        </w:rPr>
        <w:t>capture this data.</w:t>
      </w:r>
    </w:p>
    <w:p w14:paraId="1B44003C" w14:textId="154B829B" w:rsidR="005D439A" w:rsidRPr="00D07463" w:rsidRDefault="005D439A" w:rsidP="005D439A">
      <w:pPr>
        <w:spacing w:before="240"/>
        <w:rPr>
          <w:rFonts w:cstheme="minorHAnsi"/>
          <w:b/>
        </w:rPr>
      </w:pPr>
      <w:r w:rsidRPr="00D07463">
        <w:rPr>
          <w:rFonts w:cstheme="minorHAnsi"/>
          <w:b/>
        </w:rPr>
        <w:t xml:space="preserve">IO 1.2: Community members in selected focus areas (Manufahi) are involved in primary prevention initiatives and demonstrate reduced tolerance of violence against women and children. </w:t>
      </w:r>
    </w:p>
    <w:p w14:paraId="16226BF5" w14:textId="4DA22ABC" w:rsidR="00D53244" w:rsidRPr="00452265" w:rsidRDefault="006010FF" w:rsidP="00D53244">
      <w:pPr>
        <w:autoSpaceDE w:val="0"/>
        <w:autoSpaceDN w:val="0"/>
        <w:adjustRightInd w:val="0"/>
        <w:spacing w:before="200" w:after="0" w:line="288" w:lineRule="auto"/>
        <w:jc w:val="both"/>
        <w:rPr>
          <w:rFonts w:cstheme="minorHAnsi"/>
          <w:color w:val="000000"/>
        </w:rPr>
      </w:pPr>
      <w:r w:rsidRPr="00452265">
        <w:rPr>
          <w:rFonts w:eastAsia="Times New Roman" w:cs="Calibri"/>
        </w:rPr>
        <w:t xml:space="preserve">This IO has been </w:t>
      </w:r>
      <w:r w:rsidRPr="00452265">
        <w:rPr>
          <w:rFonts w:eastAsia="Times New Roman" w:cs="Calibri"/>
          <w:b/>
        </w:rPr>
        <w:t xml:space="preserve">achieved </w:t>
      </w:r>
      <w:r w:rsidRPr="00452265">
        <w:rPr>
          <w:rFonts w:eastAsia="Times New Roman" w:cs="Calibri"/>
        </w:rPr>
        <w:t xml:space="preserve">with significant numbers of community members involved in primary prevention activities and demonstrating reduced tolerance of violence against women and children. The MEF target (five people) for the number of community mobilisers signing MoU’s with Nabilan for participation in SASA! has been exceeded, with 14 CMs signed up and continuing to actively participate during 2017. </w:t>
      </w:r>
      <w:r w:rsidR="005D439A" w:rsidRPr="00452265">
        <w:rPr>
          <w:rFonts w:cstheme="minorHAnsi"/>
          <w:color w:val="000000"/>
        </w:rPr>
        <w:t xml:space="preserve">All 14 </w:t>
      </w:r>
      <w:r w:rsidR="00315263" w:rsidRPr="00452265">
        <w:rPr>
          <w:rFonts w:cstheme="minorHAnsi"/>
          <w:color w:val="000000"/>
        </w:rPr>
        <w:t>CMs</w:t>
      </w:r>
      <w:r w:rsidR="005D439A" w:rsidRPr="00452265">
        <w:rPr>
          <w:rFonts w:cstheme="minorHAnsi"/>
          <w:color w:val="000000"/>
        </w:rPr>
        <w:t xml:space="preserve"> who participated in the launch in March 2017</w:t>
      </w:r>
      <w:r w:rsidR="00117B0E" w:rsidRPr="00452265">
        <w:rPr>
          <w:rFonts w:cstheme="minorHAnsi"/>
          <w:color w:val="000000"/>
        </w:rPr>
        <w:t xml:space="preserve"> </w:t>
      </w:r>
      <w:r w:rsidR="005D439A" w:rsidRPr="00452265">
        <w:rPr>
          <w:rFonts w:cstheme="minorHAnsi"/>
          <w:color w:val="000000"/>
        </w:rPr>
        <w:t>continue</w:t>
      </w:r>
      <w:r w:rsidR="00117B0E" w:rsidRPr="00452265">
        <w:rPr>
          <w:rFonts w:cstheme="minorHAnsi"/>
          <w:color w:val="000000"/>
        </w:rPr>
        <w:t>d</w:t>
      </w:r>
      <w:r w:rsidR="005D439A" w:rsidRPr="00452265">
        <w:rPr>
          <w:rFonts w:cstheme="minorHAnsi"/>
          <w:color w:val="000000"/>
        </w:rPr>
        <w:t xml:space="preserve"> to be actively involved </w:t>
      </w:r>
      <w:r w:rsidR="00117B0E" w:rsidRPr="00452265">
        <w:rPr>
          <w:rFonts w:cstheme="minorHAnsi"/>
          <w:color w:val="000000"/>
        </w:rPr>
        <w:t xml:space="preserve">in </w:t>
      </w:r>
      <w:r w:rsidR="005D439A" w:rsidRPr="00452265">
        <w:rPr>
          <w:rFonts w:cstheme="minorHAnsi"/>
          <w:color w:val="000000"/>
        </w:rPr>
        <w:t>reducing violence against women and children in Suku Letefoho</w:t>
      </w:r>
      <w:r w:rsidR="00117B0E" w:rsidRPr="00452265">
        <w:rPr>
          <w:rFonts w:cstheme="minorHAnsi"/>
          <w:color w:val="000000"/>
        </w:rPr>
        <w:t>: the CMs completed 24 activities with 133 community members b</w:t>
      </w:r>
      <w:r w:rsidR="005D439A" w:rsidRPr="00452265">
        <w:rPr>
          <w:rFonts w:cstheme="minorHAnsi"/>
          <w:color w:val="000000"/>
        </w:rPr>
        <w:t>etween July to December</w:t>
      </w:r>
      <w:r w:rsidR="00117B0E" w:rsidRPr="00452265">
        <w:rPr>
          <w:rFonts w:cstheme="minorHAnsi"/>
          <w:color w:val="000000"/>
        </w:rPr>
        <w:t>. Two</w:t>
      </w:r>
      <w:r w:rsidR="005D439A" w:rsidRPr="00452265">
        <w:rPr>
          <w:rFonts w:cstheme="minorHAnsi"/>
          <w:color w:val="000000"/>
        </w:rPr>
        <w:t xml:space="preserve">-thirds of these activities were monitored by </w:t>
      </w:r>
      <w:r w:rsidR="00B200E2" w:rsidRPr="00452265">
        <w:rPr>
          <w:rFonts w:cstheme="minorHAnsi"/>
          <w:color w:val="000000"/>
        </w:rPr>
        <w:t>Nabilan</w:t>
      </w:r>
      <w:r w:rsidR="005D439A" w:rsidRPr="00452265">
        <w:rPr>
          <w:rFonts w:cstheme="minorHAnsi"/>
          <w:color w:val="000000"/>
        </w:rPr>
        <w:t>’s Municipal Officer (MO) in Manufahi.</w:t>
      </w:r>
      <w:r w:rsidRPr="00452265">
        <w:rPr>
          <w:rFonts w:cstheme="minorHAnsi"/>
          <w:color w:val="000000"/>
        </w:rPr>
        <w:t xml:space="preserve"> A redesigned Activity Outcome will be utilised to measure tolerance of violence towards women and children during 2018.</w:t>
      </w:r>
    </w:p>
    <w:p w14:paraId="1AC9B70B" w14:textId="3A829C4A" w:rsidR="005D439A" w:rsidRPr="004F00BF" w:rsidRDefault="00B200E2"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Nabilan</w:t>
      </w:r>
      <w:r w:rsidR="00D53244" w:rsidRPr="00452265">
        <w:rPr>
          <w:rFonts w:cstheme="minorHAnsi"/>
          <w:color w:val="000000"/>
        </w:rPr>
        <w:t xml:space="preserve"> provided three trainings for CMs to</w:t>
      </w:r>
      <w:r w:rsidR="00D53244">
        <w:rPr>
          <w:rFonts w:cstheme="minorHAnsi"/>
          <w:color w:val="000000"/>
        </w:rPr>
        <w:t xml:space="preserve"> support their work</w:t>
      </w:r>
      <w:r w:rsidR="00D53244" w:rsidRPr="00D07463">
        <w:rPr>
          <w:rFonts w:cstheme="minorHAnsi"/>
          <w:color w:val="000000"/>
        </w:rPr>
        <w:t xml:space="preserve">. The first of these trainings was conducted in collaboration with the Services Pillar and focused on informal ways that CMs can help people experiencing violence in their community. In addition to the aforementioned refresher training, at the request of the CMs, </w:t>
      </w:r>
      <w:r w:rsidRPr="00B200E2">
        <w:rPr>
          <w:rFonts w:cstheme="minorHAnsi"/>
          <w:color w:val="000000"/>
        </w:rPr>
        <w:t>Nabilan</w:t>
      </w:r>
      <w:r w:rsidR="00D53244" w:rsidRPr="00D07463">
        <w:rPr>
          <w:rFonts w:cstheme="minorHAnsi"/>
          <w:color w:val="000000"/>
        </w:rPr>
        <w:t xml:space="preserve"> invited Marie Stopes International Timor-</w:t>
      </w:r>
      <w:r w:rsidR="00D53244" w:rsidRPr="004F00BF">
        <w:rPr>
          <w:rFonts w:cstheme="minorHAnsi"/>
          <w:color w:val="000000"/>
        </w:rPr>
        <w:t>Leste to provide training on sexual and reproductive health, to build CMs’ confidence and capacity to respond to questions on this topic from community members. The MO also coordinated two group meetings with the CMs to share lessons and strategise on problem-solving.</w:t>
      </w:r>
      <w:r w:rsidR="00FE7661" w:rsidRPr="004F00BF">
        <w:rPr>
          <w:rFonts w:cstheme="minorHAnsi"/>
          <w:color w:val="000000"/>
        </w:rPr>
        <w:t xml:space="preserve"> There have been some delays, due to challenges in motivating the CMs and remotely monitoring the work of the </w:t>
      </w:r>
      <w:r w:rsidRPr="004F00BF">
        <w:rPr>
          <w:rFonts w:cstheme="minorHAnsi"/>
          <w:color w:val="000000"/>
        </w:rPr>
        <w:t>Nabilan</w:t>
      </w:r>
      <w:r w:rsidR="00FE7661" w:rsidRPr="004F00BF">
        <w:rPr>
          <w:rFonts w:cstheme="minorHAnsi"/>
          <w:color w:val="000000"/>
        </w:rPr>
        <w:t xml:space="preserve">’s Municipal Officer (MO) in Manufahi. </w:t>
      </w:r>
      <w:r w:rsidRPr="004F00BF">
        <w:rPr>
          <w:rFonts w:cstheme="minorHAnsi"/>
          <w:color w:val="000000"/>
        </w:rPr>
        <w:t>Nabilan</w:t>
      </w:r>
      <w:r w:rsidR="00FE7661" w:rsidRPr="004F00BF">
        <w:rPr>
          <w:rFonts w:cstheme="minorHAnsi"/>
          <w:color w:val="000000"/>
        </w:rPr>
        <w:t xml:space="preserve"> staff from Dili will travel more frequently to Manufahi to support the CMs and the MO in the next reporting period.</w:t>
      </w:r>
    </w:p>
    <w:p w14:paraId="477FF225" w14:textId="2CECA1FE" w:rsidR="005D439A" w:rsidRPr="00D07463" w:rsidRDefault="005D439A" w:rsidP="005D439A">
      <w:pPr>
        <w:autoSpaceDE w:val="0"/>
        <w:autoSpaceDN w:val="0"/>
        <w:adjustRightInd w:val="0"/>
        <w:spacing w:before="200" w:after="0" w:line="288" w:lineRule="auto"/>
        <w:jc w:val="both"/>
        <w:rPr>
          <w:rFonts w:cstheme="minorHAnsi"/>
          <w:color w:val="000000"/>
        </w:rPr>
      </w:pPr>
      <w:r w:rsidRPr="004F00BF">
        <w:rPr>
          <w:rFonts w:cstheme="minorHAnsi"/>
          <w:color w:val="000000"/>
        </w:rPr>
        <w:t xml:space="preserve">During this period, with guidance from Raising Voices, the CBA team adapted the Activity Outcome Tracking Tool and completed 10 of these forms. </w:t>
      </w:r>
      <w:r w:rsidR="00435EE2" w:rsidRPr="004F00BF">
        <w:rPr>
          <w:rFonts w:cstheme="minorHAnsi"/>
          <w:color w:val="000000"/>
        </w:rPr>
        <w:t>The Activity Outcome Tracking Tool measures</w:t>
      </w:r>
      <w:r w:rsidR="00435EE2" w:rsidRPr="002140D1">
        <w:rPr>
          <w:rFonts w:cstheme="minorHAnsi"/>
          <w:color w:val="000000"/>
        </w:rPr>
        <w:t xml:space="preserve"> the </w:t>
      </w:r>
      <w:r w:rsidR="006E5504" w:rsidRPr="002140D1">
        <w:rPr>
          <w:rFonts w:cstheme="minorHAnsi"/>
          <w:color w:val="000000"/>
        </w:rPr>
        <w:t xml:space="preserve">understanding and </w:t>
      </w:r>
      <w:r w:rsidR="00435EE2" w:rsidRPr="002140D1">
        <w:rPr>
          <w:rFonts w:cstheme="minorHAnsi"/>
          <w:color w:val="000000"/>
        </w:rPr>
        <w:t xml:space="preserve">attitudes expressed by participants of CBA activities (such as their understanding of what is ‘violence’, </w:t>
      </w:r>
      <w:r w:rsidR="006E5504" w:rsidRPr="002140D1">
        <w:rPr>
          <w:rFonts w:cstheme="minorHAnsi"/>
          <w:color w:val="000000"/>
        </w:rPr>
        <w:t>a man’s ‘right’ to control women</w:t>
      </w:r>
      <w:r w:rsidR="002140D1">
        <w:rPr>
          <w:rFonts w:cstheme="minorHAnsi"/>
          <w:color w:val="000000"/>
        </w:rPr>
        <w:t>,</w:t>
      </w:r>
      <w:r w:rsidR="006E5504" w:rsidRPr="002140D1">
        <w:rPr>
          <w:rFonts w:cstheme="minorHAnsi"/>
          <w:color w:val="000000"/>
        </w:rPr>
        <w:t xml:space="preserve"> and acceptability of some forms of violence). </w:t>
      </w:r>
      <w:r w:rsidRPr="002140D1">
        <w:rPr>
          <w:rFonts w:cstheme="minorHAnsi"/>
          <w:color w:val="000000"/>
        </w:rPr>
        <w:t>The results from this tool illustrate that almost all community members participating in CMs’ activities believe that violence is physical only, that men should have power over women in relationships, and that men and women should not share their responsibility or roles in the family. A smaller majority of the participants</w:t>
      </w:r>
      <w:r w:rsidRPr="00D07463">
        <w:rPr>
          <w:rFonts w:cstheme="minorHAnsi"/>
          <w:color w:val="000000"/>
        </w:rPr>
        <w:t xml:space="preserve"> also believe that violence against women has no negative consequences. The team will continue to track changes in participants’ knowledge and attitudes in the next reporting period. </w:t>
      </w:r>
    </w:p>
    <w:p w14:paraId="1E030D49" w14:textId="39171806" w:rsidR="00FF6902" w:rsidRPr="00452265" w:rsidRDefault="005D439A" w:rsidP="005D439A">
      <w:pPr>
        <w:autoSpaceDE w:val="0"/>
        <w:autoSpaceDN w:val="0"/>
        <w:adjustRightInd w:val="0"/>
        <w:spacing w:before="200" w:after="0" w:line="288" w:lineRule="auto"/>
        <w:jc w:val="both"/>
        <w:rPr>
          <w:rFonts w:cstheme="minorHAnsi"/>
          <w:color w:val="000000"/>
        </w:rPr>
      </w:pPr>
      <w:r w:rsidRPr="00D07463">
        <w:rPr>
          <w:rFonts w:cstheme="minorHAnsi"/>
          <w:color w:val="000000"/>
        </w:rPr>
        <w:t xml:space="preserve">In late September and early October, </w:t>
      </w:r>
      <w:r w:rsidR="00B200E2" w:rsidRPr="00B200E2">
        <w:rPr>
          <w:rFonts w:cstheme="minorHAnsi"/>
          <w:color w:val="000000"/>
        </w:rPr>
        <w:t>Nabilan</w:t>
      </w:r>
      <w:r w:rsidRPr="00D07463">
        <w:rPr>
          <w:rFonts w:cstheme="minorHAnsi"/>
          <w:color w:val="000000"/>
        </w:rPr>
        <w:t xml:space="preserve"> coordinated the visit of Katy Chadwick, Senior Program Officer from Raising Voices in Uganda. The Prevention and CBA teams participated in three days of reflection and training on the Awareness Phase of SASA! and received guidance on how to transition from the Start to the Awareness Phase. </w:t>
      </w:r>
      <w:r w:rsidR="00200271" w:rsidRPr="00D07463">
        <w:rPr>
          <w:rFonts w:cstheme="minorHAnsi"/>
          <w:color w:val="000000"/>
        </w:rPr>
        <w:t>Katy</w:t>
      </w:r>
      <w:r w:rsidRPr="00D07463">
        <w:rPr>
          <w:rFonts w:cstheme="minorHAnsi"/>
          <w:color w:val="000000"/>
        </w:rPr>
        <w:t xml:space="preserve"> Chadwick also accompanied the team to Manufahi, where she supported the CBA team to facilitate a two-day refresher training for the CMs on using the Start power poster and the comic book with communities</w:t>
      </w:r>
      <w:r w:rsidR="00200271" w:rsidRPr="00D07463">
        <w:rPr>
          <w:rFonts w:cstheme="minorHAnsi"/>
          <w:color w:val="000000"/>
        </w:rPr>
        <w:t>,</w:t>
      </w:r>
      <w:r w:rsidRPr="00D07463">
        <w:rPr>
          <w:rFonts w:cstheme="minorHAnsi"/>
          <w:color w:val="000000"/>
        </w:rPr>
        <w:t xml:space="preserve"> and provided practical feedback on the CMs’ activities with community members. An outcome of this visit was the development of a six-point guidance list of key tasks for the CMs to do in each engagement with the community. This list, and other resources, are being compiled into a laminated </w:t>
      </w:r>
      <w:r w:rsidRPr="00452265">
        <w:rPr>
          <w:rFonts w:cstheme="minorHAnsi"/>
          <w:color w:val="000000"/>
        </w:rPr>
        <w:t xml:space="preserve">handbook that </w:t>
      </w:r>
      <w:r w:rsidR="00B200E2" w:rsidRPr="00452265">
        <w:rPr>
          <w:rFonts w:cstheme="minorHAnsi"/>
          <w:color w:val="000000"/>
        </w:rPr>
        <w:t>Nabilan</w:t>
      </w:r>
      <w:r w:rsidRPr="00452265">
        <w:rPr>
          <w:rFonts w:cstheme="minorHAnsi"/>
          <w:color w:val="000000"/>
        </w:rPr>
        <w:t xml:space="preserve"> will distribute to CMs in the next reporting period. </w:t>
      </w:r>
    </w:p>
    <w:p w14:paraId="0FA9D63D" w14:textId="2534F777" w:rsidR="00FF6902" w:rsidRPr="00452265" w:rsidRDefault="00200271"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Katy</w:t>
      </w:r>
      <w:r w:rsidR="005D439A" w:rsidRPr="00452265">
        <w:rPr>
          <w:rFonts w:cstheme="minorHAnsi"/>
          <w:color w:val="000000"/>
        </w:rPr>
        <w:t xml:space="preserve"> Chadwick also helped the </w:t>
      </w:r>
      <w:r w:rsidR="00B200E2" w:rsidRPr="00452265">
        <w:rPr>
          <w:rFonts w:cstheme="minorHAnsi"/>
          <w:color w:val="000000"/>
        </w:rPr>
        <w:t>Nabilan</w:t>
      </w:r>
      <w:r w:rsidR="005D439A" w:rsidRPr="00452265">
        <w:rPr>
          <w:rFonts w:cstheme="minorHAnsi"/>
          <w:color w:val="000000"/>
        </w:rPr>
        <w:t xml:space="preserve"> team plan a realistic implementation timeline for the CBA work, given staffing and funding restrictions in early 2018. </w:t>
      </w:r>
      <w:r w:rsidR="00432AD0" w:rsidRPr="00452265">
        <w:rPr>
          <w:rFonts w:cstheme="minorHAnsi"/>
          <w:color w:val="000000"/>
        </w:rPr>
        <w:t>An indicative timeline is below:</w:t>
      </w:r>
      <w:r w:rsidR="00CC1BB3" w:rsidRPr="00452265">
        <w:rPr>
          <w:rStyle w:val="FootnoteReference"/>
          <w:rFonts w:cstheme="minorHAnsi"/>
          <w:color w:val="000000"/>
        </w:rPr>
        <w:footnoteReference w:id="6"/>
      </w:r>
    </w:p>
    <w:p w14:paraId="23823380" w14:textId="45E54BF3" w:rsidR="00922A06" w:rsidRPr="00452265" w:rsidRDefault="00922A06" w:rsidP="00922A06">
      <w:pPr>
        <w:pStyle w:val="ListParagraph"/>
        <w:numPr>
          <w:ilvl w:val="0"/>
          <w:numId w:val="5"/>
        </w:numPr>
        <w:autoSpaceDE w:val="0"/>
        <w:autoSpaceDN w:val="0"/>
        <w:adjustRightInd w:val="0"/>
        <w:spacing w:before="200" w:after="0" w:line="288" w:lineRule="auto"/>
        <w:jc w:val="both"/>
        <w:rPr>
          <w:rFonts w:cstheme="minorHAnsi"/>
          <w:color w:val="000000"/>
        </w:rPr>
      </w:pPr>
      <w:r w:rsidRPr="00452265">
        <w:rPr>
          <w:rFonts w:cstheme="minorHAnsi"/>
          <w:color w:val="000000"/>
        </w:rPr>
        <w:t>Jan–Dec 2017: Start</w:t>
      </w:r>
    </w:p>
    <w:p w14:paraId="21232028" w14:textId="4890A3E5" w:rsidR="0034641D" w:rsidRPr="00452265" w:rsidRDefault="0034641D" w:rsidP="0034641D">
      <w:pPr>
        <w:pStyle w:val="ListParagraph"/>
        <w:autoSpaceDE w:val="0"/>
        <w:autoSpaceDN w:val="0"/>
        <w:adjustRightInd w:val="0"/>
        <w:spacing w:before="200" w:after="0" w:line="288" w:lineRule="auto"/>
        <w:jc w:val="both"/>
        <w:rPr>
          <w:rFonts w:cstheme="minorHAnsi"/>
          <w:color w:val="000000"/>
        </w:rPr>
      </w:pPr>
      <w:r w:rsidRPr="00452265">
        <w:rPr>
          <w:rFonts w:cstheme="minorHAnsi"/>
          <w:color w:val="000000"/>
        </w:rPr>
        <w:t>During the first phase, community members are encouraged to begin thinking about violence against women and foster power within themselves to address these issues.</w:t>
      </w:r>
    </w:p>
    <w:p w14:paraId="1E4AB72E" w14:textId="303794BB" w:rsidR="00922A06" w:rsidRPr="00452265" w:rsidRDefault="00922A06" w:rsidP="00922A06">
      <w:pPr>
        <w:pStyle w:val="ListParagraph"/>
        <w:numPr>
          <w:ilvl w:val="0"/>
          <w:numId w:val="5"/>
        </w:numPr>
        <w:autoSpaceDE w:val="0"/>
        <w:autoSpaceDN w:val="0"/>
        <w:adjustRightInd w:val="0"/>
        <w:spacing w:before="200" w:after="0" w:line="288" w:lineRule="auto"/>
        <w:jc w:val="both"/>
        <w:rPr>
          <w:rFonts w:cstheme="minorHAnsi"/>
          <w:color w:val="000000"/>
        </w:rPr>
      </w:pPr>
      <w:r w:rsidRPr="00452265">
        <w:rPr>
          <w:rFonts w:cstheme="minorHAnsi"/>
          <w:color w:val="000000"/>
        </w:rPr>
        <w:t>Jul 2018–June 2019</w:t>
      </w:r>
      <w:r w:rsidR="002140D1" w:rsidRPr="00452265">
        <w:rPr>
          <w:rFonts w:cstheme="minorHAnsi"/>
          <w:color w:val="000000"/>
        </w:rPr>
        <w:t>:</w:t>
      </w:r>
      <w:r w:rsidRPr="00452265">
        <w:rPr>
          <w:rFonts w:cstheme="minorHAnsi"/>
          <w:color w:val="000000"/>
        </w:rPr>
        <w:t xml:space="preserve"> Awareness</w:t>
      </w:r>
    </w:p>
    <w:p w14:paraId="5F519E73" w14:textId="36A21F62" w:rsidR="0034641D" w:rsidRPr="00452265" w:rsidRDefault="0034641D" w:rsidP="0034641D">
      <w:pPr>
        <w:pStyle w:val="ListParagraph"/>
        <w:autoSpaceDE w:val="0"/>
        <w:autoSpaceDN w:val="0"/>
        <w:adjustRightInd w:val="0"/>
        <w:spacing w:before="200" w:after="0" w:line="288" w:lineRule="auto"/>
        <w:jc w:val="both"/>
        <w:rPr>
          <w:rFonts w:cstheme="minorHAnsi"/>
          <w:color w:val="000000"/>
        </w:rPr>
      </w:pPr>
      <w:r w:rsidRPr="00452265">
        <w:rPr>
          <w:rFonts w:cstheme="minorHAnsi"/>
          <w:color w:val="000000"/>
        </w:rPr>
        <w:t>The second phase aims to raise awareness about how communities accept men’s use of power over women, fueling violence against women.</w:t>
      </w:r>
    </w:p>
    <w:p w14:paraId="5820551B" w14:textId="0CD40E79" w:rsidR="00922A06" w:rsidRPr="00452265" w:rsidRDefault="00922A06" w:rsidP="00922A06">
      <w:pPr>
        <w:pStyle w:val="ListParagraph"/>
        <w:numPr>
          <w:ilvl w:val="0"/>
          <w:numId w:val="5"/>
        </w:numPr>
        <w:autoSpaceDE w:val="0"/>
        <w:autoSpaceDN w:val="0"/>
        <w:adjustRightInd w:val="0"/>
        <w:spacing w:before="200" w:after="0" w:line="288" w:lineRule="auto"/>
        <w:jc w:val="both"/>
        <w:rPr>
          <w:rFonts w:cstheme="minorHAnsi"/>
          <w:color w:val="000000"/>
        </w:rPr>
      </w:pPr>
      <w:r w:rsidRPr="00452265">
        <w:rPr>
          <w:rFonts w:cstheme="minorHAnsi"/>
          <w:color w:val="000000"/>
        </w:rPr>
        <w:t>Jul–Dec 2019: Support</w:t>
      </w:r>
    </w:p>
    <w:p w14:paraId="3E3BDF25" w14:textId="6ED70946" w:rsidR="0034641D" w:rsidRPr="00452265" w:rsidRDefault="0034641D" w:rsidP="0034641D">
      <w:pPr>
        <w:pStyle w:val="ListParagraph"/>
        <w:autoSpaceDE w:val="0"/>
        <w:autoSpaceDN w:val="0"/>
        <w:adjustRightInd w:val="0"/>
        <w:spacing w:before="200" w:after="0" w:line="288" w:lineRule="auto"/>
        <w:jc w:val="both"/>
        <w:rPr>
          <w:rFonts w:cstheme="minorHAnsi"/>
          <w:color w:val="000000"/>
        </w:rPr>
      </w:pPr>
      <w:r w:rsidRPr="00452265">
        <w:rPr>
          <w:rFonts w:cstheme="minorHAnsi"/>
          <w:color w:val="000000"/>
        </w:rPr>
        <w:t xml:space="preserve">The third phase focuses on how community members can support women experiencing violence, men committed to change, and activists </w:t>
      </w:r>
      <w:r w:rsidR="00F04B3E" w:rsidRPr="00452265">
        <w:rPr>
          <w:rFonts w:cstheme="minorHAnsi"/>
          <w:color w:val="000000"/>
        </w:rPr>
        <w:t>speaking out on these issues by</w:t>
      </w:r>
      <w:r w:rsidRPr="00452265">
        <w:rPr>
          <w:rFonts w:cstheme="minorHAnsi"/>
          <w:color w:val="000000"/>
        </w:rPr>
        <w:t xml:space="preserve"> </w:t>
      </w:r>
      <w:r w:rsidR="00F04B3E" w:rsidRPr="00452265">
        <w:rPr>
          <w:rFonts w:cstheme="minorHAnsi"/>
          <w:color w:val="000000"/>
        </w:rPr>
        <w:t>joining their power with others</w:t>
      </w:r>
      <w:r w:rsidRPr="00452265">
        <w:rPr>
          <w:rFonts w:cstheme="minorHAnsi"/>
          <w:color w:val="000000"/>
        </w:rPr>
        <w:t xml:space="preserve">.  </w:t>
      </w:r>
    </w:p>
    <w:p w14:paraId="574D0FD8" w14:textId="090545EA" w:rsidR="00D53244" w:rsidRPr="00452265" w:rsidRDefault="00922A06" w:rsidP="00922A06">
      <w:pPr>
        <w:pStyle w:val="ListParagraph"/>
        <w:numPr>
          <w:ilvl w:val="0"/>
          <w:numId w:val="5"/>
        </w:numPr>
        <w:autoSpaceDE w:val="0"/>
        <w:autoSpaceDN w:val="0"/>
        <w:adjustRightInd w:val="0"/>
        <w:spacing w:before="200" w:after="0" w:line="288" w:lineRule="auto"/>
        <w:jc w:val="both"/>
        <w:rPr>
          <w:rFonts w:cstheme="minorHAnsi"/>
          <w:color w:val="000000"/>
        </w:rPr>
      </w:pPr>
      <w:r w:rsidRPr="00452265">
        <w:rPr>
          <w:rFonts w:cstheme="minorHAnsi"/>
          <w:color w:val="000000"/>
        </w:rPr>
        <w:t>Jan–Jul 2020: Action</w:t>
      </w:r>
    </w:p>
    <w:p w14:paraId="2A57D0FD" w14:textId="6A49564E" w:rsidR="00F04B3E" w:rsidRPr="00452265" w:rsidRDefault="00F04B3E" w:rsidP="00F04B3E">
      <w:pPr>
        <w:pStyle w:val="ListParagraph"/>
        <w:autoSpaceDE w:val="0"/>
        <w:autoSpaceDN w:val="0"/>
        <w:adjustRightInd w:val="0"/>
        <w:spacing w:before="200" w:after="0" w:line="288" w:lineRule="auto"/>
        <w:jc w:val="both"/>
        <w:rPr>
          <w:rFonts w:cstheme="minorHAnsi"/>
          <w:color w:val="000000"/>
        </w:rPr>
      </w:pPr>
      <w:r w:rsidRPr="00452265">
        <w:rPr>
          <w:rFonts w:cstheme="minorHAnsi"/>
          <w:color w:val="000000"/>
        </w:rPr>
        <w:t xml:space="preserve">During the final phase, men and women take action using their power to prevent violence against women.  </w:t>
      </w:r>
    </w:p>
    <w:p w14:paraId="3DED9B1F" w14:textId="138B0909" w:rsidR="00922A06" w:rsidRPr="00452265" w:rsidRDefault="002140D1" w:rsidP="00922A06">
      <w:pPr>
        <w:pStyle w:val="ListParagraph"/>
        <w:numPr>
          <w:ilvl w:val="0"/>
          <w:numId w:val="5"/>
        </w:numPr>
        <w:autoSpaceDE w:val="0"/>
        <w:autoSpaceDN w:val="0"/>
        <w:adjustRightInd w:val="0"/>
        <w:spacing w:before="200" w:after="0" w:line="288" w:lineRule="auto"/>
        <w:jc w:val="both"/>
        <w:rPr>
          <w:rFonts w:cstheme="minorHAnsi"/>
          <w:color w:val="000000"/>
        </w:rPr>
      </w:pPr>
      <w:r w:rsidRPr="00452265">
        <w:rPr>
          <w:rFonts w:cstheme="minorHAnsi"/>
          <w:color w:val="000000"/>
        </w:rPr>
        <w:t>2020-2021: S</w:t>
      </w:r>
      <w:r w:rsidR="00922A06" w:rsidRPr="00452265">
        <w:rPr>
          <w:rFonts w:cstheme="minorHAnsi"/>
          <w:color w:val="000000"/>
        </w:rPr>
        <w:t xml:space="preserve">upporting partner organisations to begin SASA! in other sites, adding to the CBA Toolkit, creating a local community of practice on SASA!, </w:t>
      </w:r>
      <w:r w:rsidRPr="00452265">
        <w:rPr>
          <w:rFonts w:cstheme="minorHAnsi"/>
          <w:color w:val="000000"/>
        </w:rPr>
        <w:t xml:space="preserve">and </w:t>
      </w:r>
      <w:r w:rsidR="00D53244" w:rsidRPr="00452265">
        <w:rPr>
          <w:rFonts w:cstheme="minorHAnsi"/>
          <w:color w:val="000000"/>
        </w:rPr>
        <w:t>strengthening a regional c</w:t>
      </w:r>
      <w:r w:rsidR="00922A06" w:rsidRPr="00452265">
        <w:rPr>
          <w:rFonts w:cstheme="minorHAnsi"/>
          <w:color w:val="000000"/>
        </w:rPr>
        <w:t>ommunity of practice with PNG and Kiribati.</w:t>
      </w:r>
    </w:p>
    <w:p w14:paraId="1279446B" w14:textId="35F9555B" w:rsidR="005D439A" w:rsidRPr="00D07463" w:rsidRDefault="005D439A"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This visit greatly helped to deepen the team’s understanding of how best to adapt SASA! to the Timor-Leste</w:t>
      </w:r>
      <w:r w:rsidRPr="005C2208">
        <w:rPr>
          <w:rFonts w:cstheme="minorHAnsi"/>
          <w:color w:val="000000"/>
        </w:rPr>
        <w:t xml:space="preserve"> context</w:t>
      </w:r>
      <w:r w:rsidR="00FE7661" w:rsidRPr="005C2208">
        <w:rPr>
          <w:rFonts w:cstheme="minorHAnsi"/>
          <w:color w:val="000000"/>
        </w:rPr>
        <w:t xml:space="preserve">, </w:t>
      </w:r>
      <w:r w:rsidR="00FE7661" w:rsidRPr="000145D9">
        <w:rPr>
          <w:rFonts w:cstheme="minorHAnsi"/>
          <w:color w:val="000000"/>
        </w:rPr>
        <w:t xml:space="preserve">and provides a framework for </w:t>
      </w:r>
      <w:r w:rsidR="00297148" w:rsidRPr="000145D9">
        <w:rPr>
          <w:rFonts w:cstheme="minorHAnsi"/>
          <w:color w:val="000000"/>
        </w:rPr>
        <w:t xml:space="preserve">reviewing and refining appropriate </w:t>
      </w:r>
      <w:r w:rsidR="00FE7661" w:rsidRPr="000145D9">
        <w:rPr>
          <w:rFonts w:cstheme="minorHAnsi"/>
          <w:color w:val="000000"/>
        </w:rPr>
        <w:t xml:space="preserve">monitoring </w:t>
      </w:r>
      <w:r w:rsidR="00297148" w:rsidRPr="000145D9">
        <w:rPr>
          <w:rFonts w:cstheme="minorHAnsi"/>
          <w:color w:val="000000"/>
        </w:rPr>
        <w:t xml:space="preserve">tools specific measuring progress </w:t>
      </w:r>
      <w:r w:rsidR="00FE7661" w:rsidRPr="000145D9">
        <w:rPr>
          <w:rFonts w:cstheme="minorHAnsi"/>
          <w:color w:val="000000"/>
        </w:rPr>
        <w:t>towards EOPO2b</w:t>
      </w:r>
      <w:r w:rsidRPr="000145D9">
        <w:rPr>
          <w:rFonts w:cstheme="minorHAnsi"/>
          <w:color w:val="000000"/>
        </w:rPr>
        <w:t>.</w:t>
      </w:r>
      <w:r w:rsidRPr="00D07463">
        <w:rPr>
          <w:rFonts w:cstheme="minorHAnsi"/>
          <w:color w:val="000000"/>
        </w:rPr>
        <w:t xml:space="preserve"> </w:t>
      </w:r>
    </w:p>
    <w:p w14:paraId="7F71FA41" w14:textId="237E883C" w:rsidR="005D439A" w:rsidRPr="00D07463" w:rsidRDefault="00B200E2" w:rsidP="005D439A">
      <w:pPr>
        <w:autoSpaceDE w:val="0"/>
        <w:autoSpaceDN w:val="0"/>
        <w:adjustRightInd w:val="0"/>
        <w:spacing w:before="200" w:after="0" w:line="288" w:lineRule="auto"/>
        <w:jc w:val="both"/>
        <w:rPr>
          <w:rFonts w:cstheme="minorHAnsi"/>
          <w:color w:val="000000"/>
        </w:rPr>
      </w:pPr>
      <w:r w:rsidRPr="00B200E2">
        <w:rPr>
          <w:rFonts w:cstheme="minorHAnsi"/>
          <w:color w:val="000000"/>
        </w:rPr>
        <w:t>Nabilan</w:t>
      </w:r>
      <w:r w:rsidR="005D439A" w:rsidRPr="00D07463">
        <w:rPr>
          <w:rFonts w:cstheme="minorHAnsi"/>
          <w:color w:val="000000"/>
        </w:rPr>
        <w:t xml:space="preserve"> translated into Tetun and dubbed two SASA! films of CMs from other countries talking about the impact of SASA! on their lives and their communities. Watching these films, and seeing that others around the world are also trying to make change in their own communities, greatly helped to motivate the CMs, whose participation in activities had dropped slightly at the end of the previous reporting period. </w:t>
      </w:r>
    </w:p>
    <w:p w14:paraId="387ACBA5" w14:textId="6D554933" w:rsidR="00BA20C5" w:rsidRPr="00D07463" w:rsidRDefault="00BA20C5" w:rsidP="005D439A">
      <w:pPr>
        <w:autoSpaceDE w:val="0"/>
        <w:autoSpaceDN w:val="0"/>
        <w:adjustRightInd w:val="0"/>
        <w:spacing w:before="200" w:after="0" w:line="288" w:lineRule="auto"/>
        <w:jc w:val="both"/>
        <w:rPr>
          <w:rFonts w:cstheme="minorHAnsi"/>
          <w:color w:val="000000"/>
        </w:rPr>
      </w:pPr>
      <w:r w:rsidRPr="00D07463">
        <w:rPr>
          <w:rFonts w:cstheme="minorHAnsi"/>
          <w:color w:val="000000"/>
        </w:rPr>
        <w:t xml:space="preserve">In September 2017, </w:t>
      </w:r>
      <w:r w:rsidR="00B200E2" w:rsidRPr="00B200E2">
        <w:rPr>
          <w:rFonts w:cstheme="minorHAnsi"/>
          <w:color w:val="000000"/>
        </w:rPr>
        <w:t>Nabilan</w:t>
      </w:r>
      <w:r w:rsidRPr="00D07463">
        <w:rPr>
          <w:rFonts w:cstheme="minorHAnsi"/>
          <w:color w:val="000000"/>
        </w:rPr>
        <w:t xml:space="preserve"> published its research report “Community-based Approaches: ending violence against women and children through community action – a reflection on research, ethics and practice.” The Community Based Approaches Toolkit was also finalized and will be released in the next reporting period.</w:t>
      </w:r>
    </w:p>
    <w:p w14:paraId="529A9A9B" w14:textId="45D09438" w:rsidR="005D439A" w:rsidRPr="00D07463" w:rsidRDefault="005D439A" w:rsidP="005D439A">
      <w:pPr>
        <w:autoSpaceDE w:val="0"/>
        <w:autoSpaceDN w:val="0"/>
        <w:adjustRightInd w:val="0"/>
        <w:spacing w:before="200" w:after="0" w:line="288" w:lineRule="auto"/>
        <w:jc w:val="both"/>
        <w:rPr>
          <w:rFonts w:cstheme="minorHAnsi"/>
          <w:color w:val="000000"/>
        </w:rPr>
      </w:pPr>
      <w:r w:rsidRPr="00D07463">
        <w:rPr>
          <w:rFonts w:cstheme="minorHAnsi"/>
          <w:color w:val="000000"/>
        </w:rPr>
        <w:t xml:space="preserve">To celebrate the achievements of the CMs, </w:t>
      </w:r>
      <w:r w:rsidR="00B200E2" w:rsidRPr="00B200E2">
        <w:rPr>
          <w:rFonts w:cstheme="minorHAnsi"/>
          <w:color w:val="000000"/>
        </w:rPr>
        <w:t>Nabilan</w:t>
      </w:r>
      <w:r w:rsidRPr="00D07463">
        <w:rPr>
          <w:rFonts w:cstheme="minorHAnsi"/>
          <w:color w:val="000000"/>
        </w:rPr>
        <w:t xml:space="preserve"> hosted a Christmas party in December for CMs, their families, key stakeholders, and community members. This was a good opportunity not only to thank the CMs for their voluntary work but, also, to further increase the community’s awareness of the CBA </w:t>
      </w:r>
      <w:r w:rsidR="00200271" w:rsidRPr="00D07463">
        <w:rPr>
          <w:rFonts w:cstheme="minorHAnsi"/>
          <w:color w:val="000000"/>
        </w:rPr>
        <w:t>work</w:t>
      </w:r>
      <w:r w:rsidRPr="00D07463">
        <w:rPr>
          <w:rFonts w:cstheme="minorHAnsi"/>
          <w:color w:val="000000"/>
        </w:rPr>
        <w:t xml:space="preserve">. </w:t>
      </w:r>
    </w:p>
    <w:p w14:paraId="102A040E" w14:textId="77777777" w:rsidR="005D439A" w:rsidRPr="00452265" w:rsidRDefault="005D439A" w:rsidP="005D439A">
      <w:pPr>
        <w:spacing w:before="240"/>
        <w:rPr>
          <w:rFonts w:cstheme="minorHAnsi"/>
          <w:b/>
        </w:rPr>
      </w:pPr>
      <w:r w:rsidRPr="00D07463">
        <w:rPr>
          <w:rFonts w:cstheme="minorHAnsi"/>
          <w:b/>
        </w:rPr>
        <w:t xml:space="preserve">IO 2.1 Local leaders and women’s groups in focus areas are actively protecting the rights of women and </w:t>
      </w:r>
      <w:r w:rsidRPr="00452265">
        <w:rPr>
          <w:rFonts w:cstheme="minorHAnsi"/>
          <w:b/>
        </w:rPr>
        <w:t xml:space="preserve">children and assisting them to access and benefit from the services they need. </w:t>
      </w:r>
    </w:p>
    <w:p w14:paraId="79A4C350" w14:textId="1B254564" w:rsidR="00E5567F" w:rsidRPr="00452265" w:rsidRDefault="00E5567F" w:rsidP="005C2208">
      <w:pPr>
        <w:spacing w:before="240"/>
        <w:outlineLvl w:val="0"/>
        <w:rPr>
          <w:rFonts w:cstheme="minorHAnsi"/>
          <w:b/>
        </w:rPr>
      </w:pPr>
      <w:r w:rsidRPr="00452265">
        <w:rPr>
          <w:rFonts w:cstheme="minorHAnsi"/>
          <w:color w:val="000000"/>
        </w:rPr>
        <w:t>Despite initial delays, Nabilan</w:t>
      </w:r>
      <w:r w:rsidRPr="00452265">
        <w:rPr>
          <w:rFonts w:cstheme="minorHAnsi"/>
          <w:b/>
          <w:color w:val="000000"/>
        </w:rPr>
        <w:t xml:space="preserve"> </w:t>
      </w:r>
      <w:r w:rsidRPr="00452265">
        <w:rPr>
          <w:rFonts w:cstheme="minorHAnsi"/>
          <w:color w:val="000000"/>
        </w:rPr>
        <w:t xml:space="preserve">is now </w:t>
      </w:r>
      <w:r w:rsidRPr="00452265">
        <w:rPr>
          <w:rFonts w:cstheme="minorHAnsi"/>
          <w:b/>
          <w:color w:val="000000"/>
        </w:rPr>
        <w:t>on track</w:t>
      </w:r>
      <w:r w:rsidRPr="00452265">
        <w:rPr>
          <w:rFonts w:cstheme="minorHAnsi"/>
          <w:color w:val="000000"/>
        </w:rPr>
        <w:t xml:space="preserve"> to achieve this EOPO by July 2020</w:t>
      </w:r>
      <w:r w:rsidR="00297148" w:rsidRPr="00452265">
        <w:rPr>
          <w:rFonts w:cstheme="minorHAnsi"/>
          <w:color w:val="000000"/>
        </w:rPr>
        <w:t xml:space="preserve">. </w:t>
      </w:r>
    </w:p>
    <w:p w14:paraId="36EA3519" w14:textId="22701CA6" w:rsidR="005D439A" w:rsidRPr="00452265" w:rsidRDefault="005D439A"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 xml:space="preserve">During this period, </w:t>
      </w:r>
      <w:r w:rsidR="00B200E2" w:rsidRPr="00452265">
        <w:rPr>
          <w:rFonts w:cstheme="minorHAnsi"/>
          <w:color w:val="000000"/>
        </w:rPr>
        <w:t>Nabilan</w:t>
      </w:r>
      <w:r w:rsidR="00297148" w:rsidRPr="00452265">
        <w:rPr>
          <w:rFonts w:cstheme="minorHAnsi"/>
          <w:color w:val="000000"/>
        </w:rPr>
        <w:t xml:space="preserve"> supported progress towards achievement of this outcome through</w:t>
      </w:r>
      <w:r w:rsidRPr="00452265">
        <w:rPr>
          <w:rFonts w:cstheme="minorHAnsi"/>
          <w:color w:val="000000"/>
        </w:rPr>
        <w:t xml:space="preserve"> </w:t>
      </w:r>
      <w:r w:rsidR="00297148" w:rsidRPr="00452265">
        <w:rPr>
          <w:rFonts w:cstheme="minorHAnsi"/>
          <w:color w:val="000000"/>
        </w:rPr>
        <w:t xml:space="preserve">organising </w:t>
      </w:r>
      <w:r w:rsidRPr="00452265">
        <w:rPr>
          <w:rFonts w:cstheme="minorHAnsi"/>
          <w:color w:val="000000"/>
        </w:rPr>
        <w:t>two further study tours to Covalima. In July, the program accompanied seven CMs and two Suku Letefoho Council members to visit the Referral Network partners in Suai (PRADET, Uma Mahon Salele, ALFeLa, and</w:t>
      </w:r>
      <w:r w:rsidRPr="00D07463">
        <w:rPr>
          <w:rFonts w:cstheme="minorHAnsi"/>
          <w:color w:val="000000"/>
        </w:rPr>
        <w:t xml:space="preserve"> FOKUPERS) as well as the Covalima District Court. In December</w:t>
      </w:r>
      <w:r w:rsidR="00200271" w:rsidRPr="00D07463">
        <w:rPr>
          <w:rFonts w:cstheme="minorHAnsi"/>
          <w:color w:val="000000"/>
        </w:rPr>
        <w:t>,</w:t>
      </w:r>
      <w:r w:rsidRPr="00D07463">
        <w:rPr>
          <w:rFonts w:cstheme="minorHAnsi"/>
          <w:color w:val="000000"/>
        </w:rPr>
        <w:t xml:space="preserve"> four more CMs and two Suku Council members participated in the final study tour of the year, also to Covalima. All 14 CMs and six Suku Council members have now attended a study tour. These trips have proven to be very effective in both developing the CMs’ awareness of the referral network, so they can more accurately provide guidance to community members who approach them for help, as well as strengthening the Suku Council members’ understanding of their role in supporting women and children who experience violence. For example, </w:t>
      </w:r>
      <w:r w:rsidR="00432AD0">
        <w:rPr>
          <w:rFonts w:cstheme="minorHAnsi"/>
          <w:color w:val="000000"/>
        </w:rPr>
        <w:t>the Xefe Aldeia of Ladique said:</w:t>
      </w:r>
      <w:r w:rsidRPr="00D07463">
        <w:rPr>
          <w:rFonts w:cstheme="minorHAnsi"/>
          <w:color w:val="000000"/>
        </w:rPr>
        <w:t xml:space="preserve"> </w:t>
      </w:r>
      <w:r w:rsidRPr="00D07463">
        <w:rPr>
          <w:rFonts w:cstheme="minorHAnsi"/>
          <w:i/>
          <w:color w:val="000000"/>
        </w:rPr>
        <w:t>“Previously, I didn’t clearly understand about how to refer people who had problems, I had only heard that you should go to the police. But with this study tour, we were able to understand a lot more and, from now on, thanks to this study tour, I’ll be able to help those who need it in my aldeia.”</w:t>
      </w:r>
      <w:r w:rsidRPr="00D07463">
        <w:rPr>
          <w:rFonts w:cstheme="minorHAnsi"/>
          <w:color w:val="000000"/>
        </w:rPr>
        <w:t xml:space="preserve"> The positive feedback that the groups received from Referral Network partners during these study tours has also helped to motivate CMs and Suku Council members to continue working on this important issue</w:t>
      </w:r>
      <w:r w:rsidR="00200271" w:rsidRPr="00D07463">
        <w:rPr>
          <w:rFonts w:cstheme="minorHAnsi"/>
          <w:color w:val="000000"/>
        </w:rPr>
        <w:t>,</w:t>
      </w:r>
      <w:r w:rsidRPr="00D07463">
        <w:rPr>
          <w:rFonts w:cstheme="minorHAnsi"/>
          <w:color w:val="000000"/>
        </w:rPr>
        <w:t xml:space="preserve"> and to be proud that Suku </w:t>
      </w:r>
      <w:r w:rsidRPr="00452265">
        <w:rPr>
          <w:rFonts w:cstheme="minorHAnsi"/>
          <w:color w:val="000000"/>
        </w:rPr>
        <w:t xml:space="preserve">Letefoho is becoming a positive example for other villages. </w:t>
      </w:r>
    </w:p>
    <w:p w14:paraId="5203D9C5" w14:textId="77777777" w:rsidR="005D439A" w:rsidRPr="00452265" w:rsidRDefault="005D439A" w:rsidP="005D439A">
      <w:pPr>
        <w:shd w:val="clear" w:color="auto" w:fill="FFFFFF"/>
        <w:spacing w:after="0" w:line="240" w:lineRule="auto"/>
        <w:rPr>
          <w:rFonts w:cstheme="minorHAnsi"/>
          <w:color w:val="000000"/>
        </w:rPr>
      </w:pPr>
    </w:p>
    <w:p w14:paraId="78C644A9" w14:textId="77777777" w:rsidR="005D439A" w:rsidRPr="00452265" w:rsidRDefault="005D439A" w:rsidP="006E56D6">
      <w:pPr>
        <w:shd w:val="clear" w:color="auto" w:fill="FFFFFF"/>
        <w:spacing w:after="0" w:line="276" w:lineRule="auto"/>
        <w:jc w:val="both"/>
        <w:rPr>
          <w:rFonts w:ascii="Arial" w:eastAsia="Times New Roman" w:hAnsi="Arial" w:cs="Arial"/>
          <w:color w:val="222222"/>
          <w:lang w:eastAsia="zh-CN"/>
        </w:rPr>
      </w:pPr>
      <w:r w:rsidRPr="00452265">
        <w:rPr>
          <w:rFonts w:cstheme="minorHAnsi"/>
          <w:color w:val="000000"/>
        </w:rPr>
        <w:t xml:space="preserve">Both CMs and local leadership reported that community members approached them for help on situations of domestic violence. CMs provided advice to the community members on their options, which they had learned about on the study tour, while the Xefe Suku referred one person to the hospital and helped to register a case with the police. </w:t>
      </w:r>
    </w:p>
    <w:p w14:paraId="69450F63" w14:textId="016981BB" w:rsidR="005D439A" w:rsidRPr="00D07463" w:rsidRDefault="005D439A" w:rsidP="005D439A">
      <w:pPr>
        <w:autoSpaceDE w:val="0"/>
        <w:autoSpaceDN w:val="0"/>
        <w:adjustRightInd w:val="0"/>
        <w:spacing w:before="200" w:after="0" w:line="288" w:lineRule="auto"/>
        <w:jc w:val="both"/>
        <w:rPr>
          <w:rFonts w:cstheme="minorHAnsi"/>
          <w:color w:val="000000"/>
          <w:highlight w:val="yellow"/>
        </w:rPr>
      </w:pPr>
      <w:r w:rsidRPr="00452265">
        <w:rPr>
          <w:rFonts w:cstheme="minorHAnsi"/>
          <w:color w:val="000000"/>
        </w:rPr>
        <w:t xml:space="preserve">The MO met with the Xefe Suku and interim Xefe Suku six times during this period and </w:t>
      </w:r>
      <w:r w:rsidR="00B200E2" w:rsidRPr="00452265">
        <w:rPr>
          <w:rFonts w:cstheme="minorHAnsi"/>
          <w:color w:val="000000"/>
        </w:rPr>
        <w:t>Nabilan</w:t>
      </w:r>
      <w:r w:rsidRPr="00452265">
        <w:rPr>
          <w:rFonts w:cstheme="minorHAnsi"/>
          <w:color w:val="000000"/>
        </w:rPr>
        <w:t>’s relationship with local leadership continues to be strong. Representatives of the Suku Council, SEIGIS, and the police spoke at the CBA Christmas party, reiterating their support for the CBA work and their commitment to working with the CMs to prevent violence</w:t>
      </w:r>
      <w:r w:rsidRPr="00D07463">
        <w:rPr>
          <w:rFonts w:cstheme="minorHAnsi"/>
          <w:color w:val="000000"/>
        </w:rPr>
        <w:t xml:space="preserve"> against women and children in Suku Letefoho. </w:t>
      </w:r>
    </w:p>
    <w:p w14:paraId="196C3CE2" w14:textId="418861CE" w:rsidR="005D439A" w:rsidRPr="00D07463" w:rsidRDefault="00B200E2" w:rsidP="005D439A">
      <w:pPr>
        <w:autoSpaceDE w:val="0"/>
        <w:autoSpaceDN w:val="0"/>
        <w:adjustRightInd w:val="0"/>
        <w:spacing w:before="200" w:after="0" w:line="288" w:lineRule="auto"/>
        <w:jc w:val="both"/>
        <w:rPr>
          <w:rFonts w:cstheme="minorHAnsi"/>
          <w:color w:val="000000"/>
        </w:rPr>
      </w:pPr>
      <w:r w:rsidRPr="00B200E2">
        <w:rPr>
          <w:rFonts w:cstheme="minorHAnsi"/>
          <w:color w:val="000000"/>
        </w:rPr>
        <w:t>Nabilan</w:t>
      </w:r>
      <w:r w:rsidR="005D439A" w:rsidRPr="00D07463">
        <w:rPr>
          <w:rFonts w:cstheme="minorHAnsi"/>
          <w:color w:val="000000"/>
        </w:rPr>
        <w:t xml:space="preserve"> continues to coordinate well with other organisations working in Manufahi. During this period, the MO attended three Hamutuk meetings with other local partner organisations and supported the filming of a video for Hamutuk. Staff from several local organisations also attended the CBA Christmas party. In August, the CBA team coordinated a visit to Suku Letefoho for UNFPA on teenage pregnancy and early marriage, setting up meetings between UNFPA and key stakeholders, including the local leadership, the police, the </w:t>
      </w:r>
      <w:r w:rsidR="00200271" w:rsidRPr="00D07463">
        <w:rPr>
          <w:rFonts w:cstheme="minorHAnsi"/>
          <w:color w:val="000000"/>
        </w:rPr>
        <w:t xml:space="preserve">MSS </w:t>
      </w:r>
      <w:r w:rsidR="005D439A" w:rsidRPr="00D07463">
        <w:rPr>
          <w:rFonts w:cstheme="minorHAnsi"/>
          <w:color w:val="000000"/>
        </w:rPr>
        <w:t xml:space="preserve">Child Protection Officer, and the Sub-District Administrator. UNFPA also ran a focus group discussion with the CMs to gather their insights on teenage pregnancy in Suku Letefoho.  </w:t>
      </w:r>
    </w:p>
    <w:p w14:paraId="68685D80" w14:textId="77777777" w:rsidR="005D439A" w:rsidRPr="00D07463" w:rsidRDefault="005D439A" w:rsidP="005D439A">
      <w:pPr>
        <w:autoSpaceDE w:val="0"/>
        <w:autoSpaceDN w:val="0"/>
        <w:adjustRightInd w:val="0"/>
        <w:spacing w:before="200" w:after="0" w:line="288" w:lineRule="auto"/>
        <w:jc w:val="both"/>
        <w:rPr>
          <w:rFonts w:cstheme="minorHAnsi"/>
          <w:color w:val="000000"/>
        </w:rPr>
      </w:pPr>
    </w:p>
    <w:p w14:paraId="0CE9FF2D" w14:textId="0EB5291C" w:rsidR="005D439A" w:rsidRPr="00D53244" w:rsidRDefault="005D439A" w:rsidP="005C2208">
      <w:pPr>
        <w:outlineLvl w:val="0"/>
        <w:rPr>
          <w:rFonts w:cstheme="minorHAnsi"/>
          <w:color w:val="000000"/>
        </w:rPr>
      </w:pPr>
      <w:r w:rsidRPr="00D07463">
        <w:rPr>
          <w:rFonts w:cstheme="minorHAnsi"/>
          <w:color w:val="000000"/>
        </w:rPr>
        <w:br w:type="page"/>
      </w:r>
      <w:r w:rsidRPr="00432AD0">
        <w:rPr>
          <w:rFonts w:cstheme="minorHAnsi"/>
          <w:smallCaps/>
          <w:color w:val="822B6A"/>
          <w:sz w:val="32"/>
          <w:szCs w:val="32"/>
        </w:rPr>
        <w:t>Access to Justice</w:t>
      </w:r>
    </w:p>
    <w:p w14:paraId="65504D6C" w14:textId="65C57DAF" w:rsidR="005D439A" w:rsidRPr="000B1D68" w:rsidRDefault="00A21B16" w:rsidP="005D439A">
      <w:pPr>
        <w:autoSpaceDE w:val="0"/>
        <w:autoSpaceDN w:val="0"/>
        <w:adjustRightInd w:val="0"/>
        <w:spacing w:before="200" w:after="0" w:line="288" w:lineRule="auto"/>
        <w:jc w:val="both"/>
        <w:rPr>
          <w:rFonts w:cstheme="minorHAnsi"/>
          <w:i/>
          <w:color w:val="000000"/>
          <w:sz w:val="20"/>
          <w:szCs w:val="20"/>
        </w:rPr>
      </w:pPr>
      <w:r w:rsidRPr="0060528D">
        <w:rPr>
          <w:rFonts w:cstheme="minorHAnsi"/>
          <w:caps/>
          <w:noProof/>
          <w:color w:val="822B6A"/>
          <w:sz w:val="26"/>
          <w:szCs w:val="26"/>
          <w:lang w:val="en-AU" w:eastAsia="en-AU"/>
        </w:rPr>
        <mc:AlternateContent>
          <mc:Choice Requires="wps">
            <w:drawing>
              <wp:anchor distT="152400" distB="152400" distL="152400" distR="152400" simplePos="0" relativeHeight="251706368" behindDoc="0" locked="0" layoutInCell="1" allowOverlap="1" wp14:anchorId="232F2D82" wp14:editId="37811DE2">
                <wp:simplePos x="0" y="0"/>
                <wp:positionH relativeFrom="margin">
                  <wp:posOffset>4865547</wp:posOffset>
                </wp:positionH>
                <wp:positionV relativeFrom="line">
                  <wp:posOffset>3285015</wp:posOffset>
                </wp:positionV>
                <wp:extent cx="1396847" cy="271651"/>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1396847" cy="271651"/>
                        </a:xfrm>
                        <a:prstGeom prst="rect">
                          <a:avLst/>
                        </a:prstGeom>
                        <a:noFill/>
                        <a:ln w="12700" cap="flat">
                          <a:noFill/>
                          <a:miter lim="400000"/>
                        </a:ln>
                        <a:effectLst/>
                      </wps:spPr>
                      <wps:txbx>
                        <w:txbxContent>
                          <w:p w14:paraId="15CF3750" w14:textId="7AEC6B2B" w:rsidR="002D19D1" w:rsidRPr="0060528D" w:rsidRDefault="002D19D1" w:rsidP="0060528D">
                            <w:pPr>
                              <w:pStyle w:val="Caption"/>
                              <w:tabs>
                                <w:tab w:val="left" w:pos="1440"/>
                                <w:tab w:val="left" w:pos="2880"/>
                              </w:tabs>
                              <w:rPr>
                                <w:rFonts w:asciiTheme="minorHAnsi" w:hAnsiTheme="minorHAnsi" w:cstheme="minorHAnsi"/>
                              </w:rPr>
                            </w:pPr>
                            <w:r>
                              <w:rPr>
                                <w:rFonts w:asciiTheme="minorHAnsi" w:hAnsiTheme="minorHAnsi" w:cstheme="minorHAnsi"/>
                                <w:color w:val="FEFFFF"/>
                                <w:sz w:val="16"/>
                                <w:szCs w:val="16"/>
                              </w:rPr>
                              <w:t>2</w:t>
                            </w:r>
                            <w:r w:rsidRPr="00A21B16">
                              <w:rPr>
                                <w:rFonts w:asciiTheme="minorHAnsi" w:hAnsiTheme="minorHAnsi" w:cstheme="minorHAnsi"/>
                                <w:color w:val="FEFFFF"/>
                                <w:sz w:val="16"/>
                                <w:szCs w:val="16"/>
                                <w:vertAlign w:val="superscript"/>
                              </w:rPr>
                              <w:t>nd</w:t>
                            </w:r>
                            <w:r>
                              <w:rPr>
                                <w:rFonts w:asciiTheme="minorHAnsi" w:hAnsiTheme="minorHAnsi" w:cstheme="minorHAnsi"/>
                                <w:color w:val="FEFFFF"/>
                                <w:sz w:val="16"/>
                                <w:szCs w:val="16"/>
                              </w:rPr>
                              <w:t xml:space="preserve"> group of CLE for judges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232F2D82" id="_x0000_s1029" style="position:absolute;left:0;text-align:left;margin-left:383.1pt;margin-top:258.65pt;width:110pt;height:21.4pt;z-index:251706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" filled="f" stroked="f" strokeweight="1pt">
                <v:stroke miterlimit="4"/>
                <v:textbox inset="1.27mm,1.27mm,1.27mm,1.27mm">
                  <w:txbxContent>
                    <w:p w14:paraId="15CF3750" w14:textId="7AEC6B2B" w:rsidR="002D19D1" w:rsidRPr="0060528D" w:rsidRDefault="002D19D1" w:rsidP="0060528D">
                      <w:pPr>
                        <w:pStyle w:val="Caption"/>
                        <w:tabs>
                          <w:tab w:val="left" w:pos="1440"/>
                          <w:tab w:val="left" w:pos="2880"/>
                        </w:tabs>
                        <w:rPr>
                          <w:rFonts w:asciiTheme="minorHAnsi" w:hAnsiTheme="minorHAnsi" w:cstheme="minorHAnsi"/>
                        </w:rPr>
                      </w:pPr>
                      <w:r>
                        <w:rPr>
                          <w:rFonts w:asciiTheme="minorHAnsi" w:hAnsiTheme="minorHAnsi" w:cstheme="minorHAnsi"/>
                          <w:color w:val="FEFFFF"/>
                          <w:sz w:val="16"/>
                          <w:szCs w:val="16"/>
                        </w:rPr>
                        <w:t>2</w:t>
                      </w:r>
                      <w:r w:rsidRPr="00A21B16">
                        <w:rPr>
                          <w:rFonts w:asciiTheme="minorHAnsi" w:hAnsiTheme="minorHAnsi" w:cstheme="minorHAnsi"/>
                          <w:color w:val="FEFFFF"/>
                          <w:sz w:val="16"/>
                          <w:szCs w:val="16"/>
                          <w:vertAlign w:val="superscript"/>
                        </w:rPr>
                        <w:t>nd</w:t>
                      </w:r>
                      <w:r>
                        <w:rPr>
                          <w:rFonts w:asciiTheme="minorHAnsi" w:hAnsiTheme="minorHAnsi" w:cstheme="minorHAnsi"/>
                          <w:color w:val="FEFFFF"/>
                          <w:sz w:val="16"/>
                          <w:szCs w:val="16"/>
                        </w:rPr>
                        <w:t xml:space="preserve"> group of CLE for judges</w:t>
                      </w:r>
                    </w:p>
                  </w:txbxContent>
                </v:textbox>
                <w10:wrap anchorx="margin" anchory="line"/>
              </v:rect>
            </w:pict>
          </mc:Fallback>
        </mc:AlternateContent>
      </w:r>
      <w:r w:rsidRPr="00A21B16">
        <w:rPr>
          <w:rFonts w:cstheme="minorHAnsi"/>
          <w:i/>
          <w:noProof/>
          <w:color w:val="000000"/>
          <w:sz w:val="20"/>
          <w:szCs w:val="20"/>
          <w:lang w:val="en-AU" w:eastAsia="en-AU"/>
        </w:rPr>
        <w:drawing>
          <wp:inline distT="0" distB="0" distL="0" distR="0" wp14:anchorId="2C328CC7" wp14:editId="7BFABD4F">
            <wp:extent cx="6115037" cy="3431894"/>
            <wp:effectExtent l="0" t="0" r="635" b="0"/>
            <wp:docPr id="16" name="Picture 16" descr="W:\ATJ Pillar\CLE 2017\Photos from CLE 2017\IMG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J Pillar\CLE 2017\Photos from CLE 2017\IMG_152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6116320" cy="343261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bl>
      <w:tblPr>
        <w:tblW w:w="9683" w:type="dxa"/>
        <w:tblInd w:w="-5" w:type="dxa"/>
        <w:shd w:val="clear" w:color="auto" w:fill="D0DDEF"/>
        <w:tblLayout w:type="fixed"/>
        <w:tblLook w:val="04A0" w:firstRow="1" w:lastRow="0" w:firstColumn="1" w:lastColumn="0" w:noHBand="0" w:noVBand="1"/>
      </w:tblPr>
      <w:tblGrid>
        <w:gridCol w:w="4841"/>
        <w:gridCol w:w="4842"/>
      </w:tblGrid>
      <w:tr w:rsidR="00D53244" w:rsidRPr="002140D1" w14:paraId="73867647" w14:textId="77777777" w:rsidTr="008A1E6A">
        <w:trPr>
          <w:trHeight w:val="360"/>
        </w:trPr>
        <w:tc>
          <w:tcPr>
            <w:tcW w:w="9683" w:type="dxa"/>
            <w:gridSpan w:val="2"/>
            <w:shd w:val="clear" w:color="auto" w:fill="auto"/>
            <w:tcMar>
              <w:top w:w="0" w:type="dxa"/>
              <w:left w:w="0" w:type="dxa"/>
              <w:bottom w:w="0" w:type="dxa"/>
              <w:right w:w="0" w:type="dxa"/>
            </w:tcMar>
          </w:tcPr>
          <w:p w14:paraId="1143DD1E" w14:textId="6FF76ABB" w:rsidR="00D53244" w:rsidRPr="002140D1" w:rsidRDefault="00D53244" w:rsidP="00740F5F">
            <w:pPr>
              <w:pBdr>
                <w:top w:val="nil"/>
                <w:left w:val="nil"/>
                <w:bottom w:val="nil"/>
                <w:right w:val="nil"/>
                <w:between w:val="nil"/>
                <w:bar w:val="nil"/>
              </w:pBdr>
              <w:spacing w:beforeLines="40" w:before="96" w:after="40" w:line="240" w:lineRule="auto"/>
              <w:rPr>
                <w:rFonts w:eastAsia="Arial Unicode MS" w:cstheme="minorHAnsi"/>
                <w:bdr w:val="nil"/>
              </w:rPr>
            </w:pPr>
            <w:r w:rsidRPr="002140D1">
              <w:rPr>
                <w:rFonts w:eastAsia="Calibri" w:cstheme="minorHAnsi"/>
                <w:b/>
                <w:color w:val="000000"/>
                <w:bdr w:val="nil"/>
                <w:lang w:val="fr-FR"/>
              </w:rPr>
              <w:t xml:space="preserve">Grants disbursed during this reporting period: </w:t>
            </w:r>
            <w:r w:rsidRPr="002140D1">
              <w:rPr>
                <w:rFonts w:eastAsia="Calibri" w:cstheme="minorHAnsi"/>
                <w:color w:val="000000"/>
                <w:bdr w:val="nil"/>
              </w:rPr>
              <w:t>US $182,309.64</w:t>
            </w:r>
          </w:p>
        </w:tc>
      </w:tr>
      <w:tr w:rsidR="005D439A" w:rsidRPr="002140D1" w14:paraId="7811166D" w14:textId="77777777" w:rsidTr="00200271">
        <w:trPr>
          <w:trHeight w:val="360"/>
        </w:trPr>
        <w:tc>
          <w:tcPr>
            <w:tcW w:w="4841" w:type="dxa"/>
            <w:shd w:val="clear" w:color="auto" w:fill="auto"/>
            <w:tcMar>
              <w:top w:w="0" w:type="dxa"/>
              <w:left w:w="0" w:type="dxa"/>
              <w:bottom w:w="0" w:type="dxa"/>
              <w:right w:w="0" w:type="dxa"/>
            </w:tcMar>
          </w:tcPr>
          <w:p w14:paraId="08746C58"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b/>
                <w:bCs/>
                <w:color w:val="000000"/>
                <w:bdr w:val="nil"/>
              </w:rPr>
              <w:t xml:space="preserve">Partners: </w:t>
            </w:r>
          </w:p>
        </w:tc>
        <w:tc>
          <w:tcPr>
            <w:tcW w:w="4842" w:type="dxa"/>
            <w:shd w:val="clear" w:color="auto" w:fill="auto"/>
            <w:tcMar>
              <w:top w:w="0" w:type="dxa"/>
              <w:left w:w="0" w:type="dxa"/>
              <w:bottom w:w="0" w:type="dxa"/>
              <w:right w:w="0" w:type="dxa"/>
            </w:tcMar>
          </w:tcPr>
          <w:p w14:paraId="756D2AD5"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b/>
                <w:bCs/>
                <w:color w:val="000000"/>
                <w:bdr w:val="nil"/>
              </w:rPr>
              <w:t xml:space="preserve">Key government stakeholders: </w:t>
            </w:r>
          </w:p>
        </w:tc>
      </w:tr>
      <w:tr w:rsidR="005D439A" w:rsidRPr="002140D1" w14:paraId="4C8DEF9B" w14:textId="77777777" w:rsidTr="00200271">
        <w:trPr>
          <w:trHeight w:val="1174"/>
        </w:trPr>
        <w:tc>
          <w:tcPr>
            <w:tcW w:w="4841" w:type="dxa"/>
            <w:shd w:val="clear" w:color="auto" w:fill="auto"/>
            <w:tcMar>
              <w:top w:w="0" w:type="dxa"/>
              <w:left w:w="0" w:type="dxa"/>
              <w:bottom w:w="0" w:type="dxa"/>
              <w:right w:w="0" w:type="dxa"/>
            </w:tcMar>
          </w:tcPr>
          <w:p w14:paraId="429646EA"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color w:val="000000"/>
                <w:bdr w:val="nil"/>
              </w:rPr>
              <w:t xml:space="preserve">Asisténsia Legál ba Feto no Labarik (ALFeLa) </w:t>
            </w:r>
          </w:p>
          <w:p w14:paraId="1A2B4777"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color w:val="000000"/>
                <w:bdr w:val="nil"/>
              </w:rPr>
              <w:t xml:space="preserve">Judicial System Monitoring Programme (JSMP) </w:t>
            </w:r>
          </w:p>
          <w:p w14:paraId="09616C83"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color w:val="000000"/>
                <w:bdr w:val="nil"/>
              </w:rPr>
              <w:t>PRADET (medical forensic protocol)</w:t>
            </w:r>
          </w:p>
        </w:tc>
        <w:tc>
          <w:tcPr>
            <w:tcW w:w="4842" w:type="dxa"/>
            <w:shd w:val="clear" w:color="auto" w:fill="auto"/>
            <w:tcMar>
              <w:top w:w="0" w:type="dxa"/>
              <w:left w:w="0" w:type="dxa"/>
              <w:bottom w:w="0" w:type="dxa"/>
              <w:right w:w="0" w:type="dxa"/>
            </w:tcMar>
          </w:tcPr>
          <w:p w14:paraId="798C8D9E"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color w:val="000000"/>
                <w:bdr w:val="nil"/>
              </w:rPr>
              <w:t>Court of Appeal</w:t>
            </w:r>
          </w:p>
          <w:p w14:paraId="2021D0CD"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color w:val="000000"/>
                <w:bdr w:val="nil"/>
              </w:rPr>
              <w:t>District Courts (Dili, Baucau, Suai and Oecusse)</w:t>
            </w:r>
          </w:p>
          <w:p w14:paraId="4C53F940"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color w:val="000000"/>
                <w:bdr w:val="nil"/>
              </w:rPr>
              <w:t xml:space="preserve">Timorese Judge’s Association </w:t>
            </w:r>
          </w:p>
        </w:tc>
      </w:tr>
      <w:tr w:rsidR="005D439A" w:rsidRPr="00740F5F" w14:paraId="0C857BCE" w14:textId="77777777" w:rsidTr="00200271">
        <w:trPr>
          <w:trHeight w:val="360"/>
        </w:trPr>
        <w:tc>
          <w:tcPr>
            <w:tcW w:w="4841" w:type="dxa"/>
            <w:shd w:val="clear" w:color="auto" w:fill="auto"/>
            <w:tcMar>
              <w:top w:w="0" w:type="dxa"/>
              <w:left w:w="0" w:type="dxa"/>
              <w:bottom w:w="0" w:type="dxa"/>
              <w:right w:w="0" w:type="dxa"/>
            </w:tcMar>
          </w:tcPr>
          <w:p w14:paraId="7C2DE199" w14:textId="77777777" w:rsidR="005D439A" w:rsidRPr="002140D1"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b/>
                <w:color w:val="000000"/>
                <w:bdr w:val="nil"/>
              </w:rPr>
              <w:t xml:space="preserve">Total number of new clients (ALFeLa): </w:t>
            </w:r>
            <w:r w:rsidRPr="002140D1">
              <w:rPr>
                <w:rFonts w:eastAsia="Calibri" w:cstheme="minorHAnsi"/>
                <w:color w:val="000000"/>
                <w:bdr w:val="nil"/>
              </w:rPr>
              <w:t>177</w:t>
            </w:r>
          </w:p>
        </w:tc>
        <w:tc>
          <w:tcPr>
            <w:tcW w:w="4842" w:type="dxa"/>
            <w:shd w:val="clear" w:color="auto" w:fill="auto"/>
            <w:tcMar>
              <w:top w:w="0" w:type="dxa"/>
              <w:left w:w="0" w:type="dxa"/>
              <w:bottom w:w="0" w:type="dxa"/>
              <w:right w:w="0" w:type="dxa"/>
            </w:tcMar>
          </w:tcPr>
          <w:p w14:paraId="0734B80D" w14:textId="77777777" w:rsidR="005D439A" w:rsidRPr="00740F5F" w:rsidRDefault="005D439A" w:rsidP="00740F5F">
            <w:pPr>
              <w:pBdr>
                <w:top w:val="nil"/>
                <w:left w:val="nil"/>
                <w:bottom w:val="nil"/>
                <w:right w:val="nil"/>
                <w:between w:val="nil"/>
                <w:bar w:val="nil"/>
              </w:pBdr>
              <w:tabs>
                <w:tab w:val="left" w:pos="1440"/>
                <w:tab w:val="left" w:pos="2880"/>
                <w:tab w:val="left" w:pos="4320"/>
              </w:tabs>
              <w:suppressAutoHyphens/>
              <w:spacing w:beforeLines="40" w:before="96" w:after="40" w:line="240" w:lineRule="auto"/>
              <w:outlineLvl w:val="0"/>
              <w:rPr>
                <w:rFonts w:eastAsia="Arial Unicode MS" w:cstheme="minorHAnsi"/>
                <w:bdr w:val="nil"/>
              </w:rPr>
            </w:pPr>
            <w:r w:rsidRPr="002140D1">
              <w:rPr>
                <w:rFonts w:eastAsia="Calibri" w:cstheme="minorHAnsi"/>
                <w:b/>
                <w:color w:val="000000"/>
                <w:bdr w:val="nil"/>
              </w:rPr>
              <w:t xml:space="preserve">Total number of cases monitored: </w:t>
            </w:r>
            <w:r w:rsidRPr="002140D1">
              <w:rPr>
                <w:rFonts w:eastAsia="Calibri" w:cstheme="minorHAnsi"/>
                <w:color w:val="000000"/>
                <w:bdr w:val="nil"/>
              </w:rPr>
              <w:t>294</w:t>
            </w:r>
          </w:p>
        </w:tc>
      </w:tr>
    </w:tbl>
    <w:p w14:paraId="77EB4056" w14:textId="77777777" w:rsidR="005D439A" w:rsidRDefault="005D439A" w:rsidP="005D439A">
      <w:pPr>
        <w:autoSpaceDE w:val="0"/>
        <w:autoSpaceDN w:val="0"/>
        <w:adjustRightInd w:val="0"/>
        <w:spacing w:after="0" w:line="240" w:lineRule="auto"/>
        <w:jc w:val="both"/>
        <w:rPr>
          <w:rFonts w:cstheme="minorHAnsi"/>
          <w:color w:val="000000"/>
          <w:sz w:val="20"/>
          <w:szCs w:val="20"/>
        </w:rPr>
      </w:pPr>
    </w:p>
    <w:tbl>
      <w:tblPr>
        <w:tblW w:w="9681"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069"/>
        <w:gridCol w:w="1612"/>
      </w:tblGrid>
      <w:tr w:rsidR="005D439A" w:rsidRPr="00740F5F" w14:paraId="62DECF65" w14:textId="77777777" w:rsidTr="00A21B16">
        <w:trPr>
          <w:trHeight w:val="325"/>
        </w:trPr>
        <w:tc>
          <w:tcPr>
            <w:tcW w:w="8069"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14:paraId="17100D6B" w14:textId="77777777" w:rsidR="005D439A" w:rsidRPr="00740F5F" w:rsidRDefault="005D439A" w:rsidP="002F6923">
            <w:pPr>
              <w:rPr>
                <w:rFonts w:cstheme="minorHAnsi"/>
                <w:b/>
              </w:rPr>
            </w:pPr>
            <w:r w:rsidRPr="00452265">
              <w:rPr>
                <w:rFonts w:cstheme="minorHAnsi"/>
                <w:b/>
              </w:rPr>
              <w:t>Progress towards Outcomes</w:t>
            </w:r>
          </w:p>
        </w:tc>
        <w:tc>
          <w:tcPr>
            <w:tcW w:w="1612" w:type="dxa"/>
            <w:tcBorders>
              <w:top w:val="single" w:sz="8" w:space="0" w:color="FFFFFF"/>
              <w:left w:val="single" w:sz="8" w:space="0" w:color="FFFFFF"/>
              <w:bottom w:val="single" w:sz="6" w:space="0" w:color="424242"/>
              <w:right w:val="single" w:sz="8" w:space="0" w:color="FFFFFF"/>
            </w:tcBorders>
            <w:shd w:val="clear" w:color="auto" w:fill="auto"/>
            <w:tcMar>
              <w:top w:w="0" w:type="dxa"/>
              <w:left w:w="0" w:type="dxa"/>
              <w:bottom w:w="0" w:type="dxa"/>
              <w:right w:w="0" w:type="dxa"/>
            </w:tcMar>
          </w:tcPr>
          <w:p w14:paraId="5DDF842E" w14:textId="77777777" w:rsidR="005D439A" w:rsidRPr="00740F5F" w:rsidRDefault="005D439A" w:rsidP="002F6923">
            <w:pPr>
              <w:rPr>
                <w:rFonts w:cstheme="minorHAnsi"/>
              </w:rPr>
            </w:pPr>
          </w:p>
        </w:tc>
      </w:tr>
      <w:tr w:rsidR="005D439A" w:rsidRPr="00740F5F" w14:paraId="7C007E6A" w14:textId="77777777" w:rsidTr="00A21B16">
        <w:trPr>
          <w:trHeight w:val="607"/>
        </w:trPr>
        <w:tc>
          <w:tcPr>
            <w:tcW w:w="8069"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18C74B1B" w14:textId="77777777" w:rsidR="005D439A" w:rsidRPr="00740F5F" w:rsidRDefault="005D439A" w:rsidP="002F6923">
            <w:pPr>
              <w:tabs>
                <w:tab w:val="left" w:pos="1440"/>
                <w:tab w:val="left" w:pos="2880"/>
                <w:tab w:val="left" w:pos="4320"/>
                <w:tab w:val="left" w:pos="5760"/>
                <w:tab w:val="left" w:pos="7200"/>
              </w:tabs>
              <w:suppressAutoHyphens/>
              <w:spacing w:before="60" w:line="264" w:lineRule="auto"/>
              <w:ind w:left="100" w:right="160"/>
              <w:jc w:val="both"/>
              <w:outlineLvl w:val="0"/>
              <w:rPr>
                <w:rFonts w:cstheme="minorHAnsi"/>
              </w:rPr>
            </w:pPr>
            <w:r w:rsidRPr="00740F5F">
              <w:rPr>
                <w:rFonts w:eastAsia="Calibri" w:cstheme="minorHAnsi"/>
                <w:color w:val="000000"/>
              </w:rPr>
              <w:t xml:space="preserve">EOPO 3: More women and children affected by violence have satisfactory outcomes and processes of resolving their cases, including support received, legal decisions, and an increased feeling of safety. </w:t>
            </w:r>
          </w:p>
        </w:tc>
        <w:tc>
          <w:tcPr>
            <w:tcW w:w="1612"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3099167D" w14:textId="3286A28F" w:rsidR="005D439A" w:rsidRPr="00405A19" w:rsidRDefault="00F80AE5" w:rsidP="002F6923">
            <w:pPr>
              <w:tabs>
                <w:tab w:val="left" w:pos="1440"/>
              </w:tabs>
              <w:suppressAutoHyphens/>
              <w:spacing w:before="60" w:line="264" w:lineRule="auto"/>
              <w:ind w:left="175"/>
              <w:jc w:val="both"/>
              <w:outlineLvl w:val="0"/>
              <w:rPr>
                <w:rFonts w:cstheme="minorHAnsi"/>
              </w:rPr>
            </w:pPr>
            <w:r w:rsidRPr="000145D9">
              <w:rPr>
                <w:rFonts w:eastAsia="Calibri" w:cstheme="minorHAnsi"/>
                <w:i/>
                <w:iCs/>
                <w:color w:val="000000"/>
              </w:rPr>
              <w:t>Achieved</w:t>
            </w:r>
          </w:p>
        </w:tc>
      </w:tr>
      <w:tr w:rsidR="005D439A" w:rsidRPr="00740F5F" w14:paraId="7E1B037A" w14:textId="77777777" w:rsidTr="00A21B16">
        <w:trPr>
          <w:trHeight w:val="673"/>
        </w:trPr>
        <w:tc>
          <w:tcPr>
            <w:tcW w:w="8069"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39FEB3E0" w14:textId="77777777" w:rsidR="005D439A" w:rsidRPr="00740F5F" w:rsidRDefault="005D439A" w:rsidP="002F6923">
            <w:pPr>
              <w:tabs>
                <w:tab w:val="left" w:pos="1440"/>
                <w:tab w:val="left" w:pos="2880"/>
                <w:tab w:val="left" w:pos="4320"/>
                <w:tab w:val="left" w:pos="5760"/>
                <w:tab w:val="left" w:pos="7200"/>
              </w:tabs>
              <w:suppressAutoHyphens/>
              <w:spacing w:before="60" w:line="264" w:lineRule="auto"/>
              <w:ind w:left="100" w:right="160"/>
              <w:jc w:val="both"/>
              <w:outlineLvl w:val="0"/>
              <w:rPr>
                <w:rFonts w:cstheme="minorHAnsi"/>
              </w:rPr>
            </w:pPr>
            <w:r w:rsidRPr="00740F5F">
              <w:rPr>
                <w:rFonts w:eastAsia="Calibri" w:cstheme="minorHAnsi"/>
                <w:color w:val="000000"/>
                <w:lang w:val="pt-PT"/>
              </w:rPr>
              <w:t xml:space="preserve">IO 3.1: </w:t>
            </w:r>
            <w:r w:rsidRPr="00740F5F">
              <w:rPr>
                <w:rFonts w:eastAsia="Calibri" w:cstheme="minorHAnsi"/>
                <w:color w:val="000000"/>
              </w:rPr>
              <w:t xml:space="preserve">Specialist legal assistance services and other institutions in focus areas are providing quality legal assistance to an increased number of women and children affected by violence. </w:t>
            </w:r>
          </w:p>
        </w:tc>
        <w:tc>
          <w:tcPr>
            <w:tcW w:w="1612"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7B476C84" w14:textId="1199893E" w:rsidR="005D439A" w:rsidRPr="00405A19" w:rsidRDefault="00F80AE5" w:rsidP="002F6923">
            <w:pPr>
              <w:tabs>
                <w:tab w:val="left" w:pos="1440"/>
              </w:tabs>
              <w:suppressAutoHyphens/>
              <w:spacing w:before="60" w:line="264" w:lineRule="auto"/>
              <w:ind w:left="175"/>
              <w:jc w:val="both"/>
              <w:outlineLvl w:val="0"/>
              <w:rPr>
                <w:rFonts w:cstheme="minorHAnsi"/>
              </w:rPr>
            </w:pPr>
            <w:r w:rsidRPr="000145D9">
              <w:rPr>
                <w:rFonts w:eastAsia="Calibri" w:cstheme="minorHAnsi"/>
                <w:i/>
                <w:iCs/>
                <w:color w:val="000000"/>
              </w:rPr>
              <w:t>Achieved</w:t>
            </w:r>
          </w:p>
        </w:tc>
      </w:tr>
      <w:tr w:rsidR="005D439A" w:rsidRPr="00740F5F" w14:paraId="73CC7248" w14:textId="77777777" w:rsidTr="00A21B16">
        <w:trPr>
          <w:trHeight w:val="607"/>
        </w:trPr>
        <w:tc>
          <w:tcPr>
            <w:tcW w:w="8069" w:type="dxa"/>
            <w:tcBorders>
              <w:top w:val="single" w:sz="6" w:space="0" w:color="424242"/>
              <w:left w:val="single" w:sz="6" w:space="0" w:color="424242"/>
              <w:bottom w:val="single" w:sz="6" w:space="0" w:color="424242"/>
              <w:right w:val="single" w:sz="6" w:space="0" w:color="424242"/>
            </w:tcBorders>
            <w:shd w:val="clear" w:color="auto" w:fill="auto"/>
            <w:tcMar>
              <w:top w:w="0" w:type="dxa"/>
              <w:left w:w="0" w:type="dxa"/>
              <w:bottom w:w="0" w:type="dxa"/>
              <w:right w:w="0" w:type="dxa"/>
            </w:tcMar>
            <w:vAlign w:val="center"/>
          </w:tcPr>
          <w:p w14:paraId="6D616584" w14:textId="77777777" w:rsidR="005D439A" w:rsidRPr="00740F5F" w:rsidRDefault="005D439A" w:rsidP="002F6923">
            <w:pPr>
              <w:tabs>
                <w:tab w:val="left" w:pos="1440"/>
                <w:tab w:val="left" w:pos="2880"/>
                <w:tab w:val="left" w:pos="4320"/>
                <w:tab w:val="left" w:pos="5760"/>
                <w:tab w:val="left" w:pos="7200"/>
              </w:tabs>
              <w:suppressAutoHyphens/>
              <w:spacing w:before="60" w:line="264" w:lineRule="auto"/>
              <w:ind w:left="100" w:right="160"/>
              <w:jc w:val="both"/>
              <w:outlineLvl w:val="0"/>
              <w:rPr>
                <w:rFonts w:cstheme="minorHAnsi"/>
              </w:rPr>
            </w:pPr>
            <w:r w:rsidRPr="00740F5F">
              <w:rPr>
                <w:rFonts w:eastAsia="Calibri" w:cstheme="minorHAnsi"/>
                <w:color w:val="000000"/>
                <w:lang w:val="pt-PT"/>
              </w:rPr>
              <w:t xml:space="preserve">IO 3.2: </w:t>
            </w:r>
            <w:r w:rsidRPr="00740F5F">
              <w:rPr>
                <w:rFonts w:eastAsia="Calibri" w:cstheme="minorHAnsi"/>
                <w:color w:val="000000"/>
              </w:rPr>
              <w:t xml:space="preserve">Monitoring programs and specialist legal assistance services in focus areas are effectively advocating for improved outcomes in cases of women and children affected by violence. </w:t>
            </w:r>
          </w:p>
        </w:tc>
        <w:tc>
          <w:tcPr>
            <w:tcW w:w="1612" w:type="dxa"/>
            <w:tcBorders>
              <w:top w:val="single" w:sz="6" w:space="0" w:color="424242"/>
              <w:left w:val="single" w:sz="6" w:space="0" w:color="424242"/>
              <w:bottom w:val="single" w:sz="6" w:space="0" w:color="424242"/>
              <w:right w:val="single" w:sz="6" w:space="0" w:color="424242"/>
            </w:tcBorders>
            <w:shd w:val="clear" w:color="auto" w:fill="auto"/>
            <w:tcMar>
              <w:top w:w="0" w:type="dxa"/>
              <w:left w:w="175" w:type="dxa"/>
              <w:bottom w:w="0" w:type="dxa"/>
              <w:right w:w="0" w:type="dxa"/>
            </w:tcMar>
            <w:vAlign w:val="center"/>
          </w:tcPr>
          <w:p w14:paraId="4C805F14" w14:textId="4069B13B" w:rsidR="005D439A" w:rsidRPr="00405A19" w:rsidRDefault="00F80AE5" w:rsidP="002F6923">
            <w:pPr>
              <w:tabs>
                <w:tab w:val="left" w:pos="1440"/>
              </w:tabs>
              <w:suppressAutoHyphens/>
              <w:spacing w:before="60" w:line="264" w:lineRule="auto"/>
              <w:ind w:left="175"/>
              <w:jc w:val="both"/>
              <w:outlineLvl w:val="0"/>
              <w:rPr>
                <w:rFonts w:cstheme="minorHAnsi"/>
              </w:rPr>
            </w:pPr>
            <w:r w:rsidRPr="000145D9">
              <w:rPr>
                <w:rFonts w:eastAsia="Calibri" w:cstheme="minorHAnsi"/>
                <w:i/>
                <w:iCs/>
                <w:color w:val="000000"/>
              </w:rPr>
              <w:t>Achieved</w:t>
            </w:r>
          </w:p>
        </w:tc>
      </w:tr>
    </w:tbl>
    <w:p w14:paraId="77F51280" w14:textId="383AAFD6" w:rsidR="005D439A" w:rsidRPr="00452265" w:rsidRDefault="00F80AE5" w:rsidP="005D439A">
      <w:pPr>
        <w:spacing w:before="240"/>
        <w:rPr>
          <w:rFonts w:cstheme="minorHAnsi"/>
          <w:b/>
        </w:rPr>
      </w:pPr>
      <w:r w:rsidRPr="00452265">
        <w:rPr>
          <w:rFonts w:cstheme="minorHAnsi"/>
          <w:b/>
          <w:lang w:val="en-GB"/>
        </w:rPr>
        <w:t xml:space="preserve">Summary of progress towards achieving </w:t>
      </w:r>
      <w:r w:rsidR="005D439A" w:rsidRPr="00452265">
        <w:rPr>
          <w:rFonts w:cstheme="minorHAnsi"/>
          <w:b/>
        </w:rPr>
        <w:t xml:space="preserve">EOPO 3 </w:t>
      </w:r>
    </w:p>
    <w:p w14:paraId="0C2EF5C3" w14:textId="039CFF24" w:rsidR="00D33236" w:rsidRPr="00452265" w:rsidRDefault="006C426D" w:rsidP="00A57D40">
      <w:pPr>
        <w:autoSpaceDE w:val="0"/>
        <w:autoSpaceDN w:val="0"/>
        <w:adjustRightInd w:val="0"/>
        <w:spacing w:before="120" w:after="0" w:line="288" w:lineRule="auto"/>
        <w:jc w:val="both"/>
        <w:rPr>
          <w:rFonts w:cstheme="minorHAnsi"/>
          <w:color w:val="000000"/>
        </w:rPr>
      </w:pPr>
      <w:r w:rsidRPr="00452265">
        <w:rPr>
          <w:rFonts w:cstheme="minorHAnsi"/>
          <w:color w:val="000000"/>
        </w:rPr>
        <w:t xml:space="preserve">It is </w:t>
      </w:r>
      <w:r w:rsidR="00F80AE5" w:rsidRPr="00452265">
        <w:rPr>
          <w:rFonts w:cstheme="minorHAnsi"/>
          <w:color w:val="000000"/>
        </w:rPr>
        <w:t>Nabilan</w:t>
      </w:r>
      <w:r w:rsidRPr="00452265">
        <w:rPr>
          <w:rFonts w:cstheme="minorHAnsi"/>
          <w:color w:val="000000"/>
        </w:rPr>
        <w:t>’s assessment that</w:t>
      </w:r>
      <w:r w:rsidR="00F80AE5" w:rsidRPr="00452265">
        <w:rPr>
          <w:rFonts w:cstheme="minorHAnsi"/>
          <w:b/>
          <w:color w:val="000000"/>
        </w:rPr>
        <w:t xml:space="preserve"> </w:t>
      </w:r>
      <w:r w:rsidR="00F80AE5" w:rsidRPr="00452265">
        <w:rPr>
          <w:rFonts w:cstheme="minorHAnsi"/>
          <w:color w:val="000000"/>
        </w:rPr>
        <w:t>EOPO 3</w:t>
      </w:r>
      <w:r w:rsidRPr="00452265">
        <w:rPr>
          <w:rFonts w:cstheme="minorHAnsi"/>
          <w:color w:val="000000"/>
        </w:rPr>
        <w:t xml:space="preserve"> was </w:t>
      </w:r>
      <w:r w:rsidRPr="00452265">
        <w:rPr>
          <w:rFonts w:cstheme="minorHAnsi"/>
          <w:b/>
          <w:color w:val="000000"/>
        </w:rPr>
        <w:t>achieved</w:t>
      </w:r>
      <w:r w:rsidR="00F80AE5" w:rsidRPr="00452265">
        <w:rPr>
          <w:rFonts w:cstheme="minorHAnsi"/>
          <w:color w:val="000000"/>
        </w:rPr>
        <w:t xml:space="preserve"> by the end of this reporting period</w:t>
      </w:r>
      <w:r w:rsidRPr="00452265">
        <w:rPr>
          <w:rFonts w:cstheme="minorHAnsi"/>
          <w:color w:val="000000"/>
        </w:rPr>
        <w:t xml:space="preserve"> (</w:t>
      </w:r>
      <w:r w:rsidR="00F80AE5" w:rsidRPr="00452265">
        <w:rPr>
          <w:rFonts w:cstheme="minorHAnsi"/>
          <w:color w:val="000000"/>
        </w:rPr>
        <w:t>the new end date for Phase I of the program</w:t>
      </w:r>
      <w:r w:rsidRPr="00452265">
        <w:rPr>
          <w:rFonts w:cstheme="minorHAnsi"/>
          <w:color w:val="000000"/>
        </w:rPr>
        <w:t>). However, the MEF target of 50% for the percentage of domestic violence cases (as monitored by JSMP) which resulted in suspended sentences with conditions attached was not met, and no cases of DV monitored by JSMP attracted compensation orders</w:t>
      </w:r>
      <w:r w:rsidR="003B7ABA" w:rsidRPr="00452265">
        <w:rPr>
          <w:rFonts w:cstheme="minorHAnsi"/>
          <w:color w:val="000000"/>
        </w:rPr>
        <w:t xml:space="preserve"> (MEF target 10%)</w:t>
      </w:r>
      <w:r w:rsidR="00F80AE5" w:rsidRPr="00452265">
        <w:rPr>
          <w:rFonts w:cstheme="minorHAnsi"/>
          <w:color w:val="000000"/>
        </w:rPr>
        <w:t xml:space="preserve">. </w:t>
      </w:r>
      <w:r w:rsidR="000145D9" w:rsidRPr="00452265">
        <w:rPr>
          <w:rFonts w:cstheme="minorHAnsi"/>
          <w:color w:val="000000"/>
        </w:rPr>
        <w:t>It should be recognized that Nabilan has no direct influence on case outcomes</w:t>
      </w:r>
      <w:r w:rsidR="009715B7" w:rsidRPr="00452265">
        <w:rPr>
          <w:rFonts w:cstheme="minorHAnsi"/>
          <w:color w:val="000000"/>
        </w:rPr>
        <w:t>, and the suitability of these indicators will be reviewed in Phase II</w:t>
      </w:r>
      <w:r w:rsidR="000145D9" w:rsidRPr="00452265">
        <w:rPr>
          <w:rFonts w:cstheme="minorHAnsi"/>
          <w:color w:val="000000"/>
        </w:rPr>
        <w:t xml:space="preserve">. </w:t>
      </w:r>
      <w:r w:rsidR="003B7ABA" w:rsidRPr="00452265">
        <w:rPr>
          <w:rFonts w:cstheme="minorHAnsi"/>
          <w:color w:val="000000"/>
        </w:rPr>
        <w:t xml:space="preserve">Nonetheless, there have been many positive developments at </w:t>
      </w:r>
      <w:r w:rsidR="00F80AE5" w:rsidRPr="00452265">
        <w:rPr>
          <w:rFonts w:cstheme="minorHAnsi"/>
          <w:color w:val="000000"/>
        </w:rPr>
        <w:t>the broader case outcome level</w:t>
      </w:r>
      <w:r w:rsidR="000145D9" w:rsidRPr="00452265">
        <w:rPr>
          <w:rFonts w:cstheme="minorHAnsi"/>
          <w:color w:val="000000"/>
        </w:rPr>
        <w:t>, which can be linked to JSMP advocacy</w:t>
      </w:r>
      <w:r w:rsidR="00452265" w:rsidRPr="00452265">
        <w:rPr>
          <w:rFonts w:cstheme="minorHAnsi"/>
          <w:color w:val="000000"/>
        </w:rPr>
        <w:t xml:space="preserve"> and continuing legal education support for the judiciary</w:t>
      </w:r>
      <w:r w:rsidR="003B7ABA" w:rsidRPr="00452265">
        <w:rPr>
          <w:rFonts w:cstheme="minorHAnsi"/>
          <w:color w:val="000000"/>
        </w:rPr>
        <w:t xml:space="preserve">. The </w:t>
      </w:r>
      <w:r w:rsidR="00F80AE5" w:rsidRPr="00452265">
        <w:rPr>
          <w:rFonts w:cstheme="minorHAnsi"/>
          <w:color w:val="000000"/>
        </w:rPr>
        <w:t xml:space="preserve">courts are continuing to impose additional monitoring obligations on domestic violence offenders and more cases of domestic violence are being charged as serious assault. During this period, JSMP monitored </w:t>
      </w:r>
      <w:r w:rsidR="003B7ABA" w:rsidRPr="00452265">
        <w:rPr>
          <w:rFonts w:cstheme="minorHAnsi"/>
          <w:color w:val="000000"/>
        </w:rPr>
        <w:t xml:space="preserve">five </w:t>
      </w:r>
      <w:r w:rsidR="00F80AE5" w:rsidRPr="00452265">
        <w:rPr>
          <w:rFonts w:cstheme="minorHAnsi"/>
          <w:color w:val="000000"/>
        </w:rPr>
        <w:t xml:space="preserve">domestic violence cases which resulted in an obligation to periodically report to the court or police. Since JSMP first began advocating on this issue in 2014, there has been increasing recognition of the importance of offender monitoring. Courts are revoking suspended sentences in cases where the offender is continuing to commit domestic violence. Both Baucau and Oecusse district courts revoked suspended sentences during this reporting period. </w:t>
      </w:r>
      <w:r w:rsidR="00D33236" w:rsidRPr="00452265">
        <w:rPr>
          <w:rFonts w:cstheme="minorHAnsi"/>
          <w:color w:val="000000"/>
        </w:rPr>
        <w:t xml:space="preserve">During Nabilan Phase II, there has also been </w:t>
      </w:r>
      <w:r w:rsidR="00A57D40" w:rsidRPr="00452265">
        <w:rPr>
          <w:rFonts w:cstheme="minorHAnsi"/>
          <w:color w:val="000000"/>
        </w:rPr>
        <w:t>increasing use of medical forensic evidence from PRADET. This contributes to better case outcomes for women, as indictments are supported by independent medical evidence.</w:t>
      </w:r>
    </w:p>
    <w:p w14:paraId="53F323E6" w14:textId="4ACD9A2D" w:rsidR="00A57D40" w:rsidRPr="00452265" w:rsidRDefault="00F80AE5" w:rsidP="00D33236">
      <w:pPr>
        <w:autoSpaceDE w:val="0"/>
        <w:autoSpaceDN w:val="0"/>
        <w:adjustRightInd w:val="0"/>
        <w:spacing w:before="120" w:after="0" w:line="288" w:lineRule="auto"/>
        <w:jc w:val="both"/>
        <w:rPr>
          <w:rFonts w:cstheme="minorHAnsi"/>
          <w:color w:val="000000"/>
        </w:rPr>
      </w:pPr>
      <w:r w:rsidRPr="00452265">
        <w:rPr>
          <w:rFonts w:cstheme="minorHAnsi"/>
          <w:color w:val="000000"/>
        </w:rPr>
        <w:t xml:space="preserve">At the individual level, ALFeLa continued to provide independent legal advice and support for women and children clients. </w:t>
      </w:r>
      <w:r w:rsidR="00D33236" w:rsidRPr="00452265">
        <w:rPr>
          <w:rFonts w:cstheme="minorHAnsi"/>
          <w:color w:val="000000"/>
        </w:rPr>
        <w:t>With Nabilan technical assistance</w:t>
      </w:r>
      <w:r w:rsidR="00A57D40" w:rsidRPr="00452265">
        <w:rPr>
          <w:rFonts w:cstheme="minorHAnsi"/>
          <w:color w:val="000000"/>
        </w:rPr>
        <w:t xml:space="preserve"> in Phase I</w:t>
      </w:r>
      <w:r w:rsidR="00D33236" w:rsidRPr="00452265">
        <w:rPr>
          <w:rFonts w:cstheme="minorHAnsi"/>
          <w:color w:val="000000"/>
        </w:rPr>
        <w:t xml:space="preserve">, ALFeLa has made improvements in their identification of and support for clients with disabilities. During this reporting period, ALFeLa also successfully advocated with MSS to provide social assistance for 47 clients. </w:t>
      </w:r>
      <w:r w:rsidR="00A57D40" w:rsidRPr="00452265">
        <w:rPr>
          <w:rFonts w:cstheme="minorHAnsi"/>
          <w:color w:val="000000"/>
        </w:rPr>
        <w:t xml:space="preserve">This directly contributes to women and children’s overall well-being and social security. </w:t>
      </w:r>
      <w:r w:rsidR="00D33236" w:rsidRPr="00452265">
        <w:rPr>
          <w:rFonts w:cstheme="minorHAnsi"/>
          <w:color w:val="000000"/>
        </w:rPr>
        <w:t>The independent case file audit</w:t>
      </w:r>
      <w:r w:rsidR="00A57D40" w:rsidRPr="00452265">
        <w:rPr>
          <w:rFonts w:cstheme="minorHAnsi"/>
          <w:color w:val="000000"/>
        </w:rPr>
        <w:t xml:space="preserve"> of ALFeLa</w:t>
      </w:r>
      <w:r w:rsidR="00D33236" w:rsidRPr="00452265">
        <w:rPr>
          <w:rFonts w:cstheme="minorHAnsi"/>
          <w:color w:val="000000"/>
        </w:rPr>
        <w:t xml:space="preserve"> shows that since 2015, ALFeLa has made </w:t>
      </w:r>
      <w:r w:rsidR="00A57D40" w:rsidRPr="00452265">
        <w:rPr>
          <w:rFonts w:cstheme="minorHAnsi"/>
          <w:color w:val="000000"/>
        </w:rPr>
        <w:t xml:space="preserve">some </w:t>
      </w:r>
      <w:r w:rsidR="00D33236" w:rsidRPr="00452265">
        <w:rPr>
          <w:rFonts w:cstheme="minorHAnsi"/>
          <w:color w:val="000000"/>
        </w:rPr>
        <w:t>improvements in areas such as: case opening and closure processes; client file organisation; recording of domestic violence histories; and legal analysis of the relevant offence. These improvements all contribute to more clients having better legal support and satisfactory outcomes in their cases.</w:t>
      </w:r>
      <w:r w:rsidR="00A57D40" w:rsidRPr="00452265">
        <w:rPr>
          <w:rFonts w:cstheme="minorHAnsi"/>
          <w:color w:val="000000"/>
        </w:rPr>
        <w:t xml:space="preserve"> However, further work is required in Phase II. </w:t>
      </w:r>
      <w:r w:rsidR="00D33236" w:rsidRPr="00452265">
        <w:rPr>
          <w:rFonts w:cstheme="minorHAnsi"/>
          <w:color w:val="000000"/>
        </w:rPr>
        <w:t xml:space="preserve"> </w:t>
      </w:r>
    </w:p>
    <w:p w14:paraId="7D62752B" w14:textId="0DBE8070" w:rsidR="00F80AE5" w:rsidRPr="00452265" w:rsidRDefault="00A57D40" w:rsidP="00D33236">
      <w:pPr>
        <w:autoSpaceDE w:val="0"/>
        <w:autoSpaceDN w:val="0"/>
        <w:adjustRightInd w:val="0"/>
        <w:spacing w:before="120" w:after="0" w:line="288" w:lineRule="auto"/>
        <w:jc w:val="both"/>
        <w:rPr>
          <w:rFonts w:cstheme="minorHAnsi"/>
          <w:color w:val="000000"/>
        </w:rPr>
      </w:pPr>
      <w:r w:rsidRPr="00452265">
        <w:rPr>
          <w:rFonts w:cstheme="minorHAnsi"/>
          <w:color w:val="000000"/>
        </w:rPr>
        <w:t xml:space="preserve">During this reporting period, Nabilan was unable to continue the client satisfaction surveys with ALFeLa. This was partly due to the judicial recess period over August and September, and challenges coordinating with ALFeLa legal staff on facilitating the interviews. The client satisfaction surveys from previous periods uniformly reported client satisfaction with ALFeLa’s services.  </w:t>
      </w:r>
    </w:p>
    <w:p w14:paraId="016C5002" w14:textId="77777777" w:rsidR="005D439A" w:rsidRPr="00452265" w:rsidRDefault="005D439A" w:rsidP="005D439A">
      <w:pPr>
        <w:spacing w:before="240"/>
        <w:rPr>
          <w:rFonts w:cstheme="minorHAnsi"/>
          <w:b/>
        </w:rPr>
      </w:pPr>
      <w:r w:rsidRPr="00452265">
        <w:rPr>
          <w:rFonts w:cstheme="minorHAnsi"/>
          <w:b/>
        </w:rPr>
        <w:t xml:space="preserve">IO 3.1: Specialist legal assistance services and other institutions in focus areas are providing quality legal assistance to an increased number of women and children affected by violence.  </w:t>
      </w:r>
    </w:p>
    <w:p w14:paraId="3A8E8783" w14:textId="69C3F046" w:rsidR="00EB1CB5" w:rsidRPr="00452265" w:rsidRDefault="00C30E74"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 xml:space="preserve">This IO has been </w:t>
      </w:r>
      <w:r w:rsidRPr="00452265">
        <w:rPr>
          <w:rFonts w:cstheme="minorHAnsi"/>
          <w:b/>
          <w:color w:val="000000"/>
        </w:rPr>
        <w:t>achieved</w:t>
      </w:r>
      <w:r w:rsidR="00EB1CB5" w:rsidRPr="00452265">
        <w:rPr>
          <w:rFonts w:cstheme="minorHAnsi"/>
          <w:b/>
          <w:color w:val="000000"/>
        </w:rPr>
        <w:t>,</w:t>
      </w:r>
      <w:r w:rsidR="00EB1CB5" w:rsidRPr="00452265">
        <w:rPr>
          <w:rFonts w:cstheme="minorHAnsi"/>
          <w:color w:val="000000"/>
        </w:rPr>
        <w:t xml:space="preserve"> and MEF targets for 2017 relating to both numbers and quality have been met. In 2017 ALFeLa had 358 new cases involving women and children affected by violence a year, which exceeds the MEF target of 250. In 2017 32.9% (MEF target 20%) of cases audited had evidence of legal analysis, 30.5% (MEF target 20%) of audited cases had evidence of follow-up, and 60% (MEF target 50%) of cases had clear and complete chronologies. </w:t>
      </w:r>
    </w:p>
    <w:p w14:paraId="208C9C37" w14:textId="1CE59475" w:rsidR="005D439A" w:rsidRPr="00740F5F" w:rsidRDefault="00EB1CB5"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 xml:space="preserve"> During this reporting period, </w:t>
      </w:r>
      <w:r w:rsidR="005D439A" w:rsidRPr="00452265">
        <w:rPr>
          <w:rFonts w:cstheme="minorHAnsi"/>
          <w:color w:val="000000"/>
        </w:rPr>
        <w:t xml:space="preserve">ALFeLa provided legal assistance to 177 new women and children clients, compared with 178 new clients in the previous reporting period. ALFeLa also continued to work </w:t>
      </w:r>
      <w:r w:rsidR="00F87DFF" w:rsidRPr="00452265">
        <w:rPr>
          <w:rFonts w:cstheme="minorHAnsi"/>
          <w:color w:val="000000"/>
        </w:rPr>
        <w:t xml:space="preserve">on </w:t>
      </w:r>
      <w:r w:rsidR="005D439A" w:rsidRPr="00452265">
        <w:rPr>
          <w:rFonts w:cstheme="minorHAnsi"/>
          <w:color w:val="000000"/>
        </w:rPr>
        <w:t xml:space="preserve">1,188 open cases. </w:t>
      </w:r>
      <w:r w:rsidR="00B52988" w:rsidRPr="00452265">
        <w:rPr>
          <w:rFonts w:cstheme="minorHAnsi"/>
          <w:color w:val="000000"/>
        </w:rPr>
        <w:t>The large number of open cases reflect the limited number of legal staff working at ALFeLa</w:t>
      </w:r>
      <w:r w:rsidR="00B52988" w:rsidRPr="002140D1">
        <w:rPr>
          <w:rFonts w:cstheme="minorHAnsi"/>
          <w:color w:val="000000"/>
        </w:rPr>
        <w:t xml:space="preserve"> (currently </w:t>
      </w:r>
      <w:r w:rsidR="002140D1" w:rsidRPr="002140D1">
        <w:rPr>
          <w:rFonts w:cstheme="minorHAnsi"/>
          <w:color w:val="000000"/>
        </w:rPr>
        <w:t>10</w:t>
      </w:r>
      <w:r w:rsidR="00B52988" w:rsidRPr="002140D1">
        <w:rPr>
          <w:rFonts w:cstheme="minorHAnsi"/>
          <w:color w:val="000000"/>
        </w:rPr>
        <w:t xml:space="preserve"> legal officers</w:t>
      </w:r>
      <w:r w:rsidR="00202DE0" w:rsidRPr="002140D1">
        <w:rPr>
          <w:rFonts w:cstheme="minorHAnsi"/>
          <w:color w:val="000000"/>
        </w:rPr>
        <w:t xml:space="preserve"> and </w:t>
      </w:r>
      <w:r w:rsidR="002140D1" w:rsidRPr="002140D1">
        <w:rPr>
          <w:rFonts w:cstheme="minorHAnsi"/>
          <w:color w:val="000000"/>
        </w:rPr>
        <w:t xml:space="preserve">one </w:t>
      </w:r>
      <w:r w:rsidR="00202DE0" w:rsidRPr="002140D1">
        <w:rPr>
          <w:rFonts w:cstheme="minorHAnsi"/>
          <w:color w:val="000000"/>
        </w:rPr>
        <w:t>legal coordinator</w:t>
      </w:r>
      <w:r w:rsidR="00B52988" w:rsidRPr="002140D1">
        <w:rPr>
          <w:rFonts w:cstheme="minorHAnsi"/>
          <w:color w:val="000000"/>
        </w:rPr>
        <w:t>)</w:t>
      </w:r>
      <w:r w:rsidR="00BE0BC3" w:rsidRPr="002140D1">
        <w:rPr>
          <w:rFonts w:cstheme="minorHAnsi"/>
          <w:color w:val="000000"/>
        </w:rPr>
        <w:t>, and back-</w:t>
      </w:r>
      <w:r w:rsidR="00B52988" w:rsidRPr="002140D1">
        <w:rPr>
          <w:rFonts w:cstheme="minorHAnsi"/>
          <w:color w:val="000000"/>
        </w:rPr>
        <w:t xml:space="preserve">log of </w:t>
      </w:r>
      <w:r w:rsidR="00BE0BC3" w:rsidRPr="002140D1">
        <w:rPr>
          <w:rFonts w:cstheme="minorHAnsi"/>
          <w:color w:val="000000"/>
        </w:rPr>
        <w:t xml:space="preserve">open </w:t>
      </w:r>
      <w:r w:rsidR="00B52988" w:rsidRPr="002140D1">
        <w:rPr>
          <w:rFonts w:cstheme="minorHAnsi"/>
          <w:color w:val="000000"/>
        </w:rPr>
        <w:t xml:space="preserve">cases from prior to </w:t>
      </w:r>
      <w:r w:rsidR="00B200E2" w:rsidRPr="00B200E2">
        <w:rPr>
          <w:rFonts w:cstheme="minorHAnsi"/>
          <w:color w:val="000000"/>
        </w:rPr>
        <w:t>Nabilan</w:t>
      </w:r>
      <w:r w:rsidR="00B52988" w:rsidRPr="002140D1">
        <w:rPr>
          <w:rFonts w:cstheme="minorHAnsi"/>
          <w:color w:val="000000"/>
        </w:rPr>
        <w:t xml:space="preserve"> intervention which need to be reviewed and closed. </w:t>
      </w:r>
      <w:r w:rsidR="005D439A" w:rsidRPr="002140D1">
        <w:rPr>
          <w:rFonts w:cstheme="minorHAnsi"/>
          <w:color w:val="000000"/>
        </w:rPr>
        <w:t>Most new cases involved domestic violence – both physical</w:t>
      </w:r>
      <w:r w:rsidR="005D439A" w:rsidRPr="00740F5F">
        <w:rPr>
          <w:rFonts w:cstheme="minorHAnsi"/>
          <w:color w:val="000000"/>
        </w:rPr>
        <w:t xml:space="preserve"> and sexual domestic violence (51%), and sexual violence (28%). ALFeLa also supported 13 female clients with civil matters such as alimony and child custody. A significant number of ALFeLa’s clients were children under the age of 18 (35%). </w:t>
      </w:r>
    </w:p>
    <w:p w14:paraId="4D51A86F" w14:textId="440CA9AB" w:rsidR="005D439A" w:rsidRPr="00740F5F" w:rsidRDefault="005D439A" w:rsidP="005D439A">
      <w:pPr>
        <w:autoSpaceDE w:val="0"/>
        <w:autoSpaceDN w:val="0"/>
        <w:adjustRightInd w:val="0"/>
        <w:spacing w:before="200" w:after="0" w:line="288" w:lineRule="auto"/>
        <w:jc w:val="both"/>
        <w:rPr>
          <w:rFonts w:cstheme="minorHAnsi"/>
          <w:color w:val="000000"/>
        </w:rPr>
      </w:pPr>
      <w:r w:rsidRPr="00740F5F">
        <w:rPr>
          <w:rFonts w:cstheme="minorHAnsi"/>
          <w:color w:val="000000"/>
        </w:rPr>
        <w:t xml:space="preserve">ALFeLa assisted five new female clients with disabilities, including successfully advocating for the preventative detention of an offender who had sexually assaulted his 14-year-old deaf daughter. ALFeLa also assisted an adult client with a disability who had been mistreated by her parents. ALFeLa ensured that the client and her </w:t>
      </w:r>
      <w:r w:rsidR="00F87DFF" w:rsidRPr="00740F5F">
        <w:rPr>
          <w:rFonts w:cstheme="minorHAnsi"/>
          <w:color w:val="000000"/>
        </w:rPr>
        <w:t>six</w:t>
      </w:r>
      <w:r w:rsidRPr="00740F5F">
        <w:rPr>
          <w:rFonts w:cstheme="minorHAnsi"/>
          <w:color w:val="000000"/>
        </w:rPr>
        <w:t xml:space="preserve"> children were referred to a safe shelter. ALFeLa also wrote to MSS requesting social assistance for its clients, resulting in 47 clients receiving some typ</w:t>
      </w:r>
      <w:r w:rsidR="00F87DFF" w:rsidRPr="00740F5F">
        <w:rPr>
          <w:rFonts w:cstheme="minorHAnsi"/>
          <w:color w:val="000000"/>
        </w:rPr>
        <w:t>e</w:t>
      </w:r>
      <w:r w:rsidRPr="00740F5F">
        <w:rPr>
          <w:rFonts w:cstheme="minorHAnsi"/>
          <w:color w:val="000000"/>
        </w:rPr>
        <w:t xml:space="preserve"> of social assistance from MSS. ALFeLa’s advocacy in long-pending cases also resulted in renewed investigation and processing of four alimony cases, and two criminal cases. </w:t>
      </w:r>
    </w:p>
    <w:p w14:paraId="50B7803B" w14:textId="71BD5D18" w:rsidR="005D439A" w:rsidRPr="00452265" w:rsidRDefault="005D439A" w:rsidP="005D439A">
      <w:pPr>
        <w:autoSpaceDE w:val="0"/>
        <w:autoSpaceDN w:val="0"/>
        <w:adjustRightInd w:val="0"/>
        <w:spacing w:before="200" w:after="0" w:line="288" w:lineRule="auto"/>
        <w:jc w:val="both"/>
        <w:rPr>
          <w:rFonts w:cstheme="minorHAnsi"/>
          <w:color w:val="000000"/>
        </w:rPr>
      </w:pPr>
      <w:r w:rsidRPr="00740F5F">
        <w:rPr>
          <w:rFonts w:cstheme="minorHAnsi"/>
          <w:color w:val="000000"/>
        </w:rPr>
        <w:t xml:space="preserve">The second independent audit of ALFeLa conducted in July 2017 found some key improvements in the quality of ALFeLa’s case work. </w:t>
      </w:r>
      <w:r w:rsidR="00C72978" w:rsidRPr="00740F5F">
        <w:rPr>
          <w:rFonts w:cstheme="minorHAnsi"/>
          <w:color w:val="000000"/>
        </w:rPr>
        <w:t>Compared</w:t>
      </w:r>
      <w:r w:rsidRPr="00740F5F">
        <w:rPr>
          <w:rFonts w:cstheme="minorHAnsi"/>
          <w:color w:val="000000"/>
        </w:rPr>
        <w:t xml:space="preserve"> with the 2015 audit, there were improvements in areas such as</w:t>
      </w:r>
      <w:r w:rsidR="00321176" w:rsidRPr="00740F5F">
        <w:rPr>
          <w:rFonts w:cstheme="minorHAnsi"/>
          <w:color w:val="000000"/>
        </w:rPr>
        <w:t>:</w:t>
      </w:r>
      <w:r w:rsidRPr="00740F5F">
        <w:rPr>
          <w:rFonts w:cstheme="minorHAnsi"/>
          <w:color w:val="000000"/>
        </w:rPr>
        <w:t xml:space="preserve"> case opening and closure processes; </w:t>
      </w:r>
      <w:r w:rsidRPr="00452265">
        <w:rPr>
          <w:rFonts w:cstheme="minorHAnsi"/>
          <w:color w:val="000000"/>
        </w:rPr>
        <w:t xml:space="preserve">client file organisation; recording of domestic violence histories; and legal analysis of the relevant offence. The auditor recommended further ongoing support for legal staff, particularly in consistently implementing the Practice Manual, which was developed with </w:t>
      </w:r>
      <w:r w:rsidR="00B200E2" w:rsidRPr="00452265">
        <w:rPr>
          <w:rFonts w:cstheme="minorHAnsi"/>
          <w:color w:val="000000"/>
        </w:rPr>
        <w:t>Nabilan</w:t>
      </w:r>
      <w:r w:rsidRPr="00452265">
        <w:rPr>
          <w:rFonts w:cstheme="minorHAnsi"/>
          <w:color w:val="000000"/>
        </w:rPr>
        <w:t xml:space="preserve"> support. </w:t>
      </w:r>
      <w:r w:rsidR="00B200E2" w:rsidRPr="00452265">
        <w:rPr>
          <w:rFonts w:cstheme="minorHAnsi"/>
          <w:color w:val="000000"/>
        </w:rPr>
        <w:t>Nabilan</w:t>
      </w:r>
      <w:r w:rsidRPr="00452265">
        <w:rPr>
          <w:rFonts w:cstheme="minorHAnsi"/>
          <w:color w:val="000000"/>
        </w:rPr>
        <w:t xml:space="preserve"> will continue to work with ALFeLa in Phase II to address the audit recommendations.   </w:t>
      </w:r>
    </w:p>
    <w:p w14:paraId="2ABF27C2" w14:textId="26A4FF2A" w:rsidR="005D439A" w:rsidRPr="00452265" w:rsidRDefault="00B200E2"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Nabilan</w:t>
      </w:r>
      <w:r w:rsidR="005D439A" w:rsidRPr="00452265">
        <w:rPr>
          <w:rFonts w:cstheme="minorHAnsi"/>
          <w:color w:val="000000"/>
        </w:rPr>
        <w:t xml:space="preserve"> continued to support</w:t>
      </w:r>
      <w:r w:rsidR="004A2171" w:rsidRPr="00452265">
        <w:rPr>
          <w:rFonts w:cstheme="minorHAnsi"/>
          <w:color w:val="000000"/>
        </w:rPr>
        <w:t xml:space="preserve"> the achievement of this IO through assisting</w:t>
      </w:r>
      <w:r w:rsidR="005D439A" w:rsidRPr="00452265">
        <w:rPr>
          <w:rFonts w:cstheme="minorHAnsi"/>
          <w:color w:val="000000"/>
        </w:rPr>
        <w:t xml:space="preserve"> PRADET with refresher training for medical forensic examiners, and training for medical and other professionals on recognising and responding to non-</w:t>
      </w:r>
      <w:r w:rsidR="00C72978" w:rsidRPr="00452265">
        <w:rPr>
          <w:rFonts w:cstheme="minorHAnsi"/>
          <w:color w:val="000000"/>
        </w:rPr>
        <w:t>accidental</w:t>
      </w:r>
      <w:r w:rsidR="005D439A" w:rsidRPr="00452265">
        <w:rPr>
          <w:rFonts w:cstheme="minorHAnsi"/>
          <w:color w:val="000000"/>
        </w:rPr>
        <w:t xml:space="preserve"> injuries (4R training). Dr Margaret Gibbons and PRADET ran six 4R training sessions with </w:t>
      </w:r>
      <w:r w:rsidR="00793835" w:rsidRPr="00452265">
        <w:rPr>
          <w:rFonts w:cstheme="minorHAnsi"/>
          <w:color w:val="000000"/>
        </w:rPr>
        <w:t xml:space="preserve">a total of 110 </w:t>
      </w:r>
      <w:r w:rsidR="005D439A" w:rsidRPr="00452265">
        <w:rPr>
          <w:rFonts w:cstheme="minorHAnsi"/>
          <w:color w:val="000000"/>
        </w:rPr>
        <w:t>medical professionals in Gleno</w:t>
      </w:r>
      <w:r w:rsidR="00793835" w:rsidRPr="00452265">
        <w:rPr>
          <w:rFonts w:cstheme="minorHAnsi"/>
          <w:color w:val="000000"/>
        </w:rPr>
        <w:t xml:space="preserve"> (14 participants)</w:t>
      </w:r>
      <w:r w:rsidR="005D439A" w:rsidRPr="00452265">
        <w:rPr>
          <w:rFonts w:cstheme="minorHAnsi"/>
          <w:color w:val="000000"/>
        </w:rPr>
        <w:t>, Manatuto</w:t>
      </w:r>
      <w:r w:rsidR="00793835" w:rsidRPr="00452265">
        <w:rPr>
          <w:rFonts w:cstheme="minorHAnsi"/>
          <w:color w:val="000000"/>
        </w:rPr>
        <w:t xml:space="preserve"> (16 participants)</w:t>
      </w:r>
      <w:r w:rsidR="005D439A" w:rsidRPr="00452265">
        <w:rPr>
          <w:rFonts w:cstheme="minorHAnsi"/>
          <w:color w:val="000000"/>
        </w:rPr>
        <w:t>, Atauro</w:t>
      </w:r>
      <w:r w:rsidR="00793835" w:rsidRPr="00452265">
        <w:rPr>
          <w:rFonts w:cstheme="minorHAnsi"/>
          <w:color w:val="000000"/>
        </w:rPr>
        <w:t xml:space="preserve"> (17 participants)</w:t>
      </w:r>
      <w:r w:rsidR="005D439A" w:rsidRPr="00452265">
        <w:rPr>
          <w:rFonts w:cstheme="minorHAnsi"/>
          <w:color w:val="000000"/>
        </w:rPr>
        <w:t>, Maubisse</w:t>
      </w:r>
      <w:r w:rsidR="00793835" w:rsidRPr="00452265">
        <w:rPr>
          <w:rFonts w:cstheme="minorHAnsi"/>
          <w:color w:val="000000"/>
        </w:rPr>
        <w:t xml:space="preserve"> (16 participants)</w:t>
      </w:r>
      <w:r w:rsidR="005D439A" w:rsidRPr="00452265">
        <w:rPr>
          <w:rFonts w:cstheme="minorHAnsi"/>
          <w:color w:val="000000"/>
        </w:rPr>
        <w:t>, Liquica</w:t>
      </w:r>
      <w:r w:rsidR="00793835" w:rsidRPr="00452265">
        <w:rPr>
          <w:rFonts w:cstheme="minorHAnsi"/>
          <w:color w:val="000000"/>
        </w:rPr>
        <w:t xml:space="preserve"> (16 participants)</w:t>
      </w:r>
      <w:r w:rsidR="005D439A" w:rsidRPr="00452265">
        <w:rPr>
          <w:rFonts w:cstheme="minorHAnsi"/>
          <w:color w:val="000000"/>
        </w:rPr>
        <w:t xml:space="preserve"> and the National Hospital in Dili</w:t>
      </w:r>
      <w:r w:rsidR="006F668A" w:rsidRPr="00452265">
        <w:rPr>
          <w:rFonts w:cstheme="minorHAnsi"/>
          <w:color w:val="000000"/>
        </w:rPr>
        <w:t xml:space="preserve"> </w:t>
      </w:r>
      <w:r w:rsidR="00793835" w:rsidRPr="00452265">
        <w:rPr>
          <w:rFonts w:cstheme="minorHAnsi"/>
          <w:color w:val="000000"/>
        </w:rPr>
        <w:t>(15 participants)</w:t>
      </w:r>
      <w:r w:rsidR="005D439A" w:rsidRPr="00452265">
        <w:rPr>
          <w:rFonts w:cstheme="minorHAnsi"/>
          <w:color w:val="000000"/>
        </w:rPr>
        <w:t xml:space="preserve">. PRADET </w:t>
      </w:r>
      <w:r w:rsidR="00321176" w:rsidRPr="00452265">
        <w:rPr>
          <w:rFonts w:cstheme="minorHAnsi"/>
          <w:color w:val="000000"/>
        </w:rPr>
        <w:t xml:space="preserve">also </w:t>
      </w:r>
      <w:r w:rsidR="005D439A" w:rsidRPr="00452265">
        <w:rPr>
          <w:rFonts w:cstheme="minorHAnsi"/>
          <w:color w:val="000000"/>
        </w:rPr>
        <w:t xml:space="preserve">ran two 3-day refresher training sessions with </w:t>
      </w:r>
      <w:r w:rsidR="00793835" w:rsidRPr="00452265">
        <w:rPr>
          <w:rFonts w:cstheme="minorHAnsi"/>
          <w:color w:val="000000"/>
        </w:rPr>
        <w:t xml:space="preserve">13 </w:t>
      </w:r>
      <w:r w:rsidR="005D439A" w:rsidRPr="00452265">
        <w:rPr>
          <w:rFonts w:cstheme="minorHAnsi"/>
          <w:color w:val="000000"/>
        </w:rPr>
        <w:t xml:space="preserve">medical forensic examiners. The refresher training was supported by JSMP, who ran a mock trial session for examiners to better prepare them for giving evidence in court. Marie Stopes and the Coalition for Diversity and Action also presented on gender, sexual diversity and modern contraceptive options. These sessions were highly useful for the examiners, who often treat patients with diverse needs. Dr Gibbons continued her audit of medical forensic protocols, auditing 106 protocols in the last reporting period. She found improvements in recording of essential information such as consent, and documentation of injuries. </w:t>
      </w:r>
      <w:r w:rsidR="00BE0BC3" w:rsidRPr="00452265">
        <w:rPr>
          <w:rFonts w:cstheme="minorHAnsi"/>
          <w:color w:val="000000"/>
        </w:rPr>
        <w:t>Further work is required</w:t>
      </w:r>
      <w:r w:rsidR="00202DE0" w:rsidRPr="00452265">
        <w:rPr>
          <w:rFonts w:cstheme="minorHAnsi"/>
          <w:color w:val="000000"/>
        </w:rPr>
        <w:t xml:space="preserve"> with some examiners, including on accurately </w:t>
      </w:r>
      <w:r w:rsidR="00BE0BC3" w:rsidRPr="00452265">
        <w:rPr>
          <w:rFonts w:cstheme="minorHAnsi"/>
          <w:color w:val="000000"/>
        </w:rPr>
        <w:t>drawing the hymen and describing injuries to the court.</w:t>
      </w:r>
    </w:p>
    <w:p w14:paraId="02650C88" w14:textId="466A51A9" w:rsidR="005D439A" w:rsidRPr="00452265" w:rsidRDefault="004A2171"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 xml:space="preserve">Further support for achieving this IO was provided by Nabilan running </w:t>
      </w:r>
      <w:r w:rsidR="005D439A" w:rsidRPr="00452265">
        <w:rPr>
          <w:rFonts w:cstheme="minorHAnsi"/>
          <w:color w:val="000000"/>
        </w:rPr>
        <w:t>two 4-</w:t>
      </w:r>
      <w:r w:rsidR="005D439A" w:rsidRPr="00740F5F">
        <w:rPr>
          <w:rFonts w:cstheme="minorHAnsi"/>
          <w:color w:val="000000"/>
        </w:rPr>
        <w:t xml:space="preserve">day CLE sessions with Timorese judges, which were highly successful. The CLE was </w:t>
      </w:r>
      <w:r w:rsidR="00C72978" w:rsidRPr="00740F5F">
        <w:rPr>
          <w:rFonts w:cstheme="minorHAnsi"/>
          <w:color w:val="000000"/>
        </w:rPr>
        <w:t>facilitated</w:t>
      </w:r>
      <w:r w:rsidR="005D439A" w:rsidRPr="00740F5F">
        <w:rPr>
          <w:rFonts w:cstheme="minorHAnsi"/>
          <w:color w:val="000000"/>
        </w:rPr>
        <w:t xml:space="preserve"> by the Hon. Judge Phillip Rapoza (Past Chief Justice of the </w:t>
      </w:r>
      <w:r w:rsidR="00C72978" w:rsidRPr="00740F5F">
        <w:rPr>
          <w:rFonts w:cstheme="minorHAnsi"/>
          <w:color w:val="000000"/>
        </w:rPr>
        <w:t>Massachusetts</w:t>
      </w:r>
      <w:r w:rsidR="005D439A" w:rsidRPr="00740F5F">
        <w:rPr>
          <w:rFonts w:cstheme="minorHAnsi"/>
          <w:color w:val="000000"/>
        </w:rPr>
        <w:t xml:space="preserve"> Appeal Court), and two Portuguese judges, Judge Helena Bolieiro and Judge José Francisco Moreira das Neves. All district court judges attended the sessions, and were able to improve their </w:t>
      </w:r>
      <w:r w:rsidR="005D439A" w:rsidRPr="00452265">
        <w:rPr>
          <w:rFonts w:cstheme="minorHAnsi"/>
          <w:color w:val="000000"/>
        </w:rPr>
        <w:t xml:space="preserve">understanding of civil and family law, </w:t>
      </w:r>
      <w:r w:rsidRPr="00452265">
        <w:rPr>
          <w:rFonts w:cstheme="minorHAnsi"/>
          <w:color w:val="000000"/>
        </w:rPr>
        <w:t xml:space="preserve">and </w:t>
      </w:r>
      <w:r w:rsidR="005D439A" w:rsidRPr="00452265">
        <w:rPr>
          <w:rFonts w:cstheme="minorHAnsi"/>
          <w:color w:val="000000"/>
        </w:rPr>
        <w:t xml:space="preserve">cases involving minors and parental authority. They also acquired technical skills on interviewing children based on their stage of development. The judge mentors who facilitated these sessions worked pro bono, and continue to provide advice to the </w:t>
      </w:r>
      <w:r w:rsidR="00B200E2" w:rsidRPr="00452265">
        <w:rPr>
          <w:rFonts w:cstheme="minorHAnsi"/>
          <w:color w:val="000000"/>
        </w:rPr>
        <w:t>Nabilan</w:t>
      </w:r>
      <w:r w:rsidR="005D439A" w:rsidRPr="00452265">
        <w:rPr>
          <w:rFonts w:cstheme="minorHAnsi"/>
          <w:color w:val="000000"/>
        </w:rPr>
        <w:t xml:space="preserve"> team. This activity directly contribu</w:t>
      </w:r>
      <w:r w:rsidR="0029009D" w:rsidRPr="00452265">
        <w:rPr>
          <w:rFonts w:cstheme="minorHAnsi"/>
          <w:color w:val="000000"/>
        </w:rPr>
        <w:t>t</w:t>
      </w:r>
      <w:r w:rsidR="005D439A" w:rsidRPr="00452265">
        <w:rPr>
          <w:rFonts w:cstheme="minorHAnsi"/>
          <w:color w:val="000000"/>
        </w:rPr>
        <w:t>es to improved access to justice for women and children who have been affected by violence.</w:t>
      </w:r>
    </w:p>
    <w:p w14:paraId="799E62B8" w14:textId="77777777" w:rsidR="005D439A" w:rsidRPr="00452265" w:rsidRDefault="005D439A" w:rsidP="005D439A">
      <w:pPr>
        <w:autoSpaceDE w:val="0"/>
        <w:autoSpaceDN w:val="0"/>
        <w:adjustRightInd w:val="0"/>
        <w:spacing w:before="200" w:after="0" w:line="288" w:lineRule="auto"/>
        <w:jc w:val="both"/>
        <w:rPr>
          <w:rFonts w:cstheme="minorHAnsi"/>
          <w:b/>
        </w:rPr>
      </w:pPr>
      <w:r w:rsidRPr="00452265">
        <w:rPr>
          <w:rFonts w:cstheme="minorHAnsi"/>
          <w:b/>
        </w:rPr>
        <w:t xml:space="preserve">IO 3.2: Monitoring programs and specialist legal assistance services in focus areas are effectively advocating for improved outcomes in cases of women and children affected by violence. </w:t>
      </w:r>
    </w:p>
    <w:p w14:paraId="7118BF84" w14:textId="07A135E2" w:rsidR="00405A19" w:rsidRPr="00452265" w:rsidRDefault="004A2171" w:rsidP="005D439A">
      <w:pPr>
        <w:autoSpaceDE w:val="0"/>
        <w:autoSpaceDN w:val="0"/>
        <w:adjustRightInd w:val="0"/>
        <w:spacing w:before="200" w:after="0" w:line="288" w:lineRule="auto"/>
        <w:jc w:val="both"/>
        <w:rPr>
          <w:rFonts w:cstheme="minorHAnsi"/>
          <w:color w:val="000000"/>
        </w:rPr>
      </w:pPr>
      <w:r w:rsidRPr="00452265">
        <w:rPr>
          <w:rFonts w:cstheme="minorHAnsi"/>
          <w:color w:val="000000"/>
        </w:rPr>
        <w:t xml:space="preserve">This IO has been </w:t>
      </w:r>
      <w:r w:rsidRPr="00452265">
        <w:rPr>
          <w:rFonts w:cstheme="minorHAnsi"/>
          <w:b/>
          <w:color w:val="000000"/>
        </w:rPr>
        <w:t>achieved</w:t>
      </w:r>
      <w:r w:rsidR="00405A19" w:rsidRPr="00452265">
        <w:rPr>
          <w:rFonts w:cstheme="minorHAnsi"/>
          <w:color w:val="000000"/>
        </w:rPr>
        <w:t>. During 2017 JSMP monitored 91% of cases to completion, exceeding the MEF target of 85% by July 2017. Table 1 illustrates the numbers of cases monitored to completion by JSMP between 2013 and September 2017.</w:t>
      </w:r>
    </w:p>
    <w:p w14:paraId="37DB57EF" w14:textId="77777777" w:rsidR="00405A19" w:rsidRPr="00BE0BC3" w:rsidRDefault="00405A19" w:rsidP="00405A19">
      <w:pPr>
        <w:autoSpaceDE w:val="0"/>
        <w:autoSpaceDN w:val="0"/>
        <w:adjustRightInd w:val="0"/>
        <w:spacing w:before="200" w:after="0" w:line="288" w:lineRule="auto"/>
        <w:jc w:val="both"/>
        <w:rPr>
          <w:rFonts w:cstheme="minorHAnsi"/>
          <w:color w:val="000000"/>
        </w:rPr>
      </w:pPr>
      <w:r w:rsidRPr="00452265">
        <w:rPr>
          <w:rFonts w:cstheme="minorHAnsi"/>
          <w:color w:val="000000"/>
        </w:rPr>
        <w:t>During this period, JSMP monitored a total of 294 cases in the four district courts, of which 54% involved domestic violence or sexual violence. JSMP also monitored</w:t>
      </w:r>
      <w:r w:rsidRPr="00740F5F">
        <w:rPr>
          <w:rFonts w:cstheme="minorHAnsi"/>
          <w:color w:val="000000"/>
        </w:rPr>
        <w:t xml:space="preserve"> 35 cases in which the prosecutor introduced PRADET’s medical forensic protocol as evidence, and 9 cases in which the victim was represented by ALFeLa. JSMP produced 17 case summaries and 30 press releases </w:t>
      </w:r>
      <w:r>
        <w:rPr>
          <w:rFonts w:cstheme="minorHAnsi"/>
          <w:color w:val="000000"/>
        </w:rPr>
        <w:t>based on their court monitoring.</w:t>
      </w:r>
    </w:p>
    <w:p w14:paraId="74C94237" w14:textId="77777777" w:rsidR="00405A19" w:rsidRPr="00740F5F" w:rsidRDefault="00405A19" w:rsidP="005C2208">
      <w:pPr>
        <w:autoSpaceDE w:val="0"/>
        <w:autoSpaceDN w:val="0"/>
        <w:adjustRightInd w:val="0"/>
        <w:spacing w:before="200" w:after="0" w:line="288" w:lineRule="auto"/>
        <w:jc w:val="both"/>
        <w:outlineLvl w:val="0"/>
        <w:rPr>
          <w:rFonts w:cstheme="minorHAnsi"/>
          <w:b/>
          <w:color w:val="000000"/>
        </w:rPr>
      </w:pPr>
      <w:r w:rsidRPr="00740F5F">
        <w:rPr>
          <w:rFonts w:cstheme="minorHAnsi"/>
          <w:b/>
          <w:color w:val="000000"/>
        </w:rPr>
        <w:t>Table 1: Decisions in criminal cases monitored to final decision, 2013 – 2017 (source: JSMP)</w:t>
      </w:r>
    </w:p>
    <w:tbl>
      <w:tblPr>
        <w:tblStyle w:val="PlainTable21"/>
        <w:tblW w:w="5000" w:type="pct"/>
        <w:tblLook w:val="04A0" w:firstRow="1" w:lastRow="0" w:firstColumn="1" w:lastColumn="0" w:noHBand="0" w:noVBand="1"/>
      </w:tblPr>
      <w:tblGrid>
        <w:gridCol w:w="3330"/>
        <w:gridCol w:w="1260"/>
        <w:gridCol w:w="1260"/>
        <w:gridCol w:w="1260"/>
        <w:gridCol w:w="1260"/>
        <w:gridCol w:w="1262"/>
      </w:tblGrid>
      <w:tr w:rsidR="00405A19" w:rsidRPr="00321176" w14:paraId="1D2147E4" w14:textId="77777777" w:rsidTr="005C220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67FE2260" w14:textId="77777777" w:rsidR="00405A19" w:rsidRPr="00321176" w:rsidRDefault="00405A19" w:rsidP="005C2208">
            <w:pPr>
              <w:rPr>
                <w:rFonts w:eastAsia="Times New Roman" w:cstheme="minorHAnsi"/>
                <w:color w:val="000000" w:themeColor="text1"/>
                <w:sz w:val="20"/>
                <w:szCs w:val="20"/>
              </w:rPr>
            </w:pPr>
            <w:r w:rsidRPr="00321176">
              <w:rPr>
                <w:rFonts w:eastAsia="Times New Roman" w:cstheme="minorHAnsi"/>
                <w:color w:val="000000" w:themeColor="text1"/>
                <w:sz w:val="20"/>
                <w:szCs w:val="20"/>
              </w:rPr>
              <w:t>Decision</w:t>
            </w:r>
          </w:p>
        </w:tc>
        <w:tc>
          <w:tcPr>
            <w:tcW w:w="654" w:type="pct"/>
            <w:vAlign w:val="center"/>
            <w:hideMark/>
          </w:tcPr>
          <w:p w14:paraId="1B79BA62" w14:textId="77777777" w:rsidR="00405A19" w:rsidRPr="00321176" w:rsidRDefault="00405A19" w:rsidP="005C220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321176">
              <w:rPr>
                <w:rFonts w:eastAsia="Times New Roman" w:cstheme="minorHAnsi"/>
                <w:color w:val="000000" w:themeColor="text1"/>
                <w:sz w:val="20"/>
                <w:szCs w:val="20"/>
              </w:rPr>
              <w:t>2013</w:t>
            </w:r>
          </w:p>
        </w:tc>
        <w:tc>
          <w:tcPr>
            <w:tcW w:w="654" w:type="pct"/>
            <w:vAlign w:val="center"/>
            <w:hideMark/>
          </w:tcPr>
          <w:p w14:paraId="27EFFE98" w14:textId="77777777" w:rsidR="00405A19" w:rsidRPr="00321176" w:rsidRDefault="00405A19" w:rsidP="005C220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321176">
              <w:rPr>
                <w:rFonts w:eastAsia="Times New Roman" w:cstheme="minorHAnsi"/>
                <w:color w:val="000000" w:themeColor="text1"/>
                <w:sz w:val="20"/>
                <w:szCs w:val="20"/>
              </w:rPr>
              <w:t>2014</w:t>
            </w:r>
          </w:p>
        </w:tc>
        <w:tc>
          <w:tcPr>
            <w:tcW w:w="654" w:type="pct"/>
            <w:vAlign w:val="center"/>
            <w:hideMark/>
          </w:tcPr>
          <w:p w14:paraId="3D06E183" w14:textId="77777777" w:rsidR="00405A19" w:rsidRPr="00321176" w:rsidRDefault="00405A19" w:rsidP="005C220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321176">
              <w:rPr>
                <w:rFonts w:eastAsia="Times New Roman" w:cstheme="minorHAnsi"/>
                <w:color w:val="000000" w:themeColor="text1"/>
                <w:sz w:val="20"/>
                <w:szCs w:val="20"/>
              </w:rPr>
              <w:t>2015</w:t>
            </w:r>
          </w:p>
        </w:tc>
        <w:tc>
          <w:tcPr>
            <w:tcW w:w="654" w:type="pct"/>
            <w:vAlign w:val="center"/>
            <w:hideMark/>
          </w:tcPr>
          <w:p w14:paraId="4C0645B1" w14:textId="77777777" w:rsidR="00405A19" w:rsidRPr="00321176" w:rsidRDefault="00405A19" w:rsidP="005C220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321176">
              <w:rPr>
                <w:rFonts w:eastAsia="Times New Roman" w:cstheme="minorHAnsi"/>
                <w:color w:val="000000" w:themeColor="text1"/>
                <w:sz w:val="20"/>
                <w:szCs w:val="20"/>
              </w:rPr>
              <w:t>2016</w:t>
            </w:r>
          </w:p>
        </w:tc>
        <w:tc>
          <w:tcPr>
            <w:tcW w:w="655" w:type="pct"/>
            <w:vAlign w:val="center"/>
            <w:hideMark/>
          </w:tcPr>
          <w:p w14:paraId="27AC6EBE" w14:textId="77777777" w:rsidR="00405A19" w:rsidRPr="00321176" w:rsidRDefault="00405A19" w:rsidP="005C220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321176">
              <w:rPr>
                <w:rFonts w:eastAsia="Times New Roman" w:cstheme="minorHAnsi"/>
                <w:color w:val="000000" w:themeColor="text1"/>
                <w:sz w:val="20"/>
                <w:szCs w:val="20"/>
              </w:rPr>
              <w:t xml:space="preserve">2017 </w:t>
            </w:r>
            <w:r>
              <w:rPr>
                <w:rFonts w:eastAsia="Times New Roman" w:cstheme="minorHAnsi"/>
                <w:color w:val="000000" w:themeColor="text1"/>
                <w:sz w:val="20"/>
                <w:szCs w:val="20"/>
              </w:rPr>
              <w:br/>
            </w:r>
            <w:r w:rsidRPr="00321176">
              <w:rPr>
                <w:rFonts w:eastAsia="Times New Roman" w:cstheme="minorHAnsi"/>
                <w:color w:val="000000" w:themeColor="text1"/>
                <w:sz w:val="20"/>
                <w:szCs w:val="20"/>
              </w:rPr>
              <w:t>(to Sep)</w:t>
            </w:r>
          </w:p>
        </w:tc>
      </w:tr>
      <w:tr w:rsidR="00405A19" w:rsidRPr="00321176" w14:paraId="06DB928A" w14:textId="77777777" w:rsidTr="005C220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9" w:type="pct"/>
            <w:shd w:val="clear" w:color="auto" w:fill="DEEAF6" w:themeFill="accent1" w:themeFillTint="33"/>
            <w:vAlign w:val="center"/>
            <w:hideMark/>
          </w:tcPr>
          <w:p w14:paraId="20CFB9A4"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Suspended prison sentence</w:t>
            </w:r>
          </w:p>
        </w:tc>
        <w:tc>
          <w:tcPr>
            <w:tcW w:w="654" w:type="pct"/>
            <w:shd w:val="clear" w:color="auto" w:fill="DEEAF6" w:themeFill="accent1" w:themeFillTint="33"/>
            <w:vAlign w:val="center"/>
            <w:hideMark/>
          </w:tcPr>
          <w:p w14:paraId="5C118AD0"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132</w:t>
            </w:r>
          </w:p>
        </w:tc>
        <w:tc>
          <w:tcPr>
            <w:tcW w:w="654" w:type="pct"/>
            <w:shd w:val="clear" w:color="auto" w:fill="DEEAF6" w:themeFill="accent1" w:themeFillTint="33"/>
            <w:vAlign w:val="center"/>
            <w:hideMark/>
          </w:tcPr>
          <w:p w14:paraId="28073D48"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230</w:t>
            </w:r>
          </w:p>
        </w:tc>
        <w:tc>
          <w:tcPr>
            <w:tcW w:w="654" w:type="pct"/>
            <w:shd w:val="clear" w:color="auto" w:fill="DEEAF6" w:themeFill="accent1" w:themeFillTint="33"/>
            <w:vAlign w:val="center"/>
            <w:hideMark/>
          </w:tcPr>
          <w:p w14:paraId="38C6C654"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297</w:t>
            </w:r>
          </w:p>
        </w:tc>
        <w:tc>
          <w:tcPr>
            <w:tcW w:w="654" w:type="pct"/>
            <w:shd w:val="clear" w:color="auto" w:fill="DEEAF6" w:themeFill="accent1" w:themeFillTint="33"/>
            <w:vAlign w:val="center"/>
            <w:hideMark/>
          </w:tcPr>
          <w:p w14:paraId="3CB34FD2"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351</w:t>
            </w:r>
          </w:p>
        </w:tc>
        <w:tc>
          <w:tcPr>
            <w:tcW w:w="655" w:type="pct"/>
            <w:shd w:val="clear" w:color="auto" w:fill="DEEAF6" w:themeFill="accent1" w:themeFillTint="33"/>
            <w:vAlign w:val="center"/>
            <w:hideMark/>
          </w:tcPr>
          <w:p w14:paraId="4609F3D2"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286</w:t>
            </w:r>
          </w:p>
        </w:tc>
      </w:tr>
      <w:tr w:rsidR="00405A19" w:rsidRPr="00321176" w14:paraId="3A517AE1" w14:textId="77777777" w:rsidTr="005C2208">
        <w:trPr>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3091640B"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Mediated</w:t>
            </w:r>
          </w:p>
        </w:tc>
        <w:tc>
          <w:tcPr>
            <w:tcW w:w="654" w:type="pct"/>
            <w:vAlign w:val="center"/>
            <w:hideMark/>
          </w:tcPr>
          <w:p w14:paraId="54B7BE68"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30</w:t>
            </w:r>
          </w:p>
        </w:tc>
        <w:tc>
          <w:tcPr>
            <w:tcW w:w="654" w:type="pct"/>
            <w:vAlign w:val="center"/>
            <w:hideMark/>
          </w:tcPr>
          <w:p w14:paraId="28106F67"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83</w:t>
            </w:r>
          </w:p>
        </w:tc>
        <w:tc>
          <w:tcPr>
            <w:tcW w:w="654" w:type="pct"/>
            <w:vAlign w:val="center"/>
            <w:hideMark/>
          </w:tcPr>
          <w:p w14:paraId="198E912C"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162</w:t>
            </w:r>
          </w:p>
        </w:tc>
        <w:tc>
          <w:tcPr>
            <w:tcW w:w="654" w:type="pct"/>
            <w:vAlign w:val="center"/>
            <w:hideMark/>
          </w:tcPr>
          <w:p w14:paraId="0D63F4CB"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114</w:t>
            </w:r>
          </w:p>
        </w:tc>
        <w:tc>
          <w:tcPr>
            <w:tcW w:w="655" w:type="pct"/>
            <w:vAlign w:val="center"/>
            <w:hideMark/>
          </w:tcPr>
          <w:p w14:paraId="4EB2BEE0"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139</w:t>
            </w:r>
          </w:p>
        </w:tc>
      </w:tr>
      <w:tr w:rsidR="00405A19" w:rsidRPr="00321176" w14:paraId="01F49301" w14:textId="77777777" w:rsidTr="005C220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62E3EBF8"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Fine</w:t>
            </w:r>
          </w:p>
        </w:tc>
        <w:tc>
          <w:tcPr>
            <w:tcW w:w="654" w:type="pct"/>
            <w:vAlign w:val="center"/>
            <w:hideMark/>
          </w:tcPr>
          <w:p w14:paraId="5CE067F4"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61</w:t>
            </w:r>
          </w:p>
        </w:tc>
        <w:tc>
          <w:tcPr>
            <w:tcW w:w="654" w:type="pct"/>
            <w:vAlign w:val="center"/>
            <w:hideMark/>
          </w:tcPr>
          <w:p w14:paraId="2800D3D5"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149</w:t>
            </w:r>
          </w:p>
        </w:tc>
        <w:tc>
          <w:tcPr>
            <w:tcW w:w="654" w:type="pct"/>
            <w:vAlign w:val="center"/>
            <w:hideMark/>
          </w:tcPr>
          <w:p w14:paraId="42CB6433"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170</w:t>
            </w:r>
          </w:p>
        </w:tc>
        <w:tc>
          <w:tcPr>
            <w:tcW w:w="654" w:type="pct"/>
            <w:vAlign w:val="center"/>
            <w:hideMark/>
          </w:tcPr>
          <w:p w14:paraId="0FCFDFDB"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94</w:t>
            </w:r>
          </w:p>
        </w:tc>
        <w:tc>
          <w:tcPr>
            <w:tcW w:w="655" w:type="pct"/>
            <w:vAlign w:val="center"/>
            <w:hideMark/>
          </w:tcPr>
          <w:p w14:paraId="34CB9A8B"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64</w:t>
            </w:r>
          </w:p>
        </w:tc>
      </w:tr>
      <w:tr w:rsidR="00405A19" w:rsidRPr="00321176" w14:paraId="3377E86E" w14:textId="77777777" w:rsidTr="005C2208">
        <w:trPr>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1EB82BF0"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Acquitted</w:t>
            </w:r>
          </w:p>
        </w:tc>
        <w:tc>
          <w:tcPr>
            <w:tcW w:w="654" w:type="pct"/>
            <w:vAlign w:val="center"/>
            <w:hideMark/>
          </w:tcPr>
          <w:p w14:paraId="1A7A4DDD"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40</w:t>
            </w:r>
          </w:p>
        </w:tc>
        <w:tc>
          <w:tcPr>
            <w:tcW w:w="654" w:type="pct"/>
            <w:vAlign w:val="center"/>
            <w:hideMark/>
          </w:tcPr>
          <w:p w14:paraId="6109E030"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52</w:t>
            </w:r>
          </w:p>
        </w:tc>
        <w:tc>
          <w:tcPr>
            <w:tcW w:w="654" w:type="pct"/>
            <w:vAlign w:val="center"/>
            <w:hideMark/>
          </w:tcPr>
          <w:p w14:paraId="52EA8786"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64</w:t>
            </w:r>
          </w:p>
        </w:tc>
        <w:tc>
          <w:tcPr>
            <w:tcW w:w="654" w:type="pct"/>
            <w:vAlign w:val="center"/>
            <w:hideMark/>
          </w:tcPr>
          <w:p w14:paraId="0A5E03B6"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161</w:t>
            </w:r>
          </w:p>
        </w:tc>
        <w:tc>
          <w:tcPr>
            <w:tcW w:w="655" w:type="pct"/>
            <w:vAlign w:val="center"/>
            <w:hideMark/>
          </w:tcPr>
          <w:p w14:paraId="53C12366"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36</w:t>
            </w:r>
          </w:p>
        </w:tc>
      </w:tr>
      <w:tr w:rsidR="00405A19" w:rsidRPr="00321176" w14:paraId="1063C347" w14:textId="77777777" w:rsidTr="005C220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1A1C9EC7"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Prison sentence</w:t>
            </w:r>
          </w:p>
        </w:tc>
        <w:tc>
          <w:tcPr>
            <w:tcW w:w="654" w:type="pct"/>
            <w:vAlign w:val="center"/>
            <w:hideMark/>
          </w:tcPr>
          <w:p w14:paraId="5703F176"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45</w:t>
            </w:r>
          </w:p>
        </w:tc>
        <w:tc>
          <w:tcPr>
            <w:tcW w:w="654" w:type="pct"/>
            <w:vAlign w:val="center"/>
            <w:hideMark/>
          </w:tcPr>
          <w:p w14:paraId="4D532C69"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32</w:t>
            </w:r>
          </w:p>
        </w:tc>
        <w:tc>
          <w:tcPr>
            <w:tcW w:w="654" w:type="pct"/>
            <w:vAlign w:val="center"/>
            <w:hideMark/>
          </w:tcPr>
          <w:p w14:paraId="0ADB8B3E"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65</w:t>
            </w:r>
          </w:p>
        </w:tc>
        <w:tc>
          <w:tcPr>
            <w:tcW w:w="654" w:type="pct"/>
            <w:vAlign w:val="center"/>
            <w:hideMark/>
          </w:tcPr>
          <w:p w14:paraId="23798DDC"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61</w:t>
            </w:r>
          </w:p>
        </w:tc>
        <w:tc>
          <w:tcPr>
            <w:tcW w:w="655" w:type="pct"/>
            <w:vAlign w:val="center"/>
            <w:hideMark/>
          </w:tcPr>
          <w:p w14:paraId="0943FD94"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27</w:t>
            </w:r>
          </w:p>
        </w:tc>
      </w:tr>
      <w:tr w:rsidR="00405A19" w:rsidRPr="00321176" w14:paraId="49292496" w14:textId="77777777" w:rsidTr="005C2208">
        <w:trPr>
          <w:trHeight w:val="320"/>
        </w:trPr>
        <w:tc>
          <w:tcPr>
            <w:cnfStyle w:val="001000000000" w:firstRow="0" w:lastRow="0" w:firstColumn="1" w:lastColumn="0" w:oddVBand="0" w:evenVBand="0" w:oddHBand="0" w:evenHBand="0" w:firstRowFirstColumn="0" w:firstRowLastColumn="0" w:lastRowFirstColumn="0" w:lastRowLastColumn="0"/>
            <w:tcW w:w="1729" w:type="pct"/>
            <w:shd w:val="clear" w:color="auto" w:fill="DEEAF6" w:themeFill="accent1" w:themeFillTint="33"/>
            <w:vAlign w:val="center"/>
            <w:hideMark/>
          </w:tcPr>
          <w:p w14:paraId="5E472A39"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Suspended prison sentence with additional conditions</w:t>
            </w:r>
          </w:p>
        </w:tc>
        <w:tc>
          <w:tcPr>
            <w:tcW w:w="654" w:type="pct"/>
            <w:shd w:val="clear" w:color="auto" w:fill="DEEAF6" w:themeFill="accent1" w:themeFillTint="33"/>
            <w:vAlign w:val="center"/>
            <w:hideMark/>
          </w:tcPr>
          <w:p w14:paraId="6B2BA5B8"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w:t>
            </w:r>
          </w:p>
        </w:tc>
        <w:tc>
          <w:tcPr>
            <w:tcW w:w="654" w:type="pct"/>
            <w:shd w:val="clear" w:color="auto" w:fill="DEEAF6" w:themeFill="accent1" w:themeFillTint="33"/>
            <w:vAlign w:val="center"/>
            <w:hideMark/>
          </w:tcPr>
          <w:p w14:paraId="04817BF5"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w:t>
            </w:r>
          </w:p>
        </w:tc>
        <w:tc>
          <w:tcPr>
            <w:tcW w:w="654" w:type="pct"/>
            <w:shd w:val="clear" w:color="auto" w:fill="DEEAF6" w:themeFill="accent1" w:themeFillTint="33"/>
            <w:vAlign w:val="center"/>
            <w:hideMark/>
          </w:tcPr>
          <w:p w14:paraId="767D2012"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12</w:t>
            </w:r>
          </w:p>
        </w:tc>
        <w:tc>
          <w:tcPr>
            <w:tcW w:w="654" w:type="pct"/>
            <w:shd w:val="clear" w:color="auto" w:fill="DEEAF6" w:themeFill="accent1" w:themeFillTint="33"/>
            <w:vAlign w:val="center"/>
            <w:hideMark/>
          </w:tcPr>
          <w:p w14:paraId="394449FA"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48</w:t>
            </w:r>
          </w:p>
        </w:tc>
        <w:tc>
          <w:tcPr>
            <w:tcW w:w="655" w:type="pct"/>
            <w:shd w:val="clear" w:color="auto" w:fill="DEEAF6" w:themeFill="accent1" w:themeFillTint="33"/>
            <w:vAlign w:val="center"/>
            <w:hideMark/>
          </w:tcPr>
          <w:p w14:paraId="0BD6C3FB"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22</w:t>
            </w:r>
          </w:p>
        </w:tc>
      </w:tr>
      <w:tr w:rsidR="00405A19" w:rsidRPr="00321176" w14:paraId="6F98EBC1" w14:textId="77777777" w:rsidTr="005C220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4A6D755E"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Admonishment</w:t>
            </w:r>
          </w:p>
        </w:tc>
        <w:tc>
          <w:tcPr>
            <w:tcW w:w="654" w:type="pct"/>
            <w:vAlign w:val="center"/>
            <w:hideMark/>
          </w:tcPr>
          <w:p w14:paraId="643C800C"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8</w:t>
            </w:r>
          </w:p>
        </w:tc>
        <w:tc>
          <w:tcPr>
            <w:tcW w:w="654" w:type="pct"/>
            <w:vAlign w:val="center"/>
            <w:hideMark/>
          </w:tcPr>
          <w:p w14:paraId="00093197"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20</w:t>
            </w:r>
          </w:p>
        </w:tc>
        <w:tc>
          <w:tcPr>
            <w:tcW w:w="654" w:type="pct"/>
            <w:vAlign w:val="center"/>
            <w:hideMark/>
          </w:tcPr>
          <w:p w14:paraId="7BC0308A"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9</w:t>
            </w:r>
          </w:p>
        </w:tc>
        <w:tc>
          <w:tcPr>
            <w:tcW w:w="654" w:type="pct"/>
            <w:vAlign w:val="center"/>
            <w:hideMark/>
          </w:tcPr>
          <w:p w14:paraId="1713114D"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17</w:t>
            </w:r>
          </w:p>
        </w:tc>
        <w:tc>
          <w:tcPr>
            <w:tcW w:w="655" w:type="pct"/>
            <w:vAlign w:val="center"/>
            <w:hideMark/>
          </w:tcPr>
          <w:p w14:paraId="518B7F21"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11</w:t>
            </w:r>
          </w:p>
        </w:tc>
      </w:tr>
      <w:tr w:rsidR="00405A19" w:rsidRPr="00321176" w14:paraId="5412C1DB" w14:textId="77777777" w:rsidTr="005C2208">
        <w:trPr>
          <w:trHeight w:val="64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589931FD"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Suspended prison sentence and civil compensation</w:t>
            </w:r>
          </w:p>
        </w:tc>
        <w:tc>
          <w:tcPr>
            <w:tcW w:w="654" w:type="pct"/>
            <w:vAlign w:val="center"/>
            <w:hideMark/>
          </w:tcPr>
          <w:p w14:paraId="081F9FE3"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w:t>
            </w:r>
          </w:p>
        </w:tc>
        <w:tc>
          <w:tcPr>
            <w:tcW w:w="654" w:type="pct"/>
            <w:vAlign w:val="center"/>
            <w:hideMark/>
          </w:tcPr>
          <w:p w14:paraId="40458D4C"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w:t>
            </w:r>
          </w:p>
        </w:tc>
        <w:tc>
          <w:tcPr>
            <w:tcW w:w="654" w:type="pct"/>
            <w:vAlign w:val="center"/>
            <w:hideMark/>
          </w:tcPr>
          <w:p w14:paraId="474A818A"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10</w:t>
            </w:r>
          </w:p>
        </w:tc>
        <w:tc>
          <w:tcPr>
            <w:tcW w:w="654" w:type="pct"/>
            <w:vAlign w:val="center"/>
            <w:hideMark/>
          </w:tcPr>
          <w:p w14:paraId="10585850"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22</w:t>
            </w:r>
          </w:p>
        </w:tc>
        <w:tc>
          <w:tcPr>
            <w:tcW w:w="655" w:type="pct"/>
            <w:vAlign w:val="center"/>
            <w:hideMark/>
          </w:tcPr>
          <w:p w14:paraId="2840ABFD"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w:t>
            </w:r>
          </w:p>
        </w:tc>
      </w:tr>
      <w:tr w:rsidR="00405A19" w:rsidRPr="00321176" w14:paraId="6563006E" w14:textId="77777777" w:rsidTr="005C220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6EA3CA32"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Prison sentence and civil compensation</w:t>
            </w:r>
          </w:p>
        </w:tc>
        <w:tc>
          <w:tcPr>
            <w:tcW w:w="654" w:type="pct"/>
            <w:vAlign w:val="center"/>
            <w:hideMark/>
          </w:tcPr>
          <w:p w14:paraId="1C90BFA0"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8</w:t>
            </w:r>
          </w:p>
        </w:tc>
        <w:tc>
          <w:tcPr>
            <w:tcW w:w="654" w:type="pct"/>
            <w:vAlign w:val="center"/>
            <w:hideMark/>
          </w:tcPr>
          <w:p w14:paraId="7814207C"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w:t>
            </w:r>
          </w:p>
        </w:tc>
        <w:tc>
          <w:tcPr>
            <w:tcW w:w="654" w:type="pct"/>
            <w:vAlign w:val="center"/>
            <w:hideMark/>
          </w:tcPr>
          <w:p w14:paraId="372F1A33"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8</w:t>
            </w:r>
          </w:p>
        </w:tc>
        <w:tc>
          <w:tcPr>
            <w:tcW w:w="654" w:type="pct"/>
            <w:vAlign w:val="center"/>
            <w:hideMark/>
          </w:tcPr>
          <w:p w14:paraId="250CF8C3"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6</w:t>
            </w:r>
          </w:p>
        </w:tc>
        <w:tc>
          <w:tcPr>
            <w:tcW w:w="655" w:type="pct"/>
            <w:vAlign w:val="center"/>
            <w:hideMark/>
          </w:tcPr>
          <w:p w14:paraId="7DB00955"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3</w:t>
            </w:r>
          </w:p>
        </w:tc>
      </w:tr>
      <w:tr w:rsidR="00405A19" w:rsidRPr="00321176" w14:paraId="27F297EC" w14:textId="77777777" w:rsidTr="005C2208">
        <w:trPr>
          <w:trHeight w:val="320"/>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22147439" w14:textId="77777777" w:rsidR="00405A19" w:rsidRPr="00321176" w:rsidRDefault="00405A19" w:rsidP="005C2208">
            <w:pPr>
              <w:rPr>
                <w:rFonts w:eastAsia="Times New Roman" w:cstheme="minorHAnsi"/>
                <w:b w:val="0"/>
                <w:color w:val="000000"/>
                <w:sz w:val="20"/>
                <w:szCs w:val="20"/>
              </w:rPr>
            </w:pPr>
            <w:r w:rsidRPr="00321176">
              <w:rPr>
                <w:rFonts w:eastAsia="Times New Roman" w:cstheme="minorHAnsi"/>
                <w:b w:val="0"/>
                <w:color w:val="000000"/>
                <w:sz w:val="20"/>
                <w:szCs w:val="20"/>
              </w:rPr>
              <w:t>Fine and civil compensation</w:t>
            </w:r>
          </w:p>
        </w:tc>
        <w:tc>
          <w:tcPr>
            <w:tcW w:w="654" w:type="pct"/>
            <w:vAlign w:val="center"/>
            <w:hideMark/>
          </w:tcPr>
          <w:p w14:paraId="05BB76A4"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w:t>
            </w:r>
          </w:p>
        </w:tc>
        <w:tc>
          <w:tcPr>
            <w:tcW w:w="654" w:type="pct"/>
            <w:vAlign w:val="center"/>
            <w:hideMark/>
          </w:tcPr>
          <w:p w14:paraId="03C33372"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4</w:t>
            </w:r>
          </w:p>
        </w:tc>
        <w:tc>
          <w:tcPr>
            <w:tcW w:w="654" w:type="pct"/>
            <w:vAlign w:val="center"/>
            <w:hideMark/>
          </w:tcPr>
          <w:p w14:paraId="729942ED"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654" w:type="pct"/>
            <w:vAlign w:val="center"/>
            <w:hideMark/>
          </w:tcPr>
          <w:p w14:paraId="7CA965DF"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21176">
              <w:rPr>
                <w:rFonts w:eastAsia="Times New Roman" w:cstheme="minorHAnsi"/>
                <w:color w:val="000000"/>
                <w:sz w:val="20"/>
                <w:szCs w:val="20"/>
              </w:rPr>
              <w:t>1</w:t>
            </w:r>
          </w:p>
        </w:tc>
        <w:tc>
          <w:tcPr>
            <w:tcW w:w="655" w:type="pct"/>
            <w:vAlign w:val="center"/>
            <w:hideMark/>
          </w:tcPr>
          <w:p w14:paraId="09B60BE2" w14:textId="77777777" w:rsidR="00405A19" w:rsidRPr="00321176" w:rsidRDefault="00405A19" w:rsidP="005C220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405A19" w:rsidRPr="00321176" w14:paraId="23BA51E7" w14:textId="77777777" w:rsidTr="005C220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29" w:type="pct"/>
            <w:vAlign w:val="center"/>
            <w:hideMark/>
          </w:tcPr>
          <w:p w14:paraId="20BB02C4" w14:textId="77777777" w:rsidR="00405A19" w:rsidRPr="00321176" w:rsidRDefault="00405A19" w:rsidP="005C2208">
            <w:pPr>
              <w:rPr>
                <w:rFonts w:eastAsia="Times New Roman" w:cstheme="minorHAnsi"/>
                <w:color w:val="000000"/>
                <w:sz w:val="20"/>
                <w:szCs w:val="20"/>
              </w:rPr>
            </w:pPr>
            <w:r w:rsidRPr="00321176">
              <w:rPr>
                <w:rFonts w:eastAsia="Times New Roman" w:cstheme="minorHAnsi"/>
                <w:color w:val="000000"/>
                <w:sz w:val="20"/>
                <w:szCs w:val="20"/>
              </w:rPr>
              <w:t>Total cases monitored to decision</w:t>
            </w:r>
          </w:p>
        </w:tc>
        <w:tc>
          <w:tcPr>
            <w:tcW w:w="654" w:type="pct"/>
            <w:vAlign w:val="center"/>
            <w:hideMark/>
          </w:tcPr>
          <w:p w14:paraId="4165DE5D"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321176">
              <w:rPr>
                <w:rFonts w:eastAsia="Times New Roman" w:cstheme="minorHAnsi"/>
                <w:b/>
                <w:color w:val="000000"/>
                <w:sz w:val="20"/>
                <w:szCs w:val="20"/>
              </w:rPr>
              <w:t>333</w:t>
            </w:r>
          </w:p>
        </w:tc>
        <w:tc>
          <w:tcPr>
            <w:tcW w:w="654" w:type="pct"/>
            <w:vAlign w:val="center"/>
            <w:hideMark/>
          </w:tcPr>
          <w:p w14:paraId="7C10625C"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321176">
              <w:rPr>
                <w:rFonts w:eastAsia="Times New Roman" w:cstheme="minorHAnsi"/>
                <w:b/>
                <w:color w:val="000000"/>
                <w:sz w:val="20"/>
                <w:szCs w:val="20"/>
              </w:rPr>
              <w:t>579</w:t>
            </w:r>
          </w:p>
        </w:tc>
        <w:tc>
          <w:tcPr>
            <w:tcW w:w="654" w:type="pct"/>
            <w:vAlign w:val="center"/>
            <w:hideMark/>
          </w:tcPr>
          <w:p w14:paraId="1B9A55B1"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321176">
              <w:rPr>
                <w:rFonts w:eastAsia="Times New Roman" w:cstheme="minorHAnsi"/>
                <w:b/>
                <w:color w:val="000000"/>
                <w:sz w:val="20"/>
                <w:szCs w:val="20"/>
              </w:rPr>
              <w:t>797</w:t>
            </w:r>
          </w:p>
        </w:tc>
        <w:tc>
          <w:tcPr>
            <w:tcW w:w="654" w:type="pct"/>
            <w:vAlign w:val="center"/>
            <w:hideMark/>
          </w:tcPr>
          <w:p w14:paraId="0AD61AEE"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321176">
              <w:rPr>
                <w:rFonts w:eastAsia="Times New Roman" w:cstheme="minorHAnsi"/>
                <w:b/>
                <w:color w:val="000000"/>
                <w:sz w:val="20"/>
                <w:szCs w:val="20"/>
              </w:rPr>
              <w:t>875</w:t>
            </w:r>
          </w:p>
        </w:tc>
        <w:tc>
          <w:tcPr>
            <w:tcW w:w="655" w:type="pct"/>
            <w:vAlign w:val="center"/>
            <w:hideMark/>
          </w:tcPr>
          <w:p w14:paraId="52D3D5B5" w14:textId="77777777" w:rsidR="00405A19" w:rsidRPr="00321176" w:rsidRDefault="00405A19" w:rsidP="005C220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rPr>
            </w:pPr>
            <w:r w:rsidRPr="00321176">
              <w:rPr>
                <w:rFonts w:eastAsia="Times New Roman" w:cstheme="minorHAnsi"/>
                <w:b/>
                <w:color w:val="000000"/>
                <w:sz w:val="20"/>
                <w:szCs w:val="20"/>
              </w:rPr>
              <w:t>591</w:t>
            </w:r>
          </w:p>
        </w:tc>
      </w:tr>
    </w:tbl>
    <w:p w14:paraId="599A511E" w14:textId="1802A9DE" w:rsidR="00405A19" w:rsidRDefault="00405A19" w:rsidP="00405A19">
      <w:pPr>
        <w:autoSpaceDE w:val="0"/>
        <w:autoSpaceDN w:val="0"/>
        <w:adjustRightInd w:val="0"/>
        <w:spacing w:before="200" w:after="0" w:line="288" w:lineRule="auto"/>
        <w:jc w:val="both"/>
        <w:rPr>
          <w:rFonts w:cstheme="minorHAnsi"/>
          <w:color w:val="000000"/>
        </w:rPr>
      </w:pPr>
      <w:r w:rsidRPr="00740F5F">
        <w:rPr>
          <w:rFonts w:cstheme="minorHAnsi"/>
          <w:color w:val="000000"/>
        </w:rPr>
        <w:t xml:space="preserve">JSMP continues to advocates strongly for improved justice outcomes for women and children. On 21 December 2017, JSMP published the report ‘Sentencing and Domestic Violence: Suspended prison sentences with conditions’, which made important recommendations to improve monitoring of offenders and reduce recidivism. Key recommendations, such as requiring offenders to appear before community leaders for monitoring, and improved communication between the courts and local police, will inform the strategy for </w:t>
      </w:r>
      <w:r w:rsidRPr="00B200E2">
        <w:rPr>
          <w:rFonts w:cstheme="minorHAnsi"/>
          <w:color w:val="000000"/>
        </w:rPr>
        <w:t>Nabilan</w:t>
      </w:r>
      <w:r w:rsidRPr="00740F5F">
        <w:rPr>
          <w:rFonts w:cstheme="minorHAnsi"/>
          <w:color w:val="000000"/>
        </w:rPr>
        <w:t xml:space="preserve"> Phase II. The report also highlighted the trend towards improved sentencing by the courts in domestic violence cases since JSMP first began advocacy on this issue. </w:t>
      </w:r>
    </w:p>
    <w:p w14:paraId="1026D267" w14:textId="77777777" w:rsidR="00405A19" w:rsidRDefault="00405A19" w:rsidP="00405A19">
      <w:pPr>
        <w:autoSpaceDE w:val="0"/>
        <w:autoSpaceDN w:val="0"/>
        <w:adjustRightInd w:val="0"/>
        <w:spacing w:before="200" w:after="0" w:line="288" w:lineRule="auto"/>
        <w:jc w:val="both"/>
        <w:rPr>
          <w:rFonts w:cstheme="minorHAnsi"/>
          <w:color w:val="000000"/>
        </w:rPr>
      </w:pPr>
      <w:r w:rsidRPr="00740F5F">
        <w:rPr>
          <w:rFonts w:cstheme="minorHAnsi"/>
          <w:i/>
          <w:color w:val="000000"/>
        </w:rPr>
        <w:t>“On 14 December 2017 the Oecusse District Court applied Article 73 of the Penal Code on revocation of a suspension, and decided to revoke a suspended prison sentence that had previously been applied against the defendant MB and imposed an effective prison sentence of 2 years 6 months against the defendant. This penalty combined the penalty determined by the court on 23 May 2017 with an additional penalty of 1 year 6 months in prison in the new case.”</w:t>
      </w:r>
      <w:r w:rsidRPr="00740F5F">
        <w:rPr>
          <w:rFonts w:cstheme="minorHAnsi"/>
          <w:color w:val="000000"/>
        </w:rPr>
        <w:t xml:space="preserve"> (JSMP press release, 17 January 2018.) </w:t>
      </w:r>
    </w:p>
    <w:p w14:paraId="3C627F7A" w14:textId="77777777" w:rsidR="00405A19" w:rsidRPr="00740F5F" w:rsidRDefault="00405A19" w:rsidP="00405A19">
      <w:pPr>
        <w:autoSpaceDE w:val="0"/>
        <w:autoSpaceDN w:val="0"/>
        <w:adjustRightInd w:val="0"/>
        <w:spacing w:before="200" w:after="0" w:line="288" w:lineRule="auto"/>
        <w:jc w:val="both"/>
        <w:rPr>
          <w:rFonts w:cstheme="minorHAnsi"/>
          <w:color w:val="000000"/>
        </w:rPr>
      </w:pPr>
      <w:r w:rsidRPr="00740F5F">
        <w:rPr>
          <w:rFonts w:cstheme="minorHAnsi"/>
          <w:color w:val="000000"/>
        </w:rPr>
        <w:t xml:space="preserve">JSMP also produced a submission on the draft Child Protection Law, which is pending before parliament. The submission recommended improved consultation with CSO service providers and alignment with existing laws, such as the Law Against Domestic Violence and the Civil Code. </w:t>
      </w:r>
    </w:p>
    <w:p w14:paraId="4C3E1838" w14:textId="70EBF3AB" w:rsidR="005D439A" w:rsidRPr="00740F5F" w:rsidRDefault="005D439A" w:rsidP="005D439A">
      <w:pPr>
        <w:autoSpaceDE w:val="0"/>
        <w:autoSpaceDN w:val="0"/>
        <w:adjustRightInd w:val="0"/>
        <w:spacing w:before="200" w:after="0" w:line="288" w:lineRule="auto"/>
        <w:jc w:val="both"/>
        <w:rPr>
          <w:rFonts w:cstheme="minorHAnsi"/>
          <w:color w:val="000000"/>
        </w:rPr>
      </w:pPr>
      <w:r w:rsidRPr="00740F5F">
        <w:rPr>
          <w:rFonts w:cstheme="minorHAnsi"/>
          <w:color w:val="000000"/>
        </w:rPr>
        <w:t xml:space="preserve">ALFeLa actively advocated for just outcomes and processes in </w:t>
      </w:r>
      <w:r w:rsidR="00405A19">
        <w:rPr>
          <w:rFonts w:cstheme="minorHAnsi"/>
          <w:color w:val="000000"/>
        </w:rPr>
        <w:t>nine</w:t>
      </w:r>
      <w:r w:rsidR="00405A19" w:rsidRPr="00740F5F">
        <w:rPr>
          <w:rFonts w:cstheme="minorHAnsi"/>
          <w:color w:val="000000"/>
        </w:rPr>
        <w:t xml:space="preserve"> </w:t>
      </w:r>
      <w:r w:rsidRPr="00740F5F">
        <w:rPr>
          <w:rFonts w:cstheme="minorHAnsi"/>
          <w:color w:val="000000"/>
        </w:rPr>
        <w:t xml:space="preserve">complex cases, including four alimony cases. ALFeLa also continued to raise concerns regarding the action of the VPU officer in Lautem, who is referring domestic violence cases to the community for informal mediation. To date, no action has been taken against the police officer. ALFeLa is working directly with the Prosecutor in Baucau to address this issue. The independent case audit identified impressive examples of successful advocacy by ALFeLa. </w:t>
      </w:r>
    </w:p>
    <w:p w14:paraId="43D4BFD5" w14:textId="05DF4F90" w:rsidR="005D439A" w:rsidRPr="00740F5F" w:rsidRDefault="005D439A" w:rsidP="005D439A">
      <w:pPr>
        <w:autoSpaceDE w:val="0"/>
        <w:autoSpaceDN w:val="0"/>
        <w:adjustRightInd w:val="0"/>
        <w:spacing w:before="200" w:after="0" w:line="288" w:lineRule="auto"/>
        <w:jc w:val="both"/>
        <w:rPr>
          <w:rFonts w:cstheme="minorHAnsi"/>
          <w:color w:val="000000"/>
        </w:rPr>
      </w:pPr>
      <w:r w:rsidRPr="00740F5F">
        <w:rPr>
          <w:rFonts w:cstheme="minorHAnsi"/>
          <w:b/>
        </w:rPr>
        <w:t xml:space="preserve">Other </w:t>
      </w:r>
      <w:r w:rsidR="00405A19">
        <w:rPr>
          <w:rFonts w:cstheme="minorHAnsi"/>
          <w:b/>
        </w:rPr>
        <w:t xml:space="preserve">relevant Nabilan </w:t>
      </w:r>
      <w:r w:rsidRPr="00740F5F">
        <w:rPr>
          <w:rFonts w:cstheme="minorHAnsi"/>
          <w:b/>
        </w:rPr>
        <w:t xml:space="preserve">activities </w:t>
      </w:r>
    </w:p>
    <w:p w14:paraId="53D01A0E" w14:textId="77777777" w:rsidR="005D439A" w:rsidRPr="00E201FA" w:rsidRDefault="005D439A"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E201FA">
        <w:rPr>
          <w:rFonts w:cstheme="minorHAnsi"/>
          <w:color w:val="000000"/>
          <w:lang w:val="en-GB"/>
        </w:rPr>
        <w:t>Provided child protection training to Timorese doctors in the RACS program.</w:t>
      </w:r>
    </w:p>
    <w:p w14:paraId="71847675" w14:textId="4DB6E293" w:rsidR="005D439A" w:rsidRPr="00E201FA" w:rsidRDefault="005D439A"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E201FA">
        <w:rPr>
          <w:rFonts w:cstheme="minorHAnsi"/>
          <w:color w:val="000000"/>
          <w:lang w:val="en-GB"/>
        </w:rPr>
        <w:t xml:space="preserve">Partnered with the Office of the United Nations High Commissioner for Human Rights, ALFeLa and JSMP to provide training to DPOs and LGBT groups on monitoring and documenting human </w:t>
      </w:r>
      <w:r w:rsidR="00C72978" w:rsidRPr="00E201FA">
        <w:rPr>
          <w:rFonts w:cstheme="minorHAnsi"/>
          <w:color w:val="000000"/>
          <w:lang w:val="en-GB"/>
        </w:rPr>
        <w:t>rights</w:t>
      </w:r>
      <w:r w:rsidRPr="00E201FA">
        <w:rPr>
          <w:rFonts w:cstheme="minorHAnsi"/>
          <w:color w:val="000000"/>
          <w:lang w:val="en-GB"/>
        </w:rPr>
        <w:t xml:space="preserve"> violations.</w:t>
      </w:r>
    </w:p>
    <w:p w14:paraId="01C14B83" w14:textId="0AA3A4FD" w:rsidR="005D439A" w:rsidRPr="00E201FA" w:rsidRDefault="005D439A"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E201FA">
        <w:rPr>
          <w:rFonts w:cstheme="minorHAnsi"/>
          <w:color w:val="000000"/>
          <w:lang w:val="en-GB"/>
        </w:rPr>
        <w:t>Finalised</w:t>
      </w:r>
      <w:r w:rsidR="00E201FA">
        <w:rPr>
          <w:rFonts w:cstheme="minorHAnsi"/>
          <w:color w:val="000000"/>
          <w:lang w:val="en-GB"/>
        </w:rPr>
        <w:t xml:space="preserve"> the </w:t>
      </w:r>
      <w:r w:rsidRPr="00E201FA">
        <w:rPr>
          <w:rFonts w:cstheme="minorHAnsi"/>
          <w:color w:val="000000"/>
          <w:lang w:val="en-GB"/>
        </w:rPr>
        <w:t xml:space="preserve">Guidance Note on Community-Based Dispute Resolution </w:t>
      </w:r>
      <w:r w:rsidR="00E201FA">
        <w:rPr>
          <w:rFonts w:cstheme="minorHAnsi"/>
          <w:color w:val="000000"/>
          <w:lang w:val="en-GB"/>
        </w:rPr>
        <w:t>in Timor-Leste, and coordinated</w:t>
      </w:r>
      <w:r w:rsidRPr="00E201FA">
        <w:rPr>
          <w:rFonts w:cstheme="minorHAnsi"/>
          <w:color w:val="000000"/>
          <w:lang w:val="en-GB"/>
        </w:rPr>
        <w:t xml:space="preserve"> with the Foundation’s Community Policing Support Program on consistent messaging</w:t>
      </w:r>
      <w:r w:rsidR="00E201FA">
        <w:rPr>
          <w:rFonts w:cstheme="minorHAnsi"/>
          <w:color w:val="000000"/>
          <w:lang w:val="en-GB"/>
        </w:rPr>
        <w:t xml:space="preserve"> on community mediation</w:t>
      </w:r>
      <w:r w:rsidRPr="00E201FA">
        <w:rPr>
          <w:rFonts w:cstheme="minorHAnsi"/>
          <w:color w:val="000000"/>
          <w:lang w:val="en-GB"/>
        </w:rPr>
        <w:t xml:space="preserve">. </w:t>
      </w:r>
    </w:p>
    <w:p w14:paraId="6F7A8E5E" w14:textId="77777777" w:rsidR="005D439A" w:rsidRPr="00E201FA" w:rsidRDefault="005D439A"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E201FA">
        <w:rPr>
          <w:rFonts w:cstheme="minorHAnsi"/>
          <w:color w:val="000000"/>
          <w:lang w:val="en-GB"/>
        </w:rPr>
        <w:t xml:space="preserve">Supported Certificate III in Social Services on topics related to child protection, legal framework and community dispute resolution. </w:t>
      </w:r>
    </w:p>
    <w:p w14:paraId="4BB4ABAE" w14:textId="77777777" w:rsidR="005D439A" w:rsidRPr="00E201FA" w:rsidRDefault="005D439A"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E201FA">
        <w:rPr>
          <w:rFonts w:cstheme="minorHAnsi"/>
          <w:color w:val="000000"/>
          <w:lang w:val="en-GB"/>
        </w:rPr>
        <w:t>Finalised the manual on working with at-risk children, and continuing work on the sentencing guidelines.</w:t>
      </w:r>
    </w:p>
    <w:p w14:paraId="6D2B029B" w14:textId="77777777" w:rsidR="005D439A" w:rsidRPr="00E201FA" w:rsidRDefault="005D439A" w:rsidP="00E201FA">
      <w:pPr>
        <w:pStyle w:val="ListParagraph"/>
        <w:numPr>
          <w:ilvl w:val="0"/>
          <w:numId w:val="1"/>
        </w:numPr>
        <w:autoSpaceDE w:val="0"/>
        <w:autoSpaceDN w:val="0"/>
        <w:adjustRightInd w:val="0"/>
        <w:spacing w:before="120" w:after="0" w:line="288" w:lineRule="auto"/>
        <w:ind w:left="360"/>
        <w:contextualSpacing w:val="0"/>
        <w:jc w:val="both"/>
        <w:rPr>
          <w:rFonts w:cstheme="minorHAnsi"/>
          <w:color w:val="000000"/>
          <w:lang w:val="en-GB"/>
        </w:rPr>
      </w:pPr>
      <w:r w:rsidRPr="00E201FA">
        <w:rPr>
          <w:rFonts w:cstheme="minorHAnsi"/>
          <w:color w:val="000000"/>
          <w:lang w:val="en-GB"/>
        </w:rPr>
        <w:t xml:space="preserve">Updated full child protection risk assessments for all Services partners. </w:t>
      </w:r>
    </w:p>
    <w:p w14:paraId="393457B0" w14:textId="190FC915" w:rsidR="005D439A" w:rsidRDefault="005D439A">
      <w:pPr>
        <w:rPr>
          <w:rFonts w:cstheme="minorHAnsi"/>
          <w:caps/>
          <w:color w:val="822B6A"/>
          <w:sz w:val="26"/>
          <w:szCs w:val="26"/>
        </w:rPr>
      </w:pPr>
      <w:r>
        <w:rPr>
          <w:rFonts w:cstheme="minorHAnsi"/>
          <w:caps/>
          <w:color w:val="822B6A"/>
          <w:sz w:val="26"/>
          <w:szCs w:val="26"/>
        </w:rPr>
        <w:br w:type="page"/>
      </w:r>
    </w:p>
    <w:p w14:paraId="216C78C3" w14:textId="2DD7C591" w:rsidR="006707FE" w:rsidRPr="0026350B" w:rsidRDefault="00470778" w:rsidP="0026350B">
      <w:pPr>
        <w:pStyle w:val="ListParagraph"/>
        <w:numPr>
          <w:ilvl w:val="0"/>
          <w:numId w:val="2"/>
        </w:numPr>
        <w:ind w:hanging="720"/>
        <w:rPr>
          <w:rFonts w:asciiTheme="majorHAnsi" w:hAnsiTheme="majorHAnsi" w:cstheme="majorHAnsi"/>
          <w:smallCaps/>
          <w:color w:val="822B6A"/>
          <w:sz w:val="32"/>
          <w:szCs w:val="32"/>
        </w:rPr>
      </w:pPr>
      <w:r w:rsidRPr="0026350B">
        <w:rPr>
          <w:rFonts w:asciiTheme="majorHAnsi" w:hAnsiTheme="majorHAnsi" w:cstheme="majorHAnsi"/>
          <w:smallCaps/>
          <w:color w:val="822B6A"/>
          <w:sz w:val="32"/>
          <w:szCs w:val="32"/>
        </w:rPr>
        <w:t>Monitoring, Evaluation, and Learning</w:t>
      </w:r>
    </w:p>
    <w:p w14:paraId="59619912" w14:textId="71AAC1ED" w:rsidR="00143F94" w:rsidRPr="00452265" w:rsidRDefault="00143F94" w:rsidP="009C2987">
      <w:pPr>
        <w:keepNext/>
        <w:keepLines/>
        <w:autoSpaceDE w:val="0"/>
        <w:autoSpaceDN w:val="0"/>
        <w:adjustRightInd w:val="0"/>
        <w:spacing w:before="200" w:after="0" w:line="288" w:lineRule="auto"/>
        <w:jc w:val="both"/>
        <w:rPr>
          <w:rFonts w:cstheme="minorHAnsi"/>
        </w:rPr>
      </w:pPr>
      <w:r w:rsidRPr="00740F5F">
        <w:rPr>
          <w:rFonts w:cstheme="minorHAnsi"/>
          <w:color w:val="000000"/>
        </w:rPr>
        <w:t xml:space="preserve">The M&amp;E system continues to produce rich data, which informs program learning, implementation, and decision-making. </w:t>
      </w:r>
      <w:r w:rsidR="002B50EC" w:rsidRPr="00740F5F">
        <w:rPr>
          <w:rFonts w:cstheme="minorHAnsi"/>
          <w:color w:val="000000"/>
        </w:rPr>
        <w:t>As a result of</w:t>
      </w:r>
      <w:r w:rsidR="005D439A" w:rsidRPr="00740F5F">
        <w:rPr>
          <w:rFonts w:cstheme="minorHAnsi"/>
          <w:color w:val="000000"/>
        </w:rPr>
        <w:t xml:space="preserve"> funding </w:t>
      </w:r>
      <w:r w:rsidR="002B50EC" w:rsidRPr="00740F5F">
        <w:rPr>
          <w:rFonts w:cstheme="minorHAnsi"/>
          <w:color w:val="000000"/>
        </w:rPr>
        <w:t>restrictions</w:t>
      </w:r>
      <w:r w:rsidR="005D439A" w:rsidRPr="00740F5F">
        <w:rPr>
          <w:rFonts w:cstheme="minorHAnsi"/>
          <w:color w:val="000000"/>
        </w:rPr>
        <w:t xml:space="preserve">, </w:t>
      </w:r>
      <w:r w:rsidR="00B200E2" w:rsidRPr="00452265">
        <w:rPr>
          <w:rFonts w:cstheme="minorHAnsi"/>
          <w:color w:val="000000"/>
        </w:rPr>
        <w:t>Nabilan</w:t>
      </w:r>
      <w:r w:rsidR="005D439A" w:rsidRPr="00452265">
        <w:rPr>
          <w:rFonts w:cstheme="minorHAnsi"/>
          <w:color w:val="000000"/>
        </w:rPr>
        <w:t xml:space="preserve"> </w:t>
      </w:r>
      <w:r w:rsidR="002B50EC" w:rsidRPr="00452265">
        <w:rPr>
          <w:rFonts w:cstheme="minorHAnsi"/>
          <w:color w:val="000000"/>
        </w:rPr>
        <w:t xml:space="preserve">did not have specialist </w:t>
      </w:r>
      <w:r w:rsidR="005D439A" w:rsidRPr="00452265">
        <w:rPr>
          <w:rFonts w:cstheme="minorHAnsi"/>
          <w:color w:val="000000"/>
        </w:rPr>
        <w:t xml:space="preserve">M&amp;E </w:t>
      </w:r>
      <w:r w:rsidR="002B50EC" w:rsidRPr="00452265">
        <w:rPr>
          <w:rFonts w:cstheme="minorHAnsi"/>
          <w:color w:val="000000"/>
        </w:rPr>
        <w:t>support during this reporting period</w:t>
      </w:r>
      <w:r w:rsidR="005D439A" w:rsidRPr="00452265">
        <w:rPr>
          <w:rFonts w:cstheme="minorHAnsi"/>
          <w:color w:val="000000"/>
        </w:rPr>
        <w:t xml:space="preserve">. </w:t>
      </w:r>
      <w:r w:rsidRPr="00452265">
        <w:rPr>
          <w:rFonts w:cstheme="minorHAnsi"/>
          <w:color w:val="000000"/>
        </w:rPr>
        <w:t xml:space="preserve"> </w:t>
      </w:r>
      <w:r w:rsidR="005D439A" w:rsidRPr="00452265">
        <w:rPr>
          <w:rFonts w:cstheme="minorHAnsi"/>
          <w:color w:val="000000"/>
        </w:rPr>
        <w:t>T</w:t>
      </w:r>
      <w:r w:rsidRPr="00452265">
        <w:rPr>
          <w:rFonts w:cstheme="minorHAnsi"/>
          <w:color w:val="000000"/>
        </w:rPr>
        <w:t>he Pillar teams</w:t>
      </w:r>
      <w:r w:rsidR="005D439A" w:rsidRPr="00452265">
        <w:rPr>
          <w:rFonts w:cstheme="minorHAnsi"/>
          <w:color w:val="000000"/>
        </w:rPr>
        <w:t xml:space="preserve"> and Team Leader took on all responsibility for M&amp;E during the reporting period. </w:t>
      </w:r>
      <w:r w:rsidR="00B200E2" w:rsidRPr="00452265">
        <w:rPr>
          <w:rFonts w:cstheme="minorHAnsi"/>
          <w:color w:val="000000"/>
        </w:rPr>
        <w:t>Nabilan</w:t>
      </w:r>
      <w:r w:rsidR="005D439A" w:rsidRPr="00452265">
        <w:rPr>
          <w:rFonts w:cstheme="minorHAnsi"/>
          <w:color w:val="000000"/>
        </w:rPr>
        <w:t xml:space="preserve"> program staff </w:t>
      </w:r>
      <w:r w:rsidR="00120AAF" w:rsidRPr="00452265">
        <w:rPr>
          <w:rFonts w:cstheme="minorHAnsi"/>
          <w:color w:val="000000"/>
        </w:rPr>
        <w:t xml:space="preserve">regularly </w:t>
      </w:r>
      <w:r w:rsidR="005D439A" w:rsidRPr="00452265">
        <w:rPr>
          <w:rFonts w:cstheme="minorHAnsi"/>
          <w:color w:val="000000"/>
        </w:rPr>
        <w:t xml:space="preserve">attended </w:t>
      </w:r>
      <w:r w:rsidRPr="00452265">
        <w:rPr>
          <w:rFonts w:cstheme="minorHAnsi"/>
          <w:color w:val="000000"/>
        </w:rPr>
        <w:t>M&amp;E House</w:t>
      </w:r>
      <w:r w:rsidR="00120AAF" w:rsidRPr="00452265">
        <w:rPr>
          <w:rFonts w:cstheme="minorHAnsi"/>
          <w:color w:val="000000"/>
        </w:rPr>
        <w:t xml:space="preserve"> Community of Practice sessions.</w:t>
      </w:r>
      <w:r w:rsidRPr="00452265">
        <w:rPr>
          <w:rFonts w:cstheme="minorHAnsi"/>
          <w:color w:val="000000"/>
        </w:rPr>
        <w:t xml:space="preserve"> </w:t>
      </w:r>
      <w:r w:rsidR="009C2987" w:rsidRPr="00452265">
        <w:rPr>
          <w:rFonts w:cstheme="minorHAnsi"/>
          <w:color w:val="000000"/>
        </w:rPr>
        <w:t xml:space="preserve">As part of </w:t>
      </w:r>
      <w:r w:rsidR="009C2987" w:rsidRPr="00452265">
        <w:rPr>
          <w:rFonts w:cstheme="minorHAnsi"/>
        </w:rPr>
        <w:t>Nabilan Phase II, a draft MELF was developed and will be finali</w:t>
      </w:r>
      <w:r w:rsidR="00766232" w:rsidRPr="00452265">
        <w:rPr>
          <w:rFonts w:cstheme="minorHAnsi"/>
        </w:rPr>
        <w:t>s</w:t>
      </w:r>
      <w:r w:rsidR="009C2987" w:rsidRPr="00452265">
        <w:rPr>
          <w:rFonts w:cstheme="minorHAnsi"/>
        </w:rPr>
        <w:t>ed in 2018. There will also be a revision of monitoring tools, including the Case Management Assessment tools for services partners, and CBA tracking tools.</w:t>
      </w:r>
    </w:p>
    <w:p w14:paraId="22A8F0CC" w14:textId="62DB6A73" w:rsidR="008A2546" w:rsidRPr="00740F5F" w:rsidRDefault="008A2546" w:rsidP="002B50EC">
      <w:pPr>
        <w:autoSpaceDE w:val="0"/>
        <w:autoSpaceDN w:val="0"/>
        <w:adjustRightInd w:val="0"/>
        <w:spacing w:before="200" w:after="0" w:line="288" w:lineRule="auto"/>
        <w:jc w:val="both"/>
        <w:rPr>
          <w:rFonts w:cstheme="minorHAnsi"/>
          <w:color w:val="222222"/>
        </w:rPr>
      </w:pPr>
      <w:r w:rsidRPr="00452265">
        <w:rPr>
          <w:rFonts w:cstheme="minorHAnsi"/>
          <w:color w:val="000000"/>
          <w:lang w:val="en-AU"/>
        </w:rPr>
        <w:t xml:space="preserve">After the elevated level of monitoring in the previous period, partners were on-track in this period and required less regular monitoring. The Prevention Pillar conducted </w:t>
      </w:r>
      <w:r w:rsidR="005C2208" w:rsidRPr="00452265">
        <w:rPr>
          <w:rFonts w:cstheme="minorHAnsi"/>
          <w:color w:val="000000"/>
          <w:lang w:val="en-AU"/>
        </w:rPr>
        <w:t xml:space="preserve">eight </w:t>
      </w:r>
      <w:r w:rsidRPr="00452265">
        <w:rPr>
          <w:rFonts w:cstheme="minorHAnsi"/>
          <w:color w:val="000000"/>
          <w:lang w:val="en-AU"/>
        </w:rPr>
        <w:t xml:space="preserve">monitoring and technical assistance visits in this period. The Prevention Pillar continued to use the standardised monitoring form </w:t>
      </w:r>
      <w:r w:rsidRPr="00452265">
        <w:rPr>
          <w:rFonts w:cstheme="minorHAnsi"/>
          <w:color w:val="000000"/>
        </w:rPr>
        <w:t>and</w:t>
      </w:r>
      <w:r w:rsidRPr="00452265">
        <w:rPr>
          <w:rFonts w:cstheme="minorHAnsi"/>
          <w:color w:val="000000"/>
          <w:lang w:val="en-AU"/>
        </w:rPr>
        <w:t xml:space="preserve"> to hold face-to-face meetings with partners after each visit to discuss findings, given partner preference for this approach.</w:t>
      </w:r>
    </w:p>
    <w:p w14:paraId="65B16FE1" w14:textId="072F6E72" w:rsidR="008A2546" w:rsidRPr="00740F5F" w:rsidRDefault="00B200E2" w:rsidP="002B50EC">
      <w:pPr>
        <w:autoSpaceDE w:val="0"/>
        <w:autoSpaceDN w:val="0"/>
        <w:adjustRightInd w:val="0"/>
        <w:spacing w:before="200" w:after="0" w:line="288" w:lineRule="auto"/>
        <w:jc w:val="both"/>
        <w:rPr>
          <w:rFonts w:cstheme="minorHAnsi"/>
          <w:color w:val="222222"/>
        </w:rPr>
      </w:pPr>
      <w:r w:rsidRPr="00B200E2">
        <w:rPr>
          <w:rFonts w:cstheme="minorHAnsi"/>
          <w:color w:val="000000"/>
          <w:lang w:val="en-AU"/>
        </w:rPr>
        <w:t>Nabilan</w:t>
      </w:r>
      <w:r w:rsidR="008A2546" w:rsidRPr="00740F5F">
        <w:rPr>
          <w:rFonts w:cstheme="minorHAnsi"/>
          <w:color w:val="000000"/>
          <w:lang w:val="en-AU"/>
        </w:rPr>
        <w:t xml:space="preserve"> delivered two presentations of the </w:t>
      </w:r>
      <w:r w:rsidRPr="00B200E2">
        <w:rPr>
          <w:rFonts w:cstheme="minorHAnsi"/>
          <w:color w:val="000000"/>
          <w:lang w:val="en-AU"/>
        </w:rPr>
        <w:t>Nabilan</w:t>
      </w:r>
      <w:r w:rsidR="008A2546" w:rsidRPr="00740F5F">
        <w:rPr>
          <w:rFonts w:cstheme="minorHAnsi"/>
          <w:color w:val="000000"/>
          <w:lang w:val="en-AU"/>
        </w:rPr>
        <w:t xml:space="preserve"> Baseline Study findings, including to an international audience at the Sexual Violence Research Initiative Forum in Brazil and to local government and CSO stakeholders at the NAP-GBV workshop coordinated by SEIGIS and UNFPA in Timor-Leste. The Prevention Coordinator drafted a paper on the </w:t>
      </w:r>
      <w:r w:rsidRPr="00B200E2">
        <w:rPr>
          <w:rFonts w:cstheme="minorHAnsi"/>
          <w:color w:val="000000"/>
          <w:lang w:val="en-AU"/>
        </w:rPr>
        <w:t>Nabilan</w:t>
      </w:r>
      <w:r w:rsidR="008A2546" w:rsidRPr="00740F5F">
        <w:rPr>
          <w:rFonts w:cstheme="minorHAnsi"/>
          <w:color w:val="000000"/>
          <w:lang w:val="en-AU"/>
        </w:rPr>
        <w:t xml:space="preserve"> Baseline Study findings on mental health and violence, which is expected to be published during the next reporting period in a compendium on the 2017 Timor-Leste Studies Association Conference. </w:t>
      </w:r>
      <w:r w:rsidRPr="00B200E2">
        <w:rPr>
          <w:rFonts w:cstheme="minorHAnsi"/>
          <w:iCs/>
          <w:color w:val="000000"/>
          <w:lang w:val="en-AU"/>
        </w:rPr>
        <w:t>Nabilan</w:t>
      </w:r>
      <w:r w:rsidR="008A2546" w:rsidRPr="00740F5F">
        <w:rPr>
          <w:rFonts w:cstheme="minorHAnsi"/>
          <w:color w:val="000000"/>
          <w:lang w:val="en-AU"/>
        </w:rPr>
        <w:t xml:space="preserve"> collaborated with UNFPA on the disability findings and on a briefing paper comparing and contrasting the </w:t>
      </w:r>
      <w:r w:rsidRPr="00B200E2">
        <w:rPr>
          <w:rFonts w:cstheme="minorHAnsi"/>
          <w:iCs/>
          <w:color w:val="000000"/>
          <w:lang w:val="en-AU"/>
        </w:rPr>
        <w:t>Nabilan</w:t>
      </w:r>
      <w:r w:rsidR="008A2546" w:rsidRPr="00740F5F">
        <w:rPr>
          <w:rFonts w:cstheme="minorHAnsi"/>
          <w:iCs/>
          <w:color w:val="000000"/>
          <w:lang w:val="en-AU"/>
        </w:rPr>
        <w:t xml:space="preserve"> </w:t>
      </w:r>
      <w:r w:rsidR="008A2546" w:rsidRPr="00740F5F">
        <w:rPr>
          <w:rFonts w:cstheme="minorHAnsi"/>
          <w:color w:val="000000"/>
          <w:lang w:val="en-AU"/>
        </w:rPr>
        <w:t>Baseline Study and the DHS 2009-2010, which will also be released in the next period. </w:t>
      </w:r>
    </w:p>
    <w:p w14:paraId="0E3E2346" w14:textId="33348DD3" w:rsidR="008A2546" w:rsidRPr="00740F5F" w:rsidRDefault="008A2546" w:rsidP="002B50EC">
      <w:pPr>
        <w:autoSpaceDE w:val="0"/>
        <w:autoSpaceDN w:val="0"/>
        <w:adjustRightInd w:val="0"/>
        <w:spacing w:before="200" w:after="0" w:line="288" w:lineRule="auto"/>
        <w:jc w:val="both"/>
        <w:rPr>
          <w:rFonts w:cstheme="minorHAnsi"/>
          <w:color w:val="222222"/>
        </w:rPr>
      </w:pPr>
      <w:r w:rsidRPr="00740F5F">
        <w:rPr>
          <w:rFonts w:cstheme="minorHAnsi"/>
          <w:color w:val="000000"/>
          <w:lang w:val="en-AU"/>
        </w:rPr>
        <w:t>The team reached a greater number of people through </w:t>
      </w:r>
      <w:r w:rsidRPr="00740F5F">
        <w:rPr>
          <w:rFonts w:cstheme="minorHAnsi"/>
          <w:color w:val="000000"/>
          <w:shd w:val="clear" w:color="auto" w:fill="FFFFFF"/>
          <w:lang w:val="en-AU"/>
        </w:rPr>
        <w:t>gender equity and violence prevention trainings, increasing from 152 people in the last period to</w:t>
      </w:r>
      <w:r w:rsidRPr="00740F5F">
        <w:rPr>
          <w:rFonts w:cstheme="minorHAnsi"/>
          <w:color w:val="000000"/>
          <w:lang w:val="en-AU"/>
        </w:rPr>
        <w:t xml:space="preserve"> 227 in this period. Feedback </w:t>
      </w:r>
      <w:r w:rsidRPr="00740F5F">
        <w:rPr>
          <w:rFonts w:cstheme="minorHAnsi"/>
          <w:color w:val="000000"/>
        </w:rPr>
        <w:t>forms</w:t>
      </w:r>
      <w:r w:rsidRPr="00740F5F">
        <w:rPr>
          <w:rFonts w:cstheme="minorHAnsi"/>
          <w:color w:val="000000"/>
          <w:lang w:val="en-AU"/>
        </w:rPr>
        <w:t xml:space="preserve"> from these trainings illustrate a high level of participant satisfaction with the trainings and a desire for more trainings of longer duration.</w:t>
      </w:r>
    </w:p>
    <w:p w14:paraId="4800B131" w14:textId="1C15F838" w:rsidR="008A2546" w:rsidRPr="00740F5F" w:rsidRDefault="008A2546" w:rsidP="002B50EC">
      <w:pPr>
        <w:autoSpaceDE w:val="0"/>
        <w:autoSpaceDN w:val="0"/>
        <w:adjustRightInd w:val="0"/>
        <w:spacing w:before="200" w:after="0" w:line="288" w:lineRule="auto"/>
        <w:jc w:val="both"/>
        <w:rPr>
          <w:rFonts w:cstheme="minorHAnsi"/>
          <w:color w:val="000000"/>
          <w:lang w:val="en-AU"/>
        </w:rPr>
      </w:pPr>
      <w:r w:rsidRPr="00740F5F">
        <w:rPr>
          <w:rFonts w:cstheme="minorHAnsi"/>
          <w:color w:val="000000"/>
          <w:lang w:val="en-AU"/>
        </w:rPr>
        <w:t xml:space="preserve">In this reporting period, the CBA research report, </w:t>
      </w:r>
      <w:r w:rsidR="002B50EC" w:rsidRPr="00740F5F">
        <w:rPr>
          <w:rFonts w:cstheme="minorHAnsi"/>
          <w:color w:val="000000"/>
          <w:lang w:val="en-AU"/>
        </w:rPr>
        <w:t>“</w:t>
      </w:r>
      <w:r w:rsidRPr="00740F5F">
        <w:rPr>
          <w:rFonts w:cstheme="minorHAnsi"/>
          <w:color w:val="000000"/>
          <w:lang w:val="en-AU"/>
        </w:rPr>
        <w:t>A Reflection on Practice, Ethics and Research</w:t>
      </w:r>
      <w:r w:rsidR="002B50EC" w:rsidRPr="00740F5F">
        <w:rPr>
          <w:rFonts w:cstheme="minorHAnsi"/>
          <w:color w:val="000000"/>
          <w:lang w:val="en-AU"/>
        </w:rPr>
        <w:t>”,</w:t>
      </w:r>
      <w:r w:rsidRPr="00740F5F">
        <w:rPr>
          <w:rFonts w:cstheme="minorHAnsi"/>
          <w:color w:val="000000"/>
          <w:lang w:val="en-AU"/>
        </w:rPr>
        <w:t xml:space="preserve"> was finalised and is now available online. The first version of the CBA Step-by-Step Guide was further developed and will be released in the next period. The Step-by-Step Guide is designed to be a living document with new steps and learnings updated as the CBA work progresses. With support from Raising Voices, the Community Mobiliser Activity Record form and the Activity Outcome Tracking Tool were both updated and continue to be used by the CBA team in Suku Letefoho.</w:t>
      </w:r>
    </w:p>
    <w:p w14:paraId="1E453A07" w14:textId="78B46F7E" w:rsidR="00D33166" w:rsidRPr="00740F5F" w:rsidRDefault="00D33166" w:rsidP="002B50EC">
      <w:pPr>
        <w:autoSpaceDE w:val="0"/>
        <w:autoSpaceDN w:val="0"/>
        <w:adjustRightInd w:val="0"/>
        <w:spacing w:before="200" w:after="0" w:line="288" w:lineRule="auto"/>
        <w:jc w:val="both"/>
        <w:rPr>
          <w:color w:val="000000"/>
        </w:rPr>
      </w:pPr>
      <w:r w:rsidRPr="00740F5F">
        <w:rPr>
          <w:color w:val="000000"/>
        </w:rPr>
        <w:t xml:space="preserve">In June 2017, </w:t>
      </w:r>
      <w:r w:rsidR="00B200E2" w:rsidRPr="00B200E2">
        <w:rPr>
          <w:color w:val="000000"/>
        </w:rPr>
        <w:t>Nabilan</w:t>
      </w:r>
      <w:r w:rsidRPr="00740F5F">
        <w:rPr>
          <w:color w:val="000000"/>
        </w:rPr>
        <w:t xml:space="preserve"> funded a second independent audit assessing changes in the quality of ALFeLa’s case work since the 2015 audit. The audit found some improvements in case opening and closure processes; client file organisation; recording of domestic violence histories; and legal analysis of the </w:t>
      </w:r>
      <w:r w:rsidRPr="00740F5F">
        <w:rPr>
          <w:rFonts w:cstheme="minorHAnsi"/>
          <w:color w:val="000000"/>
        </w:rPr>
        <w:t>relevant</w:t>
      </w:r>
      <w:r w:rsidRPr="00740F5F">
        <w:rPr>
          <w:color w:val="000000"/>
        </w:rPr>
        <w:t xml:space="preserve"> offence. These improvements show the impact of </w:t>
      </w:r>
      <w:r w:rsidR="00B200E2" w:rsidRPr="00B200E2">
        <w:rPr>
          <w:color w:val="000000"/>
        </w:rPr>
        <w:t>Nabilan</w:t>
      </w:r>
      <w:r w:rsidRPr="00740F5F">
        <w:rPr>
          <w:color w:val="000000"/>
        </w:rPr>
        <w:t xml:space="preserve">’s continuing </w:t>
      </w:r>
      <w:r w:rsidR="002B50EC" w:rsidRPr="00740F5F">
        <w:rPr>
          <w:color w:val="000000"/>
        </w:rPr>
        <w:t xml:space="preserve">technical assistance </w:t>
      </w:r>
      <w:r w:rsidRPr="00740F5F">
        <w:rPr>
          <w:color w:val="000000"/>
        </w:rPr>
        <w:t xml:space="preserve">to ALFeLa. The auditor recommended further ongoing support for legal staff, particularly in consistently implementing the Practice Manual, which was developed with </w:t>
      </w:r>
      <w:r w:rsidR="00B200E2" w:rsidRPr="00B200E2">
        <w:rPr>
          <w:color w:val="000000"/>
        </w:rPr>
        <w:t>Nabilan</w:t>
      </w:r>
      <w:r w:rsidRPr="00740F5F">
        <w:rPr>
          <w:color w:val="000000"/>
        </w:rPr>
        <w:t xml:space="preserve"> support. </w:t>
      </w:r>
    </w:p>
    <w:p w14:paraId="29F5C632" w14:textId="6368BEE5" w:rsidR="008A2546" w:rsidRPr="00740F5F" w:rsidRDefault="00D33166" w:rsidP="002B50EC">
      <w:pPr>
        <w:autoSpaceDE w:val="0"/>
        <w:autoSpaceDN w:val="0"/>
        <w:adjustRightInd w:val="0"/>
        <w:spacing w:before="200" w:after="0" w:line="288" w:lineRule="auto"/>
        <w:jc w:val="both"/>
        <w:rPr>
          <w:color w:val="000000"/>
        </w:rPr>
      </w:pPr>
      <w:r w:rsidRPr="00740F5F">
        <w:rPr>
          <w:color w:val="000000"/>
        </w:rPr>
        <w:t xml:space="preserve">Dr Gibbons continued her audit of medical forensic protocols completed by each examiner, auditing 106 protocols in the last reporting period. The audit found improvements in the </w:t>
      </w:r>
      <w:r w:rsidRPr="00740F5F">
        <w:rPr>
          <w:rFonts w:cstheme="minorHAnsi"/>
          <w:color w:val="000000"/>
        </w:rPr>
        <w:t>recording</w:t>
      </w:r>
      <w:r w:rsidRPr="00740F5F">
        <w:rPr>
          <w:color w:val="000000"/>
        </w:rPr>
        <w:t xml:space="preserve"> of essential information such as consent, and documentation of injuries. The audit findings formed the basis for continued refresher training for examiners, and a new performance review format to provide technical feedback to each examiner.</w:t>
      </w:r>
    </w:p>
    <w:p w14:paraId="44704EDA" w14:textId="4A1B8D20" w:rsidR="00D33166" w:rsidRPr="00740F5F" w:rsidRDefault="008C76B7" w:rsidP="002B50EC">
      <w:pPr>
        <w:autoSpaceDE w:val="0"/>
        <w:autoSpaceDN w:val="0"/>
        <w:adjustRightInd w:val="0"/>
        <w:spacing w:before="200" w:after="0" w:line="288" w:lineRule="auto"/>
        <w:jc w:val="both"/>
      </w:pPr>
      <w:r w:rsidRPr="00740F5F">
        <w:rPr>
          <w:rFonts w:eastAsia="Calibri Light" w:cstheme="minorHAnsi"/>
          <w:lang w:val="en-AU"/>
        </w:rPr>
        <w:t xml:space="preserve">During the reporting period, </w:t>
      </w:r>
      <w:r w:rsidRPr="00740F5F">
        <w:rPr>
          <w:rFonts w:eastAsia="Calibri Light" w:cstheme="minorHAnsi"/>
          <w:iCs/>
          <w:lang w:val="en-AU"/>
        </w:rPr>
        <w:t>the Services Team</w:t>
      </w:r>
      <w:r w:rsidRPr="00740F5F">
        <w:rPr>
          <w:rFonts w:eastAsia="Calibri Light" w:cstheme="minorHAnsi"/>
          <w:i/>
          <w:iCs/>
          <w:lang w:val="en-AU"/>
        </w:rPr>
        <w:t xml:space="preserve"> </w:t>
      </w:r>
      <w:r w:rsidRPr="00740F5F">
        <w:rPr>
          <w:rFonts w:eastAsia="Calibri Light" w:cstheme="minorHAnsi"/>
          <w:lang w:val="en-AU"/>
        </w:rPr>
        <w:t xml:space="preserve">processed reviews of case management </w:t>
      </w:r>
      <w:r w:rsidR="002B50EC" w:rsidRPr="00740F5F">
        <w:rPr>
          <w:rFonts w:eastAsia="Calibri Light" w:cstheme="minorHAnsi"/>
          <w:lang w:val="en-AU"/>
        </w:rPr>
        <w:t xml:space="preserve">documents </w:t>
      </w:r>
      <w:r w:rsidRPr="00740F5F">
        <w:rPr>
          <w:rFonts w:eastAsia="Calibri Light" w:cstheme="minorHAnsi"/>
          <w:lang w:val="en-AU"/>
        </w:rPr>
        <w:t xml:space="preserve">of all services partners </w:t>
      </w:r>
      <w:r w:rsidRPr="00740F5F">
        <w:rPr>
          <w:rFonts w:cstheme="minorHAnsi"/>
          <w:color w:val="000000"/>
        </w:rPr>
        <w:t xml:space="preserve">(Uma Mahon Salele, Casa Vida, and the five </w:t>
      </w:r>
      <w:r w:rsidR="002B50EC" w:rsidRPr="00740F5F">
        <w:rPr>
          <w:rFonts w:cstheme="minorHAnsi"/>
          <w:color w:val="000000"/>
        </w:rPr>
        <w:t>PRADET FHs</w:t>
      </w:r>
      <w:r w:rsidRPr="00740F5F">
        <w:rPr>
          <w:rFonts w:cstheme="minorHAnsi"/>
          <w:color w:val="000000"/>
        </w:rPr>
        <w:t>)</w:t>
      </w:r>
      <w:r w:rsidRPr="00740F5F">
        <w:rPr>
          <w:rFonts w:eastAsia="Calibri Light" w:cstheme="minorHAnsi"/>
          <w:lang w:val="en-AU"/>
        </w:rPr>
        <w:t xml:space="preserve"> using the Case Management Assessment </w:t>
      </w:r>
      <w:r w:rsidR="009C2987">
        <w:rPr>
          <w:rFonts w:eastAsia="Calibri Light" w:cstheme="minorHAnsi"/>
          <w:lang w:val="en-AU"/>
        </w:rPr>
        <w:t>t</w:t>
      </w:r>
      <w:r w:rsidRPr="00740F5F">
        <w:rPr>
          <w:rFonts w:eastAsia="Calibri Light" w:cstheme="minorHAnsi"/>
          <w:lang w:val="en-AU"/>
        </w:rPr>
        <w:t>ool</w:t>
      </w:r>
      <w:r w:rsidR="009C2987">
        <w:rPr>
          <w:rFonts w:eastAsia="Calibri Light" w:cstheme="minorHAnsi"/>
          <w:lang w:val="en-AU"/>
        </w:rPr>
        <w:t>s</w:t>
      </w:r>
      <w:r w:rsidRPr="00740F5F">
        <w:rPr>
          <w:rFonts w:eastAsia="Calibri Light" w:cstheme="minorHAnsi"/>
          <w:lang w:val="en-AU"/>
        </w:rPr>
        <w:t xml:space="preserve"> developed by </w:t>
      </w:r>
      <w:r w:rsidR="00B200E2" w:rsidRPr="00B200E2">
        <w:rPr>
          <w:rFonts w:eastAsia="Calibri Light" w:cstheme="minorHAnsi"/>
          <w:iCs/>
          <w:lang w:val="en-AU"/>
        </w:rPr>
        <w:t>Nabilan</w:t>
      </w:r>
      <w:r w:rsidRPr="00740F5F">
        <w:rPr>
          <w:rFonts w:eastAsia="Calibri Light" w:cstheme="minorHAnsi"/>
          <w:i/>
          <w:iCs/>
          <w:lang w:val="en-AU"/>
        </w:rPr>
        <w:t>.</w:t>
      </w:r>
      <w:r w:rsidRPr="00740F5F">
        <w:t xml:space="preserve"> </w:t>
      </w:r>
      <w:r w:rsidR="009C2987">
        <w:t>These tools will be revised in 2018.</w:t>
      </w:r>
    </w:p>
    <w:p w14:paraId="51F803EA" w14:textId="76465AB9" w:rsidR="0066100A" w:rsidRPr="00740F5F" w:rsidRDefault="00B200E2" w:rsidP="002B50EC">
      <w:pPr>
        <w:autoSpaceDE w:val="0"/>
        <w:autoSpaceDN w:val="0"/>
        <w:adjustRightInd w:val="0"/>
        <w:spacing w:before="200" w:after="0" w:line="288" w:lineRule="auto"/>
        <w:jc w:val="both"/>
        <w:rPr>
          <w:rFonts w:cstheme="minorHAnsi"/>
        </w:rPr>
      </w:pPr>
      <w:r w:rsidRPr="00B200E2">
        <w:t>Nabilan</w:t>
      </w:r>
      <w:r w:rsidR="0066100A" w:rsidRPr="00740F5F">
        <w:t xml:space="preserve"> continued to work with CSO partners to ensure full </w:t>
      </w:r>
      <w:r w:rsidR="0066100A" w:rsidRPr="00740F5F">
        <w:rPr>
          <w:rFonts w:cstheme="minorHAnsi"/>
          <w:color w:val="000000"/>
        </w:rPr>
        <w:t>compliance</w:t>
      </w:r>
      <w:r w:rsidR="0066100A" w:rsidRPr="00740F5F">
        <w:t xml:space="preserve"> with the Foundation’s Child Protection Policy, including updating the full risk assessments to align with the updated DFAT policy and standards.</w:t>
      </w:r>
    </w:p>
    <w:p w14:paraId="0F075C18" w14:textId="73FEBBA6" w:rsidR="00120AAF" w:rsidRPr="00740F5F" w:rsidRDefault="00120AAF" w:rsidP="002B50EC">
      <w:pPr>
        <w:autoSpaceDE w:val="0"/>
        <w:autoSpaceDN w:val="0"/>
        <w:adjustRightInd w:val="0"/>
        <w:spacing w:before="200" w:after="0" w:line="288" w:lineRule="auto"/>
        <w:jc w:val="both"/>
        <w:rPr>
          <w:rFonts w:cstheme="minorHAnsi"/>
          <w:color w:val="000000"/>
        </w:rPr>
      </w:pPr>
      <w:r w:rsidRPr="00740F5F">
        <w:rPr>
          <w:rFonts w:cstheme="minorHAnsi"/>
          <w:color w:val="000000"/>
        </w:rPr>
        <w:t xml:space="preserve">Work on the Organisational Strengthening Milestone Matrix (OSMM) continued during this reporting period. The OSMM measures and tracks organisational capacity of each of the grantees and the challenges that they face. The OIS Deputy Coordinator and OIS/Access to Justice Program Officer conducted visits to each of the Access to Justice and Services partners to complete the OSMM for the second half of the year. Using the results of the two OSMM assessments during 2017, as well as recommendations in the 2016 external financial audits, the OIS team continued to work with each partner to decide on the most useful training areas. Trainings on Human Resource management, IT, administration and logistics, gender, disability, and children’s rights were conducted by Foundation staff </w:t>
      </w:r>
      <w:r w:rsidR="002B50EC" w:rsidRPr="00740F5F">
        <w:rPr>
          <w:rFonts w:cstheme="minorHAnsi"/>
          <w:color w:val="000000"/>
        </w:rPr>
        <w:t>in this reporting period</w:t>
      </w:r>
      <w:r w:rsidRPr="00740F5F">
        <w:rPr>
          <w:rFonts w:cstheme="minorHAnsi"/>
          <w:color w:val="000000"/>
        </w:rPr>
        <w:t xml:space="preserve">. </w:t>
      </w:r>
      <w:r w:rsidR="00A31076" w:rsidRPr="00740F5F">
        <w:rPr>
          <w:rFonts w:cstheme="minorHAnsi"/>
          <w:color w:val="000000"/>
        </w:rPr>
        <w:t xml:space="preserve"> The Foundation’s Human Resources Manager provided Human Resources training to Uma Mahon Salele, JSMP, ALFeLa, Casa Vida and PRADET</w:t>
      </w:r>
      <w:r w:rsidR="00E74B2C" w:rsidRPr="00740F5F">
        <w:rPr>
          <w:rFonts w:cstheme="minorHAnsi"/>
          <w:color w:val="000000"/>
        </w:rPr>
        <w:t xml:space="preserve">.  The Foundation’s Operations Manager provided training on assets management and fleet management to JSMP and Uma Mahon Salele.  The Foundation’s Human Resources Manager also assisted Uma Mahon Salele with drafting their Operations Manual.  The </w:t>
      </w:r>
      <w:r w:rsidR="00E74B2C" w:rsidRPr="002140D1">
        <w:rPr>
          <w:rFonts w:cstheme="minorHAnsi"/>
          <w:color w:val="000000"/>
        </w:rPr>
        <w:t>Foundation’s OIS team, together with ADTL and a consultant (Lizzie Adams) provided training on gender, disability and children’s rights to Uma Mahon Salele, Casa Vida, and Fatin Hakmateks Oecusse, Suai, Maliana and Baucau.</w:t>
      </w:r>
      <w:r w:rsidR="00CC07F0" w:rsidRPr="002140D1">
        <w:rPr>
          <w:rFonts w:cstheme="minorHAnsi"/>
          <w:color w:val="000000"/>
        </w:rPr>
        <w:t xml:space="preserve"> The OSMM assessments since the beginning of </w:t>
      </w:r>
      <w:r w:rsidR="00B200E2" w:rsidRPr="00B200E2">
        <w:rPr>
          <w:rFonts w:cstheme="minorHAnsi"/>
          <w:color w:val="000000"/>
        </w:rPr>
        <w:t>Nabilan</w:t>
      </w:r>
      <w:r w:rsidR="00CC07F0" w:rsidRPr="002140D1">
        <w:rPr>
          <w:rFonts w:cstheme="minorHAnsi"/>
          <w:color w:val="000000"/>
        </w:rPr>
        <w:t xml:space="preserve"> has shown marked improvement in key areas, </w:t>
      </w:r>
      <w:r w:rsidR="00685728" w:rsidRPr="002140D1">
        <w:rPr>
          <w:rFonts w:cstheme="minorHAnsi"/>
          <w:color w:val="000000"/>
        </w:rPr>
        <w:t>most notably financial management</w:t>
      </w:r>
      <w:r w:rsidR="00922A06" w:rsidRPr="002140D1">
        <w:rPr>
          <w:rFonts w:cstheme="minorHAnsi"/>
          <w:color w:val="000000"/>
        </w:rPr>
        <w:t xml:space="preserve"> (following proper processes and record-keeping), HR management and IT management</w:t>
      </w:r>
      <w:r w:rsidR="00685728" w:rsidRPr="002140D1">
        <w:rPr>
          <w:rFonts w:cstheme="minorHAnsi"/>
          <w:color w:val="000000"/>
        </w:rPr>
        <w:t>.</w:t>
      </w:r>
    </w:p>
    <w:p w14:paraId="659812AD" w14:textId="77777777" w:rsidR="002B50EC" w:rsidRPr="00740F5F" w:rsidRDefault="002B50EC" w:rsidP="00FF4477">
      <w:pPr>
        <w:rPr>
          <w:rFonts w:ascii="AvenirNext-Bold" w:hAnsi="AvenirNext-Bold" w:cs="AvenirNext-Bold"/>
          <w:bCs/>
        </w:rPr>
        <w:sectPr w:rsidR="002B50EC" w:rsidRPr="00740F5F" w:rsidSect="000B773B">
          <w:pgSz w:w="11900" w:h="16840"/>
          <w:pgMar w:top="1134" w:right="1134" w:bottom="1134" w:left="1134" w:header="709" w:footer="850" w:gutter="0"/>
          <w:cols w:space="720"/>
          <w:docGrid w:linePitch="299"/>
        </w:sectPr>
      </w:pPr>
    </w:p>
    <w:p w14:paraId="125937F8" w14:textId="0FD47BA5" w:rsidR="009748AE" w:rsidRPr="00C55957" w:rsidRDefault="009748AE" w:rsidP="005C2208">
      <w:pPr>
        <w:outlineLvl w:val="0"/>
        <w:rPr>
          <w:rFonts w:asciiTheme="majorHAnsi" w:hAnsiTheme="majorHAnsi" w:cstheme="majorHAnsi"/>
          <w:smallCaps/>
          <w:color w:val="822B6A"/>
          <w:sz w:val="28"/>
          <w:szCs w:val="28"/>
        </w:rPr>
      </w:pPr>
      <w:r w:rsidRPr="00C55957">
        <w:rPr>
          <w:rFonts w:asciiTheme="majorHAnsi" w:hAnsiTheme="majorHAnsi" w:cstheme="majorHAnsi"/>
          <w:bCs/>
          <w:sz w:val="28"/>
          <w:szCs w:val="28"/>
        </w:rPr>
        <w:t>Annex 1.1: Consolidated Beneficiary Data - PRADET, Casa Vida, Uma Mahon Salele &amp; ALFeLa</w:t>
      </w:r>
    </w:p>
    <w:p w14:paraId="33772073" w14:textId="3FF31762" w:rsidR="000B773B" w:rsidRPr="004E5735" w:rsidRDefault="000B773B" w:rsidP="002B50EC">
      <w:pPr>
        <w:spacing w:before="200"/>
        <w:jc w:val="both"/>
        <w:rPr>
          <w:rFonts w:ascii="Calibri" w:eastAsia="Calibri" w:hAnsi="Calibri" w:cs="Calibri"/>
          <w:color w:val="000000"/>
        </w:rPr>
      </w:pPr>
      <w:r w:rsidRPr="004E5735">
        <w:rPr>
          <w:rFonts w:ascii="Calibri" w:eastAsia="Calibri" w:hAnsi="Calibri" w:cs="Calibri"/>
          <w:color w:val="000000"/>
        </w:rPr>
        <w:t xml:space="preserve">During this reporting period, a total of 556 new clients were supported by </w:t>
      </w:r>
      <w:r w:rsidR="00B200E2" w:rsidRPr="00B200E2">
        <w:rPr>
          <w:rFonts w:ascii="Calibri" w:eastAsia="Calibri" w:hAnsi="Calibri" w:cs="Calibri"/>
          <w:color w:val="000000"/>
        </w:rPr>
        <w:t>Nabilan</w:t>
      </w:r>
      <w:r w:rsidRPr="004E5735">
        <w:rPr>
          <w:rFonts w:ascii="Calibri" w:eastAsia="Calibri" w:hAnsi="Calibri" w:cs="Calibri"/>
          <w:color w:val="000000"/>
        </w:rPr>
        <w:t xml:space="preserve"> partners, comprising 530 (95%) new female clients and 26 (5%) new male clients. Of all new clients, 186 clients (33%) were c</w:t>
      </w:r>
      <w:r w:rsidR="002B50EC" w:rsidRPr="004E5735">
        <w:rPr>
          <w:rFonts w:ascii="Calibri" w:eastAsia="Calibri" w:hAnsi="Calibri" w:cs="Calibri"/>
          <w:color w:val="000000"/>
        </w:rPr>
        <w:t xml:space="preserve">hildren under 18 years of age. </w:t>
      </w:r>
    </w:p>
    <w:tbl>
      <w:tblPr>
        <w:tblW w:w="9371"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73"/>
        <w:gridCol w:w="1130"/>
        <w:gridCol w:w="1210"/>
        <w:gridCol w:w="1210"/>
        <w:gridCol w:w="1210"/>
        <w:gridCol w:w="1210"/>
        <w:gridCol w:w="1210"/>
        <w:gridCol w:w="1218"/>
      </w:tblGrid>
      <w:tr w:rsidR="000B773B" w:rsidRPr="008542CD" w14:paraId="28411599" w14:textId="77777777" w:rsidTr="00D06B71">
        <w:trPr>
          <w:trHeight w:val="227"/>
        </w:trPr>
        <w:tc>
          <w:tcPr>
            <w:tcW w:w="9371"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7C24BBAF" w14:textId="77777777" w:rsidR="000B773B" w:rsidRPr="008542CD" w:rsidRDefault="000B773B" w:rsidP="00D33166">
            <w:pPr>
              <w:rPr>
                <w:rFonts w:ascii="Calibri" w:hAnsi="Calibri" w:cs="Calibri"/>
              </w:rPr>
            </w:pPr>
            <w:r w:rsidRPr="008542CD">
              <w:rPr>
                <w:rFonts w:ascii="Calibri" w:eastAsia="Calibri" w:hAnsi="Calibri" w:cs="Calibri"/>
                <w:b/>
                <w:bCs/>
              </w:rPr>
              <w:t>1. All new clients</w:t>
            </w:r>
          </w:p>
        </w:tc>
      </w:tr>
      <w:tr w:rsidR="000B773B" w:rsidRPr="008542CD" w14:paraId="6782E903" w14:textId="77777777" w:rsidTr="00D06B71">
        <w:trPr>
          <w:trHeight w:val="222"/>
        </w:trPr>
        <w:tc>
          <w:tcPr>
            <w:tcW w:w="97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3E64D25" w14:textId="77777777" w:rsidR="000B773B" w:rsidRPr="008542CD" w:rsidRDefault="000B773B" w:rsidP="00D33166">
            <w:pPr>
              <w:rPr>
                <w:rFonts w:ascii="Calibri" w:hAnsi="Calibri" w:cs="Calibri"/>
              </w:rPr>
            </w:pPr>
          </w:p>
        </w:tc>
        <w:tc>
          <w:tcPr>
            <w:tcW w:w="113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52A77F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949B57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BC39BE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40C88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25ACF0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0C5C29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2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DC6324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27F4C36E" w14:textId="77777777" w:rsidTr="00D06B71">
        <w:trPr>
          <w:trHeight w:val="222"/>
        </w:trPr>
        <w:tc>
          <w:tcPr>
            <w:tcW w:w="97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4320C9B"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Female</w:t>
            </w:r>
          </w:p>
        </w:tc>
        <w:tc>
          <w:tcPr>
            <w:tcW w:w="113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F1A5B1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548</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12577D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538</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5726D6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583</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1DD135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445</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93CC10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512</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AC63F7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530</w:t>
            </w:r>
          </w:p>
        </w:tc>
        <w:tc>
          <w:tcPr>
            <w:tcW w:w="1218"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27E078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3156</w:t>
            </w:r>
            <w:r w:rsidRPr="008542CD">
              <w:rPr>
                <w:rFonts w:ascii="Calibri" w:hAnsi="Calibri" w:cs="Calibri"/>
                <w:sz w:val="22"/>
                <w:szCs w:val="22"/>
              </w:rPr>
              <w:fldChar w:fldCharType="end"/>
            </w:r>
          </w:p>
        </w:tc>
      </w:tr>
      <w:tr w:rsidR="000B773B" w:rsidRPr="008542CD" w14:paraId="043E2297" w14:textId="77777777" w:rsidTr="00D06B71">
        <w:trPr>
          <w:trHeight w:val="222"/>
        </w:trPr>
        <w:tc>
          <w:tcPr>
            <w:tcW w:w="97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3FA1B90"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Male</w:t>
            </w:r>
          </w:p>
        </w:tc>
        <w:tc>
          <w:tcPr>
            <w:tcW w:w="113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5D0063E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31</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304EFF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20</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F7734F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35</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B37DE5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27</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9599E0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24</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E11288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w:t>
            </w:r>
          </w:p>
        </w:tc>
        <w:tc>
          <w:tcPr>
            <w:tcW w:w="121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34C6150"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163</w:t>
            </w:r>
            <w:r w:rsidRPr="008542CD">
              <w:rPr>
                <w:rFonts w:ascii="Calibri" w:hAnsi="Calibri" w:cs="Calibri"/>
                <w:sz w:val="22"/>
                <w:szCs w:val="22"/>
              </w:rPr>
              <w:fldChar w:fldCharType="end"/>
            </w:r>
          </w:p>
        </w:tc>
      </w:tr>
      <w:tr w:rsidR="000B773B" w:rsidRPr="008542CD" w14:paraId="35FB2B8A" w14:textId="77777777" w:rsidTr="00D06B71">
        <w:trPr>
          <w:trHeight w:val="227"/>
        </w:trPr>
        <w:tc>
          <w:tcPr>
            <w:tcW w:w="973"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5EC1BD3E"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130"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4985CAD1"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B3+B4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579</w:t>
            </w:r>
            <w:r w:rsidRPr="008542CD">
              <w:rPr>
                <w:rFonts w:ascii="Calibri" w:hAnsi="Calibri" w:cs="Calibri"/>
                <w:sz w:val="22"/>
                <w:szCs w:val="22"/>
              </w:rPr>
              <w:fldChar w:fldCharType="end"/>
            </w:r>
          </w:p>
        </w:tc>
        <w:tc>
          <w:tcPr>
            <w:tcW w:w="1210"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2CC27EDB"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C3+C4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558</w:t>
            </w:r>
            <w:r w:rsidRPr="008542CD">
              <w:rPr>
                <w:rFonts w:ascii="Calibri" w:hAnsi="Calibri" w:cs="Calibri"/>
                <w:sz w:val="22"/>
                <w:szCs w:val="22"/>
              </w:rPr>
              <w:fldChar w:fldCharType="end"/>
            </w:r>
          </w:p>
        </w:tc>
        <w:tc>
          <w:tcPr>
            <w:tcW w:w="1210"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3C89639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D3+D4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618</w:t>
            </w:r>
            <w:r w:rsidRPr="008542CD">
              <w:rPr>
                <w:rFonts w:ascii="Calibri" w:hAnsi="Calibri" w:cs="Calibri"/>
                <w:sz w:val="22"/>
                <w:szCs w:val="22"/>
              </w:rPr>
              <w:fldChar w:fldCharType="end"/>
            </w:r>
          </w:p>
        </w:tc>
        <w:tc>
          <w:tcPr>
            <w:tcW w:w="1210"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7DBF3F85"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E3+E4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472</w:t>
            </w:r>
            <w:r w:rsidRPr="008542CD">
              <w:rPr>
                <w:rFonts w:ascii="Calibri" w:hAnsi="Calibri" w:cs="Calibri"/>
                <w:sz w:val="22"/>
                <w:szCs w:val="22"/>
              </w:rPr>
              <w:fldChar w:fldCharType="end"/>
            </w:r>
          </w:p>
        </w:tc>
        <w:tc>
          <w:tcPr>
            <w:tcW w:w="1210"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2CF4C814"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F3+F4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536</w:t>
            </w:r>
            <w:r w:rsidRPr="008542CD">
              <w:rPr>
                <w:rFonts w:ascii="Calibri" w:hAnsi="Calibri" w:cs="Calibri"/>
                <w:sz w:val="22"/>
                <w:szCs w:val="22"/>
              </w:rPr>
              <w:fldChar w:fldCharType="end"/>
            </w:r>
          </w:p>
        </w:tc>
        <w:tc>
          <w:tcPr>
            <w:tcW w:w="1210"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45AC7D5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G3+G4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556</w:t>
            </w:r>
            <w:r w:rsidRPr="008542CD">
              <w:rPr>
                <w:rFonts w:ascii="Calibri" w:hAnsi="Calibri" w:cs="Calibri"/>
                <w:sz w:val="22"/>
                <w:szCs w:val="22"/>
              </w:rPr>
              <w:fldChar w:fldCharType="end"/>
            </w:r>
          </w:p>
        </w:tc>
        <w:tc>
          <w:tcPr>
            <w:tcW w:w="1218"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055200F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H3+H4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3319</w:t>
            </w:r>
            <w:r w:rsidRPr="008542CD">
              <w:rPr>
                <w:rFonts w:ascii="Calibri" w:hAnsi="Calibri" w:cs="Calibri"/>
                <w:sz w:val="22"/>
                <w:szCs w:val="22"/>
              </w:rPr>
              <w:fldChar w:fldCharType="end"/>
            </w:r>
          </w:p>
        </w:tc>
      </w:tr>
    </w:tbl>
    <w:p w14:paraId="5791824A" w14:textId="283A7C19" w:rsidR="000B773B" w:rsidRPr="00AB5435" w:rsidRDefault="000B773B" w:rsidP="00B2542F">
      <w:pPr>
        <w:pStyle w:val="Body"/>
        <w:spacing w:after="0" w:line="240" w:lineRule="auto"/>
        <w:jc w:val="both"/>
        <w:rPr>
          <w:sz w:val="20"/>
          <w:szCs w:val="20"/>
        </w:rPr>
      </w:pPr>
    </w:p>
    <w:tbl>
      <w:tblPr>
        <w:tblW w:w="14528"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70"/>
        <w:gridCol w:w="1041"/>
        <w:gridCol w:w="1043"/>
        <w:gridCol w:w="1041"/>
        <w:gridCol w:w="1042"/>
        <w:gridCol w:w="1040"/>
        <w:gridCol w:w="1043"/>
        <w:gridCol w:w="1041"/>
        <w:gridCol w:w="1043"/>
        <w:gridCol w:w="1041"/>
        <w:gridCol w:w="1043"/>
        <w:gridCol w:w="1041"/>
        <w:gridCol w:w="1043"/>
        <w:gridCol w:w="1041"/>
        <w:gridCol w:w="15"/>
      </w:tblGrid>
      <w:tr w:rsidR="000B773B" w:rsidRPr="008542CD" w14:paraId="2F8DEC08" w14:textId="77777777" w:rsidTr="00045A5F">
        <w:trPr>
          <w:trHeight w:val="238"/>
        </w:trPr>
        <w:tc>
          <w:tcPr>
            <w:tcW w:w="14528" w:type="dxa"/>
            <w:gridSpan w:val="15"/>
            <w:tcBorders>
              <w:top w:val="nil"/>
              <w:left w:val="nil"/>
              <w:bottom w:val="single" w:sz="8" w:space="0" w:color="AAAAAA"/>
              <w:right w:val="nil"/>
            </w:tcBorders>
            <w:shd w:val="clear" w:color="auto" w:fill="auto"/>
            <w:tcMar>
              <w:top w:w="0" w:type="dxa"/>
              <w:left w:w="40" w:type="dxa"/>
              <w:bottom w:w="40" w:type="dxa"/>
              <w:right w:w="40" w:type="dxa"/>
            </w:tcMar>
          </w:tcPr>
          <w:p w14:paraId="04403DC2" w14:textId="77777777" w:rsidR="000B773B" w:rsidRPr="008542CD" w:rsidRDefault="000B773B" w:rsidP="00D33166">
            <w:pPr>
              <w:rPr>
                <w:rFonts w:ascii="Calibri" w:hAnsi="Calibri" w:cs="Calibri"/>
              </w:rPr>
            </w:pPr>
            <w:r w:rsidRPr="008542CD">
              <w:rPr>
                <w:rFonts w:ascii="Calibri" w:eastAsia="Calibri" w:hAnsi="Calibri" w:cs="Calibri"/>
                <w:b/>
                <w:bCs/>
              </w:rPr>
              <w:t>2. All new clients by age group</w:t>
            </w:r>
          </w:p>
        </w:tc>
      </w:tr>
      <w:tr w:rsidR="000B773B" w:rsidRPr="008542CD" w14:paraId="7B791B74" w14:textId="77777777" w:rsidTr="00045A5F">
        <w:trPr>
          <w:trHeight w:val="233"/>
        </w:trPr>
        <w:tc>
          <w:tcPr>
            <w:tcW w:w="97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2A4BD5A" w14:textId="77777777" w:rsidR="000B773B" w:rsidRPr="008542CD" w:rsidRDefault="000B773B" w:rsidP="00D33166">
            <w:pPr>
              <w:rPr>
                <w:rFonts w:ascii="Calibri" w:hAnsi="Calibri" w:cs="Calibri"/>
              </w:rPr>
            </w:pPr>
          </w:p>
        </w:tc>
        <w:tc>
          <w:tcPr>
            <w:tcW w:w="2084"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5012CB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2083"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1D4E9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2083"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45D804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2084"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20DFF5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2084"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E08F87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2084"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306A2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055" w:type="dxa"/>
            <w:gridSpan w:val="2"/>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1656FA7" w14:textId="77777777" w:rsidR="000B773B" w:rsidRPr="008542CD" w:rsidRDefault="000B773B" w:rsidP="00D33166">
            <w:pPr>
              <w:rPr>
                <w:rFonts w:ascii="Calibri" w:hAnsi="Calibri" w:cs="Calibri"/>
              </w:rPr>
            </w:pPr>
          </w:p>
        </w:tc>
      </w:tr>
      <w:tr w:rsidR="000B773B" w:rsidRPr="008542CD" w14:paraId="5AE00E6D" w14:textId="77777777" w:rsidTr="00045A5F">
        <w:trPr>
          <w:gridAfter w:val="1"/>
          <w:wAfter w:w="15" w:type="dxa"/>
          <w:trHeight w:val="233"/>
        </w:trPr>
        <w:tc>
          <w:tcPr>
            <w:tcW w:w="97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01F1D69" w14:textId="77777777" w:rsidR="000B773B" w:rsidRPr="008542CD" w:rsidRDefault="000B773B" w:rsidP="00D33166">
            <w:pPr>
              <w:rPr>
                <w:rFonts w:ascii="Calibri" w:hAnsi="Calibri" w:cs="Calibri"/>
              </w:rPr>
            </w:pPr>
          </w:p>
        </w:tc>
        <w:tc>
          <w:tcPr>
            <w:tcW w:w="104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4B8311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Female</w:t>
            </w:r>
          </w:p>
        </w:tc>
        <w:tc>
          <w:tcPr>
            <w:tcW w:w="104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9411BF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Male</w:t>
            </w:r>
          </w:p>
        </w:tc>
        <w:tc>
          <w:tcPr>
            <w:tcW w:w="104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1DBE63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Female</w:t>
            </w:r>
          </w:p>
        </w:tc>
        <w:tc>
          <w:tcPr>
            <w:tcW w:w="1042"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C1BD15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Male</w:t>
            </w:r>
          </w:p>
        </w:tc>
        <w:tc>
          <w:tcPr>
            <w:tcW w:w="104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23B4FD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Female</w:t>
            </w:r>
          </w:p>
        </w:tc>
        <w:tc>
          <w:tcPr>
            <w:tcW w:w="104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8721B3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Male</w:t>
            </w:r>
          </w:p>
        </w:tc>
        <w:tc>
          <w:tcPr>
            <w:tcW w:w="104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C8B8E8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Female</w:t>
            </w:r>
          </w:p>
        </w:tc>
        <w:tc>
          <w:tcPr>
            <w:tcW w:w="104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0E6F68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Male</w:t>
            </w:r>
          </w:p>
        </w:tc>
        <w:tc>
          <w:tcPr>
            <w:tcW w:w="104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78C891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Female</w:t>
            </w:r>
          </w:p>
        </w:tc>
        <w:tc>
          <w:tcPr>
            <w:tcW w:w="104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572F37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Male</w:t>
            </w:r>
          </w:p>
        </w:tc>
        <w:tc>
          <w:tcPr>
            <w:tcW w:w="104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5F409F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Female</w:t>
            </w:r>
          </w:p>
        </w:tc>
        <w:tc>
          <w:tcPr>
            <w:tcW w:w="104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E2EC61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Male</w:t>
            </w:r>
          </w:p>
        </w:tc>
        <w:tc>
          <w:tcPr>
            <w:tcW w:w="104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372EC4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397CC430" w14:textId="77777777" w:rsidTr="00045A5F">
        <w:trPr>
          <w:gridAfter w:val="1"/>
          <w:wAfter w:w="15" w:type="dxa"/>
          <w:trHeight w:val="233"/>
        </w:trPr>
        <w:tc>
          <w:tcPr>
            <w:tcW w:w="970" w:type="dxa"/>
            <w:tcBorders>
              <w:top w:val="nil"/>
              <w:left w:val="nil"/>
              <w:bottom w:val="nil"/>
              <w:right w:val="nil"/>
            </w:tcBorders>
            <w:shd w:val="clear" w:color="auto" w:fill="auto"/>
            <w:tcMar>
              <w:top w:w="0" w:type="dxa"/>
              <w:left w:w="40" w:type="dxa"/>
              <w:bottom w:w="40" w:type="dxa"/>
              <w:right w:w="40" w:type="dxa"/>
            </w:tcMar>
            <w:vAlign w:val="bottom"/>
          </w:tcPr>
          <w:p w14:paraId="60965E3C"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Under 5</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03AA208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30AFAB9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5E57C9E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042" w:type="dxa"/>
            <w:tcBorders>
              <w:top w:val="nil"/>
              <w:left w:val="nil"/>
              <w:bottom w:val="nil"/>
              <w:right w:val="nil"/>
            </w:tcBorders>
            <w:shd w:val="clear" w:color="auto" w:fill="auto"/>
            <w:tcMar>
              <w:top w:w="0" w:type="dxa"/>
              <w:left w:w="40" w:type="dxa"/>
              <w:bottom w:w="40" w:type="dxa"/>
              <w:right w:w="40" w:type="dxa"/>
            </w:tcMar>
            <w:vAlign w:val="bottom"/>
          </w:tcPr>
          <w:p w14:paraId="68E9864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040" w:type="dxa"/>
            <w:tcBorders>
              <w:top w:val="nil"/>
              <w:left w:val="nil"/>
              <w:bottom w:val="nil"/>
              <w:right w:val="nil"/>
            </w:tcBorders>
            <w:shd w:val="clear" w:color="auto" w:fill="auto"/>
            <w:tcMar>
              <w:top w:w="0" w:type="dxa"/>
              <w:left w:w="40" w:type="dxa"/>
              <w:bottom w:w="40" w:type="dxa"/>
              <w:right w:w="40" w:type="dxa"/>
            </w:tcMar>
            <w:vAlign w:val="bottom"/>
          </w:tcPr>
          <w:p w14:paraId="61D0FFB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29EF434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5AF6052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2B300EF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6DBA1DB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18132AC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325E108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5DADEAC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413DFC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SUM(B4:M4)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49</w:t>
            </w:r>
            <w:r w:rsidRPr="008542CD">
              <w:rPr>
                <w:rFonts w:ascii="Calibri" w:hAnsi="Calibri" w:cs="Calibri"/>
                <w:sz w:val="22"/>
                <w:szCs w:val="22"/>
              </w:rPr>
              <w:fldChar w:fldCharType="end"/>
            </w:r>
          </w:p>
        </w:tc>
      </w:tr>
      <w:tr w:rsidR="000B773B" w:rsidRPr="008542CD" w14:paraId="1FF05659" w14:textId="77777777" w:rsidTr="00045A5F">
        <w:trPr>
          <w:gridAfter w:val="1"/>
          <w:wAfter w:w="15" w:type="dxa"/>
          <w:trHeight w:val="233"/>
        </w:trPr>
        <w:tc>
          <w:tcPr>
            <w:tcW w:w="970" w:type="dxa"/>
            <w:tcBorders>
              <w:top w:val="nil"/>
              <w:left w:val="nil"/>
              <w:bottom w:val="nil"/>
              <w:right w:val="nil"/>
            </w:tcBorders>
            <w:shd w:val="clear" w:color="auto" w:fill="auto"/>
            <w:tcMar>
              <w:top w:w="0" w:type="dxa"/>
              <w:left w:w="40" w:type="dxa"/>
              <w:bottom w:w="40" w:type="dxa"/>
              <w:right w:w="40" w:type="dxa"/>
            </w:tcMar>
            <w:vAlign w:val="bottom"/>
          </w:tcPr>
          <w:p w14:paraId="027F38B0"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5 - 10</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65AE63D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6E39403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2562752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19</w:t>
            </w:r>
          </w:p>
        </w:tc>
        <w:tc>
          <w:tcPr>
            <w:tcW w:w="1042" w:type="dxa"/>
            <w:tcBorders>
              <w:top w:val="nil"/>
              <w:left w:val="nil"/>
              <w:bottom w:val="nil"/>
              <w:right w:val="nil"/>
            </w:tcBorders>
            <w:shd w:val="clear" w:color="auto" w:fill="auto"/>
            <w:tcMar>
              <w:top w:w="0" w:type="dxa"/>
              <w:left w:w="40" w:type="dxa"/>
              <w:bottom w:w="40" w:type="dxa"/>
              <w:right w:w="40" w:type="dxa"/>
            </w:tcMar>
            <w:vAlign w:val="bottom"/>
          </w:tcPr>
          <w:p w14:paraId="4D34F89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040" w:type="dxa"/>
            <w:tcBorders>
              <w:top w:val="nil"/>
              <w:left w:val="nil"/>
              <w:bottom w:val="nil"/>
              <w:right w:val="nil"/>
            </w:tcBorders>
            <w:shd w:val="clear" w:color="auto" w:fill="auto"/>
            <w:tcMar>
              <w:top w:w="0" w:type="dxa"/>
              <w:left w:w="40" w:type="dxa"/>
              <w:bottom w:w="40" w:type="dxa"/>
              <w:right w:w="40" w:type="dxa"/>
            </w:tcMar>
            <w:vAlign w:val="bottom"/>
          </w:tcPr>
          <w:p w14:paraId="04308A4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22</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553570B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E326C7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17</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6F788D8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ED9CAE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13</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044A0AE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2791646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13</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0FC4F85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1277FB4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SUM(B5:M5)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143</w:t>
            </w:r>
            <w:r w:rsidRPr="008542CD">
              <w:rPr>
                <w:rFonts w:ascii="Calibri" w:hAnsi="Calibri" w:cs="Calibri"/>
                <w:sz w:val="22"/>
                <w:szCs w:val="22"/>
              </w:rPr>
              <w:fldChar w:fldCharType="end"/>
            </w:r>
          </w:p>
        </w:tc>
      </w:tr>
      <w:tr w:rsidR="000B773B" w:rsidRPr="008542CD" w14:paraId="63A8003A" w14:textId="77777777" w:rsidTr="00045A5F">
        <w:trPr>
          <w:gridAfter w:val="1"/>
          <w:wAfter w:w="15" w:type="dxa"/>
          <w:trHeight w:val="233"/>
        </w:trPr>
        <w:tc>
          <w:tcPr>
            <w:tcW w:w="970" w:type="dxa"/>
            <w:tcBorders>
              <w:top w:val="nil"/>
              <w:left w:val="nil"/>
              <w:bottom w:val="nil"/>
              <w:right w:val="nil"/>
            </w:tcBorders>
            <w:shd w:val="clear" w:color="auto" w:fill="auto"/>
            <w:tcMar>
              <w:top w:w="0" w:type="dxa"/>
              <w:left w:w="40" w:type="dxa"/>
              <w:bottom w:w="40" w:type="dxa"/>
              <w:right w:w="40" w:type="dxa"/>
            </w:tcMar>
            <w:vAlign w:val="bottom"/>
          </w:tcPr>
          <w:p w14:paraId="622D4F99"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11 - 15</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F53946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44</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4471C60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5BC6EFC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86</w:t>
            </w:r>
          </w:p>
        </w:tc>
        <w:tc>
          <w:tcPr>
            <w:tcW w:w="1042" w:type="dxa"/>
            <w:tcBorders>
              <w:top w:val="nil"/>
              <w:left w:val="nil"/>
              <w:bottom w:val="nil"/>
              <w:right w:val="nil"/>
            </w:tcBorders>
            <w:shd w:val="clear" w:color="auto" w:fill="auto"/>
            <w:tcMar>
              <w:top w:w="0" w:type="dxa"/>
              <w:left w:w="40" w:type="dxa"/>
              <w:bottom w:w="40" w:type="dxa"/>
              <w:right w:w="40" w:type="dxa"/>
            </w:tcMar>
            <w:vAlign w:val="bottom"/>
          </w:tcPr>
          <w:p w14:paraId="79EA95F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0" w:type="dxa"/>
            <w:tcBorders>
              <w:top w:val="nil"/>
              <w:left w:val="nil"/>
              <w:bottom w:val="nil"/>
              <w:right w:val="nil"/>
            </w:tcBorders>
            <w:shd w:val="clear" w:color="auto" w:fill="auto"/>
            <w:tcMar>
              <w:top w:w="0" w:type="dxa"/>
              <w:left w:w="40" w:type="dxa"/>
              <w:bottom w:w="40" w:type="dxa"/>
              <w:right w:w="40" w:type="dxa"/>
            </w:tcMar>
            <w:vAlign w:val="bottom"/>
          </w:tcPr>
          <w:p w14:paraId="37870BC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69</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52DC9BC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451E9A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62</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057C9D6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18AE6EA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48</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76D6C88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28D83CD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78</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0AA39EF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42161171"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SUM(B6:M6)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427</w:t>
            </w:r>
            <w:r w:rsidRPr="008542CD">
              <w:rPr>
                <w:rFonts w:ascii="Calibri" w:hAnsi="Calibri" w:cs="Calibri"/>
                <w:sz w:val="22"/>
                <w:szCs w:val="22"/>
              </w:rPr>
              <w:fldChar w:fldCharType="end"/>
            </w:r>
          </w:p>
        </w:tc>
      </w:tr>
      <w:tr w:rsidR="000B773B" w:rsidRPr="008542CD" w14:paraId="64950A52" w14:textId="77777777" w:rsidTr="00045A5F">
        <w:trPr>
          <w:gridAfter w:val="1"/>
          <w:wAfter w:w="15" w:type="dxa"/>
          <w:trHeight w:val="233"/>
        </w:trPr>
        <w:tc>
          <w:tcPr>
            <w:tcW w:w="970" w:type="dxa"/>
            <w:tcBorders>
              <w:top w:val="nil"/>
              <w:left w:val="nil"/>
              <w:bottom w:val="nil"/>
              <w:right w:val="nil"/>
            </w:tcBorders>
            <w:shd w:val="clear" w:color="auto" w:fill="auto"/>
            <w:tcMar>
              <w:top w:w="0" w:type="dxa"/>
              <w:left w:w="40" w:type="dxa"/>
              <w:bottom w:w="40" w:type="dxa"/>
              <w:right w:w="40" w:type="dxa"/>
            </w:tcMar>
            <w:vAlign w:val="bottom"/>
          </w:tcPr>
          <w:p w14:paraId="3F1DABA7"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16 - 18</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04F05C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47</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229E650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3196E2E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56</w:t>
            </w:r>
          </w:p>
        </w:tc>
        <w:tc>
          <w:tcPr>
            <w:tcW w:w="1042" w:type="dxa"/>
            <w:tcBorders>
              <w:top w:val="nil"/>
              <w:left w:val="nil"/>
              <w:bottom w:val="nil"/>
              <w:right w:val="nil"/>
            </w:tcBorders>
            <w:shd w:val="clear" w:color="auto" w:fill="auto"/>
            <w:tcMar>
              <w:top w:w="0" w:type="dxa"/>
              <w:left w:w="40" w:type="dxa"/>
              <w:bottom w:w="40" w:type="dxa"/>
              <w:right w:w="40" w:type="dxa"/>
            </w:tcMar>
            <w:vAlign w:val="bottom"/>
          </w:tcPr>
          <w:p w14:paraId="048BD9E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0" w:type="dxa"/>
            <w:tcBorders>
              <w:top w:val="nil"/>
              <w:left w:val="nil"/>
              <w:bottom w:val="nil"/>
              <w:right w:val="nil"/>
            </w:tcBorders>
            <w:shd w:val="clear" w:color="auto" w:fill="auto"/>
            <w:tcMar>
              <w:top w:w="0" w:type="dxa"/>
              <w:left w:w="40" w:type="dxa"/>
              <w:bottom w:w="40" w:type="dxa"/>
              <w:right w:w="40" w:type="dxa"/>
            </w:tcMar>
            <w:vAlign w:val="bottom"/>
          </w:tcPr>
          <w:p w14:paraId="0433B49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64</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4EA48CE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19BE57A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18</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3635846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3E260C8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65</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54BAB8E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1A557D4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72</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5CB38EB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6F77DE3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SUM(B7:M7)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329</w:t>
            </w:r>
            <w:r w:rsidRPr="008542CD">
              <w:rPr>
                <w:rFonts w:ascii="Calibri" w:hAnsi="Calibri" w:cs="Calibri"/>
                <w:sz w:val="22"/>
                <w:szCs w:val="22"/>
              </w:rPr>
              <w:fldChar w:fldCharType="end"/>
            </w:r>
          </w:p>
        </w:tc>
      </w:tr>
      <w:tr w:rsidR="000B773B" w:rsidRPr="008542CD" w14:paraId="3E5CEBE5" w14:textId="77777777" w:rsidTr="00045A5F">
        <w:trPr>
          <w:gridAfter w:val="1"/>
          <w:wAfter w:w="15" w:type="dxa"/>
          <w:trHeight w:val="233"/>
        </w:trPr>
        <w:tc>
          <w:tcPr>
            <w:tcW w:w="970" w:type="dxa"/>
            <w:tcBorders>
              <w:top w:val="nil"/>
              <w:left w:val="nil"/>
              <w:bottom w:val="nil"/>
              <w:right w:val="nil"/>
            </w:tcBorders>
            <w:shd w:val="clear" w:color="auto" w:fill="auto"/>
            <w:tcMar>
              <w:top w:w="0" w:type="dxa"/>
              <w:left w:w="40" w:type="dxa"/>
              <w:bottom w:w="40" w:type="dxa"/>
              <w:right w:w="40" w:type="dxa"/>
            </w:tcMar>
            <w:vAlign w:val="bottom"/>
          </w:tcPr>
          <w:p w14:paraId="44B9CEEB"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Over 18</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2743F32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424</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74D2DFB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58DDB8E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370</w:t>
            </w:r>
          </w:p>
        </w:tc>
        <w:tc>
          <w:tcPr>
            <w:tcW w:w="1042" w:type="dxa"/>
            <w:tcBorders>
              <w:top w:val="nil"/>
              <w:left w:val="nil"/>
              <w:bottom w:val="nil"/>
              <w:right w:val="nil"/>
            </w:tcBorders>
            <w:shd w:val="clear" w:color="auto" w:fill="auto"/>
            <w:tcMar>
              <w:top w:w="0" w:type="dxa"/>
              <w:left w:w="40" w:type="dxa"/>
              <w:bottom w:w="40" w:type="dxa"/>
              <w:right w:w="40" w:type="dxa"/>
            </w:tcMar>
            <w:vAlign w:val="bottom"/>
          </w:tcPr>
          <w:p w14:paraId="4D0ABFE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040" w:type="dxa"/>
            <w:tcBorders>
              <w:top w:val="nil"/>
              <w:left w:val="nil"/>
              <w:bottom w:val="nil"/>
              <w:right w:val="nil"/>
            </w:tcBorders>
            <w:shd w:val="clear" w:color="auto" w:fill="auto"/>
            <w:tcMar>
              <w:top w:w="0" w:type="dxa"/>
              <w:left w:w="40" w:type="dxa"/>
              <w:bottom w:w="40" w:type="dxa"/>
              <w:right w:w="40" w:type="dxa"/>
            </w:tcMar>
            <w:vAlign w:val="bottom"/>
          </w:tcPr>
          <w:p w14:paraId="30708F7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425</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693C381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18</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4641D51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345</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6698359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12</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84D773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380</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4EE449A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26E9AA0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365</w:t>
            </w:r>
          </w:p>
        </w:tc>
        <w:tc>
          <w:tcPr>
            <w:tcW w:w="1043" w:type="dxa"/>
            <w:tcBorders>
              <w:top w:val="nil"/>
              <w:left w:val="nil"/>
              <w:bottom w:val="nil"/>
              <w:right w:val="nil"/>
            </w:tcBorders>
            <w:shd w:val="clear" w:color="auto" w:fill="auto"/>
            <w:tcMar>
              <w:top w:w="0" w:type="dxa"/>
              <w:left w:w="40" w:type="dxa"/>
              <w:bottom w:w="40" w:type="dxa"/>
              <w:right w:w="40" w:type="dxa"/>
            </w:tcMar>
            <w:vAlign w:val="bottom"/>
          </w:tcPr>
          <w:p w14:paraId="6D2D017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w:t>
            </w:r>
          </w:p>
        </w:tc>
        <w:tc>
          <w:tcPr>
            <w:tcW w:w="1041" w:type="dxa"/>
            <w:tcBorders>
              <w:top w:val="nil"/>
              <w:left w:val="nil"/>
              <w:bottom w:val="nil"/>
              <w:right w:val="nil"/>
            </w:tcBorders>
            <w:shd w:val="clear" w:color="auto" w:fill="auto"/>
            <w:tcMar>
              <w:top w:w="0" w:type="dxa"/>
              <w:left w:w="40" w:type="dxa"/>
              <w:bottom w:w="40" w:type="dxa"/>
              <w:right w:w="40" w:type="dxa"/>
            </w:tcMar>
            <w:vAlign w:val="bottom"/>
          </w:tcPr>
          <w:p w14:paraId="729E4F81"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SUM(B8:M8)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2369</w:t>
            </w:r>
            <w:r w:rsidRPr="008542CD">
              <w:rPr>
                <w:rFonts w:ascii="Calibri" w:hAnsi="Calibri" w:cs="Calibri"/>
                <w:sz w:val="22"/>
                <w:szCs w:val="22"/>
              </w:rPr>
              <w:fldChar w:fldCharType="end"/>
            </w:r>
          </w:p>
        </w:tc>
      </w:tr>
      <w:tr w:rsidR="000B773B" w:rsidRPr="008542CD" w14:paraId="054842A3" w14:textId="77777777" w:rsidTr="00045A5F">
        <w:trPr>
          <w:gridAfter w:val="1"/>
          <w:wAfter w:w="15" w:type="dxa"/>
          <w:trHeight w:val="233"/>
        </w:trPr>
        <w:tc>
          <w:tcPr>
            <w:tcW w:w="97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DD2768D"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Unknown</w:t>
            </w:r>
          </w:p>
        </w:tc>
        <w:tc>
          <w:tcPr>
            <w:tcW w:w="104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5E1AC83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47F499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04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236B90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2"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8657B4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837AAB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A9DDAD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4E2580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A58F00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0FCCEF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D9D1AA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F1507C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4D77E0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04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A0BE47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SUM(B9:M9)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w:t>
            </w:r>
            <w:r w:rsidRPr="008542CD">
              <w:rPr>
                <w:rFonts w:ascii="Calibri" w:hAnsi="Calibri" w:cs="Calibri"/>
                <w:sz w:val="22"/>
                <w:szCs w:val="22"/>
              </w:rPr>
              <w:fldChar w:fldCharType="end"/>
            </w:r>
          </w:p>
        </w:tc>
      </w:tr>
      <w:tr w:rsidR="000B773B" w:rsidRPr="008542CD" w14:paraId="627A7A0A" w14:textId="77777777" w:rsidTr="00045A5F">
        <w:trPr>
          <w:gridAfter w:val="1"/>
          <w:wAfter w:w="15" w:type="dxa"/>
          <w:trHeight w:val="238"/>
        </w:trPr>
        <w:tc>
          <w:tcPr>
            <w:tcW w:w="97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0310A6E"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04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46A060A"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SUM(B4:B9)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548</w:t>
            </w:r>
            <w:r w:rsidRPr="008542CD">
              <w:rPr>
                <w:rFonts w:ascii="Calibri" w:hAnsi="Calibri" w:cs="Calibri"/>
                <w:sz w:val="22"/>
                <w:szCs w:val="22"/>
              </w:rPr>
              <w:fldChar w:fldCharType="end"/>
            </w:r>
          </w:p>
        </w:tc>
        <w:tc>
          <w:tcPr>
            <w:tcW w:w="104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2766C92"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SUM(C4:C9)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31</w:t>
            </w:r>
            <w:r w:rsidRPr="008542CD">
              <w:rPr>
                <w:rFonts w:ascii="Calibri" w:hAnsi="Calibri" w:cs="Calibri"/>
                <w:sz w:val="22"/>
                <w:szCs w:val="22"/>
              </w:rPr>
              <w:fldChar w:fldCharType="end"/>
            </w:r>
          </w:p>
        </w:tc>
        <w:tc>
          <w:tcPr>
            <w:tcW w:w="104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4300D0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SUM(D4:D9)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538</w:t>
            </w:r>
            <w:r w:rsidRPr="008542CD">
              <w:rPr>
                <w:rFonts w:ascii="Calibri" w:hAnsi="Calibri" w:cs="Calibri"/>
                <w:sz w:val="22"/>
                <w:szCs w:val="22"/>
              </w:rPr>
              <w:fldChar w:fldCharType="end"/>
            </w:r>
          </w:p>
        </w:tc>
        <w:tc>
          <w:tcPr>
            <w:tcW w:w="104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271C120"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SUM(E4:E9)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20</w:t>
            </w:r>
            <w:r w:rsidRPr="008542CD">
              <w:rPr>
                <w:rFonts w:ascii="Calibri" w:hAnsi="Calibri" w:cs="Calibri"/>
                <w:sz w:val="22"/>
                <w:szCs w:val="22"/>
              </w:rPr>
              <w:fldChar w:fldCharType="end"/>
            </w:r>
          </w:p>
        </w:tc>
        <w:tc>
          <w:tcPr>
            <w:tcW w:w="104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10AF05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SUM(F4:F9)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583</w:t>
            </w:r>
            <w:r w:rsidRPr="008542CD">
              <w:rPr>
                <w:rFonts w:ascii="Calibri" w:hAnsi="Calibri" w:cs="Calibri"/>
                <w:sz w:val="22"/>
                <w:szCs w:val="22"/>
              </w:rPr>
              <w:fldChar w:fldCharType="end"/>
            </w:r>
          </w:p>
        </w:tc>
        <w:tc>
          <w:tcPr>
            <w:tcW w:w="104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BB251D4"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SUM(G4:G9)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35</w:t>
            </w:r>
            <w:r w:rsidRPr="008542CD">
              <w:rPr>
                <w:rFonts w:ascii="Calibri" w:hAnsi="Calibri" w:cs="Calibri"/>
                <w:sz w:val="22"/>
                <w:szCs w:val="22"/>
              </w:rPr>
              <w:fldChar w:fldCharType="end"/>
            </w:r>
          </w:p>
        </w:tc>
        <w:tc>
          <w:tcPr>
            <w:tcW w:w="104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2FA1C44"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SUM(H4:H9)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445</w:t>
            </w:r>
            <w:r w:rsidRPr="008542CD">
              <w:rPr>
                <w:rFonts w:ascii="Calibri" w:hAnsi="Calibri" w:cs="Calibri"/>
                <w:sz w:val="22"/>
                <w:szCs w:val="22"/>
              </w:rPr>
              <w:fldChar w:fldCharType="end"/>
            </w:r>
          </w:p>
        </w:tc>
        <w:tc>
          <w:tcPr>
            <w:tcW w:w="104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01B260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SUM(I4:I9)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27</w:t>
            </w:r>
            <w:r w:rsidRPr="008542CD">
              <w:rPr>
                <w:rFonts w:ascii="Calibri" w:hAnsi="Calibri" w:cs="Calibri"/>
                <w:sz w:val="22"/>
                <w:szCs w:val="22"/>
              </w:rPr>
              <w:fldChar w:fldCharType="end"/>
            </w:r>
          </w:p>
        </w:tc>
        <w:tc>
          <w:tcPr>
            <w:tcW w:w="104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C8FE09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SUM(J4:J9)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512</w:t>
            </w:r>
            <w:r w:rsidRPr="008542CD">
              <w:rPr>
                <w:rFonts w:ascii="Calibri" w:hAnsi="Calibri" w:cs="Calibri"/>
                <w:sz w:val="22"/>
                <w:szCs w:val="22"/>
              </w:rPr>
              <w:fldChar w:fldCharType="end"/>
            </w:r>
          </w:p>
        </w:tc>
        <w:tc>
          <w:tcPr>
            <w:tcW w:w="104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6A8FF10"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SUM(K4:K9)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24</w:t>
            </w:r>
            <w:r w:rsidRPr="008542CD">
              <w:rPr>
                <w:rFonts w:ascii="Calibri" w:hAnsi="Calibri" w:cs="Calibri"/>
                <w:sz w:val="22"/>
                <w:szCs w:val="22"/>
              </w:rPr>
              <w:fldChar w:fldCharType="end"/>
            </w:r>
          </w:p>
        </w:tc>
        <w:tc>
          <w:tcPr>
            <w:tcW w:w="104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C4DF7C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SUM(L4:L9)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530</w:t>
            </w:r>
            <w:r w:rsidRPr="008542CD">
              <w:rPr>
                <w:rFonts w:ascii="Calibri" w:hAnsi="Calibri" w:cs="Calibri"/>
                <w:sz w:val="22"/>
                <w:szCs w:val="22"/>
              </w:rPr>
              <w:fldChar w:fldCharType="end"/>
            </w:r>
          </w:p>
        </w:tc>
        <w:tc>
          <w:tcPr>
            <w:tcW w:w="104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6278DD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SUM(M4:M9)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26</w:t>
            </w:r>
            <w:r w:rsidRPr="008542CD">
              <w:rPr>
                <w:rFonts w:ascii="Calibri" w:hAnsi="Calibri" w:cs="Calibri"/>
                <w:sz w:val="22"/>
                <w:szCs w:val="22"/>
              </w:rPr>
              <w:fldChar w:fldCharType="end"/>
            </w:r>
          </w:p>
        </w:tc>
        <w:tc>
          <w:tcPr>
            <w:tcW w:w="104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67A722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SUM(N4:N9)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3319</w:t>
            </w:r>
            <w:r w:rsidRPr="008542CD">
              <w:rPr>
                <w:rFonts w:ascii="Calibri" w:hAnsi="Calibri" w:cs="Calibri"/>
                <w:sz w:val="22"/>
                <w:szCs w:val="22"/>
              </w:rPr>
              <w:fldChar w:fldCharType="end"/>
            </w:r>
          </w:p>
        </w:tc>
      </w:tr>
    </w:tbl>
    <w:p w14:paraId="0FA8C819" w14:textId="77777777" w:rsidR="000B773B" w:rsidRDefault="000B773B" w:rsidP="000B773B">
      <w:pPr>
        <w:rPr>
          <w:rFonts w:ascii="Calibri" w:eastAsia="Calibri" w:hAnsi="Calibri" w:cs="Calibri"/>
          <w:b/>
          <w:bCs/>
          <w:sz w:val="20"/>
          <w:szCs w:val="20"/>
        </w:rPr>
        <w:sectPr w:rsidR="000B773B" w:rsidSect="002B50EC">
          <w:pgSz w:w="16840" w:h="11900" w:orient="landscape"/>
          <w:pgMar w:top="1134" w:right="1134" w:bottom="1134" w:left="1134" w:header="709" w:footer="850" w:gutter="0"/>
          <w:cols w:space="720"/>
          <w:docGrid w:linePitch="299"/>
        </w:sectPr>
      </w:pPr>
    </w:p>
    <w:p w14:paraId="5911213A" w14:textId="0F6D2A16" w:rsidR="000B773B" w:rsidRPr="004E5735" w:rsidRDefault="00AF091D" w:rsidP="000B773B">
      <w:pPr>
        <w:rPr>
          <w:rFonts w:ascii="Calibri" w:eastAsia="Calibri" w:hAnsi="Calibri" w:cs="Calibri"/>
          <w:b/>
          <w:bCs/>
        </w:rPr>
      </w:pPr>
      <w:r w:rsidRPr="004E5735">
        <w:rPr>
          <w:rFonts w:ascii="Calibri" w:eastAsia="Calibri" w:hAnsi="Calibri" w:cs="Calibri"/>
          <w:b/>
          <w:bCs/>
        </w:rPr>
        <w:t>3.</w:t>
      </w:r>
      <w:r w:rsidR="000B773B" w:rsidRPr="004E5735">
        <w:rPr>
          <w:rFonts w:ascii="Calibri" w:eastAsia="Calibri" w:hAnsi="Calibri" w:cs="Calibri"/>
          <w:b/>
          <w:bCs/>
        </w:rPr>
        <w:t xml:space="preserve"> All new clients by municipality</w:t>
      </w:r>
    </w:p>
    <w:p w14:paraId="0134861D" w14:textId="43389C06" w:rsidR="000B773B" w:rsidRPr="004E5735" w:rsidRDefault="002B50EC" w:rsidP="000B773B">
      <w:pPr>
        <w:spacing w:before="200"/>
        <w:jc w:val="both"/>
        <w:rPr>
          <w:rFonts w:ascii="Calibri" w:hAnsi="Calibri" w:cs="Calibri"/>
          <w:color w:val="000000"/>
        </w:rPr>
      </w:pPr>
      <w:r w:rsidRPr="004E5735">
        <w:rPr>
          <w:noProof/>
          <w:lang w:val="en-AU" w:eastAsia="en-AU"/>
        </w:rPr>
        <w:drawing>
          <wp:anchor distT="0" distB="0" distL="114300" distR="114300" simplePos="0" relativeHeight="251715584" behindDoc="0" locked="0" layoutInCell="1" allowOverlap="1" wp14:anchorId="43B3469D" wp14:editId="7EDBDE1A">
            <wp:simplePos x="0" y="0"/>
            <wp:positionH relativeFrom="column">
              <wp:posOffset>14605</wp:posOffset>
            </wp:positionH>
            <wp:positionV relativeFrom="paragraph">
              <wp:posOffset>453390</wp:posOffset>
            </wp:positionV>
            <wp:extent cx="6271260" cy="2288540"/>
            <wp:effectExtent l="0" t="0" r="0" b="0"/>
            <wp:wrapThrough wrapText="bothSides">
              <wp:wrapPolygon edited="0">
                <wp:start x="2559" y="539"/>
                <wp:lineTo x="1115" y="1798"/>
                <wp:lineTo x="1050" y="4315"/>
                <wp:lineTo x="787" y="4855"/>
                <wp:lineTo x="722" y="9529"/>
                <wp:lineTo x="1050" y="12406"/>
                <wp:lineTo x="787" y="14024"/>
                <wp:lineTo x="787" y="14564"/>
                <wp:lineTo x="1247" y="15283"/>
                <wp:lineTo x="1115" y="17081"/>
                <wp:lineTo x="722" y="18340"/>
                <wp:lineTo x="722" y="20677"/>
                <wp:lineTo x="2559" y="21396"/>
                <wp:lineTo x="2821" y="21396"/>
                <wp:lineTo x="3937" y="20677"/>
                <wp:lineTo x="4199" y="18340"/>
                <wp:lineTo x="3740" y="18160"/>
                <wp:lineTo x="5249" y="16542"/>
                <wp:lineTo x="5446" y="15283"/>
                <wp:lineTo x="6102" y="13665"/>
                <wp:lineTo x="6036" y="12406"/>
                <wp:lineTo x="6561" y="12406"/>
                <wp:lineTo x="11220" y="9889"/>
                <wp:lineTo x="11286" y="9529"/>
                <wp:lineTo x="13188" y="6653"/>
                <wp:lineTo x="17322" y="3776"/>
                <wp:lineTo x="20209" y="3416"/>
                <wp:lineTo x="20078" y="1079"/>
                <wp:lineTo x="2821" y="539"/>
                <wp:lineTo x="2559" y="539"/>
              </wp:wrapPolygon>
            </wp:wrapThrough>
            <wp:docPr id="10737418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0B773B" w:rsidRPr="004E5735">
        <w:rPr>
          <w:rFonts w:ascii="Calibri" w:hAnsi="Calibri" w:cs="Calibri"/>
          <w:color w:val="000000"/>
        </w:rPr>
        <w:t>The highest coverage was in Dili (39%), followed by Baucau (13%) and Oecusse (11%). Client numbers in Baucau have increased since the opening of the FH service in Baucau.</w:t>
      </w:r>
    </w:p>
    <w:p w14:paraId="5709CA6B" w14:textId="0D34F21B" w:rsidR="000B773B" w:rsidRPr="00AB5435" w:rsidRDefault="000B773B" w:rsidP="000B773B">
      <w:pPr>
        <w:pStyle w:val="Body"/>
        <w:rPr>
          <w:sz w:val="20"/>
          <w:szCs w:val="20"/>
        </w:rPr>
      </w:pPr>
    </w:p>
    <w:p w14:paraId="2DA75A71" w14:textId="77777777" w:rsidR="000B773B" w:rsidRPr="00AB5435" w:rsidRDefault="000B773B" w:rsidP="000B773B">
      <w:pPr>
        <w:pStyle w:val="Body"/>
        <w:rPr>
          <w:sz w:val="20"/>
          <w:szCs w:val="20"/>
        </w:rPr>
      </w:pPr>
    </w:p>
    <w:p w14:paraId="084571C1" w14:textId="77777777" w:rsidR="000B773B" w:rsidRPr="00AB5435" w:rsidRDefault="000B773B" w:rsidP="000B773B">
      <w:pPr>
        <w:pStyle w:val="Body"/>
        <w:rPr>
          <w:sz w:val="20"/>
          <w:szCs w:val="20"/>
        </w:rPr>
      </w:pPr>
    </w:p>
    <w:p w14:paraId="6B299E47" w14:textId="77777777" w:rsidR="000B773B" w:rsidRPr="00AB5435" w:rsidRDefault="000B773B" w:rsidP="000B773B">
      <w:pPr>
        <w:pStyle w:val="Body"/>
        <w:rPr>
          <w:sz w:val="20"/>
          <w:szCs w:val="20"/>
        </w:rPr>
      </w:pPr>
    </w:p>
    <w:p w14:paraId="36A9E73B" w14:textId="77777777" w:rsidR="000B773B" w:rsidRPr="00AB5435" w:rsidRDefault="000B773B" w:rsidP="000B773B">
      <w:pPr>
        <w:pStyle w:val="Body"/>
        <w:rPr>
          <w:sz w:val="20"/>
          <w:szCs w:val="20"/>
        </w:rPr>
      </w:pPr>
    </w:p>
    <w:p w14:paraId="2F188964" w14:textId="77777777" w:rsidR="000B773B" w:rsidRPr="00AB5435" w:rsidRDefault="000B773B" w:rsidP="000B773B">
      <w:pPr>
        <w:pStyle w:val="Body"/>
        <w:rPr>
          <w:sz w:val="20"/>
          <w:szCs w:val="20"/>
        </w:rPr>
      </w:pPr>
    </w:p>
    <w:p w14:paraId="5B5B9BB1" w14:textId="77777777" w:rsidR="000B773B" w:rsidRPr="00AB5435" w:rsidRDefault="000B773B" w:rsidP="000B773B">
      <w:pPr>
        <w:pStyle w:val="Body"/>
        <w:rPr>
          <w:sz w:val="20"/>
          <w:szCs w:val="20"/>
        </w:rPr>
      </w:pPr>
    </w:p>
    <w:p w14:paraId="6470B163" w14:textId="77777777" w:rsidR="000B773B" w:rsidRPr="004E5735" w:rsidRDefault="000B773B" w:rsidP="000B773B">
      <w:pPr>
        <w:pStyle w:val="Body"/>
      </w:pPr>
    </w:p>
    <w:p w14:paraId="3A6F2F98" w14:textId="62BD2796" w:rsidR="000B773B" w:rsidRPr="004E5735" w:rsidRDefault="00F22C78" w:rsidP="000B773B">
      <w:pPr>
        <w:pStyle w:val="Body"/>
        <w:rPr>
          <w:b/>
        </w:rPr>
      </w:pPr>
      <w:r w:rsidRPr="004E5735">
        <w:rPr>
          <w:b/>
        </w:rPr>
        <w:t>4.</w:t>
      </w:r>
      <w:r w:rsidR="000B773B" w:rsidRPr="004E5735">
        <w:rPr>
          <w:b/>
        </w:rPr>
        <w:t xml:space="preserve"> All new clients by vulnerability characteristics</w:t>
      </w:r>
    </w:p>
    <w:p w14:paraId="56819AA8" w14:textId="77777777" w:rsidR="000B773B" w:rsidRPr="004E5735" w:rsidRDefault="000B773B" w:rsidP="000B773B">
      <w:pPr>
        <w:pStyle w:val="Body"/>
        <w:spacing w:before="200"/>
        <w:jc w:val="both"/>
      </w:pPr>
      <w:r w:rsidRPr="004E5735">
        <w:t>As in the last reporting period, a significant percentage of new female clients had one or more vulnerability characteristics – 14% had received no formal education (15% in the last reporting period); 3% had a disability (2% in the last reporting period); 14% were female head of households (decrease from 21% in the last reporting period); and 8% did not speak Tetum (10% in the last reporting period).</w:t>
      </w:r>
    </w:p>
    <w:p w14:paraId="451700F6" w14:textId="77777777" w:rsidR="000B773B" w:rsidRPr="004E5735" w:rsidRDefault="000B773B" w:rsidP="000B773B">
      <w:pPr>
        <w:pStyle w:val="Body"/>
        <w:spacing w:before="200"/>
        <w:rPr>
          <w:b/>
        </w:rPr>
      </w:pPr>
      <w:r w:rsidRPr="004E5735">
        <w:rPr>
          <w:noProof/>
          <w:lang w:val="en-AU" w:eastAsia="en-AU"/>
        </w:rPr>
        <w:drawing>
          <wp:anchor distT="0" distB="0" distL="152400" distR="152400" simplePos="0" relativeHeight="251717632" behindDoc="1" locked="0" layoutInCell="1" allowOverlap="1" wp14:anchorId="17213B10" wp14:editId="648A0317">
            <wp:simplePos x="0" y="0"/>
            <wp:positionH relativeFrom="margin">
              <wp:posOffset>3228292</wp:posOffset>
            </wp:positionH>
            <wp:positionV relativeFrom="line">
              <wp:posOffset>395154</wp:posOffset>
            </wp:positionV>
            <wp:extent cx="4345940" cy="1710690"/>
            <wp:effectExtent l="0" t="0" r="0" b="3810"/>
            <wp:wrapNone/>
            <wp:docPr id="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4E5735">
        <w:rPr>
          <w:noProof/>
          <w:lang w:val="en-AU" w:eastAsia="en-AU"/>
        </w:rPr>
        <w:drawing>
          <wp:anchor distT="0" distB="0" distL="152400" distR="152400" simplePos="0" relativeHeight="251716608" behindDoc="0" locked="0" layoutInCell="1" allowOverlap="1" wp14:anchorId="6551E0A5" wp14:editId="68CE8423">
            <wp:simplePos x="0" y="0"/>
            <wp:positionH relativeFrom="margin">
              <wp:posOffset>-110490</wp:posOffset>
            </wp:positionH>
            <wp:positionV relativeFrom="line">
              <wp:posOffset>372745</wp:posOffset>
            </wp:positionV>
            <wp:extent cx="3996690" cy="1710690"/>
            <wp:effectExtent l="0" t="0" r="0" b="3810"/>
            <wp:wrapTopAndBottom distT="0" distB="0"/>
            <wp:docPr id="107374182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E5735">
        <w:rPr>
          <w:b/>
        </w:rPr>
        <w:t>4.1 Education level</w:t>
      </w:r>
      <w:r w:rsidRPr="004E5735">
        <w:rPr>
          <w:b/>
        </w:rPr>
        <w:tab/>
      </w:r>
      <w:r w:rsidRPr="004E5735">
        <w:rPr>
          <w:b/>
        </w:rPr>
        <w:tab/>
      </w:r>
      <w:r w:rsidRPr="004E5735">
        <w:rPr>
          <w:b/>
        </w:rPr>
        <w:tab/>
      </w:r>
      <w:r w:rsidRPr="004E5735">
        <w:rPr>
          <w:b/>
        </w:rPr>
        <w:tab/>
      </w:r>
      <w:r w:rsidRPr="004E5735">
        <w:rPr>
          <w:b/>
        </w:rPr>
        <w:tab/>
        <w:t>4.2 Disability status</w:t>
      </w:r>
    </w:p>
    <w:p w14:paraId="0262130D" w14:textId="2F0FE35C" w:rsidR="002B50EC" w:rsidRPr="00045A5F" w:rsidRDefault="002B50EC" w:rsidP="000B773B">
      <w:pPr>
        <w:pStyle w:val="Body"/>
        <w:spacing w:before="200"/>
        <w:rPr>
          <w:b/>
          <w:sz w:val="18"/>
          <w:szCs w:val="18"/>
        </w:rPr>
      </w:pPr>
    </w:p>
    <w:p w14:paraId="19B04328" w14:textId="6C166D16" w:rsidR="000B773B" w:rsidRPr="004E5735" w:rsidRDefault="000B773B" w:rsidP="000B773B">
      <w:pPr>
        <w:pStyle w:val="Body"/>
        <w:spacing w:before="200"/>
        <w:rPr>
          <w:b/>
        </w:rPr>
      </w:pPr>
      <w:r w:rsidRPr="004E5735">
        <w:rPr>
          <w:b/>
        </w:rPr>
        <w:t>4.3 Adult Female Head of Household</w:t>
      </w:r>
      <w:r w:rsidRPr="004E5735">
        <w:rPr>
          <w:b/>
        </w:rPr>
        <w:tab/>
      </w:r>
      <w:r w:rsidRPr="004E5735">
        <w:rPr>
          <w:b/>
        </w:rPr>
        <w:tab/>
      </w:r>
      <w:r w:rsidRPr="004E5735">
        <w:rPr>
          <w:b/>
        </w:rPr>
        <w:tab/>
        <w:t>4.4 Language spoken</w:t>
      </w:r>
    </w:p>
    <w:p w14:paraId="1A0D25DB" w14:textId="6AD9A39D" w:rsidR="000B773B" w:rsidRPr="00F018BE" w:rsidRDefault="004E5735" w:rsidP="000B773B">
      <w:pPr>
        <w:pStyle w:val="Body"/>
        <w:spacing w:before="200"/>
        <w:rPr>
          <w:b/>
          <w:sz w:val="20"/>
          <w:szCs w:val="20"/>
        </w:rPr>
      </w:pPr>
      <w:r w:rsidRPr="00045A5F">
        <w:rPr>
          <w:noProof/>
          <w:sz w:val="18"/>
          <w:szCs w:val="18"/>
          <w:lang w:val="en-AU" w:eastAsia="en-AU"/>
        </w:rPr>
        <w:drawing>
          <wp:anchor distT="0" distB="0" distL="152400" distR="152400" simplePos="0" relativeHeight="251718656" behindDoc="0" locked="0" layoutInCell="1" allowOverlap="1" wp14:anchorId="30D1EF35" wp14:editId="0CEC9FD5">
            <wp:simplePos x="0" y="0"/>
            <wp:positionH relativeFrom="margin">
              <wp:posOffset>-12700</wp:posOffset>
            </wp:positionH>
            <wp:positionV relativeFrom="page">
              <wp:posOffset>8074660</wp:posOffset>
            </wp:positionV>
            <wp:extent cx="3660140" cy="1717040"/>
            <wp:effectExtent l="0" t="0" r="0" b="0"/>
            <wp:wrapSquare wrapText="bothSides" distT="0" distB="0" distL="152400" distR="15240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045A5F">
        <w:rPr>
          <w:noProof/>
          <w:sz w:val="18"/>
          <w:szCs w:val="18"/>
          <w:lang w:val="en-AU" w:eastAsia="en-AU"/>
        </w:rPr>
        <w:drawing>
          <wp:anchor distT="0" distB="0" distL="152400" distR="152400" simplePos="0" relativeHeight="251719680" behindDoc="1" locked="0" layoutInCell="1" allowOverlap="1" wp14:anchorId="2FC41DDC" wp14:editId="49DBB647">
            <wp:simplePos x="0" y="0"/>
            <wp:positionH relativeFrom="margin">
              <wp:posOffset>3134360</wp:posOffset>
            </wp:positionH>
            <wp:positionV relativeFrom="page">
              <wp:posOffset>8074660</wp:posOffset>
            </wp:positionV>
            <wp:extent cx="3660140" cy="1793240"/>
            <wp:effectExtent l="0" t="0" r="0" b="0"/>
            <wp:wrapNone/>
            <wp:docPr id="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572119D" w14:textId="7B8D6FC0" w:rsidR="000B773B" w:rsidRPr="00F018BE" w:rsidRDefault="000B773B" w:rsidP="000B773B">
      <w:pPr>
        <w:pStyle w:val="Body"/>
        <w:spacing w:before="200"/>
        <w:rPr>
          <w:b/>
          <w:sz w:val="20"/>
          <w:szCs w:val="20"/>
        </w:rPr>
      </w:pPr>
    </w:p>
    <w:p w14:paraId="041A595A" w14:textId="77777777" w:rsidR="000B773B" w:rsidRPr="00AB5435" w:rsidRDefault="000B773B" w:rsidP="000B773B">
      <w:pPr>
        <w:pStyle w:val="Body"/>
        <w:rPr>
          <w:sz w:val="20"/>
          <w:szCs w:val="20"/>
        </w:rPr>
      </w:pPr>
    </w:p>
    <w:p w14:paraId="01E296B5" w14:textId="77777777" w:rsidR="000B773B" w:rsidRPr="00AB5435" w:rsidRDefault="000B773B" w:rsidP="000B773B">
      <w:pPr>
        <w:pStyle w:val="Body"/>
        <w:rPr>
          <w:sz w:val="20"/>
          <w:szCs w:val="20"/>
        </w:rPr>
      </w:pPr>
    </w:p>
    <w:p w14:paraId="6CBC5C64" w14:textId="77777777" w:rsidR="000B773B" w:rsidRPr="00AB5435" w:rsidRDefault="000B773B" w:rsidP="000B773B">
      <w:pPr>
        <w:pStyle w:val="Body"/>
        <w:rPr>
          <w:sz w:val="20"/>
          <w:szCs w:val="20"/>
        </w:rPr>
      </w:pPr>
    </w:p>
    <w:p w14:paraId="113162D7" w14:textId="77777777" w:rsidR="000B773B" w:rsidRPr="00AB5435" w:rsidRDefault="000B773B" w:rsidP="000B773B">
      <w:pPr>
        <w:pStyle w:val="Body"/>
        <w:rPr>
          <w:sz w:val="20"/>
          <w:szCs w:val="20"/>
        </w:rPr>
      </w:pPr>
    </w:p>
    <w:p w14:paraId="24C3AAA7" w14:textId="77777777" w:rsidR="009829D6" w:rsidRDefault="000B773B" w:rsidP="000B773B">
      <w:pPr>
        <w:rPr>
          <w:rFonts w:ascii="AvenirNext-Bold" w:hAnsi="AvenirNext-Bold" w:cs="AvenirNext-Bold"/>
          <w:b/>
          <w:bCs/>
          <w:sz w:val="18"/>
          <w:szCs w:val="18"/>
        </w:rPr>
      </w:pPr>
      <w:r>
        <w:rPr>
          <w:rFonts w:ascii="AvenirNext-Bold" w:hAnsi="AvenirNext-Bold" w:cs="AvenirNext-Bold"/>
          <w:b/>
          <w:bCs/>
          <w:sz w:val="18"/>
          <w:szCs w:val="18"/>
          <w:highlight w:val="yellow"/>
        </w:rPr>
        <w:br w:type="page"/>
      </w:r>
    </w:p>
    <w:p w14:paraId="2EA99BE9" w14:textId="68B35449" w:rsidR="000B773B" w:rsidRPr="004E5735" w:rsidRDefault="0061420A" w:rsidP="000B773B">
      <w:pPr>
        <w:rPr>
          <w:rFonts w:cstheme="minorHAnsi"/>
          <w:b/>
          <w:bCs/>
        </w:rPr>
      </w:pPr>
      <w:r>
        <w:rPr>
          <w:rFonts w:cstheme="minorHAnsi"/>
          <w:b/>
          <w:bCs/>
        </w:rPr>
        <w:t>5</w:t>
      </w:r>
      <w:r w:rsidR="000B773B" w:rsidRPr="004E5735">
        <w:rPr>
          <w:rFonts w:cstheme="minorHAnsi"/>
          <w:b/>
          <w:bCs/>
        </w:rPr>
        <w:t>. New clients by referral source</w:t>
      </w:r>
    </w:p>
    <w:p w14:paraId="3BCF1043" w14:textId="622FAA81" w:rsidR="000B773B" w:rsidRPr="004E5735" w:rsidRDefault="000B773B" w:rsidP="000B773B">
      <w:pPr>
        <w:pStyle w:val="Body"/>
        <w:spacing w:before="200"/>
        <w:jc w:val="both"/>
        <w:rPr>
          <w:rFonts w:asciiTheme="minorHAnsi" w:hAnsiTheme="minorHAnsi" w:cstheme="minorHAnsi"/>
        </w:rPr>
      </w:pPr>
      <w:r w:rsidRPr="004E5735">
        <w:rPr>
          <w:rFonts w:asciiTheme="minorHAnsi" w:hAnsiTheme="minorHAnsi" w:cstheme="minorHAnsi"/>
        </w:rPr>
        <w:t xml:space="preserve">A significant portion of new clients, 22%, were referred to ALFeLa from one or more of </w:t>
      </w:r>
      <w:r w:rsidR="00B200E2" w:rsidRPr="00B200E2">
        <w:rPr>
          <w:rFonts w:asciiTheme="minorHAnsi" w:hAnsiTheme="minorHAnsi" w:cstheme="minorHAnsi"/>
        </w:rPr>
        <w:t>Nabilan</w:t>
      </w:r>
      <w:r w:rsidRPr="004E5735">
        <w:rPr>
          <w:rFonts w:asciiTheme="minorHAnsi" w:hAnsiTheme="minorHAnsi" w:cstheme="minorHAnsi"/>
        </w:rPr>
        <w:t xml:space="preserve">’s partners. Most new </w:t>
      </w:r>
      <w:r w:rsidRPr="004E5735">
        <w:rPr>
          <w:rFonts w:asciiTheme="minorHAnsi" w:hAnsiTheme="minorHAnsi" w:cstheme="minorHAnsi"/>
          <w:noProof/>
          <w:lang w:val="en-AU" w:eastAsia="en-AU"/>
        </w:rPr>
        <w:drawing>
          <wp:anchor distT="0" distB="0" distL="152400" distR="152400" simplePos="0" relativeHeight="251714560" behindDoc="1" locked="0" layoutInCell="1" allowOverlap="1" wp14:anchorId="2B9789ED" wp14:editId="6C5DC83F">
            <wp:simplePos x="0" y="0"/>
            <wp:positionH relativeFrom="margin">
              <wp:posOffset>-516247</wp:posOffset>
            </wp:positionH>
            <wp:positionV relativeFrom="line">
              <wp:posOffset>233375</wp:posOffset>
            </wp:positionV>
            <wp:extent cx="7352665" cy="1939290"/>
            <wp:effectExtent l="0" t="0" r="0" b="3810"/>
            <wp:wrapTopAndBottom/>
            <wp:docPr id="107374183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4E5735">
        <w:rPr>
          <w:rFonts w:asciiTheme="minorHAnsi" w:hAnsiTheme="minorHAnsi" w:cstheme="minorHAnsi"/>
        </w:rPr>
        <w:t>clients were referred to the partners from the police (55%).</w:t>
      </w:r>
    </w:p>
    <w:p w14:paraId="11AFB348" w14:textId="77777777" w:rsidR="000B773B" w:rsidRPr="004E5735" w:rsidRDefault="000B773B" w:rsidP="000B773B">
      <w:pPr>
        <w:rPr>
          <w:rFonts w:cstheme="minorHAnsi"/>
          <w:b/>
          <w:bCs/>
        </w:rPr>
      </w:pPr>
    </w:p>
    <w:p w14:paraId="19D4044E" w14:textId="3E0FF042" w:rsidR="000B773B" w:rsidRPr="004E5735" w:rsidRDefault="0061420A" w:rsidP="000B773B">
      <w:pPr>
        <w:rPr>
          <w:rFonts w:cstheme="minorHAnsi"/>
          <w:b/>
          <w:bCs/>
        </w:rPr>
      </w:pPr>
      <w:r>
        <w:rPr>
          <w:rFonts w:cstheme="minorHAnsi"/>
          <w:b/>
          <w:bCs/>
        </w:rPr>
        <w:t>6</w:t>
      </w:r>
      <w:r w:rsidR="000B773B" w:rsidRPr="004E5735">
        <w:rPr>
          <w:rFonts w:cstheme="minorHAnsi"/>
          <w:b/>
          <w:bCs/>
        </w:rPr>
        <w:t>. All new clients by case type</w:t>
      </w:r>
    </w:p>
    <w:p w14:paraId="5326F070" w14:textId="2222B90D" w:rsidR="00D26CF1" w:rsidRPr="004E5735" w:rsidRDefault="00D26CF1" w:rsidP="000B773B">
      <w:pPr>
        <w:pStyle w:val="Body"/>
        <w:spacing w:before="200"/>
        <w:jc w:val="both"/>
        <w:rPr>
          <w:rFonts w:asciiTheme="minorHAnsi" w:hAnsiTheme="minorHAnsi" w:cstheme="minorHAnsi"/>
        </w:rPr>
      </w:pPr>
      <w:r w:rsidRPr="004E5735">
        <w:rPr>
          <w:rFonts w:asciiTheme="minorHAnsi" w:hAnsiTheme="minorHAnsi" w:cstheme="minorHAnsi"/>
          <w:noProof/>
          <w:lang w:val="en-AU" w:eastAsia="en-AU"/>
        </w:rPr>
        <w:drawing>
          <wp:anchor distT="0" distB="0" distL="152400" distR="152400" simplePos="0" relativeHeight="251748352" behindDoc="0" locked="0" layoutInCell="1" allowOverlap="1" wp14:anchorId="3FE0B452" wp14:editId="26F616DA">
            <wp:simplePos x="0" y="0"/>
            <wp:positionH relativeFrom="margin">
              <wp:posOffset>0</wp:posOffset>
            </wp:positionH>
            <wp:positionV relativeFrom="page">
              <wp:posOffset>4879975</wp:posOffset>
            </wp:positionV>
            <wp:extent cx="6060440" cy="1945640"/>
            <wp:effectExtent l="0" t="0" r="0" b="0"/>
            <wp:wrapTopAndBottom/>
            <wp:docPr id="107374183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0B773B" w:rsidRPr="004E5735">
        <w:rPr>
          <w:rFonts w:asciiTheme="minorHAnsi" w:hAnsiTheme="minorHAnsi" w:cstheme="minorHAnsi"/>
        </w:rPr>
        <w:t>The majority of new clients were victims of physical violence DV (48%), followed by non-familial sexual violence (23%, compared with 16% in the last reporting period). There continued to be a large number cases involving sexual violence perpetrated by a family member (7%). Many of these clients stay in shelters for extended periods of time, until the legal case is concluded and it is saf</w:t>
      </w:r>
      <w:r>
        <w:rPr>
          <w:rFonts w:asciiTheme="minorHAnsi" w:hAnsiTheme="minorHAnsi" w:cstheme="minorHAnsi"/>
        </w:rPr>
        <w:t>e for the client to return home.</w:t>
      </w:r>
    </w:p>
    <w:p w14:paraId="05D068CB" w14:textId="127107D1" w:rsidR="000B773B" w:rsidRDefault="000B773B" w:rsidP="000B773B">
      <w:pPr>
        <w:pStyle w:val="Body"/>
        <w:rPr>
          <w:sz w:val="20"/>
          <w:szCs w:val="20"/>
        </w:rPr>
        <w:sectPr w:rsidR="000B773B" w:rsidSect="00D33166">
          <w:pgSz w:w="11900" w:h="16840"/>
          <w:pgMar w:top="1134" w:right="1134" w:bottom="1134" w:left="1134" w:header="709" w:footer="850" w:gutter="0"/>
          <w:cols w:space="720"/>
          <w:docGrid w:linePitch="326"/>
        </w:sectPr>
      </w:pPr>
    </w:p>
    <w:p w14:paraId="647E75FE" w14:textId="5D8099B2" w:rsidR="000B773B" w:rsidRPr="004E5735" w:rsidRDefault="00B200E2" w:rsidP="00D06B71">
      <w:pPr>
        <w:pStyle w:val="Body"/>
        <w:jc w:val="both"/>
      </w:pPr>
      <w:r w:rsidRPr="00B200E2">
        <w:t>Nabilan</w:t>
      </w:r>
      <w:r w:rsidR="000B773B" w:rsidRPr="004E5735">
        <w:t xml:space="preserve"> partners provided a wide range of support services to over 3,900 new and existing clients. Clients continued to access services important to their well-being, such as counselling (11%), referrals (11%), and financial/material support (6%).</w:t>
      </w:r>
    </w:p>
    <w:tbl>
      <w:tblPr>
        <w:tblW w:w="14572"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3183"/>
        <w:gridCol w:w="1624"/>
        <w:gridCol w:w="1624"/>
        <w:gridCol w:w="1624"/>
        <w:gridCol w:w="1624"/>
        <w:gridCol w:w="1624"/>
        <w:gridCol w:w="1624"/>
        <w:gridCol w:w="1624"/>
        <w:gridCol w:w="21"/>
      </w:tblGrid>
      <w:tr w:rsidR="000B773B" w:rsidRPr="008542CD" w14:paraId="1AB1E0CE" w14:textId="77777777" w:rsidTr="00045A5F">
        <w:trPr>
          <w:trHeight w:val="349"/>
        </w:trPr>
        <w:tc>
          <w:tcPr>
            <w:tcW w:w="14572" w:type="dxa"/>
            <w:gridSpan w:val="9"/>
            <w:tcBorders>
              <w:top w:val="nil"/>
              <w:left w:val="nil"/>
              <w:bottom w:val="single" w:sz="8" w:space="0" w:color="AAAAAA"/>
              <w:right w:val="nil"/>
            </w:tcBorders>
            <w:shd w:val="clear" w:color="auto" w:fill="auto"/>
            <w:tcMar>
              <w:top w:w="0" w:type="dxa"/>
              <w:left w:w="40" w:type="dxa"/>
              <w:bottom w:w="40" w:type="dxa"/>
              <w:right w:w="40" w:type="dxa"/>
            </w:tcMar>
          </w:tcPr>
          <w:p w14:paraId="62816FFB" w14:textId="472E914A" w:rsidR="000B773B" w:rsidRPr="008542CD" w:rsidRDefault="001A5E01" w:rsidP="00D33166">
            <w:pPr>
              <w:rPr>
                <w:rFonts w:ascii="Calibri" w:hAnsi="Calibri" w:cs="Calibri"/>
              </w:rPr>
            </w:pPr>
            <w:r>
              <w:rPr>
                <w:rFonts w:ascii="Calibri" w:eastAsia="Calibri" w:hAnsi="Calibri" w:cs="Calibri"/>
                <w:b/>
                <w:bCs/>
              </w:rPr>
              <w:t>8</w:t>
            </w:r>
            <w:r w:rsidR="000B773B" w:rsidRPr="008542CD">
              <w:rPr>
                <w:rFonts w:ascii="Calibri" w:eastAsia="Calibri" w:hAnsi="Calibri" w:cs="Calibri"/>
                <w:b/>
                <w:bCs/>
              </w:rPr>
              <w:t>. Types of se</w:t>
            </w:r>
            <w:r w:rsidR="00B2542F">
              <w:rPr>
                <w:rFonts w:ascii="Calibri" w:eastAsia="Calibri" w:hAnsi="Calibri" w:cs="Calibri"/>
                <w:b/>
                <w:bCs/>
              </w:rPr>
              <w:t xml:space="preserve">rvices provided to all clients </w:t>
            </w:r>
            <w:r w:rsidR="00B2542F">
              <w:rPr>
                <w:rFonts w:ascii="Calibri" w:eastAsia="Calibri" w:hAnsi="Calibri" w:cs="Calibri"/>
                <w:bCs/>
              </w:rPr>
              <w:t xml:space="preserve">- </w:t>
            </w:r>
            <w:r w:rsidR="00B2542F">
              <w:rPr>
                <w:rFonts w:ascii="Calibri" w:eastAsia="Calibri" w:hAnsi="Calibri" w:cs="Calibri"/>
                <w:bCs/>
                <w:i/>
              </w:rPr>
              <w:t>o</w:t>
            </w:r>
            <w:r w:rsidR="00B2542F" w:rsidRPr="00B2542F">
              <w:rPr>
                <w:rFonts w:ascii="Calibri" w:eastAsia="Calibri" w:hAnsi="Calibri" w:cs="Calibri"/>
                <w:bCs/>
                <w:i/>
              </w:rPr>
              <w:t>ne client may be provided more than one type of service</w:t>
            </w:r>
          </w:p>
        </w:tc>
      </w:tr>
      <w:tr w:rsidR="000B773B" w:rsidRPr="008542CD" w14:paraId="47D4056E" w14:textId="77777777" w:rsidTr="00045A5F">
        <w:trPr>
          <w:gridAfter w:val="1"/>
          <w:wAfter w:w="21" w:type="dxa"/>
          <w:trHeight w:val="343"/>
        </w:trPr>
        <w:tc>
          <w:tcPr>
            <w:tcW w:w="318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509F28A" w14:textId="77777777" w:rsidR="000B773B" w:rsidRPr="008542CD" w:rsidRDefault="000B773B" w:rsidP="00D33166">
            <w:pPr>
              <w:rPr>
                <w:rFonts w:ascii="Calibri" w:hAnsi="Calibri" w:cs="Calibri"/>
              </w:rPr>
            </w:pP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9AA585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70C1B5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68267C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3D3D83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119B1A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1C15C8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208D4A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422BA1BE" w14:textId="77777777" w:rsidTr="00045A5F">
        <w:trPr>
          <w:gridAfter w:val="1"/>
          <w:wAfter w:w="21" w:type="dxa"/>
          <w:trHeight w:val="343"/>
        </w:trPr>
        <w:tc>
          <w:tcPr>
            <w:tcW w:w="318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BE12E38"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Referrals made</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8B6EB5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299</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C6F500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401</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55D29A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453</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214C09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462</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12D4CA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400</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1E3714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420</w:t>
            </w:r>
          </w:p>
        </w:tc>
        <w:tc>
          <w:tcPr>
            <w:tcW w:w="162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D7E5265"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2,435</w:t>
            </w:r>
            <w:r w:rsidRPr="008542CD">
              <w:rPr>
                <w:rFonts w:ascii="Calibri" w:hAnsi="Calibri" w:cs="Calibri"/>
                <w:sz w:val="22"/>
                <w:szCs w:val="22"/>
              </w:rPr>
              <w:fldChar w:fldCharType="end"/>
            </w:r>
          </w:p>
        </w:tc>
      </w:tr>
      <w:tr w:rsidR="000B773B" w:rsidRPr="008542CD" w14:paraId="220D6BAA"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1EE8D795"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Legal Assistance</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65A335A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1,081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14D852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1,064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5F937C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1,296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4DE942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1,225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9E59BF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1,342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89D34B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1,517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1FD009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7,525</w:t>
            </w:r>
            <w:r w:rsidRPr="008542CD">
              <w:rPr>
                <w:rFonts w:ascii="Calibri" w:hAnsi="Calibri" w:cs="Calibri"/>
                <w:sz w:val="22"/>
                <w:szCs w:val="22"/>
              </w:rPr>
              <w:fldChar w:fldCharType="end"/>
            </w:r>
          </w:p>
        </w:tc>
      </w:tr>
      <w:tr w:rsidR="000B773B" w:rsidRPr="008542CD" w14:paraId="1886468A"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77E8306C"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Medical treatment</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1968D0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142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7AC3D4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237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5B68A9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277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6EF30C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204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12FE49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5605C1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260</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6CB9372A"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SUM(B5:G5)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1,336</w:t>
            </w:r>
            <w:r w:rsidRPr="008542CD">
              <w:rPr>
                <w:rFonts w:ascii="Calibri" w:hAnsi="Calibri" w:cs="Calibri"/>
                <w:sz w:val="22"/>
                <w:szCs w:val="22"/>
              </w:rPr>
              <w:fldChar w:fldCharType="end"/>
            </w:r>
          </w:p>
        </w:tc>
      </w:tr>
      <w:tr w:rsidR="000B773B" w:rsidRPr="008542CD" w14:paraId="211C1914"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724CCE68"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MFP</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0797676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186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6671C4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CB3E62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225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C90EEF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307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F2B2A5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603BAB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335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8201040"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SUM(B6:G6)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1,616</w:t>
            </w:r>
            <w:r w:rsidRPr="008542CD">
              <w:rPr>
                <w:rFonts w:ascii="Calibri" w:hAnsi="Calibri" w:cs="Calibri"/>
                <w:sz w:val="22"/>
                <w:szCs w:val="22"/>
              </w:rPr>
              <w:fldChar w:fldCharType="end"/>
            </w:r>
          </w:p>
        </w:tc>
      </w:tr>
      <w:tr w:rsidR="000B773B" w:rsidRPr="008542CD" w14:paraId="0F503F1E"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4DFAE616"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Temporary accommodation (FH)</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D59C15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93</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675A2CC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0974746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3A38B4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93</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422410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124E85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FF2C3DA"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SUM(B7:G7)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568</w:t>
            </w:r>
            <w:r w:rsidRPr="008542CD">
              <w:rPr>
                <w:rFonts w:ascii="Calibri" w:hAnsi="Calibri" w:cs="Calibri"/>
                <w:sz w:val="22"/>
                <w:szCs w:val="22"/>
              </w:rPr>
              <w:fldChar w:fldCharType="end"/>
            </w:r>
          </w:p>
        </w:tc>
      </w:tr>
      <w:tr w:rsidR="000B773B" w:rsidRPr="008542CD" w14:paraId="49B94D90"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149208DD"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Shelter</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16ACB2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900218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512549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B44E37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89</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CD6998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FCBC4D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74AC020"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SUM(B8:G8)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534</w:t>
            </w:r>
            <w:r w:rsidRPr="008542CD">
              <w:rPr>
                <w:rFonts w:ascii="Calibri" w:hAnsi="Calibri" w:cs="Calibri"/>
                <w:sz w:val="22"/>
                <w:szCs w:val="22"/>
              </w:rPr>
              <w:fldChar w:fldCharType="end"/>
            </w:r>
          </w:p>
        </w:tc>
      </w:tr>
      <w:tr w:rsidR="000B773B" w:rsidRPr="008542CD" w14:paraId="075CBC21"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64E16128"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Counselling</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5591F3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236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70E3E3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406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876A72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466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AF6E90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426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D562F9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406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E6CBEB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436</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0CDCA2C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SUM(B9:G9)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2,376</w:t>
            </w:r>
            <w:r w:rsidRPr="008542CD">
              <w:rPr>
                <w:rFonts w:ascii="Calibri" w:hAnsi="Calibri" w:cs="Calibri"/>
                <w:sz w:val="22"/>
                <w:szCs w:val="22"/>
              </w:rPr>
              <w:fldChar w:fldCharType="end"/>
            </w:r>
          </w:p>
        </w:tc>
      </w:tr>
      <w:tr w:rsidR="000B773B" w:rsidRPr="008542CD" w14:paraId="249488E3"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0BA9F4B1"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Life-skills training</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21CCE5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624C79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C0A63A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59D7EC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179</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616011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534DD4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8197B1B"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SUM(B10:G10)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689</w:t>
            </w:r>
            <w:r w:rsidRPr="008542CD">
              <w:rPr>
                <w:rFonts w:ascii="Calibri" w:hAnsi="Calibri" w:cs="Calibri"/>
                <w:sz w:val="22"/>
                <w:szCs w:val="22"/>
              </w:rPr>
              <w:fldChar w:fldCharType="end"/>
            </w:r>
          </w:p>
        </w:tc>
      </w:tr>
      <w:tr w:rsidR="000B773B" w:rsidRPr="008542CD" w14:paraId="1AC5F2F7"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71542A47"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 xml:space="preserve">Access to formal education </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4E6E06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60</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683AA30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38</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C8C5F4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58</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030726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DA0943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49</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4628C1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3A562A4"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SUM(B11:G11)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316</w:t>
            </w:r>
            <w:r w:rsidRPr="008542CD">
              <w:rPr>
                <w:rFonts w:ascii="Calibri" w:hAnsi="Calibri" w:cs="Calibri"/>
                <w:sz w:val="22"/>
                <w:szCs w:val="22"/>
              </w:rPr>
              <w:fldChar w:fldCharType="end"/>
            </w:r>
          </w:p>
        </w:tc>
      </w:tr>
      <w:tr w:rsidR="000B773B" w:rsidRPr="008542CD" w14:paraId="4CAB6E49"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3706A8DA"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Family visits</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58872B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EA6715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50</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256BE5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48</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4D00D9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0CA6C78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30</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541662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68F9A7E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SUM(B12:G12)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208</w:t>
            </w:r>
            <w:r w:rsidRPr="008542CD">
              <w:rPr>
                <w:rFonts w:ascii="Calibri" w:hAnsi="Calibri" w:cs="Calibri"/>
                <w:sz w:val="22"/>
                <w:szCs w:val="22"/>
              </w:rPr>
              <w:fldChar w:fldCharType="end"/>
            </w:r>
          </w:p>
        </w:tc>
      </w:tr>
      <w:tr w:rsidR="000B773B" w:rsidRPr="008542CD" w14:paraId="1BE5E674"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67B2BBC9"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Reintegration support</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EDB02F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164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430E45C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264</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1597C10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60</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9D50C4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D45A8E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12</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46CC7E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0C3D049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SUM(B13:G13)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515</w:t>
            </w:r>
            <w:r w:rsidRPr="008542CD">
              <w:rPr>
                <w:rFonts w:ascii="Calibri" w:hAnsi="Calibri" w:cs="Calibri"/>
                <w:sz w:val="22"/>
                <w:szCs w:val="22"/>
              </w:rPr>
              <w:fldChar w:fldCharType="end"/>
            </w:r>
          </w:p>
        </w:tc>
      </w:tr>
      <w:tr w:rsidR="000B773B" w:rsidRPr="008542CD" w14:paraId="53D1B54B" w14:textId="77777777" w:rsidTr="00045A5F">
        <w:trPr>
          <w:gridAfter w:val="1"/>
          <w:wAfter w:w="21" w:type="dxa"/>
          <w:trHeight w:val="343"/>
        </w:trPr>
        <w:tc>
          <w:tcPr>
            <w:tcW w:w="3183" w:type="dxa"/>
            <w:tcBorders>
              <w:top w:val="nil"/>
              <w:left w:val="nil"/>
              <w:bottom w:val="nil"/>
              <w:right w:val="nil"/>
            </w:tcBorders>
            <w:shd w:val="clear" w:color="auto" w:fill="auto"/>
            <w:tcMar>
              <w:top w:w="0" w:type="dxa"/>
              <w:left w:w="40" w:type="dxa"/>
              <w:bottom w:w="40" w:type="dxa"/>
              <w:right w:w="40" w:type="dxa"/>
            </w:tcMar>
            <w:vAlign w:val="bottom"/>
          </w:tcPr>
          <w:p w14:paraId="5DC6C28F"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Financial / material support</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D22E0A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E117EC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297</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7039416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345</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5F8FE81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293</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2EC766A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229</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32B9627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241</w:t>
            </w:r>
          </w:p>
        </w:tc>
        <w:tc>
          <w:tcPr>
            <w:tcW w:w="1624" w:type="dxa"/>
            <w:tcBorders>
              <w:top w:val="nil"/>
              <w:left w:val="nil"/>
              <w:bottom w:val="nil"/>
              <w:right w:val="nil"/>
            </w:tcBorders>
            <w:shd w:val="clear" w:color="auto" w:fill="auto"/>
            <w:tcMar>
              <w:top w:w="0" w:type="dxa"/>
              <w:left w:w="40" w:type="dxa"/>
              <w:bottom w:w="40" w:type="dxa"/>
              <w:right w:w="40" w:type="dxa"/>
            </w:tcMar>
            <w:vAlign w:val="bottom"/>
          </w:tcPr>
          <w:p w14:paraId="0D03549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SUM(B14:G14)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1,702</w:t>
            </w:r>
            <w:r w:rsidRPr="008542CD">
              <w:rPr>
                <w:rFonts w:ascii="Calibri" w:hAnsi="Calibri" w:cs="Calibri"/>
                <w:sz w:val="22"/>
                <w:szCs w:val="22"/>
              </w:rPr>
              <w:fldChar w:fldCharType="end"/>
            </w:r>
          </w:p>
        </w:tc>
      </w:tr>
      <w:tr w:rsidR="000B773B" w:rsidRPr="008542CD" w14:paraId="0378C374" w14:textId="77777777" w:rsidTr="00045A5F">
        <w:trPr>
          <w:gridAfter w:val="1"/>
          <w:wAfter w:w="21" w:type="dxa"/>
          <w:trHeight w:val="343"/>
        </w:trPr>
        <w:tc>
          <w:tcPr>
            <w:tcW w:w="318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F24E92C"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color w:val="auto"/>
                <w:sz w:val="22"/>
                <w:szCs w:val="22"/>
              </w:rPr>
              <w:t>Follow-up visits</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611F82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292</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A6AC33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237</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CD0124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400</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55962C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273</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12FC00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413</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FE725C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384</w:t>
            </w:r>
          </w:p>
        </w:tc>
        <w:tc>
          <w:tcPr>
            <w:tcW w:w="162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1A0736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SUM(B15:G15)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1,999</w:t>
            </w:r>
            <w:r w:rsidRPr="008542CD">
              <w:rPr>
                <w:rFonts w:ascii="Calibri" w:hAnsi="Calibri" w:cs="Calibri"/>
                <w:sz w:val="22"/>
                <w:szCs w:val="22"/>
              </w:rPr>
              <w:fldChar w:fldCharType="end"/>
            </w:r>
          </w:p>
        </w:tc>
      </w:tr>
      <w:tr w:rsidR="000B773B" w:rsidRPr="008542CD" w14:paraId="09B05095" w14:textId="77777777" w:rsidTr="00045A5F">
        <w:trPr>
          <w:gridAfter w:val="1"/>
          <w:wAfter w:w="21" w:type="dxa"/>
          <w:trHeight w:val="349"/>
        </w:trPr>
        <w:tc>
          <w:tcPr>
            <w:tcW w:w="318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AEEE05E" w14:textId="77777777" w:rsidR="000B773B" w:rsidRPr="008542CD" w:rsidRDefault="000B773B" w:rsidP="00D33166">
            <w:pPr>
              <w:pStyle w:val="TableStyle2"/>
              <w:rPr>
                <w:rFonts w:ascii="Calibri" w:hAnsi="Calibri" w:cs="Calibri"/>
                <w:color w:val="auto"/>
                <w:sz w:val="22"/>
                <w:szCs w:val="22"/>
              </w:rPr>
            </w:pPr>
            <w:r w:rsidRPr="008542CD">
              <w:rPr>
                <w:rFonts w:ascii="Calibri" w:eastAsia="Calibri" w:hAnsi="Calibri" w:cs="Calibri"/>
                <w:b/>
                <w:bCs/>
                <w:color w:val="auto"/>
                <w:sz w:val="22"/>
                <w:szCs w:val="22"/>
              </w:rPr>
              <w:t>Total</w:t>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224BB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SUM(B3:B15)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3,078</w:t>
            </w:r>
            <w:r w:rsidRPr="008542CD">
              <w:rPr>
                <w:rFonts w:ascii="Calibri" w:hAnsi="Calibri" w:cs="Calibri"/>
                <w:sz w:val="22"/>
                <w:szCs w:val="22"/>
              </w:rPr>
              <w:fldChar w:fldCharType="end"/>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3BF67F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SUM(C3:C15)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3,569</w:t>
            </w:r>
            <w:r w:rsidRPr="008542CD">
              <w:rPr>
                <w:rFonts w:ascii="Calibri" w:hAnsi="Calibri" w:cs="Calibri"/>
                <w:sz w:val="22"/>
                <w:szCs w:val="22"/>
              </w:rPr>
              <w:fldChar w:fldCharType="end"/>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1039F2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SUM(D3:D15)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3,934</w:t>
            </w:r>
            <w:r w:rsidRPr="008542CD">
              <w:rPr>
                <w:rFonts w:ascii="Calibri" w:hAnsi="Calibri" w:cs="Calibri"/>
                <w:sz w:val="22"/>
                <w:szCs w:val="22"/>
              </w:rPr>
              <w:fldChar w:fldCharType="end"/>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2FD9F1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SUM(E3:E15)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3,639</w:t>
            </w:r>
            <w:r w:rsidRPr="008542CD">
              <w:rPr>
                <w:rFonts w:ascii="Calibri" w:hAnsi="Calibri" w:cs="Calibri"/>
                <w:sz w:val="22"/>
                <w:szCs w:val="22"/>
              </w:rPr>
              <w:fldChar w:fldCharType="end"/>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6CE16B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SUM(F3:F15)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3,654</w:t>
            </w:r>
            <w:r w:rsidRPr="008542CD">
              <w:rPr>
                <w:rFonts w:ascii="Calibri" w:hAnsi="Calibri" w:cs="Calibri"/>
                <w:sz w:val="22"/>
                <w:szCs w:val="22"/>
              </w:rPr>
              <w:fldChar w:fldCharType="end"/>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B4A5BF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SUM(G3:G15)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3,945</w:t>
            </w:r>
            <w:r w:rsidRPr="008542CD">
              <w:rPr>
                <w:rFonts w:ascii="Calibri" w:hAnsi="Calibri" w:cs="Calibri"/>
                <w:sz w:val="22"/>
                <w:szCs w:val="22"/>
              </w:rPr>
              <w:fldChar w:fldCharType="end"/>
            </w:r>
          </w:p>
        </w:tc>
        <w:tc>
          <w:tcPr>
            <w:tcW w:w="162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EB826AB"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SUM(H3:H15)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21,819</w:t>
            </w:r>
            <w:r w:rsidRPr="008542CD">
              <w:rPr>
                <w:rFonts w:ascii="Calibri" w:hAnsi="Calibri" w:cs="Calibri"/>
                <w:sz w:val="22"/>
                <w:szCs w:val="22"/>
              </w:rPr>
              <w:fldChar w:fldCharType="end"/>
            </w:r>
          </w:p>
        </w:tc>
      </w:tr>
    </w:tbl>
    <w:p w14:paraId="4C100B2B" w14:textId="77F4199C" w:rsidR="000B773B" w:rsidRDefault="000B773B" w:rsidP="000B773B">
      <w:pPr>
        <w:pStyle w:val="Body"/>
        <w:rPr>
          <w:sz w:val="20"/>
          <w:szCs w:val="20"/>
        </w:rPr>
      </w:pPr>
    </w:p>
    <w:p w14:paraId="1E893C73" w14:textId="77777777" w:rsidR="000B773B" w:rsidRPr="00AB5435" w:rsidRDefault="000B773B" w:rsidP="000B773B">
      <w:pPr>
        <w:pStyle w:val="Body"/>
        <w:rPr>
          <w:sz w:val="20"/>
          <w:szCs w:val="20"/>
        </w:rPr>
      </w:pPr>
      <w:r w:rsidRPr="00AB5435">
        <w:rPr>
          <w:sz w:val="20"/>
          <w:szCs w:val="20"/>
        </w:rPr>
        <w:br w:type="page"/>
      </w:r>
    </w:p>
    <w:p w14:paraId="11E0DABA" w14:textId="77777777" w:rsidR="000B773B" w:rsidRPr="004E5735" w:rsidRDefault="000B773B" w:rsidP="005C2208">
      <w:pPr>
        <w:outlineLvl w:val="0"/>
        <w:rPr>
          <w:rFonts w:ascii="Calibri" w:eastAsia="Calibri" w:hAnsi="Calibri" w:cs="Calibri"/>
          <w:b/>
          <w:bCs/>
        </w:rPr>
      </w:pPr>
      <w:r w:rsidRPr="004E5735">
        <w:rPr>
          <w:rFonts w:ascii="Calibri" w:eastAsia="Calibri" w:hAnsi="Calibri" w:cs="Calibri"/>
          <w:b/>
          <w:bCs/>
        </w:rPr>
        <w:t>PRADET Dili, Baucau, Oecusse, Bobonaro, Covalima</w:t>
      </w:r>
    </w:p>
    <w:p w14:paraId="2F8B49FD" w14:textId="2379EBBF" w:rsidR="000B773B" w:rsidRPr="004E5735" w:rsidRDefault="000B773B" w:rsidP="00DE69CB">
      <w:pPr>
        <w:pStyle w:val="Body"/>
        <w:jc w:val="both"/>
      </w:pPr>
      <w:r w:rsidRPr="004E5735">
        <w:t>PRADET received a total of 369 new clients during this reporting period. Of these new clients, PRADET provided medical forensic examination to 335 clients, medical treatment to 260 clients, financial/material support to 241 clients, and temporary accommodation to 81 clients. Most clients sought help from PRADET in relation to physical domestic violence (51%), and a further 19% of new clients had been victims of non-familial sexual violence. The majority of new clients were referred to PRADET by the police (77%). PRADET closed 335 cases during this reporti</w:t>
      </w:r>
      <w:r w:rsidR="00DE69CB" w:rsidRPr="004E5735">
        <w:t>ng period.</w:t>
      </w:r>
    </w:p>
    <w:tbl>
      <w:tblPr>
        <w:tblW w:w="9557"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90"/>
        <w:gridCol w:w="1152"/>
        <w:gridCol w:w="1234"/>
        <w:gridCol w:w="1234"/>
        <w:gridCol w:w="1234"/>
        <w:gridCol w:w="1234"/>
        <w:gridCol w:w="1234"/>
        <w:gridCol w:w="1245"/>
      </w:tblGrid>
      <w:tr w:rsidR="000B773B" w:rsidRPr="008542CD" w14:paraId="24A88C9D" w14:textId="77777777" w:rsidTr="00DE69CB">
        <w:trPr>
          <w:trHeight w:val="221"/>
        </w:trPr>
        <w:tc>
          <w:tcPr>
            <w:tcW w:w="9557"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0DA2411C" w14:textId="77777777" w:rsidR="000B773B" w:rsidRPr="008542CD" w:rsidRDefault="000B773B" w:rsidP="00D33166">
            <w:pPr>
              <w:rPr>
                <w:rFonts w:ascii="Calibri" w:hAnsi="Calibri" w:cs="Calibri"/>
              </w:rPr>
            </w:pPr>
            <w:r w:rsidRPr="008542CD">
              <w:rPr>
                <w:rFonts w:ascii="Calibri" w:eastAsia="Calibri" w:hAnsi="Calibri" w:cs="Calibri"/>
                <w:b/>
                <w:bCs/>
              </w:rPr>
              <w:t>1. All new clients</w:t>
            </w:r>
          </w:p>
        </w:tc>
      </w:tr>
      <w:tr w:rsidR="000B773B" w:rsidRPr="008542CD" w14:paraId="48F56B45" w14:textId="77777777" w:rsidTr="00DE69CB">
        <w:trPr>
          <w:trHeight w:val="216"/>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1273AC6" w14:textId="77777777" w:rsidR="000B773B" w:rsidRPr="008542CD" w:rsidRDefault="000B773B" w:rsidP="00D33166">
            <w:pPr>
              <w:rPr>
                <w:rFonts w:ascii="Calibri" w:hAnsi="Calibri" w:cs="Calibri"/>
              </w:rPr>
            </w:pP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06B2A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10123F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3CD660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9D0670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B0D1F6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17AA48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245"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906E7B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07F64824" w14:textId="77777777" w:rsidTr="00DE69CB">
        <w:trPr>
          <w:trHeight w:val="216"/>
        </w:trPr>
        <w:tc>
          <w:tcPr>
            <w:tcW w:w="99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A210A97"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Female</w:t>
            </w:r>
          </w:p>
        </w:tc>
        <w:tc>
          <w:tcPr>
            <w:tcW w:w="1152"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09FF22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290</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318F3C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319</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F4D8CB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351</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D1CE7E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325</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8F9978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329</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A36231B"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35+44+69+38+160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346</w:t>
            </w:r>
            <w:r w:rsidRPr="008542CD">
              <w:rPr>
                <w:rFonts w:ascii="Calibri" w:hAnsi="Calibri" w:cs="Calibri"/>
                <w:sz w:val="22"/>
                <w:szCs w:val="22"/>
              </w:rPr>
              <w:fldChar w:fldCharType="end"/>
            </w:r>
          </w:p>
        </w:tc>
        <w:tc>
          <w:tcPr>
            <w:tcW w:w="1245"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9ED843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1,960</w:t>
            </w:r>
            <w:r w:rsidRPr="008542CD">
              <w:rPr>
                <w:rFonts w:ascii="Calibri" w:hAnsi="Calibri" w:cs="Calibri"/>
                <w:sz w:val="22"/>
                <w:szCs w:val="22"/>
              </w:rPr>
              <w:fldChar w:fldCharType="end"/>
            </w:r>
          </w:p>
        </w:tc>
      </w:tr>
      <w:tr w:rsidR="000B773B" w:rsidRPr="008542CD" w14:paraId="42A371B8" w14:textId="77777777" w:rsidTr="00DE69CB">
        <w:trPr>
          <w:trHeight w:val="216"/>
        </w:trPr>
        <w:tc>
          <w:tcPr>
            <w:tcW w:w="99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E3A40DB"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Male</w:t>
            </w:r>
          </w:p>
        </w:tc>
        <w:tc>
          <w:tcPr>
            <w:tcW w:w="1152"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BD6D8B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20</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C45B9E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16</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9FAAF4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28</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12261F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23</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F1575F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19</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55C070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7+4+1+11+0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23</w:t>
            </w:r>
            <w:r w:rsidRPr="008542CD">
              <w:rPr>
                <w:rFonts w:ascii="Calibri" w:hAnsi="Calibri" w:cs="Calibri"/>
                <w:sz w:val="22"/>
                <w:szCs w:val="22"/>
              </w:rPr>
              <w:fldChar w:fldCharType="end"/>
            </w:r>
          </w:p>
        </w:tc>
        <w:tc>
          <w:tcPr>
            <w:tcW w:w="1245"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685B5F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129</w:t>
            </w:r>
            <w:r w:rsidRPr="008542CD">
              <w:rPr>
                <w:rFonts w:ascii="Calibri" w:hAnsi="Calibri" w:cs="Calibri"/>
                <w:sz w:val="22"/>
                <w:szCs w:val="22"/>
              </w:rPr>
              <w:fldChar w:fldCharType="end"/>
            </w:r>
          </w:p>
        </w:tc>
      </w:tr>
      <w:tr w:rsidR="000B773B" w:rsidRPr="008542CD" w14:paraId="3EF345BF" w14:textId="77777777" w:rsidTr="00DE69CB">
        <w:trPr>
          <w:trHeight w:val="221"/>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4E6C46"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29C7765"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B3+B4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310</w:t>
            </w:r>
            <w:r w:rsidRPr="008542CD">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79D3FDA"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C3+C4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335</w:t>
            </w:r>
            <w:r w:rsidRPr="008542CD">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6A73FB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D3+D4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379</w:t>
            </w:r>
            <w:r w:rsidRPr="008542CD">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447885"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E3+E4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348</w:t>
            </w:r>
            <w:r w:rsidRPr="008542CD">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2D057C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F3+F4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348</w:t>
            </w:r>
            <w:r w:rsidRPr="008542CD">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DC3BEA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G3+G4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369</w:t>
            </w:r>
            <w:r w:rsidRPr="008542CD">
              <w:rPr>
                <w:rFonts w:ascii="Calibri" w:hAnsi="Calibri" w:cs="Calibri"/>
                <w:sz w:val="22"/>
                <w:szCs w:val="22"/>
              </w:rPr>
              <w:fldChar w:fldCharType="end"/>
            </w:r>
          </w:p>
        </w:tc>
        <w:tc>
          <w:tcPr>
            <w:tcW w:w="1245"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77408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H3+H4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2,089</w:t>
            </w:r>
            <w:r w:rsidRPr="008542CD">
              <w:rPr>
                <w:rFonts w:ascii="Calibri" w:hAnsi="Calibri" w:cs="Calibri"/>
                <w:sz w:val="22"/>
                <w:szCs w:val="22"/>
              </w:rPr>
              <w:fldChar w:fldCharType="end"/>
            </w:r>
          </w:p>
        </w:tc>
      </w:tr>
    </w:tbl>
    <w:p w14:paraId="15C78DE6" w14:textId="77777777" w:rsidR="000B773B" w:rsidRPr="00AB5435" w:rsidRDefault="000B773B" w:rsidP="00B2542F">
      <w:pPr>
        <w:pStyle w:val="Body"/>
        <w:spacing w:after="0" w:line="240" w:lineRule="auto"/>
        <w:jc w:val="both"/>
        <w:rPr>
          <w:sz w:val="20"/>
          <w:szCs w:val="20"/>
        </w:rPr>
      </w:pPr>
    </w:p>
    <w:tbl>
      <w:tblPr>
        <w:tblW w:w="14533"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3175"/>
        <w:gridCol w:w="1620"/>
        <w:gridCol w:w="1620"/>
        <w:gridCol w:w="1620"/>
        <w:gridCol w:w="1620"/>
        <w:gridCol w:w="1620"/>
        <w:gridCol w:w="1620"/>
        <w:gridCol w:w="1632"/>
        <w:gridCol w:w="6"/>
      </w:tblGrid>
      <w:tr w:rsidR="000B773B" w:rsidRPr="008542CD" w14:paraId="1F4D2B0F" w14:textId="77777777" w:rsidTr="00DE69CB">
        <w:trPr>
          <w:trHeight w:val="297"/>
        </w:trPr>
        <w:tc>
          <w:tcPr>
            <w:tcW w:w="14533" w:type="dxa"/>
            <w:gridSpan w:val="9"/>
            <w:tcBorders>
              <w:top w:val="nil"/>
              <w:left w:val="nil"/>
              <w:bottom w:val="single" w:sz="8" w:space="0" w:color="AAAAAA"/>
              <w:right w:val="nil"/>
            </w:tcBorders>
            <w:shd w:val="clear" w:color="auto" w:fill="auto"/>
            <w:tcMar>
              <w:top w:w="0" w:type="dxa"/>
              <w:left w:w="40" w:type="dxa"/>
              <w:bottom w:w="40" w:type="dxa"/>
              <w:right w:w="40" w:type="dxa"/>
            </w:tcMar>
          </w:tcPr>
          <w:p w14:paraId="239B7E68" w14:textId="017295FA" w:rsidR="000B773B" w:rsidRPr="008542CD" w:rsidRDefault="000B773B" w:rsidP="00D33166">
            <w:pPr>
              <w:rPr>
                <w:rFonts w:ascii="Calibri" w:hAnsi="Calibri" w:cs="Calibri"/>
              </w:rPr>
            </w:pPr>
            <w:r w:rsidRPr="008542CD">
              <w:rPr>
                <w:rFonts w:ascii="Calibri" w:eastAsia="Calibri" w:hAnsi="Calibri" w:cs="Calibri"/>
                <w:b/>
                <w:bCs/>
              </w:rPr>
              <w:t>2. Types of se</w:t>
            </w:r>
            <w:r w:rsidR="00B2542F">
              <w:rPr>
                <w:rFonts w:ascii="Calibri" w:eastAsia="Calibri" w:hAnsi="Calibri" w:cs="Calibri"/>
                <w:b/>
                <w:bCs/>
              </w:rPr>
              <w:t xml:space="preserve">rvices provided to all clients </w:t>
            </w:r>
            <w:r w:rsidR="00B2542F">
              <w:rPr>
                <w:rFonts w:ascii="Calibri" w:eastAsia="Calibri" w:hAnsi="Calibri" w:cs="Calibri"/>
                <w:bCs/>
              </w:rPr>
              <w:t xml:space="preserve">- </w:t>
            </w:r>
            <w:r w:rsidR="00B2542F">
              <w:rPr>
                <w:rFonts w:ascii="Calibri" w:eastAsia="Calibri" w:hAnsi="Calibri" w:cs="Calibri"/>
                <w:bCs/>
                <w:i/>
              </w:rPr>
              <w:t>o</w:t>
            </w:r>
            <w:r w:rsidR="00B2542F" w:rsidRPr="00B2542F">
              <w:rPr>
                <w:rFonts w:ascii="Calibri" w:eastAsia="Calibri" w:hAnsi="Calibri" w:cs="Calibri"/>
                <w:bCs/>
                <w:i/>
              </w:rPr>
              <w:t>ne client may be provided more than one type of service</w:t>
            </w:r>
          </w:p>
        </w:tc>
      </w:tr>
      <w:tr w:rsidR="000B773B" w:rsidRPr="008542CD" w14:paraId="7AAD4C47" w14:textId="77777777" w:rsidTr="00DE69CB">
        <w:trPr>
          <w:gridAfter w:val="1"/>
          <w:wAfter w:w="6" w:type="dxa"/>
          <w:trHeight w:val="292"/>
        </w:trPr>
        <w:tc>
          <w:tcPr>
            <w:tcW w:w="3175"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E7998AA" w14:textId="77777777" w:rsidR="000B773B" w:rsidRPr="008542CD" w:rsidRDefault="000B773B" w:rsidP="00D33166">
            <w:pPr>
              <w:rPr>
                <w:rFonts w:ascii="Calibri" w:hAnsi="Calibri" w:cs="Calibri"/>
              </w:rPr>
            </w:pP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E2B72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998531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3B96F7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BF6836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B1B9EF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DAF664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63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CF413E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50BC9BF9" w14:textId="77777777" w:rsidTr="00DE69CB">
        <w:trPr>
          <w:gridAfter w:val="1"/>
          <w:wAfter w:w="6" w:type="dxa"/>
          <w:trHeight w:val="292"/>
        </w:trPr>
        <w:tc>
          <w:tcPr>
            <w:tcW w:w="3175"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554302F"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Referrals made</w:t>
            </w:r>
          </w:p>
        </w:tc>
        <w:tc>
          <w:tcPr>
            <w:tcW w:w="162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9C9669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254</w:t>
            </w:r>
          </w:p>
        </w:tc>
        <w:tc>
          <w:tcPr>
            <w:tcW w:w="162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E71C82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336</w:t>
            </w:r>
          </w:p>
        </w:tc>
        <w:tc>
          <w:tcPr>
            <w:tcW w:w="162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E1898C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389</w:t>
            </w:r>
          </w:p>
        </w:tc>
        <w:tc>
          <w:tcPr>
            <w:tcW w:w="162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0AAA41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438</w:t>
            </w:r>
          </w:p>
        </w:tc>
        <w:tc>
          <w:tcPr>
            <w:tcW w:w="162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D6632B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342</w:t>
            </w:r>
          </w:p>
        </w:tc>
        <w:tc>
          <w:tcPr>
            <w:tcW w:w="162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4B3817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370</w:t>
            </w:r>
          </w:p>
        </w:tc>
        <w:tc>
          <w:tcPr>
            <w:tcW w:w="1632"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579E7C1"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2,129</w:t>
            </w:r>
            <w:r w:rsidRPr="008542CD">
              <w:rPr>
                <w:rFonts w:ascii="Calibri" w:hAnsi="Calibri" w:cs="Calibri"/>
                <w:sz w:val="22"/>
                <w:szCs w:val="22"/>
              </w:rPr>
              <w:fldChar w:fldCharType="end"/>
            </w:r>
          </w:p>
        </w:tc>
      </w:tr>
      <w:tr w:rsidR="000B773B" w:rsidRPr="008542CD" w14:paraId="7FFEE51A" w14:textId="77777777" w:rsidTr="00DE69CB">
        <w:trPr>
          <w:gridAfter w:val="1"/>
          <w:wAfter w:w="6" w:type="dxa"/>
          <w:trHeight w:val="292"/>
        </w:trPr>
        <w:tc>
          <w:tcPr>
            <w:tcW w:w="3175" w:type="dxa"/>
            <w:tcBorders>
              <w:top w:val="nil"/>
              <w:left w:val="nil"/>
              <w:bottom w:val="nil"/>
              <w:right w:val="nil"/>
            </w:tcBorders>
            <w:shd w:val="clear" w:color="auto" w:fill="auto"/>
            <w:tcMar>
              <w:top w:w="0" w:type="dxa"/>
              <w:left w:w="40" w:type="dxa"/>
              <w:bottom w:w="40" w:type="dxa"/>
              <w:right w:w="40" w:type="dxa"/>
            </w:tcMar>
            <w:vAlign w:val="bottom"/>
          </w:tcPr>
          <w:p w14:paraId="6EB87685"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Medical treatment</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5A7CF1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142</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01BF97A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237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E2A427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277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64432F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204</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164CC0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216</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2F42A9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15+38+4+4+54+24+121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260</w:t>
            </w:r>
            <w:r w:rsidRPr="008542CD">
              <w:rPr>
                <w:rFonts w:ascii="Calibri" w:hAnsi="Calibri" w:cs="Calibri"/>
                <w:sz w:val="22"/>
                <w:szCs w:val="22"/>
              </w:rPr>
              <w:fldChar w:fldCharType="end"/>
            </w:r>
          </w:p>
        </w:tc>
        <w:tc>
          <w:tcPr>
            <w:tcW w:w="1632" w:type="dxa"/>
            <w:tcBorders>
              <w:top w:val="nil"/>
              <w:left w:val="nil"/>
              <w:bottom w:val="nil"/>
              <w:right w:val="nil"/>
            </w:tcBorders>
            <w:shd w:val="clear" w:color="auto" w:fill="auto"/>
            <w:tcMar>
              <w:top w:w="0" w:type="dxa"/>
              <w:left w:w="40" w:type="dxa"/>
              <w:bottom w:w="40" w:type="dxa"/>
              <w:right w:w="40" w:type="dxa"/>
            </w:tcMar>
            <w:vAlign w:val="bottom"/>
          </w:tcPr>
          <w:p w14:paraId="5C13D5D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1,336</w:t>
            </w:r>
            <w:r w:rsidRPr="008542CD">
              <w:rPr>
                <w:rFonts w:ascii="Calibri" w:hAnsi="Calibri" w:cs="Calibri"/>
                <w:sz w:val="22"/>
                <w:szCs w:val="22"/>
              </w:rPr>
              <w:fldChar w:fldCharType="end"/>
            </w:r>
          </w:p>
        </w:tc>
      </w:tr>
      <w:tr w:rsidR="000B773B" w:rsidRPr="008542CD" w14:paraId="483AD4DF" w14:textId="77777777" w:rsidTr="00DE69CB">
        <w:trPr>
          <w:gridAfter w:val="1"/>
          <w:wAfter w:w="6" w:type="dxa"/>
          <w:trHeight w:val="292"/>
        </w:trPr>
        <w:tc>
          <w:tcPr>
            <w:tcW w:w="3175" w:type="dxa"/>
            <w:tcBorders>
              <w:top w:val="nil"/>
              <w:left w:val="nil"/>
              <w:bottom w:val="nil"/>
              <w:right w:val="nil"/>
            </w:tcBorders>
            <w:shd w:val="clear" w:color="auto" w:fill="auto"/>
            <w:tcMar>
              <w:top w:w="0" w:type="dxa"/>
              <w:left w:w="40" w:type="dxa"/>
              <w:bottom w:w="40" w:type="dxa"/>
              <w:right w:w="40" w:type="dxa"/>
            </w:tcMar>
            <w:vAlign w:val="bottom"/>
          </w:tcPr>
          <w:p w14:paraId="70A81466"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MFP</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7B2373E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186</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1A235A7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5951409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225</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1D27F31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307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0A68EF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296</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0C7044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335</w:t>
            </w:r>
          </w:p>
        </w:tc>
        <w:tc>
          <w:tcPr>
            <w:tcW w:w="1632" w:type="dxa"/>
            <w:tcBorders>
              <w:top w:val="nil"/>
              <w:left w:val="nil"/>
              <w:bottom w:val="nil"/>
              <w:right w:val="nil"/>
            </w:tcBorders>
            <w:shd w:val="clear" w:color="auto" w:fill="auto"/>
            <w:tcMar>
              <w:top w:w="0" w:type="dxa"/>
              <w:left w:w="40" w:type="dxa"/>
              <w:bottom w:w="40" w:type="dxa"/>
              <w:right w:w="40" w:type="dxa"/>
            </w:tcMar>
            <w:vAlign w:val="bottom"/>
          </w:tcPr>
          <w:p w14:paraId="5DFCD9C2"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SUM(B5:G5)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1,616</w:t>
            </w:r>
            <w:r w:rsidRPr="008542CD">
              <w:rPr>
                <w:rFonts w:ascii="Calibri" w:hAnsi="Calibri" w:cs="Calibri"/>
                <w:sz w:val="22"/>
                <w:szCs w:val="22"/>
              </w:rPr>
              <w:fldChar w:fldCharType="end"/>
            </w:r>
          </w:p>
        </w:tc>
      </w:tr>
      <w:tr w:rsidR="000B773B" w:rsidRPr="008542CD" w14:paraId="38EC292E" w14:textId="77777777" w:rsidTr="00DE69CB">
        <w:trPr>
          <w:gridAfter w:val="1"/>
          <w:wAfter w:w="6" w:type="dxa"/>
          <w:trHeight w:val="292"/>
        </w:trPr>
        <w:tc>
          <w:tcPr>
            <w:tcW w:w="3175" w:type="dxa"/>
            <w:tcBorders>
              <w:top w:val="nil"/>
              <w:left w:val="nil"/>
              <w:bottom w:val="nil"/>
              <w:right w:val="nil"/>
            </w:tcBorders>
            <w:shd w:val="clear" w:color="auto" w:fill="auto"/>
            <w:tcMar>
              <w:top w:w="0" w:type="dxa"/>
              <w:left w:w="40" w:type="dxa"/>
              <w:bottom w:w="40" w:type="dxa"/>
              <w:right w:w="40" w:type="dxa"/>
            </w:tcMar>
            <w:vAlign w:val="bottom"/>
          </w:tcPr>
          <w:p w14:paraId="14055059"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Temporary accommodation (FH)</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AE817F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93</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4EB0F1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112</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68AF4C2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114</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8089F9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93</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6DDEA17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75</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10E554F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81</w:t>
            </w:r>
          </w:p>
        </w:tc>
        <w:tc>
          <w:tcPr>
            <w:tcW w:w="1632" w:type="dxa"/>
            <w:tcBorders>
              <w:top w:val="nil"/>
              <w:left w:val="nil"/>
              <w:bottom w:val="nil"/>
              <w:right w:val="nil"/>
            </w:tcBorders>
            <w:shd w:val="clear" w:color="auto" w:fill="auto"/>
            <w:tcMar>
              <w:top w:w="0" w:type="dxa"/>
              <w:left w:w="40" w:type="dxa"/>
              <w:bottom w:w="40" w:type="dxa"/>
              <w:right w:w="40" w:type="dxa"/>
            </w:tcMar>
            <w:vAlign w:val="bottom"/>
          </w:tcPr>
          <w:p w14:paraId="48F9F9A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SUM(B6:G6)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568</w:t>
            </w:r>
            <w:r w:rsidRPr="008542CD">
              <w:rPr>
                <w:rFonts w:ascii="Calibri" w:hAnsi="Calibri" w:cs="Calibri"/>
                <w:sz w:val="22"/>
                <w:szCs w:val="22"/>
              </w:rPr>
              <w:fldChar w:fldCharType="end"/>
            </w:r>
          </w:p>
        </w:tc>
      </w:tr>
      <w:tr w:rsidR="000B773B" w:rsidRPr="008542CD" w14:paraId="098E605D" w14:textId="77777777" w:rsidTr="00DE69CB">
        <w:trPr>
          <w:gridAfter w:val="1"/>
          <w:wAfter w:w="6" w:type="dxa"/>
          <w:trHeight w:val="292"/>
        </w:trPr>
        <w:tc>
          <w:tcPr>
            <w:tcW w:w="3175" w:type="dxa"/>
            <w:tcBorders>
              <w:top w:val="nil"/>
              <w:left w:val="nil"/>
              <w:bottom w:val="nil"/>
              <w:right w:val="nil"/>
            </w:tcBorders>
            <w:shd w:val="clear" w:color="auto" w:fill="auto"/>
            <w:tcMar>
              <w:top w:w="0" w:type="dxa"/>
              <w:left w:w="40" w:type="dxa"/>
              <w:bottom w:w="40" w:type="dxa"/>
              <w:right w:w="40" w:type="dxa"/>
            </w:tcMar>
            <w:vAlign w:val="bottom"/>
          </w:tcPr>
          <w:p w14:paraId="56F4A08D"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Counselling</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01C02F1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174</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44DA83F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331</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0E050D4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379</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72DA000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349</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040EE9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347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460D875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34+44+5+4+69+39+171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366</w:t>
            </w:r>
            <w:r w:rsidRPr="008542CD">
              <w:rPr>
                <w:rFonts w:ascii="Calibri" w:hAnsi="Calibri" w:cs="Calibri"/>
                <w:sz w:val="22"/>
                <w:szCs w:val="22"/>
              </w:rPr>
              <w:fldChar w:fldCharType="end"/>
            </w:r>
          </w:p>
        </w:tc>
        <w:tc>
          <w:tcPr>
            <w:tcW w:w="1632" w:type="dxa"/>
            <w:tcBorders>
              <w:top w:val="nil"/>
              <w:left w:val="nil"/>
              <w:bottom w:val="nil"/>
              <w:right w:val="nil"/>
            </w:tcBorders>
            <w:shd w:val="clear" w:color="auto" w:fill="auto"/>
            <w:tcMar>
              <w:top w:w="0" w:type="dxa"/>
              <w:left w:w="40" w:type="dxa"/>
              <w:bottom w:w="40" w:type="dxa"/>
              <w:right w:w="40" w:type="dxa"/>
            </w:tcMar>
            <w:vAlign w:val="bottom"/>
          </w:tcPr>
          <w:p w14:paraId="100E242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SUM(B7:G7)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1,946</w:t>
            </w:r>
            <w:r w:rsidRPr="008542CD">
              <w:rPr>
                <w:rFonts w:ascii="Calibri" w:hAnsi="Calibri" w:cs="Calibri"/>
                <w:sz w:val="22"/>
                <w:szCs w:val="22"/>
              </w:rPr>
              <w:fldChar w:fldCharType="end"/>
            </w:r>
          </w:p>
        </w:tc>
      </w:tr>
      <w:tr w:rsidR="000B773B" w:rsidRPr="008542CD" w14:paraId="09E9D330" w14:textId="77777777" w:rsidTr="00DE69CB">
        <w:trPr>
          <w:gridAfter w:val="1"/>
          <w:wAfter w:w="6" w:type="dxa"/>
          <w:trHeight w:val="292"/>
        </w:trPr>
        <w:tc>
          <w:tcPr>
            <w:tcW w:w="3175" w:type="dxa"/>
            <w:tcBorders>
              <w:top w:val="nil"/>
              <w:left w:val="nil"/>
              <w:bottom w:val="nil"/>
              <w:right w:val="nil"/>
            </w:tcBorders>
            <w:shd w:val="clear" w:color="auto" w:fill="auto"/>
            <w:tcMar>
              <w:top w:w="0" w:type="dxa"/>
              <w:left w:w="40" w:type="dxa"/>
              <w:bottom w:w="40" w:type="dxa"/>
              <w:right w:w="40" w:type="dxa"/>
            </w:tcMar>
            <w:vAlign w:val="bottom"/>
          </w:tcPr>
          <w:p w14:paraId="361381FD"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Reintegration support</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56E953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146</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1E5F0B5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255</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F42D07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0144202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2D913CA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7CF872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32" w:type="dxa"/>
            <w:tcBorders>
              <w:top w:val="nil"/>
              <w:left w:val="nil"/>
              <w:bottom w:val="nil"/>
              <w:right w:val="nil"/>
            </w:tcBorders>
            <w:shd w:val="clear" w:color="auto" w:fill="auto"/>
            <w:tcMar>
              <w:top w:w="0" w:type="dxa"/>
              <w:left w:w="40" w:type="dxa"/>
              <w:bottom w:w="40" w:type="dxa"/>
              <w:right w:w="40" w:type="dxa"/>
            </w:tcMar>
            <w:vAlign w:val="bottom"/>
          </w:tcPr>
          <w:p w14:paraId="2F812EB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SUM(B8:G8)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448</w:t>
            </w:r>
            <w:r w:rsidRPr="008542CD">
              <w:rPr>
                <w:rFonts w:ascii="Calibri" w:hAnsi="Calibri" w:cs="Calibri"/>
                <w:sz w:val="22"/>
                <w:szCs w:val="22"/>
              </w:rPr>
              <w:fldChar w:fldCharType="end"/>
            </w:r>
          </w:p>
        </w:tc>
      </w:tr>
      <w:tr w:rsidR="000B773B" w:rsidRPr="008542CD" w14:paraId="63D7B7B6" w14:textId="77777777" w:rsidTr="00DE69CB">
        <w:trPr>
          <w:gridAfter w:val="1"/>
          <w:wAfter w:w="6" w:type="dxa"/>
          <w:trHeight w:val="292"/>
        </w:trPr>
        <w:tc>
          <w:tcPr>
            <w:tcW w:w="3175" w:type="dxa"/>
            <w:tcBorders>
              <w:top w:val="nil"/>
              <w:left w:val="nil"/>
              <w:bottom w:val="nil"/>
              <w:right w:val="nil"/>
            </w:tcBorders>
            <w:shd w:val="clear" w:color="auto" w:fill="auto"/>
            <w:tcMar>
              <w:top w:w="0" w:type="dxa"/>
              <w:left w:w="40" w:type="dxa"/>
              <w:bottom w:w="40" w:type="dxa"/>
              <w:right w:w="40" w:type="dxa"/>
            </w:tcMar>
            <w:vAlign w:val="bottom"/>
          </w:tcPr>
          <w:p w14:paraId="6A578E75"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Financial / material support</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C011D4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11CD39E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297</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09326E1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345</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6EB5494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293</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BC9377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229</w:t>
            </w:r>
          </w:p>
        </w:tc>
        <w:tc>
          <w:tcPr>
            <w:tcW w:w="1620" w:type="dxa"/>
            <w:tcBorders>
              <w:top w:val="nil"/>
              <w:left w:val="nil"/>
              <w:bottom w:val="nil"/>
              <w:right w:val="nil"/>
            </w:tcBorders>
            <w:shd w:val="clear" w:color="auto" w:fill="auto"/>
            <w:tcMar>
              <w:top w:w="0" w:type="dxa"/>
              <w:left w:w="40" w:type="dxa"/>
              <w:bottom w:w="40" w:type="dxa"/>
              <w:right w:w="40" w:type="dxa"/>
            </w:tcMar>
            <w:vAlign w:val="bottom"/>
          </w:tcPr>
          <w:p w14:paraId="3161575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241</w:t>
            </w:r>
          </w:p>
        </w:tc>
        <w:tc>
          <w:tcPr>
            <w:tcW w:w="1632" w:type="dxa"/>
            <w:tcBorders>
              <w:top w:val="nil"/>
              <w:left w:val="nil"/>
              <w:bottom w:val="nil"/>
              <w:right w:val="nil"/>
            </w:tcBorders>
            <w:shd w:val="clear" w:color="auto" w:fill="auto"/>
            <w:tcMar>
              <w:top w:w="0" w:type="dxa"/>
              <w:left w:w="40" w:type="dxa"/>
              <w:bottom w:w="40" w:type="dxa"/>
              <w:right w:w="40" w:type="dxa"/>
            </w:tcMar>
            <w:vAlign w:val="bottom"/>
          </w:tcPr>
          <w:p w14:paraId="7E60D4F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SUM(B9:G9)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1,702</w:t>
            </w:r>
            <w:r w:rsidRPr="008542CD">
              <w:rPr>
                <w:rFonts w:ascii="Calibri" w:hAnsi="Calibri" w:cs="Calibri"/>
                <w:sz w:val="22"/>
                <w:szCs w:val="22"/>
              </w:rPr>
              <w:fldChar w:fldCharType="end"/>
            </w:r>
          </w:p>
        </w:tc>
      </w:tr>
      <w:tr w:rsidR="000B773B" w:rsidRPr="008542CD" w14:paraId="50F4D5A3" w14:textId="77777777" w:rsidTr="00DE69CB">
        <w:trPr>
          <w:gridAfter w:val="1"/>
          <w:wAfter w:w="6" w:type="dxa"/>
          <w:trHeight w:val="292"/>
        </w:trPr>
        <w:tc>
          <w:tcPr>
            <w:tcW w:w="3175"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5AFBE2C"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Follow-up visits</w:t>
            </w:r>
          </w:p>
        </w:tc>
        <w:tc>
          <w:tcPr>
            <w:tcW w:w="162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21F7DE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282</w:t>
            </w:r>
          </w:p>
        </w:tc>
        <w:tc>
          <w:tcPr>
            <w:tcW w:w="162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D2D80D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215</w:t>
            </w:r>
          </w:p>
        </w:tc>
        <w:tc>
          <w:tcPr>
            <w:tcW w:w="162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5B4E9A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385</w:t>
            </w:r>
          </w:p>
        </w:tc>
        <w:tc>
          <w:tcPr>
            <w:tcW w:w="162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875CB2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254</w:t>
            </w:r>
          </w:p>
        </w:tc>
        <w:tc>
          <w:tcPr>
            <w:tcW w:w="162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9FF2BD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406</w:t>
            </w:r>
          </w:p>
        </w:tc>
        <w:tc>
          <w:tcPr>
            <w:tcW w:w="162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D4202C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85+36+7+2+69+48+131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378</w:t>
            </w:r>
            <w:r w:rsidRPr="008542CD">
              <w:rPr>
                <w:rFonts w:ascii="Calibri" w:hAnsi="Calibri" w:cs="Calibri"/>
                <w:sz w:val="22"/>
                <w:szCs w:val="22"/>
              </w:rPr>
              <w:fldChar w:fldCharType="end"/>
            </w:r>
          </w:p>
        </w:tc>
        <w:tc>
          <w:tcPr>
            <w:tcW w:w="1632"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870F85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SUM(B10:G10)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1,920</w:t>
            </w:r>
            <w:r w:rsidRPr="008542CD">
              <w:rPr>
                <w:rFonts w:ascii="Calibri" w:hAnsi="Calibri" w:cs="Calibri"/>
                <w:sz w:val="22"/>
                <w:szCs w:val="22"/>
              </w:rPr>
              <w:fldChar w:fldCharType="end"/>
            </w:r>
          </w:p>
        </w:tc>
      </w:tr>
      <w:tr w:rsidR="000B773B" w:rsidRPr="008542CD" w14:paraId="3C27B3BC" w14:textId="77777777" w:rsidTr="00DE69CB">
        <w:trPr>
          <w:gridAfter w:val="1"/>
          <w:wAfter w:w="6" w:type="dxa"/>
          <w:trHeight w:val="297"/>
        </w:trPr>
        <w:tc>
          <w:tcPr>
            <w:tcW w:w="3175"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BB49D7D"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B0AA4F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SUM(B3:B10)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1,574</w:t>
            </w:r>
            <w:r w:rsidRPr="008542CD">
              <w:rPr>
                <w:rFonts w:ascii="Calibri" w:hAnsi="Calibri" w:cs="Calibri"/>
                <w:sz w:val="22"/>
                <w:szCs w:val="22"/>
              </w:rPr>
              <w:fldChar w:fldCharType="end"/>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268834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SUM(C3:C10)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2,050</w:t>
            </w:r>
            <w:r w:rsidRPr="008542CD">
              <w:rPr>
                <w:rFonts w:ascii="Calibri" w:hAnsi="Calibri" w:cs="Calibri"/>
                <w:sz w:val="22"/>
                <w:szCs w:val="22"/>
              </w:rPr>
              <w:fldChar w:fldCharType="end"/>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E81474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SUM(D3:D10)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2,161</w:t>
            </w:r>
            <w:r w:rsidRPr="008542CD">
              <w:rPr>
                <w:rFonts w:ascii="Calibri" w:hAnsi="Calibri" w:cs="Calibri"/>
                <w:sz w:val="22"/>
                <w:szCs w:val="22"/>
              </w:rPr>
              <w:fldChar w:fldCharType="end"/>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098851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SUM(E3:E10)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1,938</w:t>
            </w:r>
            <w:r w:rsidRPr="008542CD">
              <w:rPr>
                <w:rFonts w:ascii="Calibri" w:hAnsi="Calibri" w:cs="Calibri"/>
                <w:sz w:val="22"/>
                <w:szCs w:val="22"/>
              </w:rPr>
              <w:fldChar w:fldCharType="end"/>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636F82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SUM(F3:F10)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1,911</w:t>
            </w:r>
            <w:r w:rsidRPr="008542CD">
              <w:rPr>
                <w:rFonts w:ascii="Calibri" w:hAnsi="Calibri" w:cs="Calibri"/>
                <w:sz w:val="22"/>
                <w:szCs w:val="22"/>
              </w:rPr>
              <w:fldChar w:fldCharType="end"/>
            </w:r>
          </w:p>
        </w:tc>
        <w:tc>
          <w:tcPr>
            <w:tcW w:w="16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5DAFBD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SUM(G3:G10)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2,031</w:t>
            </w:r>
            <w:r w:rsidRPr="008542CD">
              <w:rPr>
                <w:rFonts w:ascii="Calibri" w:hAnsi="Calibri" w:cs="Calibri"/>
                <w:sz w:val="22"/>
                <w:szCs w:val="22"/>
              </w:rPr>
              <w:fldChar w:fldCharType="end"/>
            </w:r>
          </w:p>
        </w:tc>
        <w:tc>
          <w:tcPr>
            <w:tcW w:w="163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CFC0A6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SUM(H3:H10)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11,665</w:t>
            </w:r>
            <w:r w:rsidRPr="008542CD">
              <w:rPr>
                <w:rFonts w:ascii="Calibri" w:hAnsi="Calibri" w:cs="Calibri"/>
                <w:sz w:val="22"/>
                <w:szCs w:val="22"/>
              </w:rPr>
              <w:fldChar w:fldCharType="end"/>
            </w:r>
          </w:p>
        </w:tc>
      </w:tr>
    </w:tbl>
    <w:p w14:paraId="5A27147A" w14:textId="77777777" w:rsidR="000B773B" w:rsidRPr="00AB5435" w:rsidRDefault="000B773B" w:rsidP="000B773B">
      <w:pPr>
        <w:pStyle w:val="Body"/>
        <w:rPr>
          <w:sz w:val="20"/>
          <w:szCs w:val="20"/>
        </w:rPr>
      </w:pPr>
    </w:p>
    <w:p w14:paraId="26423DA4" w14:textId="47AF82FA" w:rsidR="000B773B" w:rsidRPr="00AB5435" w:rsidRDefault="000B773B" w:rsidP="000B773B">
      <w:pPr>
        <w:pStyle w:val="Body"/>
        <w:rPr>
          <w:sz w:val="20"/>
          <w:szCs w:val="20"/>
        </w:rPr>
      </w:pPr>
      <w:r w:rsidRPr="00AB5435">
        <w:rPr>
          <w:sz w:val="20"/>
          <w:szCs w:val="20"/>
        </w:rPr>
        <w:br w:type="page"/>
      </w:r>
    </w:p>
    <w:p w14:paraId="56438927" w14:textId="77777777" w:rsidR="000B773B" w:rsidRDefault="000B773B" w:rsidP="000B773B">
      <w:pPr>
        <w:pStyle w:val="Body"/>
        <w:rPr>
          <w:sz w:val="20"/>
          <w:szCs w:val="20"/>
        </w:rPr>
        <w:sectPr w:rsidR="000B773B" w:rsidSect="00D33166">
          <w:pgSz w:w="16840" w:h="11900" w:orient="landscape"/>
          <w:pgMar w:top="1134" w:right="1134" w:bottom="1134" w:left="1134" w:header="709" w:footer="850" w:gutter="0"/>
          <w:cols w:space="720"/>
          <w:docGrid w:linePitch="326"/>
        </w:sectPr>
      </w:pPr>
    </w:p>
    <w:p w14:paraId="77F18F6E" w14:textId="77777777" w:rsidR="000B773B" w:rsidRPr="00B2542F" w:rsidRDefault="000B773B" w:rsidP="000B773B">
      <w:pPr>
        <w:rPr>
          <w:rFonts w:cstheme="minorHAnsi"/>
          <w:b/>
          <w:bCs/>
        </w:rPr>
      </w:pPr>
      <w:r w:rsidRPr="00B2542F">
        <w:rPr>
          <w:rFonts w:cstheme="minorHAnsi"/>
          <w:noProof/>
          <w:lang w:val="en-AU" w:eastAsia="en-AU"/>
        </w:rPr>
        <w:drawing>
          <wp:anchor distT="0" distB="0" distL="152400" distR="152400" simplePos="0" relativeHeight="251721728" behindDoc="0" locked="0" layoutInCell="1" allowOverlap="1" wp14:anchorId="1BF4F0C6" wp14:editId="5AE9C533">
            <wp:simplePos x="0" y="0"/>
            <wp:positionH relativeFrom="margin">
              <wp:posOffset>-114300</wp:posOffset>
            </wp:positionH>
            <wp:positionV relativeFrom="page">
              <wp:posOffset>952500</wp:posOffset>
            </wp:positionV>
            <wp:extent cx="6289040" cy="1831340"/>
            <wp:effectExtent l="0" t="0" r="0" b="0"/>
            <wp:wrapSquare wrapText="bothSides" distT="0" distB="0" distL="152400" distR="152400"/>
            <wp:docPr id="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B2542F">
        <w:rPr>
          <w:rFonts w:cstheme="minorHAnsi"/>
          <w:b/>
          <w:bCs/>
        </w:rPr>
        <w:t>3. All new clients by case type</w:t>
      </w:r>
    </w:p>
    <w:p w14:paraId="09186F3E" w14:textId="77777777" w:rsidR="000B773B" w:rsidRPr="00AB5435" w:rsidRDefault="000B773B" w:rsidP="000B773B">
      <w:pPr>
        <w:pStyle w:val="Body"/>
        <w:rPr>
          <w:sz w:val="20"/>
          <w:szCs w:val="20"/>
        </w:rPr>
      </w:pPr>
    </w:p>
    <w:p w14:paraId="09704FCE" w14:textId="77777777" w:rsidR="000B773B" w:rsidRDefault="000B773B" w:rsidP="000B773B">
      <w:pPr>
        <w:pStyle w:val="Body"/>
        <w:rPr>
          <w:sz w:val="20"/>
          <w:szCs w:val="20"/>
        </w:rPr>
        <w:sectPr w:rsidR="000B773B" w:rsidSect="00D33166">
          <w:pgSz w:w="11900" w:h="16840"/>
          <w:pgMar w:top="1134" w:right="1134" w:bottom="1134" w:left="1134" w:header="709" w:footer="850" w:gutter="0"/>
          <w:cols w:space="720"/>
          <w:docGrid w:linePitch="326"/>
        </w:sectPr>
      </w:pPr>
    </w:p>
    <w:p w14:paraId="34B240BE" w14:textId="77777777" w:rsidR="000B773B" w:rsidRPr="004E5735" w:rsidRDefault="000B773B" w:rsidP="005C2208">
      <w:pPr>
        <w:outlineLvl w:val="0"/>
        <w:rPr>
          <w:rFonts w:ascii="Calibri" w:eastAsia="Calibri" w:hAnsi="Calibri" w:cs="Calibri"/>
          <w:b/>
          <w:bCs/>
        </w:rPr>
      </w:pPr>
      <w:r w:rsidRPr="004E5735">
        <w:rPr>
          <w:rFonts w:ascii="Calibri" w:eastAsia="Calibri" w:hAnsi="Calibri" w:cs="Calibri"/>
          <w:b/>
          <w:bCs/>
        </w:rPr>
        <w:t>Casa Vida</w:t>
      </w:r>
    </w:p>
    <w:p w14:paraId="52E1CD5B" w14:textId="578D6291" w:rsidR="000B773B" w:rsidRPr="004E5735" w:rsidRDefault="000B773B" w:rsidP="000B773B">
      <w:pPr>
        <w:pStyle w:val="Body"/>
        <w:jc w:val="both"/>
      </w:pPr>
      <w:r w:rsidRPr="004E5735">
        <w:t xml:space="preserve">Casa Vida received 4 new clients, and continued to shelter 62 clients from previous reporting periods. Casa Vida also provided access to formal education for 47 clients, and 62 clients received life-skills training. Three clients were reintegrated during this reporting period, and Casa Vida </w:t>
      </w:r>
      <w:r w:rsidR="00C72978" w:rsidRPr="004E5735">
        <w:t>facilitated</w:t>
      </w:r>
      <w:r w:rsidR="00DE69CB" w:rsidRPr="004E5735">
        <w:t xml:space="preserve"> 26 family visits.</w:t>
      </w:r>
    </w:p>
    <w:tbl>
      <w:tblPr>
        <w:tblW w:w="9372"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71"/>
        <w:gridCol w:w="1128"/>
        <w:gridCol w:w="1210"/>
        <w:gridCol w:w="1210"/>
        <w:gridCol w:w="1210"/>
        <w:gridCol w:w="1210"/>
        <w:gridCol w:w="1210"/>
        <w:gridCol w:w="1223"/>
      </w:tblGrid>
      <w:tr w:rsidR="000B773B" w:rsidRPr="008542CD" w14:paraId="1D6EC381" w14:textId="77777777" w:rsidTr="00DE69CB">
        <w:trPr>
          <w:trHeight w:val="227"/>
        </w:trPr>
        <w:tc>
          <w:tcPr>
            <w:tcW w:w="9372"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3B8FF9CB" w14:textId="77777777" w:rsidR="000B773B" w:rsidRPr="008542CD" w:rsidRDefault="000B773B" w:rsidP="00D33166">
            <w:pPr>
              <w:rPr>
                <w:rFonts w:ascii="Calibri" w:hAnsi="Calibri" w:cs="Calibri"/>
              </w:rPr>
            </w:pPr>
            <w:r w:rsidRPr="008542CD">
              <w:rPr>
                <w:rFonts w:ascii="Calibri" w:eastAsia="Calibri" w:hAnsi="Calibri" w:cs="Calibri"/>
                <w:b/>
                <w:bCs/>
              </w:rPr>
              <w:t>1. All new clients</w:t>
            </w:r>
          </w:p>
        </w:tc>
      </w:tr>
      <w:tr w:rsidR="000B773B" w:rsidRPr="008542CD" w14:paraId="43A94696" w14:textId="77777777" w:rsidTr="00DE69CB">
        <w:trPr>
          <w:trHeight w:val="222"/>
        </w:trPr>
        <w:tc>
          <w:tcPr>
            <w:tcW w:w="97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D4EEEC6" w14:textId="77777777" w:rsidR="000B773B" w:rsidRPr="008542CD" w:rsidRDefault="000B773B" w:rsidP="00D33166">
            <w:pPr>
              <w:rPr>
                <w:rFonts w:ascii="Calibri" w:hAnsi="Calibri" w:cs="Calibri"/>
              </w:rPr>
            </w:pPr>
          </w:p>
        </w:tc>
        <w:tc>
          <w:tcPr>
            <w:tcW w:w="112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82B03A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53758A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7511A1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D61F3B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1D0735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4E6078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2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7BAC87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7FE2CFDF" w14:textId="77777777" w:rsidTr="00DE69CB">
        <w:trPr>
          <w:trHeight w:val="222"/>
        </w:trPr>
        <w:tc>
          <w:tcPr>
            <w:tcW w:w="97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005BBA9"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Female</w:t>
            </w:r>
          </w:p>
        </w:tc>
        <w:tc>
          <w:tcPr>
            <w:tcW w:w="1128"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6FD341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13</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AC3125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8A38D3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56D494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CA0070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21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23A44C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w:t>
            </w:r>
          </w:p>
        </w:tc>
        <w:tc>
          <w:tcPr>
            <w:tcW w:w="12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06E3B3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41</w:t>
            </w:r>
            <w:r w:rsidRPr="008542CD">
              <w:rPr>
                <w:rFonts w:ascii="Calibri" w:hAnsi="Calibri" w:cs="Calibri"/>
                <w:sz w:val="22"/>
                <w:szCs w:val="22"/>
              </w:rPr>
              <w:fldChar w:fldCharType="end"/>
            </w:r>
          </w:p>
        </w:tc>
      </w:tr>
      <w:tr w:rsidR="000B773B" w:rsidRPr="008542CD" w14:paraId="277C49BD" w14:textId="77777777" w:rsidTr="00DE69CB">
        <w:trPr>
          <w:trHeight w:val="222"/>
        </w:trPr>
        <w:tc>
          <w:tcPr>
            <w:tcW w:w="97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B4D99DE"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Male</w:t>
            </w:r>
          </w:p>
        </w:tc>
        <w:tc>
          <w:tcPr>
            <w:tcW w:w="112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B14BD3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55AC434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C9D88C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52961F6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43F80B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21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339E59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2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F28B38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0</w:t>
            </w:r>
            <w:r w:rsidRPr="008542CD">
              <w:rPr>
                <w:rFonts w:ascii="Calibri" w:hAnsi="Calibri" w:cs="Calibri"/>
                <w:sz w:val="22"/>
                <w:szCs w:val="22"/>
              </w:rPr>
              <w:fldChar w:fldCharType="end"/>
            </w:r>
          </w:p>
        </w:tc>
      </w:tr>
      <w:tr w:rsidR="000B773B" w:rsidRPr="008542CD" w14:paraId="3C375EDF" w14:textId="77777777" w:rsidTr="00DE69CB">
        <w:trPr>
          <w:trHeight w:val="227"/>
        </w:trPr>
        <w:tc>
          <w:tcPr>
            <w:tcW w:w="97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625AFA0"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12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ECF706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B3+B4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13</w:t>
            </w:r>
            <w:r w:rsidRPr="008542CD">
              <w:rPr>
                <w:rFonts w:ascii="Calibri" w:hAnsi="Calibri" w:cs="Calibri"/>
                <w:sz w:val="22"/>
                <w:szCs w:val="22"/>
              </w:rPr>
              <w:fldChar w:fldCharType="end"/>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718131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C3+C4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8</w:t>
            </w:r>
            <w:r w:rsidRPr="008542CD">
              <w:rPr>
                <w:rFonts w:ascii="Calibri" w:hAnsi="Calibri" w:cs="Calibri"/>
                <w:sz w:val="22"/>
                <w:szCs w:val="22"/>
              </w:rPr>
              <w:fldChar w:fldCharType="end"/>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1A1DE0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D3+D4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10</w:t>
            </w:r>
            <w:r w:rsidRPr="008542CD">
              <w:rPr>
                <w:rFonts w:ascii="Calibri" w:hAnsi="Calibri" w:cs="Calibri"/>
                <w:sz w:val="22"/>
                <w:szCs w:val="22"/>
              </w:rPr>
              <w:fldChar w:fldCharType="end"/>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9CFAFF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E3+E4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w:t>
            </w:r>
            <w:r w:rsidRPr="008542CD">
              <w:rPr>
                <w:rFonts w:ascii="Calibri" w:hAnsi="Calibri" w:cs="Calibri"/>
                <w:sz w:val="22"/>
                <w:szCs w:val="22"/>
              </w:rPr>
              <w:fldChar w:fldCharType="end"/>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F9EBFD8"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F3+F4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w:t>
            </w:r>
            <w:r w:rsidRPr="008542CD">
              <w:rPr>
                <w:rFonts w:ascii="Calibri" w:hAnsi="Calibri" w:cs="Calibri"/>
                <w:sz w:val="22"/>
                <w:szCs w:val="22"/>
              </w:rPr>
              <w:fldChar w:fldCharType="end"/>
            </w:r>
          </w:p>
        </w:tc>
        <w:tc>
          <w:tcPr>
            <w:tcW w:w="121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83299F5"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G3+G4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4</w:t>
            </w:r>
            <w:r w:rsidRPr="008542CD">
              <w:rPr>
                <w:rFonts w:ascii="Calibri" w:hAnsi="Calibri" w:cs="Calibri"/>
                <w:sz w:val="22"/>
                <w:szCs w:val="22"/>
              </w:rPr>
              <w:fldChar w:fldCharType="end"/>
            </w:r>
          </w:p>
        </w:tc>
        <w:tc>
          <w:tcPr>
            <w:tcW w:w="12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84939B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H3+H4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41</w:t>
            </w:r>
            <w:r w:rsidRPr="008542CD">
              <w:rPr>
                <w:rFonts w:ascii="Calibri" w:hAnsi="Calibri" w:cs="Calibri"/>
                <w:sz w:val="22"/>
                <w:szCs w:val="22"/>
              </w:rPr>
              <w:fldChar w:fldCharType="end"/>
            </w:r>
          </w:p>
        </w:tc>
      </w:tr>
    </w:tbl>
    <w:p w14:paraId="333F587F" w14:textId="77777777" w:rsidR="000B773B" w:rsidRDefault="000B773B" w:rsidP="00E969CC">
      <w:pPr>
        <w:pStyle w:val="Body"/>
        <w:spacing w:after="0" w:line="240" w:lineRule="auto"/>
        <w:jc w:val="both"/>
        <w:rPr>
          <w:sz w:val="20"/>
          <w:szCs w:val="20"/>
        </w:rPr>
      </w:pPr>
    </w:p>
    <w:tbl>
      <w:tblPr>
        <w:tblW w:w="9368"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72"/>
        <w:gridCol w:w="1129"/>
        <w:gridCol w:w="1209"/>
        <w:gridCol w:w="1209"/>
        <w:gridCol w:w="1209"/>
        <w:gridCol w:w="1209"/>
        <w:gridCol w:w="1209"/>
        <w:gridCol w:w="1211"/>
        <w:gridCol w:w="11"/>
      </w:tblGrid>
      <w:tr w:rsidR="000B773B" w:rsidRPr="008542CD" w14:paraId="55C50CD3" w14:textId="77777777" w:rsidTr="00DE69CB">
        <w:trPr>
          <w:trHeight w:val="220"/>
        </w:trPr>
        <w:tc>
          <w:tcPr>
            <w:tcW w:w="9368" w:type="dxa"/>
            <w:gridSpan w:val="9"/>
            <w:tcBorders>
              <w:top w:val="nil"/>
              <w:left w:val="nil"/>
              <w:bottom w:val="single" w:sz="8" w:space="0" w:color="AAAAAA"/>
              <w:right w:val="nil"/>
            </w:tcBorders>
            <w:shd w:val="clear" w:color="auto" w:fill="auto"/>
            <w:tcMar>
              <w:top w:w="0" w:type="dxa"/>
              <w:left w:w="40" w:type="dxa"/>
              <w:bottom w:w="40" w:type="dxa"/>
              <w:right w:w="40" w:type="dxa"/>
            </w:tcMar>
          </w:tcPr>
          <w:p w14:paraId="2032BE8E" w14:textId="77777777" w:rsidR="000B773B" w:rsidRPr="008542CD" w:rsidRDefault="000B773B" w:rsidP="00D33166">
            <w:pPr>
              <w:rPr>
                <w:rFonts w:ascii="Calibri" w:hAnsi="Calibri" w:cs="Calibri"/>
              </w:rPr>
            </w:pPr>
            <w:r w:rsidRPr="008542CD">
              <w:rPr>
                <w:rFonts w:ascii="Calibri" w:eastAsia="Calibri" w:hAnsi="Calibri" w:cs="Calibri"/>
                <w:b/>
                <w:bCs/>
              </w:rPr>
              <w:t>2. All existing clients</w:t>
            </w:r>
          </w:p>
        </w:tc>
      </w:tr>
      <w:tr w:rsidR="000B773B" w:rsidRPr="008542CD" w14:paraId="6D6DC020" w14:textId="77777777" w:rsidTr="00DE69CB">
        <w:trPr>
          <w:gridAfter w:val="1"/>
          <w:wAfter w:w="11" w:type="dxa"/>
          <w:trHeight w:val="216"/>
        </w:trPr>
        <w:tc>
          <w:tcPr>
            <w:tcW w:w="97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389E02F" w14:textId="77777777" w:rsidR="000B773B" w:rsidRPr="008542CD" w:rsidRDefault="000B773B" w:rsidP="00D33166">
            <w:pPr>
              <w:rPr>
                <w:rFonts w:ascii="Calibri" w:hAnsi="Calibri" w:cs="Calibri"/>
              </w:rPr>
            </w:pPr>
          </w:p>
        </w:tc>
        <w:tc>
          <w:tcPr>
            <w:tcW w:w="112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B6A234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1D7F0C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43BB1B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11CB92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5F6FB0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F0A40A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21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75EDDB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601B979B" w14:textId="77777777" w:rsidTr="00DE69CB">
        <w:trPr>
          <w:gridAfter w:val="1"/>
          <w:wAfter w:w="11" w:type="dxa"/>
          <w:trHeight w:val="216"/>
        </w:trPr>
        <w:tc>
          <w:tcPr>
            <w:tcW w:w="972"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670805D"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Female</w:t>
            </w:r>
          </w:p>
        </w:tc>
        <w:tc>
          <w:tcPr>
            <w:tcW w:w="112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4F949A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58</w:t>
            </w:r>
          </w:p>
        </w:tc>
        <w:tc>
          <w:tcPr>
            <w:tcW w:w="120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A8A50C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52</w:t>
            </w:r>
          </w:p>
        </w:tc>
        <w:tc>
          <w:tcPr>
            <w:tcW w:w="120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74A7B8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57</w:t>
            </w:r>
          </w:p>
        </w:tc>
        <w:tc>
          <w:tcPr>
            <w:tcW w:w="120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F70ABB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55</w:t>
            </w:r>
          </w:p>
        </w:tc>
        <w:tc>
          <w:tcPr>
            <w:tcW w:w="120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078CA5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50</w:t>
            </w:r>
          </w:p>
        </w:tc>
        <w:tc>
          <w:tcPr>
            <w:tcW w:w="120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4F69E2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50</w:t>
            </w:r>
          </w:p>
        </w:tc>
        <w:tc>
          <w:tcPr>
            <w:tcW w:w="121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41D38D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322</w:t>
            </w:r>
            <w:r w:rsidRPr="008542CD">
              <w:rPr>
                <w:rFonts w:ascii="Calibri" w:hAnsi="Calibri" w:cs="Calibri"/>
                <w:sz w:val="22"/>
                <w:szCs w:val="22"/>
              </w:rPr>
              <w:fldChar w:fldCharType="end"/>
            </w:r>
          </w:p>
        </w:tc>
      </w:tr>
      <w:tr w:rsidR="000B773B" w:rsidRPr="008542CD" w14:paraId="1D7F71D8" w14:textId="77777777" w:rsidTr="00DE69CB">
        <w:trPr>
          <w:gridAfter w:val="1"/>
          <w:wAfter w:w="11" w:type="dxa"/>
          <w:trHeight w:val="216"/>
        </w:trPr>
        <w:tc>
          <w:tcPr>
            <w:tcW w:w="972"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D93F1EC"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Male</w:t>
            </w:r>
          </w:p>
        </w:tc>
        <w:tc>
          <w:tcPr>
            <w:tcW w:w="112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FB4B1B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w:t>
            </w:r>
          </w:p>
        </w:tc>
        <w:tc>
          <w:tcPr>
            <w:tcW w:w="120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211ADA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w:t>
            </w:r>
          </w:p>
        </w:tc>
        <w:tc>
          <w:tcPr>
            <w:tcW w:w="120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5B402ED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w:t>
            </w:r>
          </w:p>
        </w:tc>
        <w:tc>
          <w:tcPr>
            <w:tcW w:w="120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851F76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20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B8BEEB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w:t>
            </w:r>
          </w:p>
        </w:tc>
        <w:tc>
          <w:tcPr>
            <w:tcW w:w="120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25208A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12</w:t>
            </w:r>
          </w:p>
        </w:tc>
        <w:tc>
          <w:tcPr>
            <w:tcW w:w="121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02383A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50</w:t>
            </w:r>
            <w:r w:rsidRPr="008542CD">
              <w:rPr>
                <w:rFonts w:ascii="Calibri" w:hAnsi="Calibri" w:cs="Calibri"/>
                <w:sz w:val="22"/>
                <w:szCs w:val="22"/>
              </w:rPr>
              <w:fldChar w:fldCharType="end"/>
            </w:r>
          </w:p>
        </w:tc>
      </w:tr>
      <w:tr w:rsidR="000B773B" w:rsidRPr="008542CD" w14:paraId="60C1BFC6" w14:textId="77777777" w:rsidTr="00DE69CB">
        <w:trPr>
          <w:gridAfter w:val="1"/>
          <w:wAfter w:w="11" w:type="dxa"/>
          <w:trHeight w:val="220"/>
        </w:trPr>
        <w:tc>
          <w:tcPr>
            <w:tcW w:w="97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D3F37D2"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12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D4D50A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B3+B4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65</w:t>
            </w:r>
            <w:r w:rsidRPr="008542CD">
              <w:rPr>
                <w:rFonts w:ascii="Calibri" w:hAnsi="Calibri" w:cs="Calibri"/>
                <w:sz w:val="22"/>
                <w:szCs w:val="22"/>
              </w:rPr>
              <w:fldChar w:fldCharType="end"/>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1BD695"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C3+C4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56</w:t>
            </w:r>
            <w:r w:rsidRPr="008542CD">
              <w:rPr>
                <w:rFonts w:ascii="Calibri" w:hAnsi="Calibri" w:cs="Calibri"/>
                <w:sz w:val="22"/>
                <w:szCs w:val="22"/>
              </w:rPr>
              <w:fldChar w:fldCharType="end"/>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903E9A4"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D3+D4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66</w:t>
            </w:r>
            <w:r w:rsidRPr="008542CD">
              <w:rPr>
                <w:rFonts w:ascii="Calibri" w:hAnsi="Calibri" w:cs="Calibri"/>
                <w:sz w:val="22"/>
                <w:szCs w:val="22"/>
              </w:rPr>
              <w:fldChar w:fldCharType="end"/>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6273EC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E3+E4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63</w:t>
            </w:r>
            <w:r w:rsidRPr="008542CD">
              <w:rPr>
                <w:rFonts w:ascii="Calibri" w:hAnsi="Calibri" w:cs="Calibri"/>
                <w:sz w:val="22"/>
                <w:szCs w:val="22"/>
              </w:rPr>
              <w:fldChar w:fldCharType="end"/>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AA0180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F3+F4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60</w:t>
            </w:r>
            <w:r w:rsidRPr="008542CD">
              <w:rPr>
                <w:rFonts w:ascii="Calibri" w:hAnsi="Calibri" w:cs="Calibri"/>
                <w:sz w:val="22"/>
                <w:szCs w:val="22"/>
              </w:rPr>
              <w:fldChar w:fldCharType="end"/>
            </w:r>
          </w:p>
        </w:tc>
        <w:tc>
          <w:tcPr>
            <w:tcW w:w="120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AC7C10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G3+G4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62</w:t>
            </w:r>
            <w:r w:rsidRPr="008542CD">
              <w:rPr>
                <w:rFonts w:ascii="Calibri" w:hAnsi="Calibri" w:cs="Calibri"/>
                <w:sz w:val="22"/>
                <w:szCs w:val="22"/>
              </w:rPr>
              <w:fldChar w:fldCharType="end"/>
            </w:r>
          </w:p>
        </w:tc>
        <w:tc>
          <w:tcPr>
            <w:tcW w:w="121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C45119E"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H3+H4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372</w:t>
            </w:r>
            <w:r w:rsidRPr="008542CD">
              <w:rPr>
                <w:rFonts w:ascii="Calibri" w:hAnsi="Calibri" w:cs="Calibri"/>
                <w:sz w:val="22"/>
                <w:szCs w:val="22"/>
              </w:rPr>
              <w:fldChar w:fldCharType="end"/>
            </w:r>
          </w:p>
        </w:tc>
      </w:tr>
    </w:tbl>
    <w:p w14:paraId="03E705EB" w14:textId="77777777" w:rsidR="000B773B" w:rsidRDefault="000B773B" w:rsidP="00E969CC">
      <w:pPr>
        <w:pStyle w:val="Body"/>
        <w:spacing w:after="0" w:line="240" w:lineRule="auto"/>
        <w:jc w:val="both"/>
        <w:rPr>
          <w:sz w:val="20"/>
          <w:szCs w:val="20"/>
        </w:rPr>
      </w:pPr>
    </w:p>
    <w:tbl>
      <w:tblPr>
        <w:tblW w:w="14535"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3176"/>
        <w:gridCol w:w="1621"/>
        <w:gridCol w:w="1621"/>
        <w:gridCol w:w="1621"/>
        <w:gridCol w:w="1621"/>
        <w:gridCol w:w="1621"/>
        <w:gridCol w:w="1621"/>
        <w:gridCol w:w="1633"/>
      </w:tblGrid>
      <w:tr w:rsidR="000B773B" w:rsidRPr="008542CD" w14:paraId="74F4A804" w14:textId="77777777" w:rsidTr="00DE69CB">
        <w:trPr>
          <w:trHeight w:val="233"/>
        </w:trPr>
        <w:tc>
          <w:tcPr>
            <w:tcW w:w="14535"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50DACCEE" w14:textId="5643F90B" w:rsidR="000B773B" w:rsidRPr="008542CD" w:rsidRDefault="000B773B" w:rsidP="00D33166">
            <w:pPr>
              <w:rPr>
                <w:rFonts w:ascii="Calibri" w:hAnsi="Calibri" w:cs="Calibri"/>
              </w:rPr>
            </w:pPr>
            <w:r w:rsidRPr="008542CD">
              <w:rPr>
                <w:rFonts w:ascii="Calibri" w:eastAsia="Calibri" w:hAnsi="Calibri" w:cs="Calibri"/>
                <w:b/>
                <w:bCs/>
              </w:rPr>
              <w:t>3. Types of se</w:t>
            </w:r>
            <w:r w:rsidR="00E969CC">
              <w:rPr>
                <w:rFonts w:ascii="Calibri" w:eastAsia="Calibri" w:hAnsi="Calibri" w:cs="Calibri"/>
                <w:b/>
                <w:bCs/>
              </w:rPr>
              <w:t xml:space="preserve">rvices provided to all clients </w:t>
            </w:r>
            <w:r w:rsidR="00B2542F">
              <w:rPr>
                <w:rFonts w:ascii="Calibri" w:eastAsia="Calibri" w:hAnsi="Calibri" w:cs="Calibri"/>
                <w:bCs/>
              </w:rPr>
              <w:t xml:space="preserve">- </w:t>
            </w:r>
            <w:r w:rsidR="00B2542F">
              <w:rPr>
                <w:rFonts w:ascii="Calibri" w:eastAsia="Calibri" w:hAnsi="Calibri" w:cs="Calibri"/>
                <w:bCs/>
                <w:i/>
              </w:rPr>
              <w:t>o</w:t>
            </w:r>
            <w:r w:rsidR="00E969CC" w:rsidRPr="00B2542F">
              <w:rPr>
                <w:rFonts w:ascii="Calibri" w:eastAsia="Calibri" w:hAnsi="Calibri" w:cs="Calibri"/>
                <w:bCs/>
                <w:i/>
              </w:rPr>
              <w:t>ne client may be provided more than one t</w:t>
            </w:r>
            <w:r w:rsidR="00B2542F" w:rsidRPr="00B2542F">
              <w:rPr>
                <w:rFonts w:ascii="Calibri" w:eastAsia="Calibri" w:hAnsi="Calibri" w:cs="Calibri"/>
                <w:bCs/>
                <w:i/>
              </w:rPr>
              <w:t>ype of service</w:t>
            </w:r>
          </w:p>
        </w:tc>
      </w:tr>
      <w:tr w:rsidR="000B773B" w:rsidRPr="008542CD" w14:paraId="7192AE0D" w14:textId="77777777" w:rsidTr="00DE69CB">
        <w:trPr>
          <w:trHeight w:val="230"/>
        </w:trPr>
        <w:tc>
          <w:tcPr>
            <w:tcW w:w="31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8DE8E52" w14:textId="77777777" w:rsidR="000B773B" w:rsidRPr="008542CD" w:rsidRDefault="000B773B" w:rsidP="00D33166">
            <w:pPr>
              <w:rPr>
                <w:rFonts w:ascii="Calibri" w:hAnsi="Calibri" w:cs="Calibri"/>
              </w:rPr>
            </w:pP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D06DD2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15</w:t>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B5EA9D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15</w:t>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A7397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16</w:t>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F5423D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16</w:t>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F0670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Jan-Jun 17</w:t>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6ADECC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Jul-Dec 17</w:t>
            </w:r>
          </w:p>
        </w:tc>
        <w:tc>
          <w:tcPr>
            <w:tcW w:w="163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61A20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b/>
                <w:bCs/>
                <w:sz w:val="22"/>
                <w:szCs w:val="22"/>
              </w:rPr>
              <w:t>Total</w:t>
            </w:r>
          </w:p>
        </w:tc>
      </w:tr>
      <w:tr w:rsidR="000B773B" w:rsidRPr="008542CD" w14:paraId="0937BF90" w14:textId="77777777" w:rsidTr="00DE69CB">
        <w:trPr>
          <w:trHeight w:val="230"/>
        </w:trPr>
        <w:tc>
          <w:tcPr>
            <w:tcW w:w="3176"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32C270E"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Referrals made</w:t>
            </w:r>
          </w:p>
        </w:tc>
        <w:tc>
          <w:tcPr>
            <w:tcW w:w="162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FE3012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2B0106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7732F1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w:t>
            </w:r>
          </w:p>
        </w:tc>
        <w:tc>
          <w:tcPr>
            <w:tcW w:w="162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8E26B2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136BE2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C2963A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w:t>
            </w:r>
          </w:p>
        </w:tc>
        <w:tc>
          <w:tcPr>
            <w:tcW w:w="163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AE04804"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SUM(B3:G3)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w:t>
            </w:r>
            <w:r w:rsidRPr="008542CD">
              <w:rPr>
                <w:rFonts w:ascii="Calibri" w:hAnsi="Calibri" w:cs="Calibri"/>
                <w:sz w:val="22"/>
                <w:szCs w:val="22"/>
              </w:rPr>
              <w:fldChar w:fldCharType="end"/>
            </w:r>
          </w:p>
        </w:tc>
      </w:tr>
      <w:tr w:rsidR="000B773B" w:rsidRPr="008542CD" w14:paraId="36446F1A" w14:textId="77777777" w:rsidTr="00DE69CB">
        <w:trPr>
          <w:trHeight w:val="230"/>
        </w:trPr>
        <w:tc>
          <w:tcPr>
            <w:tcW w:w="3176" w:type="dxa"/>
            <w:tcBorders>
              <w:top w:val="nil"/>
              <w:left w:val="nil"/>
              <w:bottom w:val="nil"/>
              <w:right w:val="nil"/>
            </w:tcBorders>
            <w:shd w:val="clear" w:color="auto" w:fill="auto"/>
            <w:tcMar>
              <w:top w:w="0" w:type="dxa"/>
              <w:left w:w="40" w:type="dxa"/>
              <w:bottom w:w="40" w:type="dxa"/>
              <w:right w:w="40" w:type="dxa"/>
            </w:tcMar>
            <w:vAlign w:val="bottom"/>
          </w:tcPr>
          <w:p w14:paraId="3ABC9F66"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Shelter</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713BECB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70</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22F4E81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70</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2878C2C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73</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3BD6036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66</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1C4D1A2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60</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4F00EB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62</w:t>
            </w:r>
          </w:p>
        </w:tc>
        <w:tc>
          <w:tcPr>
            <w:tcW w:w="1630" w:type="dxa"/>
            <w:tcBorders>
              <w:top w:val="nil"/>
              <w:left w:val="nil"/>
              <w:bottom w:val="nil"/>
              <w:right w:val="nil"/>
            </w:tcBorders>
            <w:shd w:val="clear" w:color="auto" w:fill="auto"/>
            <w:tcMar>
              <w:top w:w="0" w:type="dxa"/>
              <w:left w:w="40" w:type="dxa"/>
              <w:bottom w:w="40" w:type="dxa"/>
              <w:right w:w="40" w:type="dxa"/>
            </w:tcMar>
            <w:vAlign w:val="bottom"/>
          </w:tcPr>
          <w:p w14:paraId="1870B109"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SUM(B4:G4)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401</w:t>
            </w:r>
            <w:r w:rsidRPr="008542CD">
              <w:rPr>
                <w:rFonts w:ascii="Calibri" w:hAnsi="Calibri" w:cs="Calibri"/>
                <w:sz w:val="22"/>
                <w:szCs w:val="22"/>
              </w:rPr>
              <w:fldChar w:fldCharType="end"/>
            </w:r>
          </w:p>
        </w:tc>
      </w:tr>
      <w:tr w:rsidR="000B773B" w:rsidRPr="008542CD" w14:paraId="5618B2E3" w14:textId="77777777" w:rsidTr="00DE69CB">
        <w:trPr>
          <w:trHeight w:val="230"/>
        </w:trPr>
        <w:tc>
          <w:tcPr>
            <w:tcW w:w="3176" w:type="dxa"/>
            <w:tcBorders>
              <w:top w:val="nil"/>
              <w:left w:val="nil"/>
              <w:bottom w:val="nil"/>
              <w:right w:val="nil"/>
            </w:tcBorders>
            <w:shd w:val="clear" w:color="auto" w:fill="auto"/>
            <w:tcMar>
              <w:top w:w="0" w:type="dxa"/>
              <w:left w:w="40" w:type="dxa"/>
              <w:bottom w:w="40" w:type="dxa"/>
              <w:right w:w="40" w:type="dxa"/>
            </w:tcMar>
            <w:vAlign w:val="bottom"/>
          </w:tcPr>
          <w:p w14:paraId="7A670133"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Counselling</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CA5E9A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44</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64027E4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50</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4EB2F089"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59</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41C29EF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54</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6258885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36</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7972ACE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45</w:t>
            </w:r>
          </w:p>
        </w:tc>
        <w:tc>
          <w:tcPr>
            <w:tcW w:w="1630" w:type="dxa"/>
            <w:tcBorders>
              <w:top w:val="nil"/>
              <w:left w:val="nil"/>
              <w:bottom w:val="nil"/>
              <w:right w:val="nil"/>
            </w:tcBorders>
            <w:shd w:val="clear" w:color="auto" w:fill="auto"/>
            <w:tcMar>
              <w:top w:w="0" w:type="dxa"/>
              <w:left w:w="40" w:type="dxa"/>
              <w:bottom w:w="40" w:type="dxa"/>
              <w:right w:w="40" w:type="dxa"/>
            </w:tcMar>
            <w:vAlign w:val="bottom"/>
          </w:tcPr>
          <w:p w14:paraId="3F5FB7B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SUM(B5:G5)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288</w:t>
            </w:r>
            <w:r w:rsidRPr="008542CD">
              <w:rPr>
                <w:rFonts w:ascii="Calibri" w:hAnsi="Calibri" w:cs="Calibri"/>
                <w:sz w:val="22"/>
                <w:szCs w:val="22"/>
              </w:rPr>
              <w:fldChar w:fldCharType="end"/>
            </w:r>
          </w:p>
        </w:tc>
      </w:tr>
      <w:tr w:rsidR="000B773B" w:rsidRPr="008542CD" w14:paraId="02A89F25" w14:textId="77777777" w:rsidTr="00DE69CB">
        <w:trPr>
          <w:trHeight w:val="230"/>
        </w:trPr>
        <w:tc>
          <w:tcPr>
            <w:tcW w:w="3176" w:type="dxa"/>
            <w:tcBorders>
              <w:top w:val="nil"/>
              <w:left w:val="nil"/>
              <w:bottom w:val="nil"/>
              <w:right w:val="nil"/>
            </w:tcBorders>
            <w:shd w:val="clear" w:color="auto" w:fill="auto"/>
            <w:tcMar>
              <w:top w:w="0" w:type="dxa"/>
              <w:left w:w="40" w:type="dxa"/>
              <w:bottom w:w="40" w:type="dxa"/>
              <w:right w:w="40" w:type="dxa"/>
            </w:tcMar>
            <w:vAlign w:val="bottom"/>
          </w:tcPr>
          <w:p w14:paraId="0C939785"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Life-skills training</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15286FC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84</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4B541FE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77</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75596E48"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63</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02E8C04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156</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36257B6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92</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6FAD6F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62</w:t>
            </w:r>
          </w:p>
        </w:tc>
        <w:tc>
          <w:tcPr>
            <w:tcW w:w="1630" w:type="dxa"/>
            <w:tcBorders>
              <w:top w:val="nil"/>
              <w:left w:val="nil"/>
              <w:bottom w:val="nil"/>
              <w:right w:val="nil"/>
            </w:tcBorders>
            <w:shd w:val="clear" w:color="auto" w:fill="auto"/>
            <w:tcMar>
              <w:top w:w="0" w:type="dxa"/>
              <w:left w:w="40" w:type="dxa"/>
              <w:bottom w:w="40" w:type="dxa"/>
              <w:right w:w="40" w:type="dxa"/>
            </w:tcMar>
            <w:vAlign w:val="bottom"/>
          </w:tcPr>
          <w:p w14:paraId="701577FA"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SUM(B6:G6)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534</w:t>
            </w:r>
            <w:r w:rsidRPr="008542CD">
              <w:rPr>
                <w:rFonts w:ascii="Calibri" w:hAnsi="Calibri" w:cs="Calibri"/>
                <w:sz w:val="22"/>
                <w:szCs w:val="22"/>
              </w:rPr>
              <w:fldChar w:fldCharType="end"/>
            </w:r>
          </w:p>
        </w:tc>
      </w:tr>
      <w:tr w:rsidR="000B773B" w:rsidRPr="008542CD" w14:paraId="116D7F6D" w14:textId="77777777" w:rsidTr="00DE69CB">
        <w:trPr>
          <w:trHeight w:val="230"/>
        </w:trPr>
        <w:tc>
          <w:tcPr>
            <w:tcW w:w="3176" w:type="dxa"/>
            <w:tcBorders>
              <w:top w:val="nil"/>
              <w:left w:val="nil"/>
              <w:bottom w:val="nil"/>
              <w:right w:val="nil"/>
            </w:tcBorders>
            <w:shd w:val="clear" w:color="auto" w:fill="auto"/>
            <w:tcMar>
              <w:top w:w="0" w:type="dxa"/>
              <w:left w:w="40" w:type="dxa"/>
              <w:bottom w:w="40" w:type="dxa"/>
              <w:right w:w="40" w:type="dxa"/>
            </w:tcMar>
            <w:vAlign w:val="bottom"/>
          </w:tcPr>
          <w:p w14:paraId="19EE0285"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 xml:space="preserve">Access to formal education </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AE3650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46</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60A6F38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7FD8D71B"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45</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3CC123F0"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41</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88C953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36</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24452F7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47</w:t>
            </w:r>
          </w:p>
        </w:tc>
        <w:tc>
          <w:tcPr>
            <w:tcW w:w="1630" w:type="dxa"/>
            <w:tcBorders>
              <w:top w:val="nil"/>
              <w:left w:val="nil"/>
              <w:bottom w:val="nil"/>
              <w:right w:val="nil"/>
            </w:tcBorders>
            <w:shd w:val="clear" w:color="auto" w:fill="auto"/>
            <w:tcMar>
              <w:top w:w="0" w:type="dxa"/>
              <w:left w:w="40" w:type="dxa"/>
              <w:bottom w:w="40" w:type="dxa"/>
              <w:right w:w="40" w:type="dxa"/>
            </w:tcMar>
            <w:vAlign w:val="bottom"/>
          </w:tcPr>
          <w:p w14:paraId="0D3A5221"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SUM(B7:G7)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241</w:t>
            </w:r>
            <w:r w:rsidRPr="008542CD">
              <w:rPr>
                <w:rFonts w:ascii="Calibri" w:hAnsi="Calibri" w:cs="Calibri"/>
                <w:sz w:val="22"/>
                <w:szCs w:val="22"/>
              </w:rPr>
              <w:fldChar w:fldCharType="end"/>
            </w:r>
          </w:p>
        </w:tc>
      </w:tr>
      <w:tr w:rsidR="000B773B" w:rsidRPr="008542CD" w14:paraId="62FD6AEA" w14:textId="77777777" w:rsidTr="00DE69CB">
        <w:trPr>
          <w:trHeight w:val="230"/>
        </w:trPr>
        <w:tc>
          <w:tcPr>
            <w:tcW w:w="3176" w:type="dxa"/>
            <w:tcBorders>
              <w:top w:val="nil"/>
              <w:left w:val="nil"/>
              <w:bottom w:val="nil"/>
              <w:right w:val="nil"/>
            </w:tcBorders>
            <w:shd w:val="clear" w:color="auto" w:fill="auto"/>
            <w:tcMar>
              <w:top w:w="0" w:type="dxa"/>
              <w:left w:w="40" w:type="dxa"/>
              <w:bottom w:w="40" w:type="dxa"/>
              <w:right w:w="40" w:type="dxa"/>
            </w:tcMar>
            <w:vAlign w:val="bottom"/>
          </w:tcPr>
          <w:p w14:paraId="30BE3E5B"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Family visits</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0D6B070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DF91C1D"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45</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38B8617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44</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147F353F"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27</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6F2A7BC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21</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4BDAEBC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26</w:t>
            </w:r>
          </w:p>
        </w:tc>
        <w:tc>
          <w:tcPr>
            <w:tcW w:w="1630" w:type="dxa"/>
            <w:tcBorders>
              <w:top w:val="nil"/>
              <w:left w:val="nil"/>
              <w:bottom w:val="nil"/>
              <w:right w:val="nil"/>
            </w:tcBorders>
            <w:shd w:val="clear" w:color="auto" w:fill="auto"/>
            <w:tcMar>
              <w:top w:w="0" w:type="dxa"/>
              <w:left w:w="40" w:type="dxa"/>
              <w:bottom w:w="40" w:type="dxa"/>
              <w:right w:w="40" w:type="dxa"/>
            </w:tcMar>
            <w:vAlign w:val="bottom"/>
          </w:tcPr>
          <w:p w14:paraId="2894794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SUM(B8:G8)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184</w:t>
            </w:r>
            <w:r w:rsidRPr="008542CD">
              <w:rPr>
                <w:rFonts w:ascii="Calibri" w:hAnsi="Calibri" w:cs="Calibri"/>
                <w:sz w:val="22"/>
                <w:szCs w:val="22"/>
              </w:rPr>
              <w:fldChar w:fldCharType="end"/>
            </w:r>
          </w:p>
        </w:tc>
      </w:tr>
      <w:tr w:rsidR="000B773B" w:rsidRPr="008542CD" w14:paraId="535C7BB7" w14:textId="77777777" w:rsidTr="00DE69CB">
        <w:trPr>
          <w:trHeight w:val="230"/>
        </w:trPr>
        <w:tc>
          <w:tcPr>
            <w:tcW w:w="3176" w:type="dxa"/>
            <w:tcBorders>
              <w:top w:val="nil"/>
              <w:left w:val="nil"/>
              <w:bottom w:val="nil"/>
              <w:right w:val="nil"/>
            </w:tcBorders>
            <w:shd w:val="clear" w:color="auto" w:fill="auto"/>
            <w:tcMar>
              <w:top w:w="0" w:type="dxa"/>
              <w:left w:w="40" w:type="dxa"/>
              <w:bottom w:w="40" w:type="dxa"/>
              <w:right w:w="40" w:type="dxa"/>
            </w:tcMar>
            <w:vAlign w:val="bottom"/>
          </w:tcPr>
          <w:p w14:paraId="2EFB6FD8"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Reintegration support</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7EFE8D54"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9</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0680C3E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14E76C07"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10</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0D28017E"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4</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52CDF40C"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8</w:t>
            </w:r>
          </w:p>
        </w:tc>
        <w:tc>
          <w:tcPr>
            <w:tcW w:w="1621" w:type="dxa"/>
            <w:tcBorders>
              <w:top w:val="nil"/>
              <w:left w:val="nil"/>
              <w:bottom w:val="nil"/>
              <w:right w:val="nil"/>
            </w:tcBorders>
            <w:shd w:val="clear" w:color="auto" w:fill="auto"/>
            <w:tcMar>
              <w:top w:w="0" w:type="dxa"/>
              <w:left w:w="40" w:type="dxa"/>
              <w:bottom w:w="40" w:type="dxa"/>
              <w:right w:w="40" w:type="dxa"/>
            </w:tcMar>
            <w:vAlign w:val="bottom"/>
          </w:tcPr>
          <w:p w14:paraId="42184FD1"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630" w:type="dxa"/>
            <w:tcBorders>
              <w:top w:val="nil"/>
              <w:left w:val="nil"/>
              <w:bottom w:val="nil"/>
              <w:right w:val="nil"/>
            </w:tcBorders>
            <w:shd w:val="clear" w:color="auto" w:fill="auto"/>
            <w:tcMar>
              <w:top w:w="0" w:type="dxa"/>
              <w:left w:w="40" w:type="dxa"/>
              <w:bottom w:w="40" w:type="dxa"/>
              <w:right w:w="40" w:type="dxa"/>
            </w:tcMar>
            <w:vAlign w:val="bottom"/>
          </w:tcPr>
          <w:p w14:paraId="39BAEE80"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SUM(B9:G9)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38</w:t>
            </w:r>
            <w:r w:rsidRPr="008542CD">
              <w:rPr>
                <w:rFonts w:ascii="Calibri" w:hAnsi="Calibri" w:cs="Calibri"/>
                <w:sz w:val="22"/>
                <w:szCs w:val="22"/>
              </w:rPr>
              <w:fldChar w:fldCharType="end"/>
            </w:r>
          </w:p>
        </w:tc>
      </w:tr>
      <w:tr w:rsidR="000B773B" w:rsidRPr="008542CD" w14:paraId="4342D2CB" w14:textId="77777777" w:rsidTr="00DE69CB">
        <w:trPr>
          <w:trHeight w:val="230"/>
        </w:trPr>
        <w:tc>
          <w:tcPr>
            <w:tcW w:w="3176"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E0305CE"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color w:val="393939"/>
                <w:sz w:val="22"/>
                <w:szCs w:val="22"/>
              </w:rPr>
              <w:t>Follow-up visits</w:t>
            </w:r>
          </w:p>
        </w:tc>
        <w:tc>
          <w:tcPr>
            <w:tcW w:w="162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5028002"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5</w:t>
            </w:r>
          </w:p>
        </w:tc>
        <w:tc>
          <w:tcPr>
            <w:tcW w:w="162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BF5B43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3</w:t>
            </w:r>
          </w:p>
        </w:tc>
        <w:tc>
          <w:tcPr>
            <w:tcW w:w="162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C0F02E3"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12</w:t>
            </w:r>
          </w:p>
        </w:tc>
        <w:tc>
          <w:tcPr>
            <w:tcW w:w="162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6EE89C6"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828131A"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2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4717955" w14:textId="77777777" w:rsidR="000B773B" w:rsidRPr="008542CD" w:rsidRDefault="000B773B" w:rsidP="00D33166">
            <w:pPr>
              <w:pStyle w:val="TableStyle2"/>
              <w:jc w:val="center"/>
              <w:rPr>
                <w:rFonts w:ascii="Calibri" w:hAnsi="Calibri" w:cs="Calibri"/>
                <w:sz w:val="22"/>
                <w:szCs w:val="22"/>
              </w:rPr>
            </w:pPr>
            <w:r w:rsidRPr="008542CD">
              <w:rPr>
                <w:rFonts w:ascii="Calibri" w:eastAsia="Calibri" w:hAnsi="Calibri" w:cs="Calibri"/>
                <w:sz w:val="22"/>
                <w:szCs w:val="22"/>
              </w:rPr>
              <w:t>0</w:t>
            </w:r>
          </w:p>
        </w:tc>
        <w:tc>
          <w:tcPr>
            <w:tcW w:w="163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0485DCA"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SUM(B10:G10) \# "0" \* MERGEFORMAT</w:instrText>
            </w:r>
            <w:r w:rsidRPr="008542CD">
              <w:rPr>
                <w:rFonts w:ascii="Calibri" w:hAnsi="Calibri" w:cs="Calibri"/>
                <w:sz w:val="22"/>
                <w:szCs w:val="22"/>
              </w:rPr>
              <w:fldChar w:fldCharType="separate"/>
            </w:r>
            <w:r w:rsidRPr="008542CD">
              <w:rPr>
                <w:rFonts w:ascii="Calibri" w:eastAsia="Calibri" w:hAnsi="Calibri" w:cs="Calibri"/>
                <w:sz w:val="22"/>
                <w:szCs w:val="22"/>
              </w:rPr>
              <w:t>20</w:t>
            </w:r>
            <w:r w:rsidRPr="008542CD">
              <w:rPr>
                <w:rFonts w:ascii="Calibri" w:hAnsi="Calibri" w:cs="Calibri"/>
                <w:sz w:val="22"/>
                <w:szCs w:val="22"/>
              </w:rPr>
              <w:fldChar w:fldCharType="end"/>
            </w:r>
          </w:p>
        </w:tc>
      </w:tr>
      <w:tr w:rsidR="000B773B" w:rsidRPr="008542CD" w14:paraId="0164E0D9" w14:textId="77777777" w:rsidTr="00DE69CB">
        <w:trPr>
          <w:trHeight w:val="233"/>
        </w:trPr>
        <w:tc>
          <w:tcPr>
            <w:tcW w:w="31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59D895D" w14:textId="77777777" w:rsidR="000B773B" w:rsidRPr="008542CD" w:rsidRDefault="000B773B" w:rsidP="00D33166">
            <w:pPr>
              <w:pStyle w:val="TableStyle2"/>
              <w:rPr>
                <w:rFonts w:ascii="Calibri" w:hAnsi="Calibri" w:cs="Calibri"/>
                <w:sz w:val="22"/>
                <w:szCs w:val="22"/>
              </w:rPr>
            </w:pPr>
            <w:r w:rsidRPr="008542CD">
              <w:rPr>
                <w:rFonts w:ascii="Calibri" w:eastAsia="Calibri" w:hAnsi="Calibri" w:cs="Calibri"/>
                <w:b/>
                <w:bCs/>
                <w:color w:val="393939"/>
                <w:sz w:val="22"/>
                <w:szCs w:val="22"/>
              </w:rPr>
              <w:t>Total</w:t>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7ABA9E6"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SUM(B3:B10)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279</w:t>
            </w:r>
            <w:r w:rsidRPr="008542CD">
              <w:rPr>
                <w:rFonts w:ascii="Calibri" w:hAnsi="Calibri" w:cs="Calibri"/>
                <w:sz w:val="22"/>
                <w:szCs w:val="22"/>
              </w:rPr>
              <w:fldChar w:fldCharType="end"/>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FA1B2CC"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SUM(C3:C10)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275</w:t>
            </w:r>
            <w:r w:rsidRPr="008542CD">
              <w:rPr>
                <w:rFonts w:ascii="Calibri" w:hAnsi="Calibri" w:cs="Calibri"/>
                <w:sz w:val="22"/>
                <w:szCs w:val="22"/>
              </w:rPr>
              <w:fldChar w:fldCharType="end"/>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551893"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SUM(D3:D10)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307</w:t>
            </w:r>
            <w:r w:rsidRPr="008542CD">
              <w:rPr>
                <w:rFonts w:ascii="Calibri" w:hAnsi="Calibri" w:cs="Calibri"/>
                <w:sz w:val="22"/>
                <w:szCs w:val="22"/>
              </w:rPr>
              <w:fldChar w:fldCharType="end"/>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09C786D"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SUM(E3:E10)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348</w:t>
            </w:r>
            <w:r w:rsidRPr="008542CD">
              <w:rPr>
                <w:rFonts w:ascii="Calibri" w:hAnsi="Calibri" w:cs="Calibri"/>
                <w:sz w:val="22"/>
                <w:szCs w:val="22"/>
              </w:rPr>
              <w:fldChar w:fldCharType="end"/>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DC4A9D7"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SUM(F3:F10)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253</w:t>
            </w:r>
            <w:r w:rsidRPr="008542CD">
              <w:rPr>
                <w:rFonts w:ascii="Calibri" w:hAnsi="Calibri" w:cs="Calibri"/>
                <w:sz w:val="22"/>
                <w:szCs w:val="22"/>
              </w:rPr>
              <w:fldChar w:fldCharType="end"/>
            </w:r>
          </w:p>
        </w:tc>
        <w:tc>
          <w:tcPr>
            <w:tcW w:w="162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CB47871"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SUM(G3:G10)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249</w:t>
            </w:r>
            <w:r w:rsidRPr="008542CD">
              <w:rPr>
                <w:rFonts w:ascii="Calibri" w:hAnsi="Calibri" w:cs="Calibri"/>
                <w:sz w:val="22"/>
                <w:szCs w:val="22"/>
              </w:rPr>
              <w:fldChar w:fldCharType="end"/>
            </w:r>
          </w:p>
        </w:tc>
        <w:tc>
          <w:tcPr>
            <w:tcW w:w="163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27D70FF" w14:textId="77777777" w:rsidR="000B773B" w:rsidRPr="008542CD" w:rsidRDefault="000B773B" w:rsidP="00D33166">
            <w:pPr>
              <w:pStyle w:val="TableStyle2"/>
              <w:jc w:val="center"/>
              <w:rPr>
                <w:rFonts w:ascii="Calibri" w:hAnsi="Calibri" w:cs="Calibri"/>
                <w:sz w:val="22"/>
                <w:szCs w:val="22"/>
              </w:rPr>
            </w:pPr>
            <w:r w:rsidRPr="008542CD">
              <w:rPr>
                <w:rFonts w:ascii="Calibri" w:hAnsi="Calibri" w:cs="Calibri"/>
                <w:sz w:val="22"/>
                <w:szCs w:val="22"/>
              </w:rPr>
              <w:fldChar w:fldCharType="begin"/>
            </w:r>
            <w:r w:rsidRPr="008542CD">
              <w:rPr>
                <w:rFonts w:ascii="Calibri" w:hAnsi="Calibri" w:cs="Calibri"/>
                <w:sz w:val="22"/>
                <w:szCs w:val="22"/>
              </w:rPr>
              <w:instrText xml:space="preserve"> = SUM(H3:H10) \# "0" \* MERGEFORMAT</w:instrText>
            </w:r>
            <w:r w:rsidRPr="008542CD">
              <w:rPr>
                <w:rFonts w:ascii="Calibri" w:hAnsi="Calibri" w:cs="Calibri"/>
                <w:sz w:val="22"/>
                <w:szCs w:val="22"/>
              </w:rPr>
              <w:fldChar w:fldCharType="separate"/>
            </w:r>
            <w:r w:rsidRPr="008542CD">
              <w:rPr>
                <w:rFonts w:ascii="Calibri" w:eastAsia="Calibri" w:hAnsi="Calibri" w:cs="Calibri"/>
                <w:b/>
                <w:bCs/>
                <w:sz w:val="22"/>
                <w:szCs w:val="22"/>
              </w:rPr>
              <w:t>1,711</w:t>
            </w:r>
            <w:r w:rsidRPr="008542CD">
              <w:rPr>
                <w:rFonts w:ascii="Calibri" w:hAnsi="Calibri" w:cs="Calibri"/>
                <w:sz w:val="22"/>
                <w:szCs w:val="22"/>
              </w:rPr>
              <w:fldChar w:fldCharType="end"/>
            </w:r>
          </w:p>
        </w:tc>
      </w:tr>
    </w:tbl>
    <w:p w14:paraId="3A6B33D1" w14:textId="1BD13FEC" w:rsidR="000B773B" w:rsidRPr="00E969CC" w:rsidRDefault="000B773B" w:rsidP="00E969CC">
      <w:pPr>
        <w:pStyle w:val="Body"/>
        <w:jc w:val="both"/>
        <w:rPr>
          <w:sz w:val="20"/>
          <w:szCs w:val="20"/>
        </w:rPr>
      </w:pPr>
      <w:r w:rsidRPr="004E5735">
        <w:rPr>
          <w:b/>
          <w:bCs/>
        </w:rPr>
        <w:t>Uma Mahon Salele</w:t>
      </w:r>
    </w:p>
    <w:p w14:paraId="18922488" w14:textId="68B4D09D" w:rsidR="000B773B" w:rsidRPr="004E5735" w:rsidRDefault="000B773B" w:rsidP="0064332A">
      <w:pPr>
        <w:pStyle w:val="Body"/>
        <w:jc w:val="both"/>
      </w:pPr>
      <w:r w:rsidRPr="004E5735">
        <w:t>Uma Mahon Salele received 6 new clients and 2 dependent children during this reporting period, and continued to shelter 25 existing clients and dependent children. In addition, they supported 10 students to attend school, and provided life</w:t>
      </w:r>
      <w:r w:rsidR="0064332A" w:rsidRPr="004E5735">
        <w:t>-skills training to 25 clients.</w:t>
      </w:r>
    </w:p>
    <w:tbl>
      <w:tblPr>
        <w:tblW w:w="11338"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158"/>
        <w:gridCol w:w="1371"/>
        <w:gridCol w:w="1467"/>
        <w:gridCol w:w="1466"/>
        <w:gridCol w:w="1466"/>
        <w:gridCol w:w="1466"/>
        <w:gridCol w:w="1466"/>
        <w:gridCol w:w="1478"/>
      </w:tblGrid>
      <w:tr w:rsidR="000B773B" w:rsidRPr="00835E4F" w14:paraId="6C128589" w14:textId="77777777" w:rsidTr="0064332A">
        <w:trPr>
          <w:trHeight w:val="161"/>
        </w:trPr>
        <w:tc>
          <w:tcPr>
            <w:tcW w:w="11338"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39903373" w14:textId="77777777" w:rsidR="000B773B" w:rsidRPr="00835E4F" w:rsidRDefault="000B773B" w:rsidP="00D33166">
            <w:pPr>
              <w:rPr>
                <w:rFonts w:ascii="Calibri" w:hAnsi="Calibri" w:cs="Calibri"/>
              </w:rPr>
            </w:pPr>
            <w:r w:rsidRPr="00835E4F">
              <w:rPr>
                <w:rFonts w:ascii="Calibri" w:eastAsia="Calibri" w:hAnsi="Calibri" w:cs="Calibri"/>
                <w:b/>
                <w:bCs/>
              </w:rPr>
              <w:t>1. All new clients</w:t>
            </w:r>
          </w:p>
        </w:tc>
      </w:tr>
      <w:tr w:rsidR="000B773B" w:rsidRPr="00835E4F" w14:paraId="48FA73B2" w14:textId="77777777" w:rsidTr="0064332A">
        <w:trPr>
          <w:trHeight w:val="157"/>
        </w:trPr>
        <w:tc>
          <w:tcPr>
            <w:tcW w:w="11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D99D2E8" w14:textId="77777777" w:rsidR="000B773B" w:rsidRPr="00835E4F" w:rsidRDefault="000B773B" w:rsidP="00D33166">
            <w:pPr>
              <w:rPr>
                <w:rFonts w:ascii="Calibri" w:hAnsi="Calibri" w:cs="Calibri"/>
              </w:rPr>
            </w:pPr>
          </w:p>
        </w:tc>
        <w:tc>
          <w:tcPr>
            <w:tcW w:w="137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13CC4C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15</w:t>
            </w:r>
          </w:p>
        </w:tc>
        <w:tc>
          <w:tcPr>
            <w:tcW w:w="1467"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354FBF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15</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E5373D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16</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28F1C8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16</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74549E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17</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8319A08"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17</w:t>
            </w:r>
          </w:p>
        </w:tc>
        <w:tc>
          <w:tcPr>
            <w:tcW w:w="14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1EF00B3"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Total</w:t>
            </w:r>
          </w:p>
        </w:tc>
      </w:tr>
      <w:tr w:rsidR="000B773B" w:rsidRPr="00835E4F" w14:paraId="4CE47DBA" w14:textId="77777777" w:rsidTr="0064332A">
        <w:trPr>
          <w:trHeight w:val="157"/>
        </w:trPr>
        <w:tc>
          <w:tcPr>
            <w:tcW w:w="11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B3554FF"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Female</w:t>
            </w:r>
          </w:p>
        </w:tc>
        <w:tc>
          <w:tcPr>
            <w:tcW w:w="137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80AA99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13</w:t>
            </w:r>
          </w:p>
        </w:tc>
        <w:tc>
          <w:tcPr>
            <w:tcW w:w="1467"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C197986"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8</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857D7D4"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10</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CFFCB2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C21DA5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C2B59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6</w:t>
            </w:r>
          </w:p>
        </w:tc>
        <w:tc>
          <w:tcPr>
            <w:tcW w:w="14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DBC53B7"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SUM(B3:G3)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43</w:t>
            </w:r>
            <w:r w:rsidRPr="00835E4F">
              <w:rPr>
                <w:rFonts w:ascii="Calibri" w:hAnsi="Calibri" w:cs="Calibri"/>
                <w:sz w:val="22"/>
                <w:szCs w:val="22"/>
              </w:rPr>
              <w:fldChar w:fldCharType="end"/>
            </w:r>
          </w:p>
        </w:tc>
      </w:tr>
      <w:tr w:rsidR="000B773B" w:rsidRPr="00835E4F" w14:paraId="7CEAA207" w14:textId="77777777" w:rsidTr="0064332A">
        <w:trPr>
          <w:trHeight w:val="161"/>
        </w:trPr>
        <w:tc>
          <w:tcPr>
            <w:tcW w:w="11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4B83823"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i/>
                <w:iCs/>
                <w:color w:val="393939"/>
                <w:sz w:val="22"/>
                <w:szCs w:val="22"/>
              </w:rPr>
              <w:t>Dependents</w:t>
            </w:r>
          </w:p>
        </w:tc>
        <w:tc>
          <w:tcPr>
            <w:tcW w:w="137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4E8250"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0</w:t>
            </w:r>
          </w:p>
        </w:tc>
        <w:tc>
          <w:tcPr>
            <w:tcW w:w="1467"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0EA0A9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0</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DA5CA73"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6</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C549E6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1</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54EB728"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2</w:t>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7D5412A"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2</w:t>
            </w:r>
          </w:p>
        </w:tc>
        <w:tc>
          <w:tcPr>
            <w:tcW w:w="14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B31B49C"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SUM(B4:G4) \# "0" \* MERGEFORMAT</w:instrText>
            </w:r>
            <w:r w:rsidRPr="00835E4F">
              <w:rPr>
                <w:rFonts w:ascii="Calibri" w:hAnsi="Calibri" w:cs="Calibri"/>
                <w:sz w:val="22"/>
                <w:szCs w:val="22"/>
              </w:rPr>
              <w:fldChar w:fldCharType="separate"/>
            </w:r>
            <w:r w:rsidRPr="00835E4F">
              <w:rPr>
                <w:rFonts w:ascii="Calibri" w:eastAsia="Calibri" w:hAnsi="Calibri" w:cs="Calibri"/>
                <w:i/>
                <w:iCs/>
                <w:sz w:val="22"/>
                <w:szCs w:val="22"/>
              </w:rPr>
              <w:t>11</w:t>
            </w:r>
            <w:r w:rsidRPr="00835E4F">
              <w:rPr>
                <w:rFonts w:ascii="Calibri" w:hAnsi="Calibri" w:cs="Calibri"/>
                <w:sz w:val="22"/>
                <w:szCs w:val="22"/>
              </w:rPr>
              <w:fldChar w:fldCharType="end"/>
            </w:r>
          </w:p>
        </w:tc>
      </w:tr>
      <w:tr w:rsidR="000B773B" w:rsidRPr="00835E4F" w14:paraId="5DF17F6D" w14:textId="77777777" w:rsidTr="0064332A">
        <w:trPr>
          <w:trHeight w:val="161"/>
        </w:trPr>
        <w:tc>
          <w:tcPr>
            <w:tcW w:w="11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056F32F"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b/>
                <w:bCs/>
                <w:color w:val="393939"/>
                <w:sz w:val="22"/>
                <w:szCs w:val="22"/>
              </w:rPr>
              <w:t>Total</w:t>
            </w:r>
          </w:p>
        </w:tc>
        <w:tc>
          <w:tcPr>
            <w:tcW w:w="137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2BC29AB"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SUM(B3:B4)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13</w:t>
            </w:r>
            <w:r w:rsidRPr="00835E4F">
              <w:rPr>
                <w:rFonts w:ascii="Calibri" w:hAnsi="Calibri" w:cs="Calibri"/>
                <w:sz w:val="22"/>
                <w:szCs w:val="22"/>
              </w:rPr>
              <w:fldChar w:fldCharType="end"/>
            </w:r>
          </w:p>
        </w:tc>
        <w:tc>
          <w:tcPr>
            <w:tcW w:w="1467"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797458E"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SUM(C3:C4)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8</w:t>
            </w:r>
            <w:r w:rsidRPr="00835E4F">
              <w:rPr>
                <w:rFonts w:ascii="Calibri" w:hAnsi="Calibri" w:cs="Calibri"/>
                <w:sz w:val="22"/>
                <w:szCs w:val="22"/>
              </w:rPr>
              <w:fldChar w:fldCharType="end"/>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15460E2"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SUM(D3:D4)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16</w:t>
            </w:r>
            <w:r w:rsidRPr="00835E4F">
              <w:rPr>
                <w:rFonts w:ascii="Calibri" w:hAnsi="Calibri" w:cs="Calibri"/>
                <w:sz w:val="22"/>
                <w:szCs w:val="22"/>
              </w:rPr>
              <w:fldChar w:fldCharType="end"/>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D15812A"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SUM(E3:E4)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4</w:t>
            </w:r>
            <w:r w:rsidRPr="00835E4F">
              <w:rPr>
                <w:rFonts w:ascii="Calibri" w:hAnsi="Calibri" w:cs="Calibri"/>
                <w:sz w:val="22"/>
                <w:szCs w:val="22"/>
              </w:rPr>
              <w:fldChar w:fldCharType="end"/>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D08F18A"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SUM(F3:F4)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5</w:t>
            </w:r>
            <w:r w:rsidRPr="00835E4F">
              <w:rPr>
                <w:rFonts w:ascii="Calibri" w:hAnsi="Calibri" w:cs="Calibri"/>
                <w:sz w:val="22"/>
                <w:szCs w:val="22"/>
              </w:rPr>
              <w:fldChar w:fldCharType="end"/>
            </w:r>
          </w:p>
        </w:tc>
        <w:tc>
          <w:tcPr>
            <w:tcW w:w="146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B2712D6"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SUM(G3:G4)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8</w:t>
            </w:r>
            <w:r w:rsidRPr="00835E4F">
              <w:rPr>
                <w:rFonts w:ascii="Calibri" w:hAnsi="Calibri" w:cs="Calibri"/>
                <w:sz w:val="22"/>
                <w:szCs w:val="22"/>
              </w:rPr>
              <w:fldChar w:fldCharType="end"/>
            </w:r>
          </w:p>
        </w:tc>
        <w:tc>
          <w:tcPr>
            <w:tcW w:w="14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50A79DA"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SUM(H3:H4)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54</w:t>
            </w:r>
            <w:r w:rsidRPr="00835E4F">
              <w:rPr>
                <w:rFonts w:ascii="Calibri" w:hAnsi="Calibri" w:cs="Calibri"/>
                <w:sz w:val="22"/>
                <w:szCs w:val="22"/>
              </w:rPr>
              <w:fldChar w:fldCharType="end"/>
            </w:r>
          </w:p>
        </w:tc>
      </w:tr>
    </w:tbl>
    <w:p w14:paraId="14B273A2" w14:textId="77777777" w:rsidR="000B773B" w:rsidRDefault="000B773B" w:rsidP="00835E4F">
      <w:pPr>
        <w:pStyle w:val="Body"/>
        <w:spacing w:after="0" w:line="240" w:lineRule="auto"/>
        <w:jc w:val="both"/>
        <w:rPr>
          <w:sz w:val="20"/>
          <w:szCs w:val="20"/>
        </w:rPr>
      </w:pPr>
    </w:p>
    <w:tbl>
      <w:tblPr>
        <w:tblW w:w="11354"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161"/>
        <w:gridCol w:w="1374"/>
        <w:gridCol w:w="1469"/>
        <w:gridCol w:w="1469"/>
        <w:gridCol w:w="1469"/>
        <w:gridCol w:w="1469"/>
        <w:gridCol w:w="1469"/>
        <w:gridCol w:w="1474"/>
      </w:tblGrid>
      <w:tr w:rsidR="000B773B" w:rsidRPr="00835E4F" w14:paraId="421D3460" w14:textId="77777777" w:rsidTr="0064332A">
        <w:trPr>
          <w:trHeight w:val="232"/>
        </w:trPr>
        <w:tc>
          <w:tcPr>
            <w:tcW w:w="11354"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1D0ACB12" w14:textId="77777777" w:rsidR="000B773B" w:rsidRPr="00835E4F" w:rsidRDefault="000B773B" w:rsidP="00D33166">
            <w:pPr>
              <w:rPr>
                <w:rFonts w:ascii="Calibri" w:hAnsi="Calibri" w:cs="Calibri"/>
              </w:rPr>
            </w:pPr>
            <w:r w:rsidRPr="00835E4F">
              <w:rPr>
                <w:rFonts w:ascii="Calibri" w:eastAsia="Calibri" w:hAnsi="Calibri" w:cs="Calibri"/>
                <w:b/>
                <w:bCs/>
              </w:rPr>
              <w:t>2. All existing clients</w:t>
            </w:r>
          </w:p>
        </w:tc>
      </w:tr>
      <w:tr w:rsidR="000B773B" w:rsidRPr="00835E4F" w14:paraId="2FAC0566" w14:textId="77777777" w:rsidTr="0064332A">
        <w:trPr>
          <w:trHeight w:val="228"/>
        </w:trPr>
        <w:tc>
          <w:tcPr>
            <w:tcW w:w="116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56F219C" w14:textId="77777777" w:rsidR="000B773B" w:rsidRPr="00835E4F" w:rsidRDefault="000B773B" w:rsidP="00D33166">
            <w:pPr>
              <w:rPr>
                <w:rFonts w:ascii="Calibri" w:hAnsi="Calibri" w:cs="Calibri"/>
              </w:rPr>
            </w:pPr>
          </w:p>
        </w:tc>
        <w:tc>
          <w:tcPr>
            <w:tcW w:w="137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3695C9A"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15</w:t>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C124E65"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15</w:t>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556595A"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16</w:t>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CAE914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16</w:t>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00965B4"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17</w:t>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8F9AB6"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17</w:t>
            </w:r>
          </w:p>
        </w:tc>
        <w:tc>
          <w:tcPr>
            <w:tcW w:w="147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72EF650"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Total</w:t>
            </w:r>
          </w:p>
        </w:tc>
      </w:tr>
      <w:tr w:rsidR="000B773B" w:rsidRPr="00835E4F" w14:paraId="4386B7C1" w14:textId="77777777" w:rsidTr="0064332A">
        <w:trPr>
          <w:trHeight w:val="228"/>
        </w:trPr>
        <w:tc>
          <w:tcPr>
            <w:tcW w:w="1161"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557E594"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Female</w:t>
            </w:r>
          </w:p>
        </w:tc>
        <w:tc>
          <w:tcPr>
            <w:tcW w:w="137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480F6290"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9</w:t>
            </w:r>
          </w:p>
        </w:tc>
        <w:tc>
          <w:tcPr>
            <w:tcW w:w="146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1451BA3"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16</w:t>
            </w:r>
          </w:p>
        </w:tc>
        <w:tc>
          <w:tcPr>
            <w:tcW w:w="146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341F038"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18</w:t>
            </w:r>
          </w:p>
        </w:tc>
        <w:tc>
          <w:tcPr>
            <w:tcW w:w="146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3A94A12"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20</w:t>
            </w:r>
          </w:p>
        </w:tc>
        <w:tc>
          <w:tcPr>
            <w:tcW w:w="146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08B5116"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23</w:t>
            </w:r>
          </w:p>
        </w:tc>
        <w:tc>
          <w:tcPr>
            <w:tcW w:w="146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BB26379"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25</w:t>
            </w:r>
          </w:p>
        </w:tc>
        <w:tc>
          <w:tcPr>
            <w:tcW w:w="147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59F18CA"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SUM(B3:G3)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111</w:t>
            </w:r>
            <w:r w:rsidRPr="00835E4F">
              <w:rPr>
                <w:rFonts w:ascii="Calibri" w:hAnsi="Calibri" w:cs="Calibri"/>
                <w:sz w:val="22"/>
                <w:szCs w:val="22"/>
              </w:rPr>
              <w:fldChar w:fldCharType="end"/>
            </w:r>
          </w:p>
        </w:tc>
      </w:tr>
      <w:tr w:rsidR="000B773B" w:rsidRPr="00835E4F" w14:paraId="43EF6C3E" w14:textId="77777777" w:rsidTr="0064332A">
        <w:trPr>
          <w:trHeight w:val="228"/>
        </w:trPr>
        <w:tc>
          <w:tcPr>
            <w:tcW w:w="1161"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2442DB3"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i/>
                <w:iCs/>
                <w:color w:val="393939"/>
                <w:sz w:val="22"/>
                <w:szCs w:val="22"/>
              </w:rPr>
              <w:t>Dependents</w:t>
            </w:r>
          </w:p>
        </w:tc>
        <w:tc>
          <w:tcPr>
            <w:tcW w:w="137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C99E38D"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0</w:t>
            </w:r>
          </w:p>
        </w:tc>
        <w:tc>
          <w:tcPr>
            <w:tcW w:w="146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6BB628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0</w:t>
            </w:r>
          </w:p>
        </w:tc>
        <w:tc>
          <w:tcPr>
            <w:tcW w:w="146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DC09C40"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4</w:t>
            </w:r>
          </w:p>
        </w:tc>
        <w:tc>
          <w:tcPr>
            <w:tcW w:w="146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1374C1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5</w:t>
            </w:r>
          </w:p>
        </w:tc>
        <w:tc>
          <w:tcPr>
            <w:tcW w:w="146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16E1C18"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6</w:t>
            </w:r>
          </w:p>
        </w:tc>
        <w:tc>
          <w:tcPr>
            <w:tcW w:w="146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838781F"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i/>
                <w:iCs/>
                <w:sz w:val="22"/>
                <w:szCs w:val="22"/>
              </w:rPr>
              <w:t>4</w:t>
            </w:r>
          </w:p>
        </w:tc>
        <w:tc>
          <w:tcPr>
            <w:tcW w:w="147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96507F7"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SUM(B4:G4) \# "0" \* MERGEFORMAT</w:instrText>
            </w:r>
            <w:r w:rsidRPr="00835E4F">
              <w:rPr>
                <w:rFonts w:ascii="Calibri" w:hAnsi="Calibri" w:cs="Calibri"/>
                <w:sz w:val="22"/>
                <w:szCs w:val="22"/>
              </w:rPr>
              <w:fldChar w:fldCharType="separate"/>
            </w:r>
            <w:r w:rsidRPr="00835E4F">
              <w:rPr>
                <w:rFonts w:ascii="Calibri" w:eastAsia="Calibri" w:hAnsi="Calibri" w:cs="Calibri"/>
                <w:i/>
                <w:iCs/>
                <w:sz w:val="22"/>
                <w:szCs w:val="22"/>
              </w:rPr>
              <w:t>19</w:t>
            </w:r>
            <w:r w:rsidRPr="00835E4F">
              <w:rPr>
                <w:rFonts w:ascii="Calibri" w:hAnsi="Calibri" w:cs="Calibri"/>
                <w:sz w:val="22"/>
                <w:szCs w:val="22"/>
              </w:rPr>
              <w:fldChar w:fldCharType="end"/>
            </w:r>
          </w:p>
        </w:tc>
      </w:tr>
      <w:tr w:rsidR="000B773B" w:rsidRPr="00835E4F" w14:paraId="4AF33742" w14:textId="77777777" w:rsidTr="0064332A">
        <w:trPr>
          <w:trHeight w:val="232"/>
        </w:trPr>
        <w:tc>
          <w:tcPr>
            <w:tcW w:w="1161"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3185460"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b/>
                <w:bCs/>
                <w:color w:val="393939"/>
                <w:sz w:val="22"/>
                <w:szCs w:val="22"/>
              </w:rPr>
              <w:t>Total</w:t>
            </w:r>
          </w:p>
        </w:tc>
        <w:tc>
          <w:tcPr>
            <w:tcW w:w="137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769B626"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B3+B4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9</w:t>
            </w:r>
            <w:r w:rsidRPr="00835E4F">
              <w:rPr>
                <w:rFonts w:ascii="Calibri" w:hAnsi="Calibri" w:cs="Calibri"/>
                <w:sz w:val="22"/>
                <w:szCs w:val="22"/>
              </w:rPr>
              <w:fldChar w:fldCharType="end"/>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D7DB063"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C3+C4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16</w:t>
            </w:r>
            <w:r w:rsidRPr="00835E4F">
              <w:rPr>
                <w:rFonts w:ascii="Calibri" w:hAnsi="Calibri" w:cs="Calibri"/>
                <w:sz w:val="22"/>
                <w:szCs w:val="22"/>
              </w:rPr>
              <w:fldChar w:fldCharType="end"/>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E4A4FA"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D3+D4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22</w:t>
            </w:r>
            <w:r w:rsidRPr="00835E4F">
              <w:rPr>
                <w:rFonts w:ascii="Calibri" w:hAnsi="Calibri" w:cs="Calibri"/>
                <w:sz w:val="22"/>
                <w:szCs w:val="22"/>
              </w:rPr>
              <w:fldChar w:fldCharType="end"/>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99CA96"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E3+E4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25</w:t>
            </w:r>
            <w:r w:rsidRPr="00835E4F">
              <w:rPr>
                <w:rFonts w:ascii="Calibri" w:hAnsi="Calibri" w:cs="Calibri"/>
                <w:sz w:val="22"/>
                <w:szCs w:val="22"/>
              </w:rPr>
              <w:fldChar w:fldCharType="end"/>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DFDA613"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F3+F4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29</w:t>
            </w:r>
            <w:r w:rsidRPr="00835E4F">
              <w:rPr>
                <w:rFonts w:ascii="Calibri" w:hAnsi="Calibri" w:cs="Calibri"/>
                <w:sz w:val="22"/>
                <w:szCs w:val="22"/>
              </w:rPr>
              <w:fldChar w:fldCharType="end"/>
            </w:r>
          </w:p>
        </w:tc>
        <w:tc>
          <w:tcPr>
            <w:tcW w:w="146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6D8E89D"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G3+G4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29</w:t>
            </w:r>
            <w:r w:rsidRPr="00835E4F">
              <w:rPr>
                <w:rFonts w:ascii="Calibri" w:hAnsi="Calibri" w:cs="Calibri"/>
                <w:sz w:val="22"/>
                <w:szCs w:val="22"/>
              </w:rPr>
              <w:fldChar w:fldCharType="end"/>
            </w:r>
          </w:p>
        </w:tc>
        <w:tc>
          <w:tcPr>
            <w:tcW w:w="147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60B456"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H3+H4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130</w:t>
            </w:r>
            <w:r w:rsidRPr="00835E4F">
              <w:rPr>
                <w:rFonts w:ascii="Calibri" w:hAnsi="Calibri" w:cs="Calibri"/>
                <w:sz w:val="22"/>
                <w:szCs w:val="22"/>
              </w:rPr>
              <w:fldChar w:fldCharType="end"/>
            </w:r>
          </w:p>
        </w:tc>
      </w:tr>
    </w:tbl>
    <w:p w14:paraId="6F9BCE05" w14:textId="77777777" w:rsidR="000B773B" w:rsidRDefault="000B773B" w:rsidP="00835E4F">
      <w:pPr>
        <w:pStyle w:val="Body"/>
        <w:spacing w:after="0" w:line="240" w:lineRule="auto"/>
        <w:jc w:val="both"/>
        <w:rPr>
          <w:sz w:val="20"/>
          <w:szCs w:val="20"/>
        </w:rPr>
      </w:pPr>
    </w:p>
    <w:tbl>
      <w:tblPr>
        <w:tblW w:w="14557"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3180"/>
        <w:gridCol w:w="1623"/>
        <w:gridCol w:w="1623"/>
        <w:gridCol w:w="1623"/>
        <w:gridCol w:w="1623"/>
        <w:gridCol w:w="1623"/>
        <w:gridCol w:w="1623"/>
        <w:gridCol w:w="1627"/>
        <w:gridCol w:w="12"/>
      </w:tblGrid>
      <w:tr w:rsidR="000B773B" w:rsidRPr="00835E4F" w14:paraId="4F51051A" w14:textId="77777777" w:rsidTr="00FA5CC9">
        <w:trPr>
          <w:trHeight w:val="228"/>
        </w:trPr>
        <w:tc>
          <w:tcPr>
            <w:tcW w:w="14557" w:type="dxa"/>
            <w:gridSpan w:val="9"/>
            <w:tcBorders>
              <w:top w:val="nil"/>
              <w:left w:val="nil"/>
              <w:bottom w:val="single" w:sz="8" w:space="0" w:color="AAAAAA"/>
              <w:right w:val="nil"/>
            </w:tcBorders>
            <w:shd w:val="clear" w:color="auto" w:fill="auto"/>
            <w:tcMar>
              <w:top w:w="0" w:type="dxa"/>
              <w:left w:w="40" w:type="dxa"/>
              <w:bottom w:w="40" w:type="dxa"/>
              <w:right w:w="40" w:type="dxa"/>
            </w:tcMar>
          </w:tcPr>
          <w:p w14:paraId="473B7700" w14:textId="5B4466E1" w:rsidR="000B773B" w:rsidRPr="00835E4F" w:rsidRDefault="000B773B" w:rsidP="00D33166">
            <w:pPr>
              <w:rPr>
                <w:rFonts w:ascii="Calibri" w:hAnsi="Calibri" w:cs="Calibri"/>
              </w:rPr>
            </w:pPr>
            <w:r w:rsidRPr="00835E4F">
              <w:rPr>
                <w:rFonts w:ascii="Calibri" w:eastAsia="Calibri" w:hAnsi="Calibri" w:cs="Calibri"/>
                <w:b/>
                <w:bCs/>
              </w:rPr>
              <w:t>3. Types of se</w:t>
            </w:r>
            <w:r w:rsidR="00835E4F">
              <w:rPr>
                <w:rFonts w:ascii="Calibri" w:eastAsia="Calibri" w:hAnsi="Calibri" w:cs="Calibri"/>
                <w:b/>
                <w:bCs/>
              </w:rPr>
              <w:t xml:space="preserve">rvices provided to all clients </w:t>
            </w:r>
            <w:r w:rsidR="00835E4F">
              <w:rPr>
                <w:rFonts w:ascii="Calibri" w:eastAsia="Calibri" w:hAnsi="Calibri" w:cs="Calibri"/>
                <w:bCs/>
              </w:rPr>
              <w:t xml:space="preserve">- </w:t>
            </w:r>
            <w:r w:rsidR="00835E4F">
              <w:rPr>
                <w:rFonts w:ascii="Calibri" w:eastAsia="Calibri" w:hAnsi="Calibri" w:cs="Calibri"/>
                <w:bCs/>
                <w:i/>
              </w:rPr>
              <w:t>o</w:t>
            </w:r>
            <w:r w:rsidR="00835E4F" w:rsidRPr="00B2542F">
              <w:rPr>
                <w:rFonts w:ascii="Calibri" w:eastAsia="Calibri" w:hAnsi="Calibri" w:cs="Calibri"/>
                <w:bCs/>
                <w:i/>
              </w:rPr>
              <w:t>ne client may be provided more than one type of service</w:t>
            </w:r>
          </w:p>
        </w:tc>
      </w:tr>
      <w:tr w:rsidR="000B773B" w:rsidRPr="00835E4F" w14:paraId="035C0DD9" w14:textId="77777777" w:rsidTr="00FA5CC9">
        <w:trPr>
          <w:gridAfter w:val="1"/>
          <w:wAfter w:w="12" w:type="dxa"/>
          <w:trHeight w:val="223"/>
        </w:trPr>
        <w:tc>
          <w:tcPr>
            <w:tcW w:w="318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23DA8EF" w14:textId="77777777" w:rsidR="000B773B" w:rsidRPr="00835E4F" w:rsidRDefault="000B773B" w:rsidP="00D33166">
            <w:pPr>
              <w:rPr>
                <w:rFonts w:ascii="Calibri" w:hAnsi="Calibri" w:cs="Calibri"/>
              </w:rPr>
            </w:pP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286C7A5"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15</w:t>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A5D14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15</w:t>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F5B079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16</w:t>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23FAB96"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16</w:t>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FA6710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Jan-Jun 17</w:t>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F4A3990"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Jul-Dec 17</w:t>
            </w:r>
          </w:p>
        </w:tc>
        <w:tc>
          <w:tcPr>
            <w:tcW w:w="1627"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D8F0913"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b/>
                <w:bCs/>
                <w:sz w:val="22"/>
                <w:szCs w:val="22"/>
              </w:rPr>
              <w:t>Total</w:t>
            </w:r>
          </w:p>
        </w:tc>
      </w:tr>
      <w:tr w:rsidR="000B773B" w:rsidRPr="00835E4F" w14:paraId="4977FF9A" w14:textId="77777777" w:rsidTr="00FA5CC9">
        <w:trPr>
          <w:gridAfter w:val="1"/>
          <w:wAfter w:w="12" w:type="dxa"/>
          <w:trHeight w:val="223"/>
        </w:trPr>
        <w:tc>
          <w:tcPr>
            <w:tcW w:w="318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D8BFF8A"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Referrals made</w:t>
            </w:r>
          </w:p>
        </w:tc>
        <w:tc>
          <w:tcPr>
            <w:tcW w:w="16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7ED75CC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w:t>
            </w:r>
          </w:p>
        </w:tc>
        <w:tc>
          <w:tcPr>
            <w:tcW w:w="16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70FEE2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6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292F30BF"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w:t>
            </w:r>
          </w:p>
        </w:tc>
        <w:tc>
          <w:tcPr>
            <w:tcW w:w="16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26DD12D"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0</w:t>
            </w:r>
          </w:p>
        </w:tc>
        <w:tc>
          <w:tcPr>
            <w:tcW w:w="16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9FE7142"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w:t>
            </w:r>
          </w:p>
        </w:tc>
        <w:tc>
          <w:tcPr>
            <w:tcW w:w="1623"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14BB682"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0</w:t>
            </w:r>
          </w:p>
        </w:tc>
        <w:tc>
          <w:tcPr>
            <w:tcW w:w="1627"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0A588A5"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SUM(B3:G3)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6</w:t>
            </w:r>
            <w:r w:rsidRPr="00835E4F">
              <w:rPr>
                <w:rFonts w:ascii="Calibri" w:hAnsi="Calibri" w:cs="Calibri"/>
                <w:sz w:val="22"/>
                <w:szCs w:val="22"/>
              </w:rPr>
              <w:fldChar w:fldCharType="end"/>
            </w:r>
          </w:p>
        </w:tc>
      </w:tr>
      <w:tr w:rsidR="000B773B" w:rsidRPr="00835E4F" w14:paraId="1F94C195" w14:textId="77777777" w:rsidTr="00FA5CC9">
        <w:trPr>
          <w:gridAfter w:val="1"/>
          <w:wAfter w:w="12" w:type="dxa"/>
          <w:trHeight w:val="223"/>
        </w:trPr>
        <w:tc>
          <w:tcPr>
            <w:tcW w:w="3180" w:type="dxa"/>
            <w:tcBorders>
              <w:top w:val="nil"/>
              <w:left w:val="nil"/>
              <w:bottom w:val="nil"/>
              <w:right w:val="nil"/>
            </w:tcBorders>
            <w:shd w:val="clear" w:color="auto" w:fill="auto"/>
            <w:tcMar>
              <w:top w:w="0" w:type="dxa"/>
              <w:left w:w="40" w:type="dxa"/>
              <w:bottom w:w="40" w:type="dxa"/>
              <w:right w:w="40" w:type="dxa"/>
            </w:tcMar>
            <w:vAlign w:val="bottom"/>
          </w:tcPr>
          <w:p w14:paraId="1B9592BC"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Shelter</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42AFD54"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22</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104560DA"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24</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0A13CC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28</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4A64163"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092766A8"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11</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4799FFE4"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25</w:t>
            </w:r>
          </w:p>
        </w:tc>
        <w:tc>
          <w:tcPr>
            <w:tcW w:w="1627" w:type="dxa"/>
            <w:tcBorders>
              <w:top w:val="nil"/>
              <w:left w:val="nil"/>
              <w:bottom w:val="nil"/>
              <w:right w:val="nil"/>
            </w:tcBorders>
            <w:shd w:val="clear" w:color="auto" w:fill="auto"/>
            <w:tcMar>
              <w:top w:w="0" w:type="dxa"/>
              <w:left w:w="40" w:type="dxa"/>
              <w:bottom w:w="40" w:type="dxa"/>
              <w:right w:w="40" w:type="dxa"/>
            </w:tcMar>
            <w:vAlign w:val="bottom"/>
          </w:tcPr>
          <w:p w14:paraId="79FAA4E4"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SUM(B4:G4)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133</w:t>
            </w:r>
            <w:r w:rsidRPr="00835E4F">
              <w:rPr>
                <w:rFonts w:ascii="Calibri" w:hAnsi="Calibri" w:cs="Calibri"/>
                <w:sz w:val="22"/>
                <w:szCs w:val="22"/>
              </w:rPr>
              <w:fldChar w:fldCharType="end"/>
            </w:r>
          </w:p>
        </w:tc>
      </w:tr>
      <w:tr w:rsidR="000B773B" w:rsidRPr="00835E4F" w14:paraId="0A12698C" w14:textId="77777777" w:rsidTr="00FA5CC9">
        <w:trPr>
          <w:gridAfter w:val="1"/>
          <w:wAfter w:w="12" w:type="dxa"/>
          <w:trHeight w:val="223"/>
        </w:trPr>
        <w:tc>
          <w:tcPr>
            <w:tcW w:w="3180" w:type="dxa"/>
            <w:tcBorders>
              <w:top w:val="nil"/>
              <w:left w:val="nil"/>
              <w:bottom w:val="nil"/>
              <w:right w:val="nil"/>
            </w:tcBorders>
            <w:shd w:val="clear" w:color="auto" w:fill="auto"/>
            <w:tcMar>
              <w:top w:w="0" w:type="dxa"/>
              <w:left w:w="40" w:type="dxa"/>
              <w:bottom w:w="40" w:type="dxa"/>
              <w:right w:w="40" w:type="dxa"/>
            </w:tcMar>
            <w:vAlign w:val="bottom"/>
          </w:tcPr>
          <w:p w14:paraId="28D32342"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Counselling</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46FC624F"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18</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B54478A"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25</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4B4966FA"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28</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A006999"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CDFF82F"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1741089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25</w:t>
            </w:r>
          </w:p>
        </w:tc>
        <w:tc>
          <w:tcPr>
            <w:tcW w:w="1627" w:type="dxa"/>
            <w:tcBorders>
              <w:top w:val="nil"/>
              <w:left w:val="nil"/>
              <w:bottom w:val="nil"/>
              <w:right w:val="nil"/>
            </w:tcBorders>
            <w:shd w:val="clear" w:color="auto" w:fill="auto"/>
            <w:tcMar>
              <w:top w:w="0" w:type="dxa"/>
              <w:left w:w="40" w:type="dxa"/>
              <w:bottom w:w="40" w:type="dxa"/>
              <w:right w:w="40" w:type="dxa"/>
            </w:tcMar>
            <w:vAlign w:val="bottom"/>
          </w:tcPr>
          <w:p w14:paraId="34F3DA81"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SUM(B5:G5)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142</w:t>
            </w:r>
            <w:r w:rsidRPr="00835E4F">
              <w:rPr>
                <w:rFonts w:ascii="Calibri" w:hAnsi="Calibri" w:cs="Calibri"/>
                <w:sz w:val="22"/>
                <w:szCs w:val="22"/>
              </w:rPr>
              <w:fldChar w:fldCharType="end"/>
            </w:r>
          </w:p>
        </w:tc>
      </w:tr>
      <w:tr w:rsidR="000B773B" w:rsidRPr="00835E4F" w14:paraId="47A383D2" w14:textId="77777777" w:rsidTr="00FA5CC9">
        <w:trPr>
          <w:gridAfter w:val="1"/>
          <w:wAfter w:w="12" w:type="dxa"/>
          <w:trHeight w:val="223"/>
        </w:trPr>
        <w:tc>
          <w:tcPr>
            <w:tcW w:w="3180" w:type="dxa"/>
            <w:tcBorders>
              <w:top w:val="nil"/>
              <w:left w:val="nil"/>
              <w:bottom w:val="nil"/>
              <w:right w:val="nil"/>
            </w:tcBorders>
            <w:shd w:val="clear" w:color="auto" w:fill="auto"/>
            <w:tcMar>
              <w:top w:w="0" w:type="dxa"/>
              <w:left w:w="40" w:type="dxa"/>
              <w:bottom w:w="40" w:type="dxa"/>
              <w:right w:w="40" w:type="dxa"/>
            </w:tcMar>
            <w:vAlign w:val="bottom"/>
          </w:tcPr>
          <w:p w14:paraId="7F67DBCC"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Life-skills training</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4E682D4D"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31</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0D9EB71F"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25</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1CE3D31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28</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6B24EC7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02919C42"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27243478"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25</w:t>
            </w:r>
          </w:p>
        </w:tc>
        <w:tc>
          <w:tcPr>
            <w:tcW w:w="1627" w:type="dxa"/>
            <w:tcBorders>
              <w:top w:val="nil"/>
              <w:left w:val="nil"/>
              <w:bottom w:val="nil"/>
              <w:right w:val="nil"/>
            </w:tcBorders>
            <w:shd w:val="clear" w:color="auto" w:fill="auto"/>
            <w:tcMar>
              <w:top w:w="0" w:type="dxa"/>
              <w:left w:w="40" w:type="dxa"/>
              <w:bottom w:w="40" w:type="dxa"/>
              <w:right w:w="40" w:type="dxa"/>
            </w:tcMar>
            <w:vAlign w:val="bottom"/>
          </w:tcPr>
          <w:p w14:paraId="32FDA4AE"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SUM(B6:G6)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155</w:t>
            </w:r>
            <w:r w:rsidRPr="00835E4F">
              <w:rPr>
                <w:rFonts w:ascii="Calibri" w:hAnsi="Calibri" w:cs="Calibri"/>
                <w:sz w:val="22"/>
                <w:szCs w:val="22"/>
              </w:rPr>
              <w:fldChar w:fldCharType="end"/>
            </w:r>
          </w:p>
        </w:tc>
      </w:tr>
      <w:tr w:rsidR="000B773B" w:rsidRPr="00835E4F" w14:paraId="26A79D9E" w14:textId="77777777" w:rsidTr="00FA5CC9">
        <w:trPr>
          <w:gridAfter w:val="1"/>
          <w:wAfter w:w="12" w:type="dxa"/>
          <w:trHeight w:val="223"/>
        </w:trPr>
        <w:tc>
          <w:tcPr>
            <w:tcW w:w="3180" w:type="dxa"/>
            <w:tcBorders>
              <w:top w:val="nil"/>
              <w:left w:val="nil"/>
              <w:bottom w:val="nil"/>
              <w:right w:val="nil"/>
            </w:tcBorders>
            <w:shd w:val="clear" w:color="auto" w:fill="auto"/>
            <w:tcMar>
              <w:top w:w="0" w:type="dxa"/>
              <w:left w:w="40" w:type="dxa"/>
              <w:bottom w:w="40" w:type="dxa"/>
              <w:right w:w="40" w:type="dxa"/>
            </w:tcMar>
            <w:vAlign w:val="bottom"/>
          </w:tcPr>
          <w:p w14:paraId="6704FC9B"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 xml:space="preserve">Access to formal education </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455BC709"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14</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6CEF805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12</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3B1C05F7"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3D1DA594"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3565F83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23F0C4A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10</w:t>
            </w:r>
          </w:p>
        </w:tc>
        <w:tc>
          <w:tcPr>
            <w:tcW w:w="1627" w:type="dxa"/>
            <w:tcBorders>
              <w:top w:val="nil"/>
              <w:left w:val="nil"/>
              <w:bottom w:val="nil"/>
              <w:right w:val="nil"/>
            </w:tcBorders>
            <w:shd w:val="clear" w:color="auto" w:fill="auto"/>
            <w:tcMar>
              <w:top w:w="0" w:type="dxa"/>
              <w:left w:w="40" w:type="dxa"/>
              <w:bottom w:w="40" w:type="dxa"/>
              <w:right w:w="40" w:type="dxa"/>
            </w:tcMar>
            <w:vAlign w:val="bottom"/>
          </w:tcPr>
          <w:p w14:paraId="66B41C1E"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SUM(B7:G7)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75</w:t>
            </w:r>
            <w:r w:rsidRPr="00835E4F">
              <w:rPr>
                <w:rFonts w:ascii="Calibri" w:hAnsi="Calibri" w:cs="Calibri"/>
                <w:sz w:val="22"/>
                <w:szCs w:val="22"/>
              </w:rPr>
              <w:fldChar w:fldCharType="end"/>
            </w:r>
          </w:p>
        </w:tc>
      </w:tr>
      <w:tr w:rsidR="000B773B" w:rsidRPr="00835E4F" w14:paraId="512AB90C" w14:textId="77777777" w:rsidTr="00FA5CC9">
        <w:trPr>
          <w:gridAfter w:val="1"/>
          <w:wAfter w:w="12" w:type="dxa"/>
          <w:trHeight w:val="223"/>
        </w:trPr>
        <w:tc>
          <w:tcPr>
            <w:tcW w:w="3180" w:type="dxa"/>
            <w:tcBorders>
              <w:top w:val="nil"/>
              <w:left w:val="nil"/>
              <w:bottom w:val="nil"/>
              <w:right w:val="nil"/>
            </w:tcBorders>
            <w:shd w:val="clear" w:color="auto" w:fill="auto"/>
            <w:tcMar>
              <w:top w:w="0" w:type="dxa"/>
              <w:left w:w="40" w:type="dxa"/>
              <w:bottom w:w="40" w:type="dxa"/>
              <w:right w:w="40" w:type="dxa"/>
            </w:tcMar>
            <w:vAlign w:val="bottom"/>
          </w:tcPr>
          <w:p w14:paraId="07566D66"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Family visits</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19AFA1F9"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0</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01E57E9D"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5</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C37068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460168E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0</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3F22D8F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9</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36EB1EA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6</w:t>
            </w:r>
          </w:p>
        </w:tc>
        <w:tc>
          <w:tcPr>
            <w:tcW w:w="1627" w:type="dxa"/>
            <w:tcBorders>
              <w:top w:val="nil"/>
              <w:left w:val="nil"/>
              <w:bottom w:val="nil"/>
              <w:right w:val="nil"/>
            </w:tcBorders>
            <w:shd w:val="clear" w:color="auto" w:fill="auto"/>
            <w:tcMar>
              <w:top w:w="0" w:type="dxa"/>
              <w:left w:w="40" w:type="dxa"/>
              <w:bottom w:w="40" w:type="dxa"/>
              <w:right w:w="40" w:type="dxa"/>
            </w:tcMar>
            <w:vAlign w:val="bottom"/>
          </w:tcPr>
          <w:p w14:paraId="7504B899"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SUM(B8:G8)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23</w:t>
            </w:r>
            <w:r w:rsidRPr="00835E4F">
              <w:rPr>
                <w:rFonts w:ascii="Calibri" w:hAnsi="Calibri" w:cs="Calibri"/>
                <w:sz w:val="22"/>
                <w:szCs w:val="22"/>
              </w:rPr>
              <w:fldChar w:fldCharType="end"/>
            </w:r>
          </w:p>
        </w:tc>
      </w:tr>
      <w:tr w:rsidR="000B773B" w:rsidRPr="00835E4F" w14:paraId="153A5CF4" w14:textId="77777777" w:rsidTr="00FA5CC9">
        <w:trPr>
          <w:gridAfter w:val="1"/>
          <w:wAfter w:w="12" w:type="dxa"/>
          <w:trHeight w:val="223"/>
        </w:trPr>
        <w:tc>
          <w:tcPr>
            <w:tcW w:w="3180" w:type="dxa"/>
            <w:tcBorders>
              <w:top w:val="nil"/>
              <w:left w:val="nil"/>
              <w:bottom w:val="nil"/>
              <w:right w:val="nil"/>
            </w:tcBorders>
            <w:shd w:val="clear" w:color="auto" w:fill="auto"/>
            <w:tcMar>
              <w:top w:w="0" w:type="dxa"/>
              <w:left w:w="40" w:type="dxa"/>
              <w:bottom w:w="40" w:type="dxa"/>
              <w:right w:w="40" w:type="dxa"/>
            </w:tcMar>
            <w:vAlign w:val="bottom"/>
          </w:tcPr>
          <w:p w14:paraId="6F09D7C0"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Reintegration support</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67A6CB25"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9</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04CC47F3"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5</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2BF0F245"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58B155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53BF5186"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4</w:t>
            </w:r>
          </w:p>
        </w:tc>
        <w:tc>
          <w:tcPr>
            <w:tcW w:w="1623" w:type="dxa"/>
            <w:tcBorders>
              <w:top w:val="nil"/>
              <w:left w:val="nil"/>
              <w:bottom w:val="nil"/>
              <w:right w:val="nil"/>
            </w:tcBorders>
            <w:shd w:val="clear" w:color="auto" w:fill="auto"/>
            <w:tcMar>
              <w:top w:w="0" w:type="dxa"/>
              <w:left w:w="40" w:type="dxa"/>
              <w:bottom w:w="40" w:type="dxa"/>
              <w:right w:w="40" w:type="dxa"/>
            </w:tcMar>
            <w:vAlign w:val="bottom"/>
          </w:tcPr>
          <w:p w14:paraId="6DA7591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5</w:t>
            </w:r>
          </w:p>
        </w:tc>
        <w:tc>
          <w:tcPr>
            <w:tcW w:w="1627" w:type="dxa"/>
            <w:tcBorders>
              <w:top w:val="nil"/>
              <w:left w:val="nil"/>
              <w:bottom w:val="nil"/>
              <w:right w:val="nil"/>
            </w:tcBorders>
            <w:shd w:val="clear" w:color="auto" w:fill="auto"/>
            <w:tcMar>
              <w:top w:w="0" w:type="dxa"/>
              <w:left w:w="40" w:type="dxa"/>
              <w:bottom w:w="40" w:type="dxa"/>
              <w:right w:w="40" w:type="dxa"/>
            </w:tcMar>
            <w:vAlign w:val="bottom"/>
          </w:tcPr>
          <w:p w14:paraId="4812D320"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SUM(B9:G9)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29</w:t>
            </w:r>
            <w:r w:rsidRPr="00835E4F">
              <w:rPr>
                <w:rFonts w:ascii="Calibri" w:hAnsi="Calibri" w:cs="Calibri"/>
                <w:sz w:val="22"/>
                <w:szCs w:val="22"/>
              </w:rPr>
              <w:fldChar w:fldCharType="end"/>
            </w:r>
          </w:p>
        </w:tc>
      </w:tr>
      <w:tr w:rsidR="000B773B" w:rsidRPr="00835E4F" w14:paraId="1654AB66" w14:textId="77777777" w:rsidTr="00FA5CC9">
        <w:trPr>
          <w:gridAfter w:val="1"/>
          <w:wAfter w:w="12" w:type="dxa"/>
          <w:trHeight w:val="223"/>
        </w:trPr>
        <w:tc>
          <w:tcPr>
            <w:tcW w:w="318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B0CA673"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color w:val="393939"/>
                <w:sz w:val="22"/>
                <w:szCs w:val="22"/>
              </w:rPr>
              <w:t>Follow-up visits</w:t>
            </w:r>
          </w:p>
        </w:tc>
        <w:tc>
          <w:tcPr>
            <w:tcW w:w="16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F5A7141"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5</w:t>
            </w:r>
          </w:p>
        </w:tc>
        <w:tc>
          <w:tcPr>
            <w:tcW w:w="16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BB79E9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19</w:t>
            </w:r>
          </w:p>
        </w:tc>
        <w:tc>
          <w:tcPr>
            <w:tcW w:w="16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E4C91E7"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3</w:t>
            </w:r>
          </w:p>
        </w:tc>
        <w:tc>
          <w:tcPr>
            <w:tcW w:w="16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A860C7B"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19</w:t>
            </w:r>
          </w:p>
        </w:tc>
        <w:tc>
          <w:tcPr>
            <w:tcW w:w="16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399A20C"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7</w:t>
            </w:r>
          </w:p>
        </w:tc>
        <w:tc>
          <w:tcPr>
            <w:tcW w:w="1623"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7EA9E9E" w14:textId="77777777" w:rsidR="000B773B" w:rsidRPr="00835E4F" w:rsidRDefault="000B773B" w:rsidP="00D33166">
            <w:pPr>
              <w:pStyle w:val="TableStyle2"/>
              <w:jc w:val="center"/>
              <w:rPr>
                <w:rFonts w:ascii="Calibri" w:hAnsi="Calibri" w:cs="Calibri"/>
                <w:sz w:val="22"/>
                <w:szCs w:val="22"/>
              </w:rPr>
            </w:pPr>
            <w:r w:rsidRPr="00835E4F">
              <w:rPr>
                <w:rFonts w:ascii="Calibri" w:eastAsia="Calibri" w:hAnsi="Calibri" w:cs="Calibri"/>
                <w:sz w:val="22"/>
                <w:szCs w:val="22"/>
              </w:rPr>
              <w:t>6</w:t>
            </w:r>
          </w:p>
        </w:tc>
        <w:tc>
          <w:tcPr>
            <w:tcW w:w="1627"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ED401C5"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SUM(B10:G10) \# "0" \* MERGEFORMAT</w:instrText>
            </w:r>
            <w:r w:rsidRPr="00835E4F">
              <w:rPr>
                <w:rFonts w:ascii="Calibri" w:hAnsi="Calibri" w:cs="Calibri"/>
                <w:sz w:val="22"/>
                <w:szCs w:val="22"/>
              </w:rPr>
              <w:fldChar w:fldCharType="separate"/>
            </w:r>
            <w:r w:rsidRPr="00835E4F">
              <w:rPr>
                <w:rFonts w:ascii="Calibri" w:eastAsia="Calibri" w:hAnsi="Calibri" w:cs="Calibri"/>
                <w:sz w:val="22"/>
                <w:szCs w:val="22"/>
              </w:rPr>
              <w:t>59</w:t>
            </w:r>
            <w:r w:rsidRPr="00835E4F">
              <w:rPr>
                <w:rFonts w:ascii="Calibri" w:hAnsi="Calibri" w:cs="Calibri"/>
                <w:sz w:val="22"/>
                <w:szCs w:val="22"/>
              </w:rPr>
              <w:fldChar w:fldCharType="end"/>
            </w:r>
          </w:p>
        </w:tc>
      </w:tr>
      <w:tr w:rsidR="000B773B" w:rsidRPr="00835E4F" w14:paraId="27EDC38A" w14:textId="77777777" w:rsidTr="00FA5CC9">
        <w:trPr>
          <w:gridAfter w:val="1"/>
          <w:wAfter w:w="12" w:type="dxa"/>
          <w:trHeight w:val="228"/>
        </w:trPr>
        <w:tc>
          <w:tcPr>
            <w:tcW w:w="318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4030CF" w14:textId="77777777" w:rsidR="000B773B" w:rsidRPr="00835E4F" w:rsidRDefault="000B773B" w:rsidP="00D33166">
            <w:pPr>
              <w:pStyle w:val="TableStyle2"/>
              <w:rPr>
                <w:rFonts w:ascii="Calibri" w:hAnsi="Calibri" w:cs="Calibri"/>
                <w:sz w:val="22"/>
                <w:szCs w:val="22"/>
              </w:rPr>
            </w:pPr>
            <w:r w:rsidRPr="00835E4F">
              <w:rPr>
                <w:rFonts w:ascii="Calibri" w:eastAsia="Calibri" w:hAnsi="Calibri" w:cs="Calibri"/>
                <w:b/>
                <w:bCs/>
                <w:color w:val="393939"/>
                <w:sz w:val="22"/>
                <w:szCs w:val="22"/>
              </w:rPr>
              <w:t>Total</w:t>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E9D5D5A"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SUM(B3:B10)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100</w:t>
            </w:r>
            <w:r w:rsidRPr="00835E4F">
              <w:rPr>
                <w:rFonts w:ascii="Calibri" w:hAnsi="Calibri" w:cs="Calibri"/>
                <w:sz w:val="22"/>
                <w:szCs w:val="22"/>
              </w:rPr>
              <w:fldChar w:fldCharType="end"/>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6130B9B"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SUM(C3:C10)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118</w:t>
            </w:r>
            <w:r w:rsidRPr="00835E4F">
              <w:rPr>
                <w:rFonts w:ascii="Calibri" w:hAnsi="Calibri" w:cs="Calibri"/>
                <w:sz w:val="22"/>
                <w:szCs w:val="22"/>
              </w:rPr>
              <w:fldChar w:fldCharType="end"/>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B0FED8"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SUM(D3:D10)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107</w:t>
            </w:r>
            <w:r w:rsidRPr="00835E4F">
              <w:rPr>
                <w:rFonts w:ascii="Calibri" w:hAnsi="Calibri" w:cs="Calibri"/>
                <w:sz w:val="22"/>
                <w:szCs w:val="22"/>
              </w:rPr>
              <w:fldChar w:fldCharType="end"/>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82D6D87"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SUM(E3:E10)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104</w:t>
            </w:r>
            <w:r w:rsidRPr="00835E4F">
              <w:rPr>
                <w:rFonts w:ascii="Calibri" w:hAnsi="Calibri" w:cs="Calibri"/>
                <w:sz w:val="22"/>
                <w:szCs w:val="22"/>
              </w:rPr>
              <w:fldChar w:fldCharType="end"/>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1CF8B57"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SUM(F3:F10)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91</w:t>
            </w:r>
            <w:r w:rsidRPr="00835E4F">
              <w:rPr>
                <w:rFonts w:ascii="Calibri" w:hAnsi="Calibri" w:cs="Calibri"/>
                <w:sz w:val="22"/>
                <w:szCs w:val="22"/>
              </w:rPr>
              <w:fldChar w:fldCharType="end"/>
            </w:r>
          </w:p>
        </w:tc>
        <w:tc>
          <w:tcPr>
            <w:tcW w:w="16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2216465"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SUM(G3:G10)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102</w:t>
            </w:r>
            <w:r w:rsidRPr="00835E4F">
              <w:rPr>
                <w:rFonts w:ascii="Calibri" w:hAnsi="Calibri" w:cs="Calibri"/>
                <w:sz w:val="22"/>
                <w:szCs w:val="22"/>
              </w:rPr>
              <w:fldChar w:fldCharType="end"/>
            </w:r>
          </w:p>
        </w:tc>
        <w:tc>
          <w:tcPr>
            <w:tcW w:w="1627"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6153DB8" w14:textId="77777777" w:rsidR="000B773B" w:rsidRPr="00835E4F" w:rsidRDefault="000B773B" w:rsidP="00D33166">
            <w:pPr>
              <w:pStyle w:val="TableStyle2"/>
              <w:jc w:val="center"/>
              <w:rPr>
                <w:rFonts w:ascii="Calibri" w:hAnsi="Calibri" w:cs="Calibri"/>
                <w:sz w:val="22"/>
                <w:szCs w:val="22"/>
              </w:rPr>
            </w:pPr>
            <w:r w:rsidRPr="00835E4F">
              <w:rPr>
                <w:rFonts w:ascii="Calibri" w:hAnsi="Calibri" w:cs="Calibri"/>
                <w:sz w:val="22"/>
                <w:szCs w:val="22"/>
              </w:rPr>
              <w:fldChar w:fldCharType="begin"/>
            </w:r>
            <w:r w:rsidRPr="00835E4F">
              <w:rPr>
                <w:rFonts w:ascii="Calibri" w:hAnsi="Calibri" w:cs="Calibri"/>
                <w:sz w:val="22"/>
                <w:szCs w:val="22"/>
              </w:rPr>
              <w:instrText xml:space="preserve"> = SUM(H3:H10) \# "0" \* MERGEFORMAT</w:instrText>
            </w:r>
            <w:r w:rsidRPr="00835E4F">
              <w:rPr>
                <w:rFonts w:ascii="Calibri" w:hAnsi="Calibri" w:cs="Calibri"/>
                <w:sz w:val="22"/>
                <w:szCs w:val="22"/>
              </w:rPr>
              <w:fldChar w:fldCharType="separate"/>
            </w:r>
            <w:r w:rsidRPr="00835E4F">
              <w:rPr>
                <w:rFonts w:ascii="Calibri" w:eastAsia="Calibri" w:hAnsi="Calibri" w:cs="Calibri"/>
                <w:b/>
                <w:bCs/>
                <w:sz w:val="22"/>
                <w:szCs w:val="22"/>
              </w:rPr>
              <w:t>622</w:t>
            </w:r>
            <w:r w:rsidRPr="00835E4F">
              <w:rPr>
                <w:rFonts w:ascii="Calibri" w:hAnsi="Calibri" w:cs="Calibri"/>
                <w:sz w:val="22"/>
                <w:szCs w:val="22"/>
              </w:rPr>
              <w:fldChar w:fldCharType="end"/>
            </w:r>
          </w:p>
        </w:tc>
      </w:tr>
    </w:tbl>
    <w:p w14:paraId="21B41999" w14:textId="7C98834D" w:rsidR="000B773B" w:rsidRPr="0064332A" w:rsidRDefault="000B773B" w:rsidP="000B773B">
      <w:pPr>
        <w:pStyle w:val="Body"/>
        <w:rPr>
          <w:sz w:val="20"/>
          <w:szCs w:val="20"/>
        </w:rPr>
        <w:sectPr w:rsidR="000B773B" w:rsidRPr="0064332A" w:rsidSect="00D33166">
          <w:pgSz w:w="16840" w:h="11900" w:orient="landscape"/>
          <w:pgMar w:top="1134" w:right="1134" w:bottom="1134" w:left="1134" w:header="709" w:footer="850" w:gutter="0"/>
          <w:cols w:space="720"/>
          <w:docGrid w:linePitch="326"/>
        </w:sectPr>
      </w:pPr>
    </w:p>
    <w:p w14:paraId="1546D621" w14:textId="77777777" w:rsidR="000B773B" w:rsidRPr="00FA5CC9" w:rsidRDefault="000B773B" w:rsidP="005C2208">
      <w:pPr>
        <w:outlineLvl w:val="0"/>
        <w:rPr>
          <w:rFonts w:ascii="Calibri" w:hAnsi="Calibri" w:cs="Calibri"/>
        </w:rPr>
      </w:pPr>
      <w:r w:rsidRPr="00FA5CC9">
        <w:rPr>
          <w:rFonts w:ascii="Calibri" w:eastAsia="Calibri" w:hAnsi="Calibri" w:cs="Calibri"/>
          <w:b/>
          <w:bCs/>
        </w:rPr>
        <w:t>ALFeLa</w:t>
      </w:r>
    </w:p>
    <w:p w14:paraId="3CAC9ADB" w14:textId="1FD2246F" w:rsidR="000B773B" w:rsidRPr="00FA5CC9" w:rsidRDefault="000B773B" w:rsidP="00C83B2E">
      <w:pPr>
        <w:pStyle w:val="Body"/>
        <w:jc w:val="both"/>
      </w:pPr>
      <w:r w:rsidRPr="00FA5CC9">
        <w:t>ALFeLa provided legal assistance to 177 new clients and closed 63 cases during this reporting period. Domestic violence involving physical assault remained the most common case-type handled by ALFeLa (51%), followed by sexual violence cases (28%). Civil cases comprised 7% of all new cases. ALFeLa also continued to foll</w:t>
      </w:r>
      <w:r w:rsidR="00C83B2E" w:rsidRPr="00FA5CC9">
        <w:t xml:space="preserve">ow-up on 1,206 existing cases. </w:t>
      </w:r>
    </w:p>
    <w:tbl>
      <w:tblPr>
        <w:tblW w:w="9548"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90"/>
        <w:gridCol w:w="1152"/>
        <w:gridCol w:w="1234"/>
        <w:gridCol w:w="1234"/>
        <w:gridCol w:w="1234"/>
        <w:gridCol w:w="1234"/>
        <w:gridCol w:w="1234"/>
        <w:gridCol w:w="1236"/>
      </w:tblGrid>
      <w:tr w:rsidR="000B773B" w:rsidRPr="00FB3E29" w14:paraId="38970BE0" w14:textId="77777777" w:rsidTr="00E62102">
        <w:trPr>
          <w:trHeight w:val="236"/>
        </w:trPr>
        <w:tc>
          <w:tcPr>
            <w:tcW w:w="9548"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44BD98AD" w14:textId="77777777" w:rsidR="000B773B" w:rsidRPr="00FB3E29" w:rsidRDefault="000B773B" w:rsidP="00D33166">
            <w:pPr>
              <w:rPr>
                <w:rFonts w:ascii="Calibri" w:hAnsi="Calibri" w:cs="Calibri"/>
              </w:rPr>
            </w:pPr>
            <w:r w:rsidRPr="00FB3E29">
              <w:rPr>
                <w:rFonts w:ascii="Calibri" w:eastAsia="Calibri" w:hAnsi="Calibri" w:cs="Calibri"/>
                <w:b/>
                <w:bCs/>
              </w:rPr>
              <w:t>1. All new clients</w:t>
            </w:r>
          </w:p>
        </w:tc>
      </w:tr>
      <w:tr w:rsidR="000B773B" w:rsidRPr="00FB3E29" w14:paraId="43BDC449" w14:textId="77777777" w:rsidTr="00E62102">
        <w:trPr>
          <w:trHeight w:val="232"/>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5AF60DA" w14:textId="77777777" w:rsidR="000B773B" w:rsidRPr="00FB3E29" w:rsidRDefault="000B773B" w:rsidP="00D33166">
            <w:pPr>
              <w:rPr>
                <w:rFonts w:ascii="Calibri" w:hAnsi="Calibri" w:cs="Calibri"/>
              </w:rPr>
            </w:pP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42341D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15</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7A0D8B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15</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0A71D5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61CFD7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135029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17</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B2444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17</w:t>
            </w:r>
          </w:p>
        </w:tc>
        <w:tc>
          <w:tcPr>
            <w:tcW w:w="123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6F36D8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Total</w:t>
            </w:r>
          </w:p>
        </w:tc>
      </w:tr>
      <w:tr w:rsidR="000B773B" w:rsidRPr="00FB3E29" w14:paraId="33B8C588" w14:textId="77777777" w:rsidTr="00E62102">
        <w:trPr>
          <w:trHeight w:val="232"/>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220021A"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Female</w:t>
            </w: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0FD9AA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241</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C21DDA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199</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40BD8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0B417C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144</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8004DB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178</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EB1151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174</w:t>
            </w:r>
          </w:p>
        </w:tc>
        <w:tc>
          <w:tcPr>
            <w:tcW w:w="123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A838CAE"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SUM(B3:G3)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1,152</w:t>
            </w:r>
            <w:r w:rsidRPr="00FB3E29">
              <w:rPr>
                <w:rFonts w:ascii="Calibri" w:hAnsi="Calibri" w:cs="Calibri"/>
                <w:sz w:val="22"/>
                <w:szCs w:val="22"/>
              </w:rPr>
              <w:fldChar w:fldCharType="end"/>
            </w:r>
          </w:p>
        </w:tc>
      </w:tr>
      <w:tr w:rsidR="000B773B" w:rsidRPr="00FB3E29" w14:paraId="63ACADAD" w14:textId="77777777" w:rsidTr="00E62102">
        <w:trPr>
          <w:trHeight w:val="236"/>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27EAF79"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Male</w:t>
            </w: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11E9038"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C8F975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BAD22F8"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7</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C23597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4</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2AF34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1C2EF1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w:t>
            </w:r>
          </w:p>
        </w:tc>
        <w:tc>
          <w:tcPr>
            <w:tcW w:w="123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E5AFD1A"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SUM(B4:G4)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29</w:t>
            </w:r>
            <w:r w:rsidRPr="00FB3E29">
              <w:rPr>
                <w:rFonts w:ascii="Calibri" w:hAnsi="Calibri" w:cs="Calibri"/>
                <w:sz w:val="22"/>
                <w:szCs w:val="22"/>
              </w:rPr>
              <w:fldChar w:fldCharType="end"/>
            </w:r>
          </w:p>
        </w:tc>
      </w:tr>
      <w:tr w:rsidR="000B773B" w:rsidRPr="00FB3E29" w14:paraId="2123FA94" w14:textId="77777777" w:rsidTr="00E62102">
        <w:trPr>
          <w:trHeight w:val="236"/>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28FC0E1"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b/>
                <w:bCs/>
                <w:color w:val="393939"/>
                <w:sz w:val="22"/>
                <w:szCs w:val="22"/>
              </w:rPr>
              <w:t>Total</w:t>
            </w: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FE75B52"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SUM(B3:B4)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251</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A71BB3"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SUM(C3:C4)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201</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DE83BC"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SUM(D3:D4)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223</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57097BE"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SUM(E3:E4)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148</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B7A22B2"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SUM(F3:F4)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181</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91FC3A"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SUM(G3:G4)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177</w:t>
            </w:r>
            <w:r w:rsidRPr="00FB3E29">
              <w:rPr>
                <w:rFonts w:ascii="Calibri" w:hAnsi="Calibri" w:cs="Calibri"/>
                <w:sz w:val="22"/>
                <w:szCs w:val="22"/>
              </w:rPr>
              <w:fldChar w:fldCharType="end"/>
            </w:r>
          </w:p>
        </w:tc>
        <w:tc>
          <w:tcPr>
            <w:tcW w:w="123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68616C2"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SUM(H3:H4)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1,181</w:t>
            </w:r>
            <w:r w:rsidRPr="00FB3E29">
              <w:rPr>
                <w:rFonts w:ascii="Calibri" w:hAnsi="Calibri" w:cs="Calibri"/>
                <w:sz w:val="22"/>
                <w:szCs w:val="22"/>
              </w:rPr>
              <w:fldChar w:fldCharType="end"/>
            </w:r>
          </w:p>
        </w:tc>
      </w:tr>
    </w:tbl>
    <w:p w14:paraId="7C50BB08" w14:textId="77777777" w:rsidR="000B773B" w:rsidRDefault="000B773B" w:rsidP="00FB3E29">
      <w:pPr>
        <w:pStyle w:val="Body"/>
        <w:spacing w:after="0" w:line="240" w:lineRule="auto"/>
        <w:jc w:val="both"/>
        <w:rPr>
          <w:sz w:val="20"/>
          <w:szCs w:val="20"/>
        </w:rPr>
      </w:pPr>
    </w:p>
    <w:tbl>
      <w:tblPr>
        <w:tblW w:w="9548"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990"/>
        <w:gridCol w:w="1152"/>
        <w:gridCol w:w="1234"/>
        <w:gridCol w:w="1234"/>
        <w:gridCol w:w="1234"/>
        <w:gridCol w:w="1234"/>
        <w:gridCol w:w="1234"/>
        <w:gridCol w:w="1236"/>
      </w:tblGrid>
      <w:tr w:rsidR="000B773B" w:rsidRPr="00FB3E29" w14:paraId="43631355" w14:textId="77777777" w:rsidTr="00E62102">
        <w:trPr>
          <w:trHeight w:val="333"/>
        </w:trPr>
        <w:tc>
          <w:tcPr>
            <w:tcW w:w="9548"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402415BF" w14:textId="77777777" w:rsidR="000B773B" w:rsidRPr="00FB3E29" w:rsidRDefault="000B773B" w:rsidP="00D33166">
            <w:pPr>
              <w:rPr>
                <w:rFonts w:ascii="Calibri" w:hAnsi="Calibri" w:cs="Calibri"/>
              </w:rPr>
            </w:pPr>
            <w:r w:rsidRPr="00FB3E29">
              <w:rPr>
                <w:rFonts w:ascii="Calibri" w:eastAsia="Calibri" w:hAnsi="Calibri" w:cs="Calibri"/>
                <w:b/>
                <w:bCs/>
              </w:rPr>
              <w:t>2. All existing clients</w:t>
            </w:r>
          </w:p>
        </w:tc>
      </w:tr>
      <w:tr w:rsidR="000B773B" w:rsidRPr="00FB3E29" w14:paraId="46ADB7AA" w14:textId="77777777" w:rsidTr="00E62102">
        <w:trPr>
          <w:trHeight w:val="326"/>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AE980A4" w14:textId="77777777" w:rsidR="000B773B" w:rsidRPr="00FB3E29" w:rsidRDefault="000B773B" w:rsidP="00D33166">
            <w:pPr>
              <w:rPr>
                <w:rFonts w:ascii="Calibri" w:hAnsi="Calibri" w:cs="Calibri"/>
              </w:rPr>
            </w:pP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AF8E878"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15</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FB3C1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15</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63CA81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009C95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16</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27CA9D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17</w:t>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38CD4F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17</w:t>
            </w:r>
          </w:p>
        </w:tc>
        <w:tc>
          <w:tcPr>
            <w:tcW w:w="123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CD3714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Total</w:t>
            </w:r>
          </w:p>
        </w:tc>
      </w:tr>
      <w:tr w:rsidR="000B773B" w:rsidRPr="00FB3E29" w14:paraId="330A8268" w14:textId="77777777" w:rsidTr="00E62102">
        <w:trPr>
          <w:trHeight w:val="326"/>
        </w:trPr>
        <w:tc>
          <w:tcPr>
            <w:tcW w:w="990"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16BCCCD"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Female</w:t>
            </w:r>
          </w:p>
        </w:tc>
        <w:tc>
          <w:tcPr>
            <w:tcW w:w="1152"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F9C985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821</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58DCAA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1,038</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0BA347C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1,161</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20637A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1,090</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1390B8C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1,144</w:t>
            </w:r>
          </w:p>
        </w:tc>
        <w:tc>
          <w:tcPr>
            <w:tcW w:w="1234"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320DD1A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1,188</w:t>
            </w:r>
          </w:p>
        </w:tc>
        <w:tc>
          <w:tcPr>
            <w:tcW w:w="1236"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731F82C"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SUM(B3:G3)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6,442</w:t>
            </w:r>
            <w:r w:rsidRPr="00FB3E29">
              <w:rPr>
                <w:rFonts w:ascii="Calibri" w:hAnsi="Calibri" w:cs="Calibri"/>
                <w:sz w:val="22"/>
                <w:szCs w:val="22"/>
              </w:rPr>
              <w:fldChar w:fldCharType="end"/>
            </w:r>
          </w:p>
        </w:tc>
      </w:tr>
      <w:tr w:rsidR="000B773B" w:rsidRPr="00FB3E29" w14:paraId="0BD0189F" w14:textId="77777777" w:rsidTr="00E62102">
        <w:trPr>
          <w:trHeight w:val="326"/>
        </w:trPr>
        <w:tc>
          <w:tcPr>
            <w:tcW w:w="990"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3539A221"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Male</w:t>
            </w:r>
          </w:p>
        </w:tc>
        <w:tc>
          <w:tcPr>
            <w:tcW w:w="1152"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F0D975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12</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774C0A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18</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50F6F8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18</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C35817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17</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BB5087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17</w:t>
            </w:r>
          </w:p>
        </w:tc>
        <w:tc>
          <w:tcPr>
            <w:tcW w:w="1234"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B120987"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18</w:t>
            </w:r>
          </w:p>
        </w:tc>
        <w:tc>
          <w:tcPr>
            <w:tcW w:w="1236"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E047381"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SUM(B4:G4)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100</w:t>
            </w:r>
            <w:r w:rsidRPr="00FB3E29">
              <w:rPr>
                <w:rFonts w:ascii="Calibri" w:hAnsi="Calibri" w:cs="Calibri"/>
                <w:sz w:val="22"/>
                <w:szCs w:val="22"/>
              </w:rPr>
              <w:fldChar w:fldCharType="end"/>
            </w:r>
          </w:p>
        </w:tc>
      </w:tr>
      <w:tr w:rsidR="000B773B" w:rsidRPr="00FB3E29" w14:paraId="454D47D9" w14:textId="77777777" w:rsidTr="00E62102">
        <w:trPr>
          <w:trHeight w:val="333"/>
        </w:trPr>
        <w:tc>
          <w:tcPr>
            <w:tcW w:w="99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4D4FDF"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b/>
                <w:bCs/>
                <w:color w:val="393939"/>
                <w:sz w:val="22"/>
                <w:szCs w:val="22"/>
              </w:rPr>
              <w:t>Total</w:t>
            </w:r>
          </w:p>
        </w:tc>
        <w:tc>
          <w:tcPr>
            <w:tcW w:w="115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5FDFC1F"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B3+B4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833</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BBE107E"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C3+C4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1,056</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58BACCE"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D3+D4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1,179</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A713E92"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E3+E4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1,107</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57A1186"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F3+F4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1,161</w:t>
            </w:r>
            <w:r w:rsidRPr="00FB3E29">
              <w:rPr>
                <w:rFonts w:ascii="Calibri" w:hAnsi="Calibri" w:cs="Calibri"/>
                <w:sz w:val="22"/>
                <w:szCs w:val="22"/>
              </w:rPr>
              <w:fldChar w:fldCharType="end"/>
            </w:r>
          </w:p>
        </w:tc>
        <w:tc>
          <w:tcPr>
            <w:tcW w:w="1234"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6FF1B25"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G3+G4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1,206</w:t>
            </w:r>
            <w:r w:rsidRPr="00FB3E29">
              <w:rPr>
                <w:rFonts w:ascii="Calibri" w:hAnsi="Calibri" w:cs="Calibri"/>
                <w:sz w:val="22"/>
                <w:szCs w:val="22"/>
              </w:rPr>
              <w:fldChar w:fldCharType="end"/>
            </w:r>
          </w:p>
        </w:tc>
        <w:tc>
          <w:tcPr>
            <w:tcW w:w="123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3C12FA3"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H3+H4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6,542</w:t>
            </w:r>
            <w:r w:rsidRPr="00FB3E29">
              <w:rPr>
                <w:rFonts w:ascii="Calibri" w:hAnsi="Calibri" w:cs="Calibri"/>
                <w:sz w:val="22"/>
                <w:szCs w:val="22"/>
              </w:rPr>
              <w:fldChar w:fldCharType="end"/>
            </w:r>
          </w:p>
        </w:tc>
      </w:tr>
    </w:tbl>
    <w:p w14:paraId="40CA1C2F" w14:textId="77777777" w:rsidR="000B773B" w:rsidRDefault="000B773B" w:rsidP="000B773B">
      <w:pPr>
        <w:pStyle w:val="Body"/>
        <w:rPr>
          <w:sz w:val="20"/>
          <w:szCs w:val="20"/>
        </w:rPr>
      </w:pPr>
    </w:p>
    <w:p w14:paraId="24A81470" w14:textId="77777777" w:rsidR="000B773B" w:rsidRPr="00FA5CC9" w:rsidRDefault="000B773B" w:rsidP="000B773B">
      <w:pPr>
        <w:rPr>
          <w:rFonts w:cstheme="minorHAnsi"/>
        </w:rPr>
      </w:pPr>
      <w:r w:rsidRPr="00FA5CC9">
        <w:rPr>
          <w:rFonts w:cstheme="minorHAnsi"/>
          <w:b/>
          <w:bCs/>
        </w:rPr>
        <w:t>3. All new clients by case type</w:t>
      </w:r>
    </w:p>
    <w:p w14:paraId="5F24CC9A" w14:textId="77777777" w:rsidR="000B773B" w:rsidRDefault="000B773B" w:rsidP="000B773B">
      <w:pPr>
        <w:pStyle w:val="Body"/>
        <w:rPr>
          <w:sz w:val="20"/>
          <w:szCs w:val="20"/>
        </w:rPr>
      </w:pPr>
      <w:r w:rsidRPr="00AB5435">
        <w:rPr>
          <w:noProof/>
          <w:sz w:val="20"/>
          <w:szCs w:val="20"/>
          <w:lang w:val="en-AU" w:eastAsia="en-AU"/>
        </w:rPr>
        <w:drawing>
          <wp:anchor distT="0" distB="0" distL="152400" distR="152400" simplePos="0" relativeHeight="251722752" behindDoc="0" locked="0" layoutInCell="1" allowOverlap="1" wp14:anchorId="206E08AA" wp14:editId="6CB3D620">
            <wp:simplePos x="0" y="0"/>
            <wp:positionH relativeFrom="margin">
              <wp:posOffset>-2540</wp:posOffset>
            </wp:positionH>
            <wp:positionV relativeFrom="line">
              <wp:posOffset>102870</wp:posOffset>
            </wp:positionV>
            <wp:extent cx="5331460" cy="1824990"/>
            <wp:effectExtent l="0" t="0" r="0" b="3810"/>
            <wp:wrapSquare wrapText="bothSides" distT="0" distB="0" distL="152400" distR="152400"/>
            <wp:docPr id="107374183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
    <w:p w14:paraId="21CA0777" w14:textId="77777777" w:rsidR="000B773B" w:rsidRPr="004D145A" w:rsidRDefault="000B773B" w:rsidP="000B773B">
      <w:pPr>
        <w:pStyle w:val="Body"/>
        <w:rPr>
          <w:sz w:val="20"/>
          <w:szCs w:val="20"/>
        </w:rPr>
      </w:pPr>
    </w:p>
    <w:p w14:paraId="5E8D19B3" w14:textId="77777777" w:rsidR="000B773B" w:rsidRDefault="000B773B" w:rsidP="000B773B">
      <w:pPr>
        <w:pStyle w:val="Body"/>
        <w:rPr>
          <w:sz w:val="20"/>
          <w:szCs w:val="20"/>
        </w:rPr>
      </w:pPr>
    </w:p>
    <w:p w14:paraId="661FCE14" w14:textId="77777777" w:rsidR="000B773B" w:rsidRDefault="000B773B" w:rsidP="000B773B">
      <w:pPr>
        <w:pStyle w:val="Body"/>
        <w:rPr>
          <w:sz w:val="20"/>
          <w:szCs w:val="20"/>
        </w:rPr>
      </w:pPr>
    </w:p>
    <w:p w14:paraId="6D31BE3D" w14:textId="77777777" w:rsidR="000B773B" w:rsidRDefault="000B773B" w:rsidP="000B773B">
      <w:pPr>
        <w:pStyle w:val="Body"/>
        <w:rPr>
          <w:sz w:val="20"/>
          <w:szCs w:val="20"/>
        </w:rPr>
      </w:pPr>
    </w:p>
    <w:p w14:paraId="285C165C" w14:textId="77777777" w:rsidR="000B773B" w:rsidRDefault="000B773B" w:rsidP="000B773B">
      <w:pPr>
        <w:pStyle w:val="Body"/>
        <w:rPr>
          <w:sz w:val="20"/>
          <w:szCs w:val="20"/>
        </w:rPr>
      </w:pPr>
    </w:p>
    <w:p w14:paraId="6FD285FC" w14:textId="77777777" w:rsidR="000B773B" w:rsidRDefault="000B773B" w:rsidP="000B773B">
      <w:pPr>
        <w:pStyle w:val="Body"/>
        <w:rPr>
          <w:sz w:val="20"/>
          <w:szCs w:val="20"/>
        </w:rPr>
      </w:pPr>
    </w:p>
    <w:p w14:paraId="7A6B0815" w14:textId="77777777" w:rsidR="000B773B" w:rsidRDefault="000B773B" w:rsidP="000B773B">
      <w:pPr>
        <w:pStyle w:val="Body"/>
        <w:rPr>
          <w:sz w:val="20"/>
          <w:szCs w:val="20"/>
        </w:rPr>
      </w:pPr>
    </w:p>
    <w:p w14:paraId="7722116D" w14:textId="77777777" w:rsidR="000B773B" w:rsidRDefault="000B773B" w:rsidP="000B773B">
      <w:pPr>
        <w:pStyle w:val="Body"/>
        <w:rPr>
          <w:sz w:val="20"/>
          <w:szCs w:val="20"/>
        </w:rPr>
      </w:pPr>
    </w:p>
    <w:p w14:paraId="71036FEA" w14:textId="77777777" w:rsidR="000B773B" w:rsidRDefault="000B773B" w:rsidP="000B773B">
      <w:pPr>
        <w:pStyle w:val="Body"/>
        <w:rPr>
          <w:sz w:val="20"/>
          <w:szCs w:val="20"/>
        </w:rPr>
      </w:pPr>
    </w:p>
    <w:p w14:paraId="2BE964D0" w14:textId="77777777" w:rsidR="000B773B" w:rsidRDefault="000B773B" w:rsidP="000B773B">
      <w:pPr>
        <w:pStyle w:val="Body"/>
        <w:rPr>
          <w:sz w:val="20"/>
          <w:szCs w:val="20"/>
        </w:rPr>
      </w:pPr>
    </w:p>
    <w:p w14:paraId="33CD3C55" w14:textId="77777777" w:rsidR="000B773B" w:rsidRDefault="000B773B" w:rsidP="000B773B">
      <w:pPr>
        <w:pStyle w:val="Body"/>
        <w:rPr>
          <w:sz w:val="20"/>
          <w:szCs w:val="20"/>
        </w:rPr>
      </w:pPr>
    </w:p>
    <w:p w14:paraId="63904844" w14:textId="77777777" w:rsidR="000B773B" w:rsidRDefault="000B773B" w:rsidP="000B773B">
      <w:pPr>
        <w:pStyle w:val="Body"/>
        <w:rPr>
          <w:sz w:val="20"/>
          <w:szCs w:val="20"/>
        </w:rPr>
      </w:pPr>
    </w:p>
    <w:p w14:paraId="31314C2B" w14:textId="77777777" w:rsidR="000B773B" w:rsidRDefault="000B773B" w:rsidP="000B773B">
      <w:pPr>
        <w:pStyle w:val="Body"/>
        <w:rPr>
          <w:sz w:val="20"/>
          <w:szCs w:val="20"/>
        </w:rPr>
      </w:pPr>
    </w:p>
    <w:p w14:paraId="4B43E3F0" w14:textId="77777777" w:rsidR="000B773B" w:rsidRDefault="000B773B" w:rsidP="000B773B">
      <w:pPr>
        <w:pStyle w:val="Body"/>
        <w:rPr>
          <w:sz w:val="20"/>
          <w:szCs w:val="20"/>
        </w:rPr>
      </w:pPr>
    </w:p>
    <w:p w14:paraId="068C519F" w14:textId="77777777" w:rsidR="000B773B" w:rsidRDefault="000B773B" w:rsidP="000B773B">
      <w:pPr>
        <w:pStyle w:val="Body"/>
        <w:rPr>
          <w:sz w:val="20"/>
          <w:szCs w:val="20"/>
        </w:rPr>
      </w:pPr>
    </w:p>
    <w:p w14:paraId="0E943761" w14:textId="1D7C615A" w:rsidR="000B773B" w:rsidRPr="00AB5435" w:rsidRDefault="000B773B" w:rsidP="000B773B">
      <w:pPr>
        <w:pStyle w:val="Body"/>
        <w:rPr>
          <w:sz w:val="20"/>
          <w:szCs w:val="20"/>
        </w:rPr>
      </w:pPr>
    </w:p>
    <w:p w14:paraId="671D35B0" w14:textId="77777777" w:rsidR="000B773B" w:rsidRPr="00AB5435" w:rsidRDefault="000B773B" w:rsidP="000B773B">
      <w:pPr>
        <w:pStyle w:val="Body"/>
        <w:rPr>
          <w:sz w:val="20"/>
          <w:szCs w:val="20"/>
        </w:rPr>
      </w:pPr>
    </w:p>
    <w:p w14:paraId="7AEBDEF2" w14:textId="16B85C2F" w:rsidR="000B773B" w:rsidRDefault="000B773B" w:rsidP="000B773B">
      <w:pPr>
        <w:pStyle w:val="Body"/>
        <w:rPr>
          <w:sz w:val="20"/>
          <w:szCs w:val="20"/>
        </w:rPr>
        <w:sectPr w:rsidR="000B773B" w:rsidSect="00D33166">
          <w:pgSz w:w="11900" w:h="16840"/>
          <w:pgMar w:top="1134" w:right="1134" w:bottom="1134" w:left="1134" w:header="709" w:footer="850" w:gutter="0"/>
          <w:cols w:space="720"/>
          <w:docGrid w:linePitch="326"/>
        </w:sectPr>
      </w:pPr>
    </w:p>
    <w:p w14:paraId="45D4E4F2" w14:textId="77777777" w:rsidR="000B773B" w:rsidRPr="00FA5CC9" w:rsidRDefault="000B773B" w:rsidP="005C2208">
      <w:pPr>
        <w:outlineLvl w:val="0"/>
        <w:rPr>
          <w:rFonts w:ascii="Calibri" w:eastAsia="Calibri" w:hAnsi="Calibri" w:cs="Calibri"/>
          <w:b/>
          <w:bCs/>
        </w:rPr>
      </w:pPr>
      <w:r w:rsidRPr="00FA5CC9">
        <w:rPr>
          <w:rFonts w:ascii="Calibri" w:eastAsia="Calibri" w:hAnsi="Calibri" w:cs="Calibri"/>
          <w:b/>
          <w:bCs/>
        </w:rPr>
        <w:t>JSMP</w:t>
      </w:r>
    </w:p>
    <w:p w14:paraId="6445B9B6" w14:textId="43EF75AE" w:rsidR="000B773B" w:rsidRPr="00FA5CC9" w:rsidRDefault="000B773B" w:rsidP="000B773B">
      <w:pPr>
        <w:pStyle w:val="Body"/>
        <w:jc w:val="both"/>
      </w:pPr>
      <w:r w:rsidRPr="00FA5CC9">
        <w:t xml:space="preserve">JSMP monitored a total of 294 cases in the four district courts, compared with 542 cases in the last reporting period. August and September are judicial holidays, therefore </w:t>
      </w:r>
      <w:r w:rsidR="0071026A" w:rsidRPr="00FA5CC9">
        <w:t>fewer are</w:t>
      </w:r>
      <w:r w:rsidRPr="00FA5CC9">
        <w:t xml:space="preserve"> heard during the second half of the year. Of all cases monitored, 54% involved GBV (DV and sexual assault). JSMP also recorded 35 cases in which the prosecutor introduced PRADET’s medical forensic protocol as evidence, and 9 cases in which the victim was represented by ALFeLa. JSMP produced 17 cases summaries and 30 press.</w:t>
      </w:r>
    </w:p>
    <w:tbl>
      <w:tblPr>
        <w:tblW w:w="14533"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792"/>
        <w:gridCol w:w="1818"/>
        <w:gridCol w:w="1819"/>
        <w:gridCol w:w="1819"/>
        <w:gridCol w:w="1819"/>
        <w:gridCol w:w="1819"/>
        <w:gridCol w:w="1819"/>
        <w:gridCol w:w="1828"/>
      </w:tblGrid>
      <w:tr w:rsidR="000B773B" w:rsidRPr="00FB3E29" w14:paraId="2D581723" w14:textId="77777777" w:rsidTr="0071026A">
        <w:trPr>
          <w:trHeight w:val="179"/>
        </w:trPr>
        <w:tc>
          <w:tcPr>
            <w:tcW w:w="14533" w:type="dxa"/>
            <w:gridSpan w:val="8"/>
            <w:tcBorders>
              <w:top w:val="nil"/>
              <w:left w:val="nil"/>
              <w:bottom w:val="single" w:sz="8" w:space="0" w:color="AAAAAA"/>
              <w:right w:val="nil"/>
            </w:tcBorders>
            <w:shd w:val="clear" w:color="auto" w:fill="auto"/>
            <w:tcMar>
              <w:top w:w="0" w:type="dxa"/>
              <w:left w:w="40" w:type="dxa"/>
              <w:bottom w:w="40" w:type="dxa"/>
              <w:right w:w="40" w:type="dxa"/>
            </w:tcMar>
          </w:tcPr>
          <w:p w14:paraId="61F273FA" w14:textId="49A77908" w:rsidR="000B773B" w:rsidRPr="00FB3E29" w:rsidRDefault="000B773B" w:rsidP="005305FC">
            <w:pPr>
              <w:spacing w:after="0"/>
              <w:rPr>
                <w:rFonts w:ascii="Calibri" w:hAnsi="Calibri" w:cs="Calibri"/>
              </w:rPr>
            </w:pPr>
            <w:r w:rsidRPr="00FB3E29">
              <w:rPr>
                <w:rFonts w:ascii="Calibri" w:eastAsia="Calibri" w:hAnsi="Calibri" w:cs="Calibri"/>
                <w:b/>
                <w:bCs/>
              </w:rPr>
              <w:t>1. All cases monitored by jurisdiction</w:t>
            </w:r>
          </w:p>
        </w:tc>
      </w:tr>
      <w:tr w:rsidR="000B773B" w:rsidRPr="00FB3E29" w14:paraId="092EA2DF" w14:textId="77777777" w:rsidTr="0071026A">
        <w:trPr>
          <w:trHeight w:val="177"/>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77C60F9" w14:textId="77777777" w:rsidR="000B773B" w:rsidRPr="00FB3E29" w:rsidRDefault="000B773B" w:rsidP="00D33166">
            <w:pPr>
              <w:rPr>
                <w:rFonts w:ascii="Calibri" w:hAnsi="Calibri" w:cs="Calibri"/>
              </w:rPr>
            </w:pP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9A1005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15</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096887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15</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FEBB17"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16</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C5C241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16</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5E266A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17</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9898AC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17</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C9EF52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Total</w:t>
            </w:r>
          </w:p>
        </w:tc>
      </w:tr>
      <w:tr w:rsidR="000B773B" w:rsidRPr="00FB3E29" w14:paraId="22E2EDF7" w14:textId="77777777" w:rsidTr="0071026A">
        <w:trPr>
          <w:trHeight w:val="177"/>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D2AFB1C"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Dili</w:t>
            </w: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4F0408E"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363</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FE96A3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82</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89BB52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308</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880E9A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104</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490F27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194</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7B221DC"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84</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C9C6F8"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1,135</w:t>
            </w:r>
          </w:p>
        </w:tc>
      </w:tr>
      <w:tr w:rsidR="000B773B" w:rsidRPr="00FB3E29" w14:paraId="19980955" w14:textId="77777777" w:rsidTr="0071026A">
        <w:trPr>
          <w:trHeight w:val="179"/>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6CFD659"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Baucau</w:t>
            </w: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E5F085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180</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ECF128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133</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906654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128</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567993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83</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26E1067"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157</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377FA16"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74</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CC20072"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755</w:t>
            </w:r>
          </w:p>
        </w:tc>
      </w:tr>
      <w:tr w:rsidR="000B773B" w:rsidRPr="00FB3E29" w14:paraId="4EC67503" w14:textId="77777777" w:rsidTr="0071026A">
        <w:trPr>
          <w:trHeight w:val="179"/>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8AAB547"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Suai</w:t>
            </w: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F955DC"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123</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35FB682" w14:textId="6C581C3C"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72</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E96E0C"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101</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B2F8D8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92</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A54BB8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89</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FABC558"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45</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BBEB8DB"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522</w:t>
            </w:r>
          </w:p>
        </w:tc>
      </w:tr>
      <w:tr w:rsidR="000B773B" w:rsidRPr="00FB3E29" w14:paraId="74601C17" w14:textId="77777777" w:rsidTr="0071026A">
        <w:trPr>
          <w:trHeight w:val="179"/>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E83CA8F"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Oecusse</w:t>
            </w: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0FE9AF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98</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28B55A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39</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662182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102</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C44546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68</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4669F8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102</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003BD9D"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91</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A8DFE43"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500</w:t>
            </w:r>
          </w:p>
        </w:tc>
      </w:tr>
      <w:tr w:rsidR="000B773B" w:rsidRPr="00FB3E29" w14:paraId="7993D7A5" w14:textId="77777777" w:rsidTr="0071026A">
        <w:trPr>
          <w:trHeight w:val="179"/>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62290B3"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Court of Appeal</w:t>
            </w: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715DDB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CE6D81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EFDEAA9"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E20479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767187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9215D85"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0</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00DB98C"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t>1</w:t>
            </w:r>
          </w:p>
        </w:tc>
      </w:tr>
      <w:tr w:rsidR="000B773B" w:rsidRPr="00FB3E29" w14:paraId="01B0255B" w14:textId="77777777" w:rsidTr="0071026A">
        <w:trPr>
          <w:trHeight w:val="179"/>
        </w:trPr>
        <w:tc>
          <w:tcPr>
            <w:tcW w:w="1792"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7C4C017"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b/>
                <w:bCs/>
                <w:color w:val="393939"/>
                <w:sz w:val="22"/>
                <w:szCs w:val="22"/>
              </w:rPr>
              <w:t>Total</w:t>
            </w:r>
          </w:p>
        </w:tc>
        <w:tc>
          <w:tcPr>
            <w:tcW w:w="181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20A029B"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SUM(B3:B7)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764</w:t>
            </w:r>
            <w:r w:rsidRPr="00FB3E29">
              <w:rPr>
                <w:rFonts w:ascii="Calibri" w:hAnsi="Calibri" w:cs="Calibri"/>
                <w:sz w:val="22"/>
                <w:szCs w:val="22"/>
              </w:rPr>
              <w:fldChar w:fldCharType="end"/>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512BC64"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SUM(C3:C7)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326</w:t>
            </w:r>
            <w:r w:rsidRPr="00FB3E29">
              <w:rPr>
                <w:rFonts w:ascii="Calibri" w:hAnsi="Calibri" w:cs="Calibri"/>
                <w:sz w:val="22"/>
                <w:szCs w:val="22"/>
              </w:rPr>
              <w:fldChar w:fldCharType="end"/>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D21820"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SUM(D3:D7)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640</w:t>
            </w:r>
            <w:r w:rsidRPr="00FB3E29">
              <w:rPr>
                <w:rFonts w:ascii="Calibri" w:hAnsi="Calibri" w:cs="Calibri"/>
                <w:sz w:val="22"/>
                <w:szCs w:val="22"/>
              </w:rPr>
              <w:fldChar w:fldCharType="end"/>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8F46E9F"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SUM(E3:E7)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347</w:t>
            </w:r>
            <w:r w:rsidRPr="00FB3E29">
              <w:rPr>
                <w:rFonts w:ascii="Calibri" w:hAnsi="Calibri" w:cs="Calibri"/>
                <w:sz w:val="22"/>
                <w:szCs w:val="22"/>
              </w:rPr>
              <w:fldChar w:fldCharType="end"/>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444B249"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SUM(F3:F7)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542</w:t>
            </w:r>
            <w:r w:rsidRPr="00FB3E29">
              <w:rPr>
                <w:rFonts w:ascii="Calibri" w:hAnsi="Calibri" w:cs="Calibri"/>
                <w:sz w:val="22"/>
                <w:szCs w:val="22"/>
              </w:rPr>
              <w:fldChar w:fldCharType="end"/>
            </w:r>
          </w:p>
        </w:tc>
        <w:tc>
          <w:tcPr>
            <w:tcW w:w="181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A78834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294</w:t>
            </w:r>
          </w:p>
        </w:tc>
        <w:tc>
          <w:tcPr>
            <w:tcW w:w="1823"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C50C55C" w14:textId="77777777" w:rsidR="000B773B" w:rsidRPr="00FB3E29" w:rsidRDefault="000B773B" w:rsidP="00D33166">
            <w:pPr>
              <w:pStyle w:val="TableStyle2"/>
              <w:jc w:val="center"/>
              <w:rPr>
                <w:rFonts w:ascii="Calibri" w:hAnsi="Calibri" w:cs="Calibri"/>
                <w:b/>
                <w:sz w:val="22"/>
                <w:szCs w:val="22"/>
              </w:rPr>
            </w:pPr>
            <w:r w:rsidRPr="00FB3E29">
              <w:rPr>
                <w:rFonts w:ascii="Calibri" w:hAnsi="Calibri" w:cs="Calibri"/>
                <w:b/>
                <w:sz w:val="22"/>
                <w:szCs w:val="22"/>
              </w:rPr>
              <w:t>2,913</w:t>
            </w:r>
          </w:p>
        </w:tc>
      </w:tr>
    </w:tbl>
    <w:p w14:paraId="5D95B9BF" w14:textId="069AD7D2" w:rsidR="00FB3E29" w:rsidRDefault="00FB3E29" w:rsidP="005305FC">
      <w:pPr>
        <w:pStyle w:val="Body"/>
        <w:spacing w:after="0"/>
        <w:rPr>
          <w:sz w:val="20"/>
          <w:szCs w:val="20"/>
        </w:rPr>
      </w:pPr>
    </w:p>
    <w:p w14:paraId="3A326692" w14:textId="188D1291" w:rsidR="00FB3E29" w:rsidRPr="00FB3E29" w:rsidRDefault="00FB3E29" w:rsidP="00FB3E29">
      <w:pPr>
        <w:rPr>
          <w:rFonts w:cstheme="minorHAnsi"/>
          <w:b/>
          <w:bCs/>
        </w:rPr>
      </w:pPr>
      <w:r>
        <w:rPr>
          <w:rFonts w:cstheme="minorHAnsi"/>
          <w:b/>
          <w:bCs/>
        </w:rPr>
        <w:t>2</w:t>
      </w:r>
      <w:r w:rsidRPr="00FB3E29">
        <w:rPr>
          <w:rFonts w:cstheme="minorHAnsi"/>
          <w:b/>
          <w:bCs/>
        </w:rPr>
        <w:t>. All cases monitored by case type</w:t>
      </w:r>
    </w:p>
    <w:p w14:paraId="7D564D94" w14:textId="74DA735C" w:rsidR="00FB3E29" w:rsidRDefault="00FB3E29">
      <w:pPr>
        <w:rPr>
          <w:rFonts w:ascii="Calibri" w:eastAsia="Calibri" w:hAnsi="Calibri" w:cs="Calibri"/>
          <w:color w:val="000000"/>
          <w:sz w:val="20"/>
          <w:szCs w:val="20"/>
          <w:u w:color="000000"/>
          <w:bdr w:val="nil"/>
        </w:rPr>
      </w:pPr>
      <w:r>
        <w:rPr>
          <w:noProof/>
          <w:lang w:val="en-AU" w:eastAsia="en-AU"/>
        </w:rPr>
        <w:drawing>
          <wp:anchor distT="152400" distB="152400" distL="152400" distR="152400" simplePos="0" relativeHeight="251735040" behindDoc="0" locked="0" layoutInCell="1" allowOverlap="1" wp14:anchorId="3A95AFED" wp14:editId="27E4BE51">
            <wp:simplePos x="0" y="0"/>
            <wp:positionH relativeFrom="page">
              <wp:posOffset>757555</wp:posOffset>
            </wp:positionH>
            <wp:positionV relativeFrom="page">
              <wp:posOffset>4199255</wp:posOffset>
            </wp:positionV>
            <wp:extent cx="6214110" cy="1905048"/>
            <wp:effectExtent l="0" t="0" r="0" b="0"/>
            <wp:wrapSquare wrapText="bothSides" distT="152400" distB="152400" distL="152400" distR="152400"/>
            <wp:docPr id="107374183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sz w:val="20"/>
          <w:szCs w:val="20"/>
        </w:rPr>
        <w:br w:type="page"/>
      </w:r>
    </w:p>
    <w:p w14:paraId="42A31CF6" w14:textId="77777777" w:rsidR="000B773B" w:rsidRDefault="000B773B" w:rsidP="005305FC">
      <w:pPr>
        <w:pStyle w:val="Body"/>
        <w:spacing w:after="0"/>
        <w:rPr>
          <w:sz w:val="20"/>
          <w:szCs w:val="20"/>
        </w:rPr>
      </w:pPr>
    </w:p>
    <w:tbl>
      <w:tblPr>
        <w:tblW w:w="14536"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5720"/>
        <w:gridCol w:w="1258"/>
        <w:gridCol w:w="1258"/>
        <w:gridCol w:w="1258"/>
        <w:gridCol w:w="1258"/>
        <w:gridCol w:w="1258"/>
        <w:gridCol w:w="1258"/>
        <w:gridCol w:w="1259"/>
        <w:gridCol w:w="9"/>
      </w:tblGrid>
      <w:tr w:rsidR="000B773B" w:rsidRPr="00FB3E29" w14:paraId="2E595790" w14:textId="77777777" w:rsidTr="005305FC">
        <w:trPr>
          <w:trHeight w:val="147"/>
        </w:trPr>
        <w:tc>
          <w:tcPr>
            <w:tcW w:w="14536" w:type="dxa"/>
            <w:gridSpan w:val="9"/>
            <w:tcBorders>
              <w:top w:val="nil"/>
              <w:left w:val="nil"/>
              <w:bottom w:val="single" w:sz="8" w:space="0" w:color="AAAAAA"/>
              <w:right w:val="nil"/>
            </w:tcBorders>
            <w:shd w:val="clear" w:color="auto" w:fill="auto"/>
            <w:tcMar>
              <w:top w:w="0" w:type="dxa"/>
              <w:left w:w="40" w:type="dxa"/>
              <w:bottom w:w="40" w:type="dxa"/>
              <w:right w:w="40" w:type="dxa"/>
            </w:tcMar>
          </w:tcPr>
          <w:p w14:paraId="5403BC3D" w14:textId="1AE06A37" w:rsidR="000B773B" w:rsidRPr="00FB3E29" w:rsidRDefault="00C310E5" w:rsidP="005305FC">
            <w:pPr>
              <w:spacing w:after="0"/>
              <w:rPr>
                <w:rFonts w:ascii="Calibri" w:hAnsi="Calibri" w:cs="Calibri"/>
              </w:rPr>
            </w:pPr>
            <w:r>
              <w:rPr>
                <w:rFonts w:ascii="Calibri" w:eastAsia="Calibri" w:hAnsi="Calibri" w:cs="Calibri"/>
                <w:b/>
                <w:bCs/>
              </w:rPr>
              <w:t>3</w:t>
            </w:r>
            <w:r w:rsidR="000B773B" w:rsidRPr="00FB3E29">
              <w:rPr>
                <w:rFonts w:ascii="Calibri" w:eastAsia="Calibri" w:hAnsi="Calibri" w:cs="Calibri"/>
                <w:b/>
                <w:bCs/>
              </w:rPr>
              <w:t>. New cases monitored by special feature</w:t>
            </w:r>
          </w:p>
        </w:tc>
      </w:tr>
      <w:tr w:rsidR="000B773B" w:rsidRPr="00FB3E29" w14:paraId="5C0F08B9" w14:textId="77777777" w:rsidTr="0071026A">
        <w:trPr>
          <w:gridAfter w:val="1"/>
          <w:wAfter w:w="9" w:type="dxa"/>
          <w:trHeight w:val="144"/>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480FC44" w14:textId="77777777" w:rsidR="000B773B" w:rsidRPr="00FB3E29" w:rsidRDefault="000B773B" w:rsidP="00D33166">
            <w:pPr>
              <w:rPr>
                <w:rFonts w:ascii="Calibri" w:hAnsi="Calibri" w:cs="Calibri"/>
              </w:rPr>
            </w:pP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35A851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2B0624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3B7FE7C"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16</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4AAC51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16</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6571E3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Jan-Jun 17</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2E827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Jul-Dec 17</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E50C7D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b/>
                <w:bCs/>
                <w:sz w:val="22"/>
                <w:szCs w:val="22"/>
              </w:rPr>
              <w:t>Total</w:t>
            </w:r>
          </w:p>
        </w:tc>
      </w:tr>
      <w:tr w:rsidR="000B773B" w:rsidRPr="00FB3E29" w14:paraId="65A6A07A" w14:textId="77777777" w:rsidTr="0071026A">
        <w:trPr>
          <w:gridAfter w:val="1"/>
          <w:wAfter w:w="9" w:type="dxa"/>
          <w:trHeight w:val="144"/>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CE92F3"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Victim has a disability</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E843C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B7CF86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452F38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6</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D54F63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F760E4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4</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F0E3DB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06173DC"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SUM(B3:G3)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20</w:t>
            </w:r>
            <w:r w:rsidRPr="00FB3E29">
              <w:rPr>
                <w:rFonts w:ascii="Calibri" w:hAnsi="Calibri" w:cs="Calibri"/>
                <w:sz w:val="22"/>
                <w:szCs w:val="22"/>
              </w:rPr>
              <w:fldChar w:fldCharType="end"/>
            </w:r>
          </w:p>
        </w:tc>
      </w:tr>
      <w:tr w:rsidR="000B773B" w:rsidRPr="00FB3E29" w14:paraId="66F4C474"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4675557"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Defendant has a disability</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B41CF7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6C0A81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4</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7FCC25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6B72FA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CAB390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FB6F5C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002E16"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SUM(B4:G4)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12</w:t>
            </w:r>
            <w:r w:rsidRPr="00FB3E29">
              <w:rPr>
                <w:rFonts w:ascii="Calibri" w:hAnsi="Calibri" w:cs="Calibri"/>
                <w:sz w:val="22"/>
                <w:szCs w:val="22"/>
              </w:rPr>
              <w:fldChar w:fldCharType="end"/>
            </w:r>
          </w:p>
        </w:tc>
      </w:tr>
      <w:tr w:rsidR="000B773B" w:rsidRPr="00FB3E29" w14:paraId="67D28FC1"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7217466"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Any other witness has a disability</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97B5A3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C412F7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BC7FF7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2A05A6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CB8600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847F09C"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AE6803E"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SUM(B5:G5)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0</w:t>
            </w:r>
            <w:r w:rsidRPr="00FB3E29">
              <w:rPr>
                <w:rFonts w:ascii="Calibri" w:hAnsi="Calibri" w:cs="Calibri"/>
                <w:sz w:val="22"/>
                <w:szCs w:val="22"/>
              </w:rPr>
              <w:fldChar w:fldCharType="end"/>
            </w:r>
          </w:p>
        </w:tc>
      </w:tr>
      <w:tr w:rsidR="000B773B" w:rsidRPr="00FB3E29" w14:paraId="7A7E778C"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E1D906"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Victim does not speak Tetum</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A4F82F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14</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75FF1A8"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52</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6C68F2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99</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A6E8BD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55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DF73AE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09C7A0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68</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E032A67"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SUM(B6:G6)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373</w:t>
            </w:r>
            <w:r w:rsidRPr="00FB3E29">
              <w:rPr>
                <w:rFonts w:ascii="Calibri" w:hAnsi="Calibri" w:cs="Calibri"/>
                <w:sz w:val="22"/>
                <w:szCs w:val="22"/>
              </w:rPr>
              <w:fldChar w:fldCharType="end"/>
            </w:r>
          </w:p>
        </w:tc>
      </w:tr>
      <w:tr w:rsidR="000B773B" w:rsidRPr="00FB3E29" w14:paraId="3433DF89"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0BD36A9"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Prosecutor introduced PRADET MFP</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5E6D486"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73FE6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22</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3F4B56C"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45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DE0ECE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34</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8EDB06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28</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19693F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35</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8B6B469"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SUM(B7:G7)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179</w:t>
            </w:r>
            <w:r w:rsidRPr="00FB3E29">
              <w:rPr>
                <w:rFonts w:ascii="Calibri" w:hAnsi="Calibri" w:cs="Calibri"/>
                <w:sz w:val="22"/>
                <w:szCs w:val="22"/>
              </w:rPr>
              <w:fldChar w:fldCharType="end"/>
            </w:r>
          </w:p>
        </w:tc>
      </w:tr>
      <w:tr w:rsidR="000B773B" w:rsidRPr="00FB3E29" w14:paraId="6CAEF0C5"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51357DF"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Prosecutor introduced other medical evidence</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21EDC5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36</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4F765F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67</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20ED02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D55315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29</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8523B54"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80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5BB013A"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24</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22ABD59"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SUM(B8:G8)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316</w:t>
            </w:r>
            <w:r w:rsidRPr="00FB3E29">
              <w:rPr>
                <w:rFonts w:ascii="Calibri" w:hAnsi="Calibri" w:cs="Calibri"/>
                <w:sz w:val="22"/>
                <w:szCs w:val="22"/>
              </w:rPr>
              <w:fldChar w:fldCharType="end"/>
            </w:r>
          </w:p>
        </w:tc>
      </w:tr>
      <w:tr w:rsidR="000B773B" w:rsidRPr="00FB3E29" w14:paraId="2D929182" w14:textId="77777777" w:rsidTr="0071026A">
        <w:trPr>
          <w:gridAfter w:val="1"/>
          <w:wAfter w:w="9" w:type="dxa"/>
          <w:trHeight w:val="208"/>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E57B612"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Expert witness testimony was introduced (e.g. doctor, PRADET staff)</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5F097C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9FC3CF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CBC5B27"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101A53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72BCB6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6261C0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2F0D556A"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SUM(B9:G9)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0</w:t>
            </w:r>
            <w:r w:rsidRPr="00FB3E29">
              <w:rPr>
                <w:rFonts w:ascii="Calibri" w:hAnsi="Calibri" w:cs="Calibri"/>
                <w:sz w:val="22"/>
                <w:szCs w:val="22"/>
              </w:rPr>
              <w:fldChar w:fldCharType="end"/>
            </w:r>
          </w:p>
        </w:tc>
      </w:tr>
      <w:tr w:rsidR="000B773B" w:rsidRPr="00FB3E29" w14:paraId="3487D128"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AE5056F"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Victim was represented by ALFeLa</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F0E7207"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7</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839566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49</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AB3870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75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44EFAF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58</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4FDD7A0"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21</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945FA6D"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9</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0CA5179E"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SUM(B10:G10)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219</w:t>
            </w:r>
            <w:r w:rsidRPr="00FB3E29">
              <w:rPr>
                <w:rFonts w:ascii="Calibri" w:hAnsi="Calibri" w:cs="Calibri"/>
                <w:sz w:val="22"/>
                <w:szCs w:val="22"/>
              </w:rPr>
              <w:fldChar w:fldCharType="end"/>
            </w:r>
          </w:p>
        </w:tc>
      </w:tr>
      <w:tr w:rsidR="000B773B" w:rsidRPr="00FB3E29" w14:paraId="0E68E812" w14:textId="77777777" w:rsidTr="0071026A">
        <w:trPr>
          <w:gridAfter w:val="1"/>
          <w:wAfter w:w="9" w:type="dxa"/>
          <w:trHeight w:val="411"/>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96FAD51"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Prosecutor applied for restrictive measures under the Criminal Procedure Code (e.g. Article 186 – proof of identity and residence; Article 194 – pre-trial detention) or Law Against Domestic Violence (Article 37)</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2C58E8B3" w14:textId="77777777" w:rsidR="000B773B" w:rsidRPr="00FB3E29" w:rsidRDefault="000B773B" w:rsidP="0071026A">
            <w:pPr>
              <w:pStyle w:val="TableStyle2"/>
              <w:jc w:val="center"/>
              <w:rPr>
                <w:rFonts w:ascii="Calibri" w:hAnsi="Calibri" w:cs="Calibri"/>
                <w:sz w:val="22"/>
                <w:szCs w:val="22"/>
              </w:rPr>
            </w:pPr>
            <w:r w:rsidRPr="00FB3E29">
              <w:rPr>
                <w:rFonts w:ascii="Calibri" w:eastAsia="Calibri" w:hAnsi="Calibri" w:cs="Calibri"/>
                <w:sz w:val="22"/>
                <w:szCs w:val="22"/>
              </w:rPr>
              <w:t>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69E3E08F" w14:textId="77777777" w:rsidR="000B773B" w:rsidRPr="00FB3E29" w:rsidRDefault="000B773B" w:rsidP="0071026A">
            <w:pPr>
              <w:pStyle w:val="TableStyle2"/>
              <w:jc w:val="center"/>
              <w:rPr>
                <w:rFonts w:ascii="Calibri" w:hAnsi="Calibri" w:cs="Calibri"/>
                <w:sz w:val="22"/>
                <w:szCs w:val="22"/>
              </w:rPr>
            </w:pPr>
            <w:r w:rsidRPr="00FB3E29">
              <w:rPr>
                <w:rFonts w:ascii="Calibri" w:eastAsia="Calibri" w:hAnsi="Calibri" w:cs="Calibri"/>
                <w:sz w:val="22"/>
                <w:szCs w:val="22"/>
              </w:rPr>
              <w:t>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662ABD5E" w14:textId="77777777" w:rsidR="000B773B" w:rsidRPr="00FB3E29" w:rsidRDefault="000B773B" w:rsidP="0071026A">
            <w:pPr>
              <w:pStyle w:val="TableStyle2"/>
              <w:jc w:val="center"/>
              <w:rPr>
                <w:rFonts w:ascii="Calibri" w:hAnsi="Calibri" w:cs="Calibri"/>
                <w:sz w:val="22"/>
                <w:szCs w:val="22"/>
              </w:rPr>
            </w:pPr>
            <w:r w:rsidRPr="00FB3E29">
              <w:rPr>
                <w:rFonts w:ascii="Calibri" w:eastAsia="Calibri" w:hAnsi="Calibri" w:cs="Calibri"/>
                <w:sz w:val="22"/>
                <w:szCs w:val="22"/>
              </w:rPr>
              <w:t>5</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10AF9CD0" w14:textId="77777777" w:rsidR="000B773B" w:rsidRPr="00FB3E29" w:rsidRDefault="000B773B" w:rsidP="0071026A">
            <w:pPr>
              <w:pStyle w:val="TableStyle2"/>
              <w:jc w:val="center"/>
              <w:rPr>
                <w:rFonts w:ascii="Calibri" w:hAnsi="Calibri" w:cs="Calibri"/>
                <w:sz w:val="22"/>
                <w:szCs w:val="22"/>
              </w:rPr>
            </w:pPr>
            <w:r w:rsidRPr="00FB3E29">
              <w:rPr>
                <w:rFonts w:ascii="Calibri" w:eastAsia="Calibri" w:hAnsi="Calibri" w:cs="Calibri"/>
                <w:sz w:val="22"/>
                <w:szCs w:val="22"/>
              </w:rPr>
              <w:t>29</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3C1F8CFD" w14:textId="77777777" w:rsidR="000B773B" w:rsidRPr="00FB3E29" w:rsidRDefault="000B773B" w:rsidP="0071026A">
            <w:pPr>
              <w:pStyle w:val="TableStyle2"/>
              <w:jc w:val="center"/>
              <w:rPr>
                <w:rFonts w:ascii="Calibri" w:hAnsi="Calibri" w:cs="Calibri"/>
                <w:sz w:val="22"/>
                <w:szCs w:val="22"/>
              </w:rPr>
            </w:pPr>
            <w:r w:rsidRPr="00FB3E29">
              <w:rPr>
                <w:rFonts w:ascii="Calibri" w:eastAsia="Calibri" w:hAnsi="Calibri" w:cs="Calibri"/>
                <w:sz w:val="22"/>
                <w:szCs w:val="22"/>
              </w:rPr>
              <w:t>33</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21708CF2" w14:textId="77777777" w:rsidR="000B773B" w:rsidRPr="00FB3E29" w:rsidRDefault="000B773B" w:rsidP="0071026A">
            <w:pPr>
              <w:pStyle w:val="TableStyle2"/>
              <w:jc w:val="center"/>
              <w:rPr>
                <w:rFonts w:ascii="Calibri" w:hAnsi="Calibri" w:cs="Calibri"/>
                <w:sz w:val="22"/>
                <w:szCs w:val="22"/>
              </w:rPr>
            </w:pPr>
            <w:r w:rsidRPr="00FB3E29">
              <w:rPr>
                <w:rFonts w:ascii="Calibri" w:eastAsia="Calibri" w:hAnsi="Calibri" w:cs="Calibri"/>
                <w:sz w:val="22"/>
                <w:szCs w:val="22"/>
              </w:rPr>
              <w:t>33</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75DBDAE1" w14:textId="77777777" w:rsidR="000B773B" w:rsidRPr="00FB3E29" w:rsidRDefault="000B773B" w:rsidP="0071026A">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SUM(B11:G11)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105</w:t>
            </w:r>
            <w:r w:rsidRPr="00FB3E29">
              <w:rPr>
                <w:rFonts w:ascii="Calibri" w:hAnsi="Calibri" w:cs="Calibri"/>
                <w:sz w:val="22"/>
                <w:szCs w:val="22"/>
              </w:rPr>
              <w:fldChar w:fldCharType="end"/>
            </w:r>
          </w:p>
        </w:tc>
      </w:tr>
      <w:tr w:rsidR="000B773B" w:rsidRPr="00FB3E29" w14:paraId="3A2D2EB7"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99BB79A"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color w:val="393939"/>
                <w:sz w:val="22"/>
                <w:szCs w:val="22"/>
              </w:rPr>
              <w:t>Judge took measures to protect the victim or witness *</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5DF9093"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CBA1405"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99EDBA2"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20</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E5CAB31"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7</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42072BB"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4</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BDE5A8F" w14:textId="77777777" w:rsidR="000B773B" w:rsidRPr="00FB3E29" w:rsidRDefault="000B773B" w:rsidP="00D33166">
            <w:pPr>
              <w:pStyle w:val="TableStyle2"/>
              <w:jc w:val="center"/>
              <w:rPr>
                <w:rFonts w:ascii="Calibri" w:hAnsi="Calibri" w:cs="Calibri"/>
                <w:sz w:val="22"/>
                <w:szCs w:val="22"/>
              </w:rPr>
            </w:pPr>
            <w:r w:rsidRPr="00FB3E29">
              <w:rPr>
                <w:rFonts w:ascii="Calibri" w:eastAsia="Calibri" w:hAnsi="Calibri" w:cs="Calibri"/>
                <w:sz w:val="22"/>
                <w:szCs w:val="22"/>
              </w:rPr>
              <w:t>1</w:t>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C44E5B5"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SUM(B12:G12) \# "0" \* MERGEFORMAT</w:instrText>
            </w:r>
            <w:r w:rsidRPr="00FB3E29">
              <w:rPr>
                <w:rFonts w:ascii="Calibri" w:hAnsi="Calibri" w:cs="Calibri"/>
                <w:sz w:val="22"/>
                <w:szCs w:val="22"/>
              </w:rPr>
              <w:fldChar w:fldCharType="separate"/>
            </w:r>
            <w:r w:rsidRPr="00FB3E29">
              <w:rPr>
                <w:rFonts w:ascii="Calibri" w:eastAsia="Calibri" w:hAnsi="Calibri" w:cs="Calibri"/>
                <w:sz w:val="22"/>
                <w:szCs w:val="22"/>
              </w:rPr>
              <w:t>32</w:t>
            </w:r>
            <w:r w:rsidRPr="00FB3E29">
              <w:rPr>
                <w:rFonts w:ascii="Calibri" w:hAnsi="Calibri" w:cs="Calibri"/>
                <w:sz w:val="22"/>
                <w:szCs w:val="22"/>
              </w:rPr>
              <w:fldChar w:fldCharType="end"/>
            </w:r>
          </w:p>
        </w:tc>
      </w:tr>
      <w:tr w:rsidR="000B773B" w:rsidRPr="00FB3E29" w14:paraId="3A374F0B" w14:textId="77777777" w:rsidTr="0071026A">
        <w:trPr>
          <w:gridAfter w:val="1"/>
          <w:wAfter w:w="9" w:type="dxa"/>
          <w:trHeight w:val="147"/>
        </w:trPr>
        <w:tc>
          <w:tcPr>
            <w:tcW w:w="5720"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265F3C6" w14:textId="77777777" w:rsidR="000B773B" w:rsidRPr="00FB3E29" w:rsidRDefault="000B773B" w:rsidP="00D33166">
            <w:pPr>
              <w:pStyle w:val="TableStyle2"/>
              <w:rPr>
                <w:rFonts w:ascii="Calibri" w:hAnsi="Calibri" w:cs="Calibri"/>
                <w:sz w:val="22"/>
                <w:szCs w:val="22"/>
              </w:rPr>
            </w:pPr>
            <w:r w:rsidRPr="00FB3E29">
              <w:rPr>
                <w:rFonts w:ascii="Calibri" w:eastAsia="Calibri" w:hAnsi="Calibri" w:cs="Calibri"/>
                <w:b/>
                <w:bCs/>
                <w:color w:val="393939"/>
                <w:sz w:val="22"/>
                <w:szCs w:val="22"/>
              </w:rPr>
              <w:t>Total</w:t>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4C45F634"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SUM(B3:B12)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78</w:t>
            </w:r>
            <w:r w:rsidRPr="00FB3E29">
              <w:rPr>
                <w:rFonts w:ascii="Calibri" w:hAnsi="Calibri" w:cs="Calibri"/>
                <w:sz w:val="22"/>
                <w:szCs w:val="22"/>
              </w:rPr>
              <w:fldChar w:fldCharType="end"/>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3030BB9"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SUM(C3:C12)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202</w:t>
            </w:r>
            <w:r w:rsidRPr="00FB3E29">
              <w:rPr>
                <w:rFonts w:ascii="Calibri" w:hAnsi="Calibri" w:cs="Calibri"/>
                <w:sz w:val="22"/>
                <w:szCs w:val="22"/>
              </w:rPr>
              <w:fldChar w:fldCharType="end"/>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6E58217"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SUM(D3:D12)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335</w:t>
            </w:r>
            <w:r w:rsidRPr="00FB3E29">
              <w:rPr>
                <w:rFonts w:ascii="Calibri" w:hAnsi="Calibri" w:cs="Calibri"/>
                <w:sz w:val="22"/>
                <w:szCs w:val="22"/>
              </w:rPr>
              <w:fldChar w:fldCharType="end"/>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DBC6393"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SUM(E3:E12)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216</w:t>
            </w:r>
            <w:r w:rsidRPr="00FB3E29">
              <w:rPr>
                <w:rFonts w:ascii="Calibri" w:hAnsi="Calibri" w:cs="Calibri"/>
                <w:sz w:val="22"/>
                <w:szCs w:val="22"/>
              </w:rPr>
              <w:fldChar w:fldCharType="end"/>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3F44F996"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SUM(F3:F12)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255</w:t>
            </w:r>
            <w:r w:rsidRPr="00FB3E29">
              <w:rPr>
                <w:rFonts w:ascii="Calibri" w:hAnsi="Calibri" w:cs="Calibri"/>
                <w:sz w:val="22"/>
                <w:szCs w:val="22"/>
              </w:rPr>
              <w:fldChar w:fldCharType="end"/>
            </w:r>
          </w:p>
        </w:tc>
        <w:tc>
          <w:tcPr>
            <w:tcW w:w="125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5427BAA5"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SUM(G3:G12)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170</w:t>
            </w:r>
            <w:r w:rsidRPr="00FB3E29">
              <w:rPr>
                <w:rFonts w:ascii="Calibri" w:hAnsi="Calibri" w:cs="Calibri"/>
                <w:sz w:val="22"/>
                <w:szCs w:val="22"/>
              </w:rPr>
              <w:fldChar w:fldCharType="end"/>
            </w:r>
          </w:p>
        </w:tc>
        <w:tc>
          <w:tcPr>
            <w:tcW w:w="125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13302CE7" w14:textId="77777777" w:rsidR="000B773B" w:rsidRPr="00FB3E29" w:rsidRDefault="000B773B" w:rsidP="00D33166">
            <w:pPr>
              <w:pStyle w:val="TableStyle2"/>
              <w:jc w:val="center"/>
              <w:rPr>
                <w:rFonts w:ascii="Calibri" w:hAnsi="Calibri" w:cs="Calibri"/>
                <w:sz w:val="22"/>
                <w:szCs w:val="22"/>
              </w:rPr>
            </w:pPr>
            <w:r w:rsidRPr="00FB3E29">
              <w:rPr>
                <w:rFonts w:ascii="Calibri" w:hAnsi="Calibri" w:cs="Calibri"/>
                <w:sz w:val="22"/>
                <w:szCs w:val="22"/>
              </w:rPr>
              <w:fldChar w:fldCharType="begin"/>
            </w:r>
            <w:r w:rsidRPr="00FB3E29">
              <w:rPr>
                <w:rFonts w:ascii="Calibri" w:hAnsi="Calibri" w:cs="Calibri"/>
                <w:sz w:val="22"/>
                <w:szCs w:val="22"/>
              </w:rPr>
              <w:instrText xml:space="preserve"> = SUM(H3:H12) \# "0" \* MERGEFORMAT</w:instrText>
            </w:r>
            <w:r w:rsidRPr="00FB3E29">
              <w:rPr>
                <w:rFonts w:ascii="Calibri" w:hAnsi="Calibri" w:cs="Calibri"/>
                <w:sz w:val="22"/>
                <w:szCs w:val="22"/>
              </w:rPr>
              <w:fldChar w:fldCharType="separate"/>
            </w:r>
            <w:r w:rsidRPr="00FB3E29">
              <w:rPr>
                <w:rFonts w:ascii="Calibri" w:eastAsia="Calibri" w:hAnsi="Calibri" w:cs="Calibri"/>
                <w:b/>
                <w:bCs/>
                <w:sz w:val="22"/>
                <w:szCs w:val="22"/>
              </w:rPr>
              <w:t>1256</w:t>
            </w:r>
            <w:r w:rsidRPr="00FB3E29">
              <w:rPr>
                <w:rFonts w:ascii="Calibri" w:hAnsi="Calibri" w:cs="Calibri"/>
                <w:sz w:val="22"/>
                <w:szCs w:val="22"/>
              </w:rPr>
              <w:fldChar w:fldCharType="end"/>
            </w:r>
          </w:p>
        </w:tc>
      </w:tr>
    </w:tbl>
    <w:p w14:paraId="10CBFBC6" w14:textId="03A42C76" w:rsidR="000B773B" w:rsidRPr="00541930" w:rsidRDefault="000B773B" w:rsidP="008542CD">
      <w:pPr>
        <w:pStyle w:val="Body"/>
        <w:sectPr w:rsidR="000B773B" w:rsidRPr="00541930" w:rsidSect="00D33166">
          <w:pgSz w:w="16840" w:h="11900" w:orient="landscape"/>
          <w:pgMar w:top="1134" w:right="1134" w:bottom="1134" w:left="1134" w:header="709" w:footer="850" w:gutter="0"/>
          <w:cols w:space="720"/>
          <w:docGrid w:linePitch="326"/>
        </w:sectPr>
      </w:pPr>
      <w:r w:rsidRPr="00541930">
        <w:t>* (e.g. removed the defendant from the room, removed his/her robe, used a screen to hide the witness)</w:t>
      </w:r>
    </w:p>
    <w:p w14:paraId="05D4FCA1" w14:textId="3623B600" w:rsidR="004D7792" w:rsidRPr="00541930" w:rsidRDefault="004D7792" w:rsidP="00202DE0">
      <w:pPr>
        <w:jc w:val="both"/>
        <w:rPr>
          <w:rFonts w:ascii="AvenirNext-Bold" w:hAnsi="AvenirNext-Bold" w:cs="AvenirNext-Bold"/>
          <w:b/>
          <w:bCs/>
          <w:sz w:val="18"/>
          <w:szCs w:val="18"/>
        </w:rPr>
      </w:pPr>
      <w:r w:rsidRPr="00C55957">
        <w:rPr>
          <w:rFonts w:asciiTheme="majorHAnsi" w:hAnsiTheme="majorHAnsi" w:cstheme="majorHAnsi"/>
          <w:bCs/>
          <w:sz w:val="28"/>
          <w:szCs w:val="28"/>
        </w:rPr>
        <w:t>Annex 1.2: Prevention activity participant data - FUNDE</w:t>
      </w:r>
      <w:r w:rsidR="008C76B7" w:rsidRPr="00C55957">
        <w:rPr>
          <w:rFonts w:asciiTheme="majorHAnsi" w:hAnsiTheme="majorHAnsi" w:cstheme="majorHAnsi"/>
          <w:bCs/>
          <w:sz w:val="28"/>
          <w:szCs w:val="28"/>
        </w:rPr>
        <w:t>F, Ba Futuru, TLMDC, PRADET</w:t>
      </w:r>
    </w:p>
    <w:p w14:paraId="048BBCF3" w14:textId="4C45F5E7" w:rsidR="008C76B7" w:rsidRPr="00541930" w:rsidRDefault="008C76B7" w:rsidP="008C76B7">
      <w:pPr>
        <w:spacing w:before="200"/>
        <w:jc w:val="both"/>
        <w:rPr>
          <w:rFonts w:eastAsia="Calibri" w:cstheme="minorHAnsi"/>
          <w:color w:val="000000"/>
        </w:rPr>
      </w:pPr>
      <w:r w:rsidRPr="00541930">
        <w:rPr>
          <w:rFonts w:eastAsia="Calibri" w:cstheme="minorHAnsi"/>
          <w:color w:val="000000"/>
        </w:rPr>
        <w:t xml:space="preserve">The following tables provide an overview of participant data from prevention activities run by partners FUNDEF, Ba Futuru, TLMDC and PRADET. Detailed information from pre/post training tests are available on request. </w:t>
      </w:r>
    </w:p>
    <w:tbl>
      <w:tblPr>
        <w:tblW w:w="9030"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229"/>
        <w:gridCol w:w="1476"/>
        <w:gridCol w:w="1579"/>
        <w:gridCol w:w="1579"/>
        <w:gridCol w:w="1579"/>
        <w:gridCol w:w="1588"/>
      </w:tblGrid>
      <w:tr w:rsidR="008C76B7" w:rsidRPr="00541930" w14:paraId="4772B008" w14:textId="77777777" w:rsidTr="00B40DDF">
        <w:trPr>
          <w:trHeight w:val="215"/>
        </w:trPr>
        <w:tc>
          <w:tcPr>
            <w:tcW w:w="9030" w:type="dxa"/>
            <w:gridSpan w:val="6"/>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7FDC749D" w14:textId="77777777" w:rsidR="008C76B7" w:rsidRPr="00541930" w:rsidRDefault="008C76B7" w:rsidP="003D0B44">
            <w:pPr>
              <w:pStyle w:val="TableStyle2"/>
              <w:rPr>
                <w:rFonts w:asciiTheme="minorHAnsi" w:eastAsia="Calibri" w:hAnsiTheme="minorHAnsi" w:cstheme="minorHAnsi"/>
                <w:b/>
                <w:bCs/>
                <w:sz w:val="22"/>
                <w:szCs w:val="22"/>
              </w:rPr>
            </w:pPr>
            <w:r w:rsidRPr="00541930">
              <w:rPr>
                <w:rFonts w:asciiTheme="minorHAnsi" w:hAnsiTheme="minorHAnsi" w:cstheme="minorHAnsi"/>
                <w:b/>
                <w:sz w:val="22"/>
                <w:szCs w:val="22"/>
              </w:rPr>
              <w:t>1. Participants by sex</w:t>
            </w:r>
          </w:p>
        </w:tc>
      </w:tr>
      <w:tr w:rsidR="008C76B7" w:rsidRPr="00541930" w14:paraId="3BB0131C" w14:textId="77777777" w:rsidTr="00C55957">
        <w:trPr>
          <w:trHeight w:val="215"/>
        </w:trPr>
        <w:tc>
          <w:tcPr>
            <w:tcW w:w="122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15D80CA2" w14:textId="77777777" w:rsidR="008C76B7" w:rsidRPr="00541930" w:rsidRDefault="008C76B7" w:rsidP="00C55957">
            <w:pPr>
              <w:jc w:val="center"/>
              <w:rPr>
                <w:rFonts w:cstheme="minorHAnsi"/>
              </w:rPr>
            </w:pPr>
          </w:p>
        </w:tc>
        <w:tc>
          <w:tcPr>
            <w:tcW w:w="147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1C6961A5"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FUNDEF</w:t>
            </w:r>
          </w:p>
        </w:tc>
        <w:tc>
          <w:tcPr>
            <w:tcW w:w="157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11D3B2AA"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Ba Futuru</w:t>
            </w:r>
          </w:p>
        </w:tc>
        <w:tc>
          <w:tcPr>
            <w:tcW w:w="157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0179CE52"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TLMDC</w:t>
            </w:r>
          </w:p>
        </w:tc>
        <w:tc>
          <w:tcPr>
            <w:tcW w:w="157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38ECD9DC"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PRADET</w:t>
            </w:r>
          </w:p>
        </w:tc>
        <w:tc>
          <w:tcPr>
            <w:tcW w:w="1585"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716E9DFE"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Total</w:t>
            </w:r>
          </w:p>
        </w:tc>
      </w:tr>
      <w:tr w:rsidR="008C76B7" w:rsidRPr="00541930" w14:paraId="78C1FF32" w14:textId="77777777" w:rsidTr="00B40DDF">
        <w:trPr>
          <w:trHeight w:val="215"/>
        </w:trPr>
        <w:tc>
          <w:tcPr>
            <w:tcW w:w="122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6CD9DA22" w14:textId="77777777" w:rsidR="008C76B7" w:rsidRPr="00541930" w:rsidRDefault="008C76B7" w:rsidP="003D0B44">
            <w:pPr>
              <w:pStyle w:val="TableStyle2"/>
              <w:rPr>
                <w:rFonts w:asciiTheme="minorHAnsi" w:hAnsiTheme="minorHAnsi" w:cstheme="minorHAnsi"/>
                <w:sz w:val="22"/>
                <w:szCs w:val="22"/>
              </w:rPr>
            </w:pPr>
            <w:r w:rsidRPr="00541930">
              <w:rPr>
                <w:rFonts w:asciiTheme="minorHAnsi" w:eastAsia="Calibri" w:hAnsiTheme="minorHAnsi" w:cstheme="minorHAnsi"/>
                <w:color w:val="393939"/>
                <w:sz w:val="22"/>
                <w:szCs w:val="22"/>
              </w:rPr>
              <w:t>Female</w:t>
            </w:r>
          </w:p>
        </w:tc>
        <w:tc>
          <w:tcPr>
            <w:tcW w:w="1476" w:type="dxa"/>
            <w:tcBorders>
              <w:top w:val="single" w:sz="8" w:space="0" w:color="AAAAAA"/>
              <w:left w:val="nil"/>
              <w:bottom w:val="nil"/>
              <w:right w:val="nil"/>
            </w:tcBorders>
            <w:shd w:val="clear" w:color="auto" w:fill="auto"/>
            <w:tcMar>
              <w:top w:w="0" w:type="dxa"/>
              <w:left w:w="40" w:type="dxa"/>
              <w:bottom w:w="40" w:type="dxa"/>
              <w:right w:w="40" w:type="dxa"/>
            </w:tcMar>
          </w:tcPr>
          <w:p w14:paraId="7C9236B2"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16</w:t>
            </w:r>
          </w:p>
        </w:tc>
        <w:tc>
          <w:tcPr>
            <w:tcW w:w="1579" w:type="dxa"/>
            <w:tcBorders>
              <w:top w:val="single" w:sz="8" w:space="0" w:color="AAAAAA"/>
              <w:left w:val="nil"/>
              <w:bottom w:val="nil"/>
              <w:right w:val="nil"/>
            </w:tcBorders>
            <w:shd w:val="clear" w:color="auto" w:fill="auto"/>
            <w:tcMar>
              <w:top w:w="0" w:type="dxa"/>
              <w:left w:w="40" w:type="dxa"/>
              <w:bottom w:w="40" w:type="dxa"/>
              <w:right w:w="40" w:type="dxa"/>
            </w:tcMar>
          </w:tcPr>
          <w:p w14:paraId="10493DAF"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98</w:t>
            </w:r>
          </w:p>
        </w:tc>
        <w:tc>
          <w:tcPr>
            <w:tcW w:w="1579" w:type="dxa"/>
            <w:tcBorders>
              <w:top w:val="single" w:sz="8" w:space="0" w:color="AAAAAA"/>
              <w:left w:val="nil"/>
              <w:bottom w:val="nil"/>
              <w:right w:val="nil"/>
            </w:tcBorders>
            <w:shd w:val="clear" w:color="auto" w:fill="auto"/>
            <w:tcMar>
              <w:top w:w="0" w:type="dxa"/>
              <w:left w:w="40" w:type="dxa"/>
              <w:bottom w:w="40" w:type="dxa"/>
              <w:right w:w="40" w:type="dxa"/>
            </w:tcMar>
          </w:tcPr>
          <w:p w14:paraId="64D00F28"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107</w:t>
            </w:r>
          </w:p>
        </w:tc>
        <w:tc>
          <w:tcPr>
            <w:tcW w:w="1579" w:type="dxa"/>
            <w:tcBorders>
              <w:top w:val="single" w:sz="8" w:space="0" w:color="AAAAAA"/>
              <w:left w:val="nil"/>
              <w:bottom w:val="nil"/>
              <w:right w:val="nil"/>
            </w:tcBorders>
            <w:shd w:val="clear" w:color="auto" w:fill="auto"/>
            <w:tcMar>
              <w:top w:w="0" w:type="dxa"/>
              <w:left w:w="40" w:type="dxa"/>
              <w:bottom w:w="40" w:type="dxa"/>
              <w:right w:w="40" w:type="dxa"/>
            </w:tcMar>
          </w:tcPr>
          <w:p w14:paraId="1CE24E4C"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41</w:t>
            </w:r>
          </w:p>
        </w:tc>
        <w:tc>
          <w:tcPr>
            <w:tcW w:w="1585" w:type="dxa"/>
            <w:tcBorders>
              <w:top w:val="single" w:sz="8" w:space="0" w:color="AAAAAA"/>
              <w:left w:val="nil"/>
              <w:bottom w:val="nil"/>
              <w:right w:val="nil"/>
            </w:tcBorders>
            <w:shd w:val="clear" w:color="auto" w:fill="auto"/>
            <w:tcMar>
              <w:top w:w="0" w:type="dxa"/>
              <w:left w:w="40" w:type="dxa"/>
              <w:bottom w:w="40" w:type="dxa"/>
              <w:right w:w="40" w:type="dxa"/>
            </w:tcMar>
          </w:tcPr>
          <w:p w14:paraId="30E26824"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262</w:t>
            </w:r>
          </w:p>
        </w:tc>
      </w:tr>
      <w:tr w:rsidR="008C76B7" w:rsidRPr="00541930" w14:paraId="4F94F382" w14:textId="77777777" w:rsidTr="00B40DDF">
        <w:trPr>
          <w:trHeight w:val="215"/>
        </w:trPr>
        <w:tc>
          <w:tcPr>
            <w:tcW w:w="122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568245D" w14:textId="77777777" w:rsidR="008C76B7" w:rsidRPr="00541930" w:rsidRDefault="008C76B7" w:rsidP="003D0B44">
            <w:pPr>
              <w:pStyle w:val="TableStyle2"/>
              <w:rPr>
                <w:rFonts w:asciiTheme="minorHAnsi" w:hAnsiTheme="minorHAnsi" w:cstheme="minorHAnsi"/>
                <w:sz w:val="22"/>
                <w:szCs w:val="22"/>
              </w:rPr>
            </w:pPr>
            <w:r w:rsidRPr="00541930">
              <w:rPr>
                <w:rFonts w:asciiTheme="minorHAnsi" w:eastAsia="Calibri" w:hAnsiTheme="minorHAnsi" w:cstheme="minorHAnsi"/>
                <w:color w:val="393939"/>
                <w:sz w:val="22"/>
                <w:szCs w:val="22"/>
              </w:rPr>
              <w:t>Male</w:t>
            </w:r>
          </w:p>
        </w:tc>
        <w:tc>
          <w:tcPr>
            <w:tcW w:w="1476" w:type="dxa"/>
            <w:tcBorders>
              <w:top w:val="nil"/>
              <w:left w:val="nil"/>
              <w:bottom w:val="single" w:sz="8" w:space="0" w:color="AAAAAA"/>
              <w:right w:val="nil"/>
            </w:tcBorders>
            <w:shd w:val="clear" w:color="auto" w:fill="auto"/>
            <w:tcMar>
              <w:top w:w="0" w:type="dxa"/>
              <w:left w:w="40" w:type="dxa"/>
              <w:bottom w:w="40" w:type="dxa"/>
              <w:right w:w="40" w:type="dxa"/>
            </w:tcMar>
          </w:tcPr>
          <w:p w14:paraId="4747DFB9"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14</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2B5E912D"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65</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65F4446F"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128</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66F25567"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43</w:t>
            </w:r>
          </w:p>
        </w:tc>
        <w:tc>
          <w:tcPr>
            <w:tcW w:w="1585" w:type="dxa"/>
            <w:tcBorders>
              <w:top w:val="nil"/>
              <w:left w:val="nil"/>
              <w:bottom w:val="single" w:sz="8" w:space="0" w:color="AAAAAA"/>
              <w:right w:val="nil"/>
            </w:tcBorders>
            <w:shd w:val="clear" w:color="auto" w:fill="auto"/>
            <w:tcMar>
              <w:top w:w="0" w:type="dxa"/>
              <w:left w:w="40" w:type="dxa"/>
              <w:bottom w:w="40" w:type="dxa"/>
              <w:right w:w="40" w:type="dxa"/>
            </w:tcMar>
          </w:tcPr>
          <w:p w14:paraId="79C32CA7"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250</w:t>
            </w:r>
          </w:p>
        </w:tc>
      </w:tr>
      <w:tr w:rsidR="008C76B7" w:rsidRPr="00541930" w14:paraId="5E2B21A4" w14:textId="77777777" w:rsidTr="00B40DDF">
        <w:trPr>
          <w:trHeight w:val="221"/>
        </w:trPr>
        <w:tc>
          <w:tcPr>
            <w:tcW w:w="1229"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204EB159" w14:textId="77777777" w:rsidR="008C76B7" w:rsidRPr="00541930" w:rsidRDefault="008C76B7" w:rsidP="003D0B44">
            <w:pPr>
              <w:pStyle w:val="TableStyle2"/>
              <w:rPr>
                <w:rFonts w:asciiTheme="minorHAnsi" w:hAnsiTheme="minorHAnsi" w:cstheme="minorHAnsi"/>
                <w:b/>
                <w:sz w:val="22"/>
                <w:szCs w:val="22"/>
              </w:rPr>
            </w:pPr>
            <w:r w:rsidRPr="00541930">
              <w:rPr>
                <w:rFonts w:asciiTheme="minorHAnsi" w:eastAsia="Calibri" w:hAnsiTheme="minorHAnsi" w:cstheme="minorHAnsi"/>
                <w:b/>
                <w:bCs/>
                <w:color w:val="393939"/>
                <w:sz w:val="22"/>
                <w:szCs w:val="22"/>
              </w:rPr>
              <w:t>Total</w:t>
            </w:r>
          </w:p>
        </w:tc>
        <w:tc>
          <w:tcPr>
            <w:tcW w:w="1476"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05F6651F"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30</w:t>
            </w:r>
          </w:p>
        </w:tc>
        <w:tc>
          <w:tcPr>
            <w:tcW w:w="1579"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58921C2B"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163</w:t>
            </w:r>
          </w:p>
        </w:tc>
        <w:tc>
          <w:tcPr>
            <w:tcW w:w="1579"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784F8984"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235</w:t>
            </w:r>
          </w:p>
        </w:tc>
        <w:tc>
          <w:tcPr>
            <w:tcW w:w="1579"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1E5B7C60"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84</w:t>
            </w:r>
          </w:p>
        </w:tc>
        <w:tc>
          <w:tcPr>
            <w:tcW w:w="1585"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36BF263F"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512</w:t>
            </w:r>
          </w:p>
        </w:tc>
      </w:tr>
    </w:tbl>
    <w:p w14:paraId="37B679DA" w14:textId="77777777" w:rsidR="008C76B7" w:rsidRPr="00541930" w:rsidRDefault="008C76B7" w:rsidP="008C76B7">
      <w:pPr>
        <w:pStyle w:val="Body"/>
        <w:rPr>
          <w:rFonts w:asciiTheme="minorHAnsi" w:hAnsiTheme="minorHAnsi" w:cstheme="minorHAnsi"/>
        </w:rPr>
      </w:pPr>
    </w:p>
    <w:tbl>
      <w:tblPr>
        <w:tblW w:w="9028" w:type="dxa"/>
        <w:tblBorders>
          <w:top w:val="single" w:sz="8" w:space="0" w:color="AAAAAA"/>
          <w:left w:val="single" w:sz="8" w:space="0" w:color="AAAAAA"/>
          <w:bottom w:val="single" w:sz="8" w:space="0" w:color="AAAAAA"/>
          <w:right w:val="single" w:sz="8" w:space="0" w:color="AAAAAA"/>
          <w:insideH w:val="single" w:sz="8" w:space="0" w:color="AAAAAA"/>
          <w:insideV w:val="single" w:sz="8" w:space="0" w:color="AAAAAA"/>
        </w:tblBorders>
        <w:tblLayout w:type="fixed"/>
        <w:tblLook w:val="04A0" w:firstRow="1" w:lastRow="0" w:firstColumn="1" w:lastColumn="0" w:noHBand="0" w:noVBand="1"/>
      </w:tblPr>
      <w:tblGrid>
        <w:gridCol w:w="1228"/>
        <w:gridCol w:w="1475"/>
        <w:gridCol w:w="1579"/>
        <w:gridCol w:w="1579"/>
        <w:gridCol w:w="1579"/>
        <w:gridCol w:w="1588"/>
      </w:tblGrid>
      <w:tr w:rsidR="008C76B7" w:rsidRPr="00541930" w14:paraId="7A1D4F5C" w14:textId="77777777" w:rsidTr="00B40DDF">
        <w:trPr>
          <w:trHeight w:val="255"/>
        </w:trPr>
        <w:tc>
          <w:tcPr>
            <w:tcW w:w="9028" w:type="dxa"/>
            <w:gridSpan w:val="6"/>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bottom"/>
          </w:tcPr>
          <w:p w14:paraId="6E6D81E6" w14:textId="77777777" w:rsidR="008C76B7" w:rsidRPr="00541930" w:rsidRDefault="008C76B7" w:rsidP="003D0B44">
            <w:pPr>
              <w:pStyle w:val="TableStyle2"/>
              <w:rPr>
                <w:rFonts w:asciiTheme="minorHAnsi" w:eastAsia="Calibri" w:hAnsiTheme="minorHAnsi" w:cstheme="minorHAnsi"/>
                <w:b/>
                <w:bCs/>
                <w:sz w:val="22"/>
                <w:szCs w:val="22"/>
              </w:rPr>
            </w:pPr>
            <w:r w:rsidRPr="00541930">
              <w:rPr>
                <w:rFonts w:asciiTheme="minorHAnsi" w:hAnsiTheme="minorHAnsi" w:cstheme="minorHAnsi"/>
                <w:b/>
                <w:sz w:val="22"/>
                <w:szCs w:val="22"/>
              </w:rPr>
              <w:t>2. Participants by age</w:t>
            </w:r>
          </w:p>
        </w:tc>
      </w:tr>
      <w:tr w:rsidR="008C76B7" w:rsidRPr="00541930" w14:paraId="05925FFF" w14:textId="77777777" w:rsidTr="00C55957">
        <w:trPr>
          <w:trHeight w:val="255"/>
        </w:trPr>
        <w:tc>
          <w:tcPr>
            <w:tcW w:w="1228"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517A7189" w14:textId="77777777" w:rsidR="008C76B7" w:rsidRPr="00541930" w:rsidRDefault="008C76B7" w:rsidP="00C55957">
            <w:pPr>
              <w:jc w:val="center"/>
              <w:rPr>
                <w:rFonts w:cstheme="minorHAnsi"/>
              </w:rPr>
            </w:pPr>
          </w:p>
        </w:tc>
        <w:tc>
          <w:tcPr>
            <w:tcW w:w="1475"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61626B03"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FUNDEF</w:t>
            </w:r>
          </w:p>
        </w:tc>
        <w:tc>
          <w:tcPr>
            <w:tcW w:w="157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17B02E8E"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Ba Futuru</w:t>
            </w:r>
          </w:p>
        </w:tc>
        <w:tc>
          <w:tcPr>
            <w:tcW w:w="157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5CF6B69B"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TLMDC</w:t>
            </w:r>
          </w:p>
        </w:tc>
        <w:tc>
          <w:tcPr>
            <w:tcW w:w="1579"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7FC83AE9"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PRADET</w:t>
            </w:r>
          </w:p>
        </w:tc>
        <w:tc>
          <w:tcPr>
            <w:tcW w:w="1586" w:type="dxa"/>
            <w:tcBorders>
              <w:top w:val="single" w:sz="8" w:space="0" w:color="AAAAAA"/>
              <w:left w:val="nil"/>
              <w:bottom w:val="single" w:sz="8" w:space="0" w:color="AAAAAA"/>
              <w:right w:val="nil"/>
            </w:tcBorders>
            <w:shd w:val="clear" w:color="auto" w:fill="auto"/>
            <w:tcMar>
              <w:top w:w="0" w:type="dxa"/>
              <w:left w:w="40" w:type="dxa"/>
              <w:bottom w:w="40" w:type="dxa"/>
              <w:right w:w="40" w:type="dxa"/>
            </w:tcMar>
            <w:vAlign w:val="center"/>
          </w:tcPr>
          <w:p w14:paraId="3F88FE59" w14:textId="77777777" w:rsidR="008C76B7" w:rsidRPr="00541930" w:rsidRDefault="008C76B7" w:rsidP="00C55957">
            <w:pPr>
              <w:pStyle w:val="TableStyle2"/>
              <w:jc w:val="center"/>
              <w:rPr>
                <w:rFonts w:asciiTheme="minorHAnsi" w:hAnsiTheme="minorHAnsi" w:cstheme="minorHAnsi"/>
                <w:sz w:val="22"/>
                <w:szCs w:val="22"/>
              </w:rPr>
            </w:pPr>
            <w:r w:rsidRPr="00541930">
              <w:rPr>
                <w:rFonts w:asciiTheme="minorHAnsi" w:eastAsia="Calibri" w:hAnsiTheme="minorHAnsi" w:cstheme="minorHAnsi"/>
                <w:b/>
                <w:bCs/>
                <w:sz w:val="22"/>
                <w:szCs w:val="22"/>
              </w:rPr>
              <w:t>Total</w:t>
            </w:r>
          </w:p>
        </w:tc>
      </w:tr>
      <w:tr w:rsidR="008C76B7" w:rsidRPr="00541930" w14:paraId="59514184" w14:textId="77777777" w:rsidTr="00B40DDF">
        <w:trPr>
          <w:trHeight w:val="255"/>
        </w:trPr>
        <w:tc>
          <w:tcPr>
            <w:tcW w:w="1228"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B796DEF" w14:textId="77777777" w:rsidR="008C76B7" w:rsidRPr="00541930" w:rsidRDefault="008C76B7" w:rsidP="003D0B44">
            <w:pPr>
              <w:pStyle w:val="TableStyle2"/>
              <w:rPr>
                <w:rFonts w:asciiTheme="minorHAnsi" w:hAnsiTheme="minorHAnsi" w:cstheme="minorHAnsi"/>
                <w:sz w:val="22"/>
                <w:szCs w:val="22"/>
              </w:rPr>
            </w:pPr>
            <w:r w:rsidRPr="00541930">
              <w:rPr>
                <w:rFonts w:asciiTheme="minorHAnsi" w:eastAsia="Calibri" w:hAnsiTheme="minorHAnsi" w:cstheme="minorHAnsi"/>
                <w:color w:val="393939"/>
                <w:sz w:val="22"/>
                <w:szCs w:val="22"/>
              </w:rPr>
              <w:t>10 and under</w:t>
            </w:r>
          </w:p>
        </w:tc>
        <w:tc>
          <w:tcPr>
            <w:tcW w:w="1475" w:type="dxa"/>
            <w:tcBorders>
              <w:top w:val="single" w:sz="8" w:space="0" w:color="AAAAAA"/>
              <w:left w:val="nil"/>
              <w:bottom w:val="nil"/>
              <w:right w:val="nil"/>
            </w:tcBorders>
            <w:shd w:val="clear" w:color="auto" w:fill="auto"/>
            <w:tcMar>
              <w:top w:w="0" w:type="dxa"/>
              <w:left w:w="40" w:type="dxa"/>
              <w:bottom w:w="40" w:type="dxa"/>
              <w:right w:w="40" w:type="dxa"/>
            </w:tcMar>
          </w:tcPr>
          <w:p w14:paraId="5C7B61C8"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single" w:sz="8" w:space="0" w:color="AAAAAA"/>
              <w:left w:val="nil"/>
              <w:bottom w:val="nil"/>
              <w:right w:val="nil"/>
            </w:tcBorders>
            <w:shd w:val="clear" w:color="auto" w:fill="auto"/>
            <w:tcMar>
              <w:top w:w="0" w:type="dxa"/>
              <w:left w:w="40" w:type="dxa"/>
              <w:bottom w:w="40" w:type="dxa"/>
              <w:right w:w="40" w:type="dxa"/>
            </w:tcMar>
          </w:tcPr>
          <w:p w14:paraId="04632E72"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single" w:sz="8" w:space="0" w:color="AAAAAA"/>
              <w:left w:val="nil"/>
              <w:bottom w:val="nil"/>
              <w:right w:val="nil"/>
            </w:tcBorders>
            <w:shd w:val="clear" w:color="auto" w:fill="auto"/>
            <w:tcMar>
              <w:top w:w="0" w:type="dxa"/>
              <w:left w:w="40" w:type="dxa"/>
              <w:bottom w:w="40" w:type="dxa"/>
              <w:right w:w="40" w:type="dxa"/>
            </w:tcMar>
          </w:tcPr>
          <w:p w14:paraId="6BF97765"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single" w:sz="8" w:space="0" w:color="AAAAAA"/>
              <w:left w:val="nil"/>
              <w:bottom w:val="nil"/>
              <w:right w:val="nil"/>
            </w:tcBorders>
            <w:shd w:val="clear" w:color="auto" w:fill="auto"/>
            <w:tcMar>
              <w:top w:w="0" w:type="dxa"/>
              <w:left w:w="40" w:type="dxa"/>
              <w:bottom w:w="40" w:type="dxa"/>
              <w:right w:w="40" w:type="dxa"/>
            </w:tcMar>
            <w:vAlign w:val="bottom"/>
          </w:tcPr>
          <w:p w14:paraId="5C664F6E"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86" w:type="dxa"/>
            <w:tcBorders>
              <w:top w:val="single" w:sz="8" w:space="0" w:color="AAAAAA"/>
              <w:left w:val="nil"/>
              <w:bottom w:val="nil"/>
              <w:right w:val="nil"/>
            </w:tcBorders>
            <w:shd w:val="clear" w:color="auto" w:fill="auto"/>
            <w:tcMar>
              <w:top w:w="0" w:type="dxa"/>
              <w:left w:w="40" w:type="dxa"/>
              <w:bottom w:w="40" w:type="dxa"/>
              <w:right w:w="40" w:type="dxa"/>
            </w:tcMar>
          </w:tcPr>
          <w:p w14:paraId="5C0224F9"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0</w:t>
            </w:r>
          </w:p>
        </w:tc>
      </w:tr>
      <w:tr w:rsidR="008C76B7" w:rsidRPr="00541930" w14:paraId="30C2198A" w14:textId="77777777" w:rsidTr="00B40DDF">
        <w:trPr>
          <w:trHeight w:val="255"/>
        </w:trPr>
        <w:tc>
          <w:tcPr>
            <w:tcW w:w="122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1D4B55B9" w14:textId="77777777" w:rsidR="008C76B7" w:rsidRPr="00541930" w:rsidRDefault="008C76B7" w:rsidP="003D0B44">
            <w:pPr>
              <w:pStyle w:val="TableStyle2"/>
              <w:rPr>
                <w:rFonts w:asciiTheme="minorHAnsi" w:eastAsia="Calibri" w:hAnsiTheme="minorHAnsi" w:cstheme="minorHAnsi"/>
                <w:color w:val="393939"/>
                <w:sz w:val="22"/>
                <w:szCs w:val="22"/>
              </w:rPr>
            </w:pPr>
            <w:r w:rsidRPr="00541930">
              <w:rPr>
                <w:rFonts w:asciiTheme="minorHAnsi" w:eastAsia="Calibri" w:hAnsiTheme="minorHAnsi" w:cstheme="minorHAnsi"/>
                <w:color w:val="393939"/>
                <w:sz w:val="22"/>
                <w:szCs w:val="22"/>
              </w:rPr>
              <w:t>11 – 17</w:t>
            </w:r>
          </w:p>
        </w:tc>
        <w:tc>
          <w:tcPr>
            <w:tcW w:w="1475" w:type="dxa"/>
            <w:tcBorders>
              <w:top w:val="nil"/>
              <w:left w:val="nil"/>
              <w:bottom w:val="single" w:sz="8" w:space="0" w:color="AAAAAA"/>
              <w:right w:val="nil"/>
            </w:tcBorders>
            <w:shd w:val="clear" w:color="auto" w:fill="auto"/>
            <w:tcMar>
              <w:top w:w="0" w:type="dxa"/>
              <w:left w:w="40" w:type="dxa"/>
              <w:bottom w:w="40" w:type="dxa"/>
              <w:right w:w="40" w:type="dxa"/>
            </w:tcMar>
          </w:tcPr>
          <w:p w14:paraId="6E245BD7"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03E44BCF"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51</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683CEBAF"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16</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042A8E37"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86" w:type="dxa"/>
            <w:tcBorders>
              <w:top w:val="nil"/>
              <w:left w:val="nil"/>
              <w:bottom w:val="single" w:sz="8" w:space="0" w:color="AAAAAA"/>
              <w:right w:val="nil"/>
            </w:tcBorders>
            <w:shd w:val="clear" w:color="auto" w:fill="auto"/>
            <w:tcMar>
              <w:top w:w="0" w:type="dxa"/>
              <w:left w:w="40" w:type="dxa"/>
              <w:bottom w:w="40" w:type="dxa"/>
              <w:right w:w="40" w:type="dxa"/>
            </w:tcMar>
          </w:tcPr>
          <w:p w14:paraId="6F9E8E32"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67</w:t>
            </w:r>
          </w:p>
        </w:tc>
      </w:tr>
      <w:tr w:rsidR="008C76B7" w:rsidRPr="00541930" w14:paraId="365E76D0" w14:textId="77777777" w:rsidTr="00B40DDF">
        <w:trPr>
          <w:trHeight w:val="255"/>
        </w:trPr>
        <w:tc>
          <w:tcPr>
            <w:tcW w:w="122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215A82E6" w14:textId="77777777" w:rsidR="008C76B7" w:rsidRPr="00541930" w:rsidRDefault="008C76B7" w:rsidP="003D0B44">
            <w:pPr>
              <w:pStyle w:val="TableStyle2"/>
              <w:rPr>
                <w:rFonts w:asciiTheme="minorHAnsi" w:eastAsia="Calibri" w:hAnsiTheme="minorHAnsi" w:cstheme="minorHAnsi"/>
                <w:color w:val="393939"/>
                <w:sz w:val="22"/>
                <w:szCs w:val="22"/>
              </w:rPr>
            </w:pPr>
            <w:r w:rsidRPr="00541930">
              <w:rPr>
                <w:rFonts w:asciiTheme="minorHAnsi" w:eastAsia="Calibri" w:hAnsiTheme="minorHAnsi" w:cstheme="minorHAnsi"/>
                <w:color w:val="393939"/>
                <w:sz w:val="22"/>
                <w:szCs w:val="22"/>
              </w:rPr>
              <w:t>18 – 24</w:t>
            </w:r>
          </w:p>
        </w:tc>
        <w:tc>
          <w:tcPr>
            <w:tcW w:w="1475" w:type="dxa"/>
            <w:tcBorders>
              <w:top w:val="nil"/>
              <w:left w:val="nil"/>
              <w:bottom w:val="single" w:sz="8" w:space="0" w:color="AAAAAA"/>
              <w:right w:val="nil"/>
            </w:tcBorders>
            <w:shd w:val="clear" w:color="auto" w:fill="auto"/>
            <w:tcMar>
              <w:top w:w="0" w:type="dxa"/>
              <w:left w:w="40" w:type="dxa"/>
              <w:bottom w:w="40" w:type="dxa"/>
              <w:right w:w="40" w:type="dxa"/>
            </w:tcMar>
          </w:tcPr>
          <w:p w14:paraId="285C7B23"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13</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7EECAF6C"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12</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5912CDE6"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65</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4171E093"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13</w:t>
            </w:r>
          </w:p>
        </w:tc>
        <w:tc>
          <w:tcPr>
            <w:tcW w:w="1586" w:type="dxa"/>
            <w:tcBorders>
              <w:top w:val="nil"/>
              <w:left w:val="nil"/>
              <w:bottom w:val="single" w:sz="8" w:space="0" w:color="AAAAAA"/>
              <w:right w:val="nil"/>
            </w:tcBorders>
            <w:shd w:val="clear" w:color="auto" w:fill="auto"/>
            <w:tcMar>
              <w:top w:w="0" w:type="dxa"/>
              <w:left w:w="40" w:type="dxa"/>
              <w:bottom w:w="40" w:type="dxa"/>
              <w:right w:w="40" w:type="dxa"/>
            </w:tcMar>
          </w:tcPr>
          <w:p w14:paraId="48C13015"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103</w:t>
            </w:r>
          </w:p>
        </w:tc>
      </w:tr>
      <w:tr w:rsidR="008C76B7" w:rsidRPr="00541930" w14:paraId="18F776F5" w14:textId="77777777" w:rsidTr="00B40DDF">
        <w:trPr>
          <w:trHeight w:val="255"/>
        </w:trPr>
        <w:tc>
          <w:tcPr>
            <w:tcW w:w="122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100D397" w14:textId="77777777" w:rsidR="008C76B7" w:rsidRPr="00541930" w:rsidRDefault="008C76B7" w:rsidP="003D0B44">
            <w:pPr>
              <w:pStyle w:val="TableStyle2"/>
              <w:rPr>
                <w:rFonts w:asciiTheme="minorHAnsi" w:eastAsia="Calibri" w:hAnsiTheme="minorHAnsi" w:cstheme="minorHAnsi"/>
                <w:color w:val="393939"/>
                <w:sz w:val="22"/>
                <w:szCs w:val="22"/>
              </w:rPr>
            </w:pPr>
            <w:r w:rsidRPr="00541930">
              <w:rPr>
                <w:rFonts w:asciiTheme="minorHAnsi" w:eastAsia="Calibri" w:hAnsiTheme="minorHAnsi" w:cstheme="minorHAnsi"/>
                <w:color w:val="393939"/>
                <w:sz w:val="22"/>
                <w:szCs w:val="22"/>
              </w:rPr>
              <w:t>25 – 49</w:t>
            </w:r>
          </w:p>
        </w:tc>
        <w:tc>
          <w:tcPr>
            <w:tcW w:w="1475" w:type="dxa"/>
            <w:tcBorders>
              <w:top w:val="nil"/>
              <w:left w:val="nil"/>
              <w:bottom w:val="single" w:sz="8" w:space="0" w:color="AAAAAA"/>
              <w:right w:val="nil"/>
            </w:tcBorders>
            <w:shd w:val="clear" w:color="auto" w:fill="auto"/>
            <w:tcMar>
              <w:top w:w="0" w:type="dxa"/>
              <w:left w:w="40" w:type="dxa"/>
              <w:bottom w:w="40" w:type="dxa"/>
              <w:right w:w="40" w:type="dxa"/>
            </w:tcMar>
          </w:tcPr>
          <w:p w14:paraId="77C23360"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17</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7039DCD0"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48</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76D909FA"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17</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F60A3BE"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59</w:t>
            </w:r>
          </w:p>
        </w:tc>
        <w:tc>
          <w:tcPr>
            <w:tcW w:w="1586" w:type="dxa"/>
            <w:tcBorders>
              <w:top w:val="nil"/>
              <w:left w:val="nil"/>
              <w:bottom w:val="single" w:sz="8" w:space="0" w:color="AAAAAA"/>
              <w:right w:val="nil"/>
            </w:tcBorders>
            <w:shd w:val="clear" w:color="auto" w:fill="auto"/>
            <w:tcMar>
              <w:top w:w="0" w:type="dxa"/>
              <w:left w:w="40" w:type="dxa"/>
              <w:bottom w:w="40" w:type="dxa"/>
              <w:right w:w="40" w:type="dxa"/>
            </w:tcMar>
          </w:tcPr>
          <w:p w14:paraId="3976ADD4"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141</w:t>
            </w:r>
          </w:p>
        </w:tc>
      </w:tr>
      <w:tr w:rsidR="008C76B7" w:rsidRPr="00541930" w14:paraId="3FFD7C4B" w14:textId="77777777" w:rsidTr="00B40DDF">
        <w:trPr>
          <w:trHeight w:val="255"/>
        </w:trPr>
        <w:tc>
          <w:tcPr>
            <w:tcW w:w="122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89B5FC8" w14:textId="77777777" w:rsidR="008C76B7" w:rsidRPr="00541930" w:rsidRDefault="008C76B7" w:rsidP="003D0B44">
            <w:pPr>
              <w:pStyle w:val="TableStyle2"/>
              <w:rPr>
                <w:rFonts w:asciiTheme="minorHAnsi" w:eastAsia="Calibri" w:hAnsiTheme="minorHAnsi" w:cstheme="minorHAnsi"/>
                <w:color w:val="393939"/>
                <w:sz w:val="22"/>
                <w:szCs w:val="22"/>
              </w:rPr>
            </w:pPr>
            <w:r w:rsidRPr="00541930">
              <w:rPr>
                <w:rFonts w:asciiTheme="minorHAnsi" w:eastAsia="Calibri" w:hAnsiTheme="minorHAnsi" w:cstheme="minorHAnsi"/>
                <w:color w:val="393939"/>
                <w:sz w:val="22"/>
                <w:szCs w:val="22"/>
              </w:rPr>
              <w:t>50 and over</w:t>
            </w:r>
          </w:p>
        </w:tc>
        <w:tc>
          <w:tcPr>
            <w:tcW w:w="1475" w:type="dxa"/>
            <w:tcBorders>
              <w:top w:val="nil"/>
              <w:left w:val="nil"/>
              <w:bottom w:val="single" w:sz="8" w:space="0" w:color="AAAAAA"/>
              <w:right w:val="nil"/>
            </w:tcBorders>
            <w:shd w:val="clear" w:color="auto" w:fill="auto"/>
            <w:tcMar>
              <w:top w:w="0" w:type="dxa"/>
              <w:left w:w="40" w:type="dxa"/>
              <w:bottom w:w="40" w:type="dxa"/>
              <w:right w:w="40" w:type="dxa"/>
            </w:tcMar>
          </w:tcPr>
          <w:p w14:paraId="2BB66023"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0E92E873"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11</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34EC2D10"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63899BDF"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12</w:t>
            </w:r>
          </w:p>
        </w:tc>
        <w:tc>
          <w:tcPr>
            <w:tcW w:w="1586" w:type="dxa"/>
            <w:tcBorders>
              <w:top w:val="nil"/>
              <w:left w:val="nil"/>
              <w:bottom w:val="single" w:sz="8" w:space="0" w:color="AAAAAA"/>
              <w:right w:val="nil"/>
            </w:tcBorders>
            <w:shd w:val="clear" w:color="auto" w:fill="auto"/>
            <w:tcMar>
              <w:top w:w="0" w:type="dxa"/>
              <w:left w:w="40" w:type="dxa"/>
              <w:bottom w:w="40" w:type="dxa"/>
              <w:right w:w="40" w:type="dxa"/>
            </w:tcMar>
          </w:tcPr>
          <w:p w14:paraId="312DAAC8"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23</w:t>
            </w:r>
          </w:p>
        </w:tc>
      </w:tr>
      <w:tr w:rsidR="008C76B7" w:rsidRPr="00541930" w14:paraId="4CD75D9A" w14:textId="77777777" w:rsidTr="00B40DDF">
        <w:trPr>
          <w:trHeight w:val="255"/>
        </w:trPr>
        <w:tc>
          <w:tcPr>
            <w:tcW w:w="1228" w:type="dxa"/>
            <w:tcBorders>
              <w:top w:val="nil"/>
              <w:left w:val="nil"/>
              <w:bottom w:val="single" w:sz="8" w:space="0" w:color="AAAAAA"/>
              <w:right w:val="nil"/>
            </w:tcBorders>
            <w:shd w:val="clear" w:color="auto" w:fill="auto"/>
            <w:tcMar>
              <w:top w:w="0" w:type="dxa"/>
              <w:left w:w="40" w:type="dxa"/>
              <w:bottom w:w="40" w:type="dxa"/>
              <w:right w:w="40" w:type="dxa"/>
            </w:tcMar>
            <w:vAlign w:val="bottom"/>
          </w:tcPr>
          <w:p w14:paraId="7A962794" w14:textId="77777777" w:rsidR="008C76B7" w:rsidRPr="00541930" w:rsidRDefault="008C76B7" w:rsidP="003D0B44">
            <w:pPr>
              <w:pStyle w:val="TableStyle2"/>
              <w:rPr>
                <w:rFonts w:asciiTheme="minorHAnsi" w:eastAsia="Calibri" w:hAnsiTheme="minorHAnsi" w:cstheme="minorHAnsi"/>
                <w:color w:val="393939"/>
                <w:sz w:val="22"/>
                <w:szCs w:val="22"/>
              </w:rPr>
            </w:pPr>
            <w:r w:rsidRPr="00541930">
              <w:rPr>
                <w:rFonts w:asciiTheme="minorHAnsi" w:eastAsia="Calibri" w:hAnsiTheme="minorHAnsi" w:cstheme="minorHAnsi"/>
                <w:color w:val="393939"/>
                <w:sz w:val="22"/>
                <w:szCs w:val="22"/>
              </w:rPr>
              <w:t>Don’t know</w:t>
            </w:r>
          </w:p>
        </w:tc>
        <w:tc>
          <w:tcPr>
            <w:tcW w:w="1475" w:type="dxa"/>
            <w:tcBorders>
              <w:top w:val="nil"/>
              <w:left w:val="nil"/>
              <w:bottom w:val="single" w:sz="8" w:space="0" w:color="AAAAAA"/>
              <w:right w:val="nil"/>
            </w:tcBorders>
            <w:shd w:val="clear" w:color="auto" w:fill="auto"/>
            <w:tcMar>
              <w:top w:w="0" w:type="dxa"/>
              <w:left w:w="40" w:type="dxa"/>
              <w:bottom w:w="40" w:type="dxa"/>
              <w:right w:w="40" w:type="dxa"/>
            </w:tcMar>
          </w:tcPr>
          <w:p w14:paraId="6D794CE7"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618828BC"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41</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3F8FA703"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137</w:t>
            </w:r>
          </w:p>
        </w:tc>
        <w:tc>
          <w:tcPr>
            <w:tcW w:w="1579" w:type="dxa"/>
            <w:tcBorders>
              <w:top w:val="nil"/>
              <w:left w:val="nil"/>
              <w:bottom w:val="single" w:sz="8" w:space="0" w:color="AAAAAA"/>
              <w:right w:val="nil"/>
            </w:tcBorders>
            <w:shd w:val="clear" w:color="auto" w:fill="auto"/>
            <w:tcMar>
              <w:top w:w="0" w:type="dxa"/>
              <w:left w:w="40" w:type="dxa"/>
              <w:bottom w:w="40" w:type="dxa"/>
              <w:right w:w="40" w:type="dxa"/>
            </w:tcMar>
          </w:tcPr>
          <w:p w14:paraId="0506FB74" w14:textId="77777777" w:rsidR="008C76B7" w:rsidRPr="00541930" w:rsidRDefault="008C76B7" w:rsidP="003D0B44">
            <w:pPr>
              <w:pStyle w:val="TableStyle2"/>
              <w:jc w:val="center"/>
              <w:rPr>
                <w:rFonts w:asciiTheme="minorHAnsi" w:hAnsiTheme="minorHAnsi" w:cstheme="minorHAnsi"/>
                <w:sz w:val="22"/>
                <w:szCs w:val="22"/>
              </w:rPr>
            </w:pPr>
            <w:r w:rsidRPr="00541930">
              <w:rPr>
                <w:rFonts w:asciiTheme="minorHAnsi" w:hAnsiTheme="minorHAnsi" w:cstheme="minorHAnsi"/>
                <w:sz w:val="22"/>
                <w:szCs w:val="22"/>
              </w:rPr>
              <w:t>0</w:t>
            </w:r>
          </w:p>
        </w:tc>
        <w:tc>
          <w:tcPr>
            <w:tcW w:w="1586" w:type="dxa"/>
            <w:tcBorders>
              <w:top w:val="nil"/>
              <w:left w:val="nil"/>
              <w:bottom w:val="single" w:sz="8" w:space="0" w:color="AAAAAA"/>
              <w:right w:val="nil"/>
            </w:tcBorders>
            <w:shd w:val="clear" w:color="auto" w:fill="auto"/>
            <w:tcMar>
              <w:top w:w="0" w:type="dxa"/>
              <w:left w:w="40" w:type="dxa"/>
              <w:bottom w:w="40" w:type="dxa"/>
              <w:right w:w="40" w:type="dxa"/>
            </w:tcMar>
          </w:tcPr>
          <w:p w14:paraId="77E9510D"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178</w:t>
            </w:r>
          </w:p>
        </w:tc>
      </w:tr>
      <w:tr w:rsidR="008C76B7" w:rsidRPr="00541930" w14:paraId="0010ECF9" w14:textId="77777777" w:rsidTr="00B40DDF">
        <w:trPr>
          <w:trHeight w:val="262"/>
        </w:trPr>
        <w:tc>
          <w:tcPr>
            <w:tcW w:w="1228" w:type="dxa"/>
            <w:tcBorders>
              <w:top w:val="single" w:sz="8" w:space="0" w:color="AAAAAA"/>
              <w:left w:val="nil"/>
              <w:bottom w:val="single" w:sz="4" w:space="0" w:color="auto"/>
              <w:right w:val="nil"/>
            </w:tcBorders>
            <w:shd w:val="clear" w:color="auto" w:fill="auto"/>
            <w:tcMar>
              <w:top w:w="0" w:type="dxa"/>
              <w:left w:w="40" w:type="dxa"/>
              <w:bottom w:w="40" w:type="dxa"/>
              <w:right w:w="40" w:type="dxa"/>
            </w:tcMar>
            <w:vAlign w:val="bottom"/>
          </w:tcPr>
          <w:p w14:paraId="7D2EBCC6" w14:textId="77777777" w:rsidR="008C76B7" w:rsidRPr="00541930" w:rsidRDefault="008C76B7" w:rsidP="003D0B44">
            <w:pPr>
              <w:pStyle w:val="TableStyle2"/>
              <w:rPr>
                <w:rFonts w:asciiTheme="minorHAnsi" w:hAnsiTheme="minorHAnsi" w:cstheme="minorHAnsi"/>
                <w:b/>
                <w:sz w:val="22"/>
                <w:szCs w:val="22"/>
              </w:rPr>
            </w:pPr>
            <w:r w:rsidRPr="00541930">
              <w:rPr>
                <w:rFonts w:asciiTheme="minorHAnsi" w:eastAsia="Calibri" w:hAnsiTheme="minorHAnsi" w:cstheme="minorHAnsi"/>
                <w:b/>
                <w:bCs/>
                <w:color w:val="393939"/>
                <w:sz w:val="22"/>
                <w:szCs w:val="22"/>
              </w:rPr>
              <w:t>Total</w:t>
            </w:r>
          </w:p>
        </w:tc>
        <w:tc>
          <w:tcPr>
            <w:tcW w:w="1475"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050D0459"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30</w:t>
            </w:r>
          </w:p>
        </w:tc>
        <w:tc>
          <w:tcPr>
            <w:tcW w:w="1579"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5F6C8D17"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163</w:t>
            </w:r>
          </w:p>
        </w:tc>
        <w:tc>
          <w:tcPr>
            <w:tcW w:w="1579"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626DA57D"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235</w:t>
            </w:r>
          </w:p>
        </w:tc>
        <w:tc>
          <w:tcPr>
            <w:tcW w:w="1579"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23728919"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84</w:t>
            </w:r>
          </w:p>
        </w:tc>
        <w:tc>
          <w:tcPr>
            <w:tcW w:w="1586" w:type="dxa"/>
            <w:tcBorders>
              <w:top w:val="single" w:sz="8" w:space="0" w:color="AAAAAA"/>
              <w:left w:val="nil"/>
              <w:bottom w:val="single" w:sz="4" w:space="0" w:color="auto"/>
              <w:right w:val="nil"/>
            </w:tcBorders>
            <w:shd w:val="clear" w:color="auto" w:fill="auto"/>
            <w:tcMar>
              <w:top w:w="0" w:type="dxa"/>
              <w:left w:w="40" w:type="dxa"/>
              <w:bottom w:w="40" w:type="dxa"/>
              <w:right w:w="40" w:type="dxa"/>
            </w:tcMar>
          </w:tcPr>
          <w:p w14:paraId="7C025201" w14:textId="77777777" w:rsidR="008C76B7" w:rsidRPr="00541930" w:rsidRDefault="008C76B7" w:rsidP="003D0B44">
            <w:pPr>
              <w:pStyle w:val="TableStyle2"/>
              <w:jc w:val="center"/>
              <w:rPr>
                <w:rFonts w:asciiTheme="minorHAnsi" w:hAnsiTheme="minorHAnsi" w:cstheme="minorHAnsi"/>
                <w:b/>
                <w:sz w:val="22"/>
                <w:szCs w:val="22"/>
              </w:rPr>
            </w:pPr>
            <w:r w:rsidRPr="00541930">
              <w:rPr>
                <w:rFonts w:asciiTheme="minorHAnsi" w:hAnsiTheme="minorHAnsi" w:cstheme="minorHAnsi"/>
                <w:b/>
                <w:sz w:val="22"/>
                <w:szCs w:val="22"/>
              </w:rPr>
              <w:t>512</w:t>
            </w:r>
          </w:p>
        </w:tc>
      </w:tr>
    </w:tbl>
    <w:p w14:paraId="245FC2A2" w14:textId="77777777" w:rsidR="008C76B7" w:rsidRPr="00541930" w:rsidRDefault="008C76B7" w:rsidP="008C76B7">
      <w:pPr>
        <w:pStyle w:val="Body"/>
        <w:rPr>
          <w:rFonts w:asciiTheme="minorHAnsi" w:hAnsiTheme="minorHAnsi" w:cstheme="minorHAnsi"/>
        </w:rPr>
      </w:pPr>
    </w:p>
    <w:p w14:paraId="08BA80D8" w14:textId="77777777" w:rsidR="008C76B7" w:rsidRPr="00AB5435" w:rsidRDefault="008C76B7" w:rsidP="008C76B7">
      <w:pPr>
        <w:pStyle w:val="Body"/>
        <w:rPr>
          <w:sz w:val="20"/>
          <w:szCs w:val="20"/>
        </w:rPr>
      </w:pPr>
    </w:p>
    <w:p w14:paraId="75EDA439" w14:textId="77777777" w:rsidR="008C76B7" w:rsidRPr="00AB5435" w:rsidRDefault="008C76B7" w:rsidP="008C76B7">
      <w:pPr>
        <w:pStyle w:val="Body"/>
        <w:rPr>
          <w:sz w:val="20"/>
          <w:szCs w:val="20"/>
        </w:rPr>
      </w:pPr>
    </w:p>
    <w:p w14:paraId="38C22308" w14:textId="77777777" w:rsidR="008C76B7" w:rsidRPr="00AB5435" w:rsidRDefault="008C76B7" w:rsidP="008C76B7">
      <w:pPr>
        <w:pStyle w:val="Body"/>
        <w:rPr>
          <w:sz w:val="20"/>
          <w:szCs w:val="20"/>
        </w:rPr>
      </w:pPr>
    </w:p>
    <w:p w14:paraId="0AC6BB5B" w14:textId="77777777" w:rsidR="008C76B7" w:rsidRPr="00AB5435" w:rsidRDefault="008C76B7" w:rsidP="008C76B7">
      <w:pPr>
        <w:pStyle w:val="Body"/>
        <w:rPr>
          <w:sz w:val="20"/>
          <w:szCs w:val="20"/>
        </w:rPr>
      </w:pPr>
    </w:p>
    <w:p w14:paraId="050E568C" w14:textId="77777777" w:rsidR="008C76B7" w:rsidRPr="00AB5435" w:rsidRDefault="008C76B7" w:rsidP="008C76B7">
      <w:pPr>
        <w:pStyle w:val="Body"/>
        <w:rPr>
          <w:sz w:val="20"/>
          <w:szCs w:val="20"/>
        </w:rPr>
      </w:pPr>
    </w:p>
    <w:p w14:paraId="121AED16" w14:textId="77777777" w:rsidR="008C76B7" w:rsidRPr="00AB5435" w:rsidRDefault="008C76B7" w:rsidP="008C76B7">
      <w:pPr>
        <w:pStyle w:val="Body"/>
        <w:rPr>
          <w:sz w:val="20"/>
          <w:szCs w:val="20"/>
        </w:rPr>
      </w:pPr>
    </w:p>
    <w:p w14:paraId="2E062F9F" w14:textId="77777777" w:rsidR="008C76B7" w:rsidRPr="00AB5435" w:rsidRDefault="008C76B7" w:rsidP="008C76B7">
      <w:pPr>
        <w:pStyle w:val="Body"/>
        <w:rPr>
          <w:sz w:val="20"/>
          <w:szCs w:val="20"/>
        </w:rPr>
      </w:pPr>
    </w:p>
    <w:p w14:paraId="3E5DBD4E" w14:textId="77777777" w:rsidR="008C76B7" w:rsidRPr="00AB5435" w:rsidRDefault="008C76B7" w:rsidP="008C76B7">
      <w:pPr>
        <w:pStyle w:val="Body"/>
        <w:rPr>
          <w:sz w:val="20"/>
          <w:szCs w:val="20"/>
        </w:rPr>
      </w:pPr>
    </w:p>
    <w:p w14:paraId="2D342B4F" w14:textId="77777777" w:rsidR="008C76B7" w:rsidRPr="00AB5435" w:rsidRDefault="008C76B7" w:rsidP="008C76B7">
      <w:pPr>
        <w:pStyle w:val="Body"/>
        <w:rPr>
          <w:sz w:val="20"/>
          <w:szCs w:val="20"/>
        </w:rPr>
      </w:pPr>
    </w:p>
    <w:p w14:paraId="456E4499" w14:textId="77777777" w:rsidR="008C76B7" w:rsidRPr="00AB5435" w:rsidRDefault="008C76B7" w:rsidP="008C76B7">
      <w:pPr>
        <w:pStyle w:val="Body"/>
        <w:rPr>
          <w:sz w:val="20"/>
          <w:szCs w:val="20"/>
        </w:rPr>
      </w:pPr>
    </w:p>
    <w:p w14:paraId="324A85B0" w14:textId="77777777" w:rsidR="008C76B7" w:rsidRPr="00AB5435" w:rsidRDefault="008C76B7" w:rsidP="008C76B7">
      <w:pPr>
        <w:pStyle w:val="Body"/>
        <w:rPr>
          <w:sz w:val="20"/>
          <w:szCs w:val="20"/>
        </w:rPr>
      </w:pPr>
    </w:p>
    <w:p w14:paraId="26A9B206" w14:textId="77777777" w:rsidR="008C76B7" w:rsidRPr="004D7792" w:rsidRDefault="008C76B7" w:rsidP="004D7792">
      <w:pPr>
        <w:rPr>
          <w:rFonts w:ascii="AvenirNext-Bold" w:hAnsi="AvenirNext-Bold" w:cs="AvenirNext-Bold"/>
          <w:b/>
          <w:bCs/>
        </w:rPr>
      </w:pPr>
    </w:p>
    <w:p w14:paraId="0011C8CE" w14:textId="77777777" w:rsidR="00D9360D" w:rsidRDefault="00D9360D">
      <w:pPr>
        <w:rPr>
          <w:rFonts w:cstheme="minorHAnsi"/>
          <w:color w:val="000000"/>
          <w:sz w:val="20"/>
          <w:szCs w:val="20"/>
        </w:rPr>
      </w:pPr>
      <w:r>
        <w:rPr>
          <w:rFonts w:cstheme="minorHAnsi"/>
          <w:color w:val="000000"/>
          <w:sz w:val="20"/>
          <w:szCs w:val="20"/>
        </w:rPr>
        <w:br w:type="page"/>
      </w:r>
    </w:p>
    <w:p w14:paraId="1F0870BE" w14:textId="13EF0446" w:rsidR="00D9360D" w:rsidRPr="00C55957" w:rsidRDefault="00A44CD1" w:rsidP="005C2208">
      <w:pPr>
        <w:jc w:val="both"/>
        <w:outlineLvl w:val="0"/>
        <w:rPr>
          <w:rFonts w:asciiTheme="majorHAnsi" w:hAnsiTheme="majorHAnsi" w:cstheme="majorHAnsi"/>
          <w:bCs/>
          <w:sz w:val="28"/>
          <w:szCs w:val="28"/>
        </w:rPr>
      </w:pPr>
      <w:r w:rsidRPr="00C55957">
        <w:rPr>
          <w:rFonts w:asciiTheme="majorHAnsi" w:hAnsiTheme="majorHAnsi" w:cstheme="majorHAnsi"/>
          <w:bCs/>
          <w:sz w:val="28"/>
          <w:szCs w:val="28"/>
        </w:rPr>
        <w:t>Annex 2: Grant Summary Table (all calendar years</w:t>
      </w:r>
      <w:r w:rsidR="00B40DDF" w:rsidRPr="00C55957">
        <w:rPr>
          <w:rFonts w:asciiTheme="majorHAnsi" w:hAnsiTheme="majorHAnsi" w:cstheme="majorHAnsi"/>
          <w:bCs/>
          <w:sz w:val="28"/>
          <w:szCs w:val="28"/>
        </w:rPr>
        <w:t>, actual amounts disbursed</w:t>
      </w:r>
      <w:r w:rsidRPr="00C55957">
        <w:rPr>
          <w:rFonts w:asciiTheme="majorHAnsi" w:hAnsiTheme="majorHAnsi" w:cstheme="majorHAnsi"/>
          <w:bCs/>
          <w:sz w:val="28"/>
          <w:szCs w:val="28"/>
        </w:rPr>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868"/>
        <w:gridCol w:w="1869"/>
        <w:gridCol w:w="1869"/>
      </w:tblGrid>
      <w:tr w:rsidR="00C55957" w:rsidRPr="00541930" w14:paraId="0EA78B38" w14:textId="77777777" w:rsidTr="00C55957">
        <w:trPr>
          <w:trHeight w:val="449"/>
        </w:trPr>
        <w:tc>
          <w:tcPr>
            <w:tcW w:w="3419" w:type="dxa"/>
            <w:vMerge w:val="restart"/>
            <w:shd w:val="clear" w:color="auto" w:fill="auto"/>
            <w:noWrap/>
            <w:vAlign w:val="bottom"/>
            <w:hideMark/>
          </w:tcPr>
          <w:p w14:paraId="6992B025" w14:textId="77777777" w:rsidR="00C55957" w:rsidRPr="00541930" w:rsidRDefault="00C55957" w:rsidP="00C55957">
            <w:pPr>
              <w:spacing w:after="0" w:line="240" w:lineRule="auto"/>
              <w:jc w:val="center"/>
              <w:rPr>
                <w:rFonts w:eastAsia="Times New Roman" w:cstheme="minorHAnsi"/>
                <w:b/>
                <w:bCs/>
                <w:color w:val="000000"/>
              </w:rPr>
            </w:pPr>
            <w:r w:rsidRPr="00541930">
              <w:rPr>
                <w:rFonts w:eastAsia="Times New Roman" w:cstheme="minorHAnsi"/>
                <w:b/>
                <w:bCs/>
                <w:color w:val="000000"/>
              </w:rPr>
              <w:t>Partner</w:t>
            </w:r>
          </w:p>
          <w:p w14:paraId="5B40E2B4" w14:textId="4AFFDE28" w:rsidR="00C55957" w:rsidRPr="00541930" w:rsidRDefault="00C55957" w:rsidP="00C55957">
            <w:pPr>
              <w:spacing w:after="0" w:line="240" w:lineRule="auto"/>
              <w:jc w:val="center"/>
              <w:rPr>
                <w:rFonts w:eastAsia="Times New Roman" w:cstheme="minorHAnsi"/>
                <w:b/>
                <w:bCs/>
                <w:color w:val="000000"/>
              </w:rPr>
            </w:pPr>
          </w:p>
        </w:tc>
        <w:tc>
          <w:tcPr>
            <w:tcW w:w="5606" w:type="dxa"/>
            <w:gridSpan w:val="3"/>
            <w:shd w:val="clear" w:color="auto" w:fill="auto"/>
            <w:noWrap/>
            <w:vAlign w:val="center"/>
            <w:hideMark/>
          </w:tcPr>
          <w:p w14:paraId="6345FA7D" w14:textId="77777777" w:rsidR="00C55957" w:rsidRPr="00541930" w:rsidRDefault="00C55957" w:rsidP="002635CF">
            <w:pPr>
              <w:spacing w:after="0" w:line="240" w:lineRule="auto"/>
              <w:jc w:val="center"/>
              <w:rPr>
                <w:rFonts w:eastAsia="Times New Roman" w:cstheme="minorHAnsi"/>
                <w:b/>
                <w:bCs/>
                <w:color w:val="000000"/>
              </w:rPr>
            </w:pPr>
            <w:r w:rsidRPr="00541930">
              <w:rPr>
                <w:rFonts w:eastAsia="Times New Roman" w:cstheme="minorHAnsi"/>
                <w:b/>
                <w:bCs/>
                <w:color w:val="000000"/>
              </w:rPr>
              <w:t>Actual Grant Disbursed</w:t>
            </w:r>
          </w:p>
        </w:tc>
      </w:tr>
      <w:tr w:rsidR="00C55957" w:rsidRPr="00541930" w14:paraId="18AA9F83" w14:textId="77777777" w:rsidTr="00C55957">
        <w:trPr>
          <w:trHeight w:val="326"/>
        </w:trPr>
        <w:tc>
          <w:tcPr>
            <w:tcW w:w="3419" w:type="dxa"/>
            <w:vMerge/>
            <w:shd w:val="clear" w:color="auto" w:fill="auto"/>
            <w:noWrap/>
            <w:vAlign w:val="bottom"/>
            <w:hideMark/>
          </w:tcPr>
          <w:p w14:paraId="1490AFCD" w14:textId="08882226" w:rsidR="00C55957" w:rsidRPr="00541930" w:rsidRDefault="00C55957" w:rsidP="00F22C78">
            <w:pPr>
              <w:spacing w:after="0" w:line="240" w:lineRule="auto"/>
              <w:rPr>
                <w:rFonts w:eastAsia="Times New Roman" w:cstheme="minorHAnsi"/>
                <w:color w:val="000000"/>
              </w:rPr>
            </w:pPr>
          </w:p>
        </w:tc>
        <w:tc>
          <w:tcPr>
            <w:tcW w:w="1868" w:type="dxa"/>
            <w:shd w:val="clear" w:color="auto" w:fill="auto"/>
            <w:noWrap/>
            <w:vAlign w:val="center"/>
            <w:hideMark/>
          </w:tcPr>
          <w:p w14:paraId="0DB4FF54" w14:textId="77777777" w:rsidR="00C55957" w:rsidRPr="00541930" w:rsidRDefault="00C55957" w:rsidP="00C55957">
            <w:pPr>
              <w:spacing w:after="0" w:line="240" w:lineRule="auto"/>
              <w:jc w:val="center"/>
              <w:rPr>
                <w:rFonts w:eastAsia="Times New Roman" w:cstheme="minorHAnsi"/>
                <w:b/>
                <w:bCs/>
                <w:color w:val="000000"/>
              </w:rPr>
            </w:pPr>
            <w:r w:rsidRPr="00541930">
              <w:rPr>
                <w:rFonts w:eastAsia="Times New Roman" w:cstheme="minorHAnsi"/>
                <w:b/>
                <w:bCs/>
                <w:color w:val="000000"/>
              </w:rPr>
              <w:t>2015</w:t>
            </w:r>
          </w:p>
        </w:tc>
        <w:tc>
          <w:tcPr>
            <w:tcW w:w="1869" w:type="dxa"/>
            <w:shd w:val="clear" w:color="auto" w:fill="auto"/>
            <w:noWrap/>
            <w:vAlign w:val="center"/>
            <w:hideMark/>
          </w:tcPr>
          <w:p w14:paraId="73B3E14D" w14:textId="77777777" w:rsidR="00C55957" w:rsidRPr="00541930" w:rsidRDefault="00C55957" w:rsidP="00C55957">
            <w:pPr>
              <w:spacing w:after="0" w:line="240" w:lineRule="auto"/>
              <w:jc w:val="center"/>
              <w:rPr>
                <w:rFonts w:eastAsia="Times New Roman" w:cstheme="minorHAnsi"/>
                <w:b/>
                <w:bCs/>
                <w:color w:val="000000"/>
              </w:rPr>
            </w:pPr>
            <w:r w:rsidRPr="00541930">
              <w:rPr>
                <w:rFonts w:eastAsia="Times New Roman" w:cstheme="minorHAnsi"/>
                <w:b/>
                <w:bCs/>
                <w:color w:val="000000"/>
              </w:rPr>
              <w:t>2016</w:t>
            </w:r>
          </w:p>
        </w:tc>
        <w:tc>
          <w:tcPr>
            <w:tcW w:w="1869" w:type="dxa"/>
            <w:shd w:val="clear" w:color="auto" w:fill="auto"/>
            <w:noWrap/>
            <w:vAlign w:val="center"/>
            <w:hideMark/>
          </w:tcPr>
          <w:p w14:paraId="56D7321E" w14:textId="77777777" w:rsidR="00C55957" w:rsidRPr="00541930" w:rsidRDefault="00C55957" w:rsidP="00C55957">
            <w:pPr>
              <w:spacing w:after="0" w:line="240" w:lineRule="auto"/>
              <w:jc w:val="center"/>
              <w:rPr>
                <w:rFonts w:eastAsia="Times New Roman" w:cstheme="minorHAnsi"/>
                <w:b/>
                <w:bCs/>
                <w:color w:val="000000"/>
              </w:rPr>
            </w:pPr>
            <w:r w:rsidRPr="00541930">
              <w:rPr>
                <w:rFonts w:eastAsia="Times New Roman" w:cstheme="minorHAnsi"/>
                <w:b/>
                <w:bCs/>
                <w:color w:val="000000"/>
              </w:rPr>
              <w:t>2017</w:t>
            </w:r>
          </w:p>
        </w:tc>
      </w:tr>
      <w:tr w:rsidR="00C55957" w:rsidRPr="00541930" w14:paraId="46049804" w14:textId="77777777" w:rsidTr="00C55957">
        <w:trPr>
          <w:trHeight w:val="326"/>
        </w:trPr>
        <w:tc>
          <w:tcPr>
            <w:tcW w:w="3419" w:type="dxa"/>
            <w:shd w:val="clear" w:color="auto" w:fill="auto"/>
            <w:noWrap/>
            <w:vAlign w:val="center"/>
            <w:hideMark/>
          </w:tcPr>
          <w:p w14:paraId="3BDC9249"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Uma Mahon Salele</w:t>
            </w:r>
          </w:p>
        </w:tc>
        <w:tc>
          <w:tcPr>
            <w:tcW w:w="1868" w:type="dxa"/>
            <w:shd w:val="clear" w:color="auto" w:fill="auto"/>
            <w:noWrap/>
            <w:vAlign w:val="center"/>
            <w:hideMark/>
          </w:tcPr>
          <w:p w14:paraId="17E4BF28"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101,962.96 </w:t>
            </w:r>
          </w:p>
        </w:tc>
        <w:tc>
          <w:tcPr>
            <w:tcW w:w="1869" w:type="dxa"/>
            <w:shd w:val="clear" w:color="auto" w:fill="auto"/>
            <w:noWrap/>
            <w:vAlign w:val="center"/>
            <w:hideMark/>
          </w:tcPr>
          <w:p w14:paraId="3D8623B2"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97,484.60 </w:t>
            </w:r>
          </w:p>
        </w:tc>
        <w:tc>
          <w:tcPr>
            <w:tcW w:w="1869" w:type="dxa"/>
            <w:shd w:val="clear" w:color="auto" w:fill="auto"/>
            <w:noWrap/>
            <w:vAlign w:val="center"/>
            <w:hideMark/>
          </w:tcPr>
          <w:p w14:paraId="5E14260D"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97,535.41 </w:t>
            </w:r>
          </w:p>
        </w:tc>
      </w:tr>
      <w:tr w:rsidR="00C55957" w:rsidRPr="00541930" w14:paraId="73E9A685" w14:textId="77777777" w:rsidTr="00C55957">
        <w:trPr>
          <w:trHeight w:val="326"/>
        </w:trPr>
        <w:tc>
          <w:tcPr>
            <w:tcW w:w="3419" w:type="dxa"/>
            <w:shd w:val="clear" w:color="auto" w:fill="auto"/>
            <w:noWrap/>
            <w:vAlign w:val="center"/>
            <w:hideMark/>
          </w:tcPr>
          <w:p w14:paraId="31A427A8"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ALFeLa</w:t>
            </w:r>
          </w:p>
        </w:tc>
        <w:tc>
          <w:tcPr>
            <w:tcW w:w="1868" w:type="dxa"/>
            <w:shd w:val="clear" w:color="auto" w:fill="auto"/>
            <w:noWrap/>
            <w:vAlign w:val="center"/>
            <w:hideMark/>
          </w:tcPr>
          <w:p w14:paraId="01921986"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211,346.51 </w:t>
            </w:r>
          </w:p>
        </w:tc>
        <w:tc>
          <w:tcPr>
            <w:tcW w:w="1869" w:type="dxa"/>
            <w:shd w:val="clear" w:color="auto" w:fill="auto"/>
            <w:noWrap/>
            <w:vAlign w:val="center"/>
            <w:hideMark/>
          </w:tcPr>
          <w:p w14:paraId="5CE9D3B7"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196,374.13 </w:t>
            </w:r>
          </w:p>
        </w:tc>
        <w:tc>
          <w:tcPr>
            <w:tcW w:w="1869" w:type="dxa"/>
            <w:shd w:val="clear" w:color="auto" w:fill="auto"/>
            <w:noWrap/>
            <w:vAlign w:val="center"/>
            <w:hideMark/>
          </w:tcPr>
          <w:p w14:paraId="116BE981"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220,572.62 </w:t>
            </w:r>
          </w:p>
        </w:tc>
      </w:tr>
      <w:tr w:rsidR="00C55957" w:rsidRPr="00541930" w14:paraId="02F20EEE" w14:textId="77777777" w:rsidTr="00C55957">
        <w:trPr>
          <w:trHeight w:val="326"/>
        </w:trPr>
        <w:tc>
          <w:tcPr>
            <w:tcW w:w="3419" w:type="dxa"/>
            <w:shd w:val="clear" w:color="auto" w:fill="auto"/>
            <w:noWrap/>
            <w:vAlign w:val="center"/>
            <w:hideMark/>
          </w:tcPr>
          <w:p w14:paraId="31283D35"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Casa Vida</w:t>
            </w:r>
          </w:p>
        </w:tc>
        <w:tc>
          <w:tcPr>
            <w:tcW w:w="1868" w:type="dxa"/>
            <w:shd w:val="clear" w:color="auto" w:fill="auto"/>
            <w:noWrap/>
            <w:vAlign w:val="center"/>
            <w:hideMark/>
          </w:tcPr>
          <w:p w14:paraId="6FC0F3B7"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207,821.09 </w:t>
            </w:r>
          </w:p>
        </w:tc>
        <w:tc>
          <w:tcPr>
            <w:tcW w:w="1869" w:type="dxa"/>
            <w:shd w:val="clear" w:color="auto" w:fill="auto"/>
            <w:noWrap/>
            <w:vAlign w:val="center"/>
            <w:hideMark/>
          </w:tcPr>
          <w:p w14:paraId="5852AF09"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186,969.78 </w:t>
            </w:r>
          </w:p>
        </w:tc>
        <w:tc>
          <w:tcPr>
            <w:tcW w:w="1869" w:type="dxa"/>
            <w:shd w:val="clear" w:color="auto" w:fill="auto"/>
            <w:noWrap/>
            <w:vAlign w:val="center"/>
            <w:hideMark/>
          </w:tcPr>
          <w:p w14:paraId="7711DA56"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187,958.83 </w:t>
            </w:r>
          </w:p>
        </w:tc>
      </w:tr>
      <w:tr w:rsidR="00C55957" w:rsidRPr="00541930" w14:paraId="43978110" w14:textId="77777777" w:rsidTr="00C55957">
        <w:trPr>
          <w:trHeight w:val="326"/>
        </w:trPr>
        <w:tc>
          <w:tcPr>
            <w:tcW w:w="3419" w:type="dxa"/>
            <w:shd w:val="clear" w:color="auto" w:fill="auto"/>
            <w:noWrap/>
            <w:vAlign w:val="center"/>
            <w:hideMark/>
          </w:tcPr>
          <w:p w14:paraId="1FDC90E6"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JSMP</w:t>
            </w:r>
          </w:p>
        </w:tc>
        <w:tc>
          <w:tcPr>
            <w:tcW w:w="1868" w:type="dxa"/>
            <w:shd w:val="clear" w:color="auto" w:fill="auto"/>
            <w:noWrap/>
            <w:vAlign w:val="center"/>
            <w:hideMark/>
          </w:tcPr>
          <w:p w14:paraId="6BAF8C30"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219,368.51 </w:t>
            </w:r>
          </w:p>
        </w:tc>
        <w:tc>
          <w:tcPr>
            <w:tcW w:w="1869" w:type="dxa"/>
            <w:shd w:val="clear" w:color="auto" w:fill="auto"/>
            <w:noWrap/>
            <w:vAlign w:val="center"/>
            <w:hideMark/>
          </w:tcPr>
          <w:p w14:paraId="48A1F5F6"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248,235.08 </w:t>
            </w:r>
          </w:p>
        </w:tc>
        <w:tc>
          <w:tcPr>
            <w:tcW w:w="1869" w:type="dxa"/>
            <w:shd w:val="clear" w:color="auto" w:fill="auto"/>
            <w:noWrap/>
            <w:vAlign w:val="center"/>
            <w:hideMark/>
          </w:tcPr>
          <w:p w14:paraId="0865C732"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198,742.02 </w:t>
            </w:r>
          </w:p>
        </w:tc>
      </w:tr>
      <w:tr w:rsidR="00C55957" w:rsidRPr="00541930" w14:paraId="29DFBD60" w14:textId="77777777" w:rsidTr="00C55957">
        <w:trPr>
          <w:trHeight w:val="326"/>
        </w:trPr>
        <w:tc>
          <w:tcPr>
            <w:tcW w:w="3419" w:type="dxa"/>
            <w:shd w:val="clear" w:color="auto" w:fill="auto"/>
            <w:noWrap/>
            <w:vAlign w:val="center"/>
            <w:hideMark/>
          </w:tcPr>
          <w:p w14:paraId="5B60E530" w14:textId="75DD810D"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PRADET (Fatin Hakmatek x 5)</w:t>
            </w:r>
          </w:p>
        </w:tc>
        <w:tc>
          <w:tcPr>
            <w:tcW w:w="1868" w:type="dxa"/>
            <w:shd w:val="clear" w:color="auto" w:fill="auto"/>
            <w:noWrap/>
            <w:vAlign w:val="center"/>
            <w:hideMark/>
          </w:tcPr>
          <w:p w14:paraId="2F4546C5"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451,067.15 </w:t>
            </w:r>
          </w:p>
        </w:tc>
        <w:tc>
          <w:tcPr>
            <w:tcW w:w="1869" w:type="dxa"/>
            <w:shd w:val="clear" w:color="auto" w:fill="auto"/>
            <w:noWrap/>
            <w:vAlign w:val="center"/>
            <w:hideMark/>
          </w:tcPr>
          <w:p w14:paraId="0FB8AF5D"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413,162.52 </w:t>
            </w:r>
          </w:p>
        </w:tc>
        <w:tc>
          <w:tcPr>
            <w:tcW w:w="1869" w:type="dxa"/>
            <w:shd w:val="clear" w:color="auto" w:fill="auto"/>
            <w:noWrap/>
            <w:vAlign w:val="center"/>
            <w:hideMark/>
          </w:tcPr>
          <w:p w14:paraId="3B2C3450"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438,725.28 </w:t>
            </w:r>
          </w:p>
        </w:tc>
      </w:tr>
      <w:tr w:rsidR="00C55957" w:rsidRPr="00541930" w14:paraId="1637BDE7" w14:textId="77777777" w:rsidTr="00C55957">
        <w:trPr>
          <w:trHeight w:val="326"/>
        </w:trPr>
        <w:tc>
          <w:tcPr>
            <w:tcW w:w="3419" w:type="dxa"/>
            <w:shd w:val="clear" w:color="auto" w:fill="auto"/>
            <w:noWrap/>
            <w:vAlign w:val="center"/>
            <w:hideMark/>
          </w:tcPr>
          <w:p w14:paraId="0FE77DA4" w14:textId="16391EA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PRADET (Medical Forensic Protocols)</w:t>
            </w:r>
          </w:p>
        </w:tc>
        <w:tc>
          <w:tcPr>
            <w:tcW w:w="1868" w:type="dxa"/>
            <w:shd w:val="clear" w:color="auto" w:fill="auto"/>
            <w:noWrap/>
            <w:vAlign w:val="center"/>
            <w:hideMark/>
          </w:tcPr>
          <w:p w14:paraId="3ECBB0CE"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10,349.65 </w:t>
            </w:r>
          </w:p>
        </w:tc>
        <w:tc>
          <w:tcPr>
            <w:tcW w:w="1869" w:type="dxa"/>
            <w:shd w:val="clear" w:color="auto" w:fill="auto"/>
            <w:noWrap/>
            <w:vAlign w:val="center"/>
            <w:hideMark/>
          </w:tcPr>
          <w:p w14:paraId="274A9977"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18,845.74 </w:t>
            </w:r>
          </w:p>
        </w:tc>
        <w:tc>
          <w:tcPr>
            <w:tcW w:w="1869" w:type="dxa"/>
            <w:shd w:val="clear" w:color="auto" w:fill="auto"/>
            <w:noWrap/>
            <w:vAlign w:val="center"/>
            <w:hideMark/>
          </w:tcPr>
          <w:p w14:paraId="73EE40C5"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20,724.42 </w:t>
            </w:r>
          </w:p>
        </w:tc>
      </w:tr>
      <w:tr w:rsidR="00C55957" w:rsidRPr="00541930" w14:paraId="7F30BE7B" w14:textId="77777777" w:rsidTr="00C55957">
        <w:trPr>
          <w:trHeight w:val="326"/>
        </w:trPr>
        <w:tc>
          <w:tcPr>
            <w:tcW w:w="3419" w:type="dxa"/>
            <w:shd w:val="clear" w:color="auto" w:fill="auto"/>
            <w:noWrap/>
            <w:vAlign w:val="center"/>
            <w:hideMark/>
          </w:tcPr>
          <w:p w14:paraId="20C096C6" w14:textId="4DF00530"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PRADET (Personal Development Course)</w:t>
            </w:r>
          </w:p>
        </w:tc>
        <w:tc>
          <w:tcPr>
            <w:tcW w:w="1868" w:type="dxa"/>
            <w:shd w:val="clear" w:color="auto" w:fill="auto"/>
            <w:noWrap/>
            <w:vAlign w:val="center"/>
            <w:hideMark/>
          </w:tcPr>
          <w:p w14:paraId="1764EF17"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12,856.90 </w:t>
            </w:r>
          </w:p>
        </w:tc>
        <w:tc>
          <w:tcPr>
            <w:tcW w:w="1869" w:type="dxa"/>
            <w:shd w:val="clear" w:color="auto" w:fill="auto"/>
            <w:noWrap/>
            <w:vAlign w:val="center"/>
            <w:hideMark/>
          </w:tcPr>
          <w:p w14:paraId="163511EF"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53,698.94 </w:t>
            </w:r>
          </w:p>
        </w:tc>
        <w:tc>
          <w:tcPr>
            <w:tcW w:w="1869" w:type="dxa"/>
            <w:shd w:val="clear" w:color="auto" w:fill="auto"/>
            <w:noWrap/>
            <w:vAlign w:val="center"/>
            <w:hideMark/>
          </w:tcPr>
          <w:p w14:paraId="0CFDC9BB"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53,114.15 </w:t>
            </w:r>
          </w:p>
        </w:tc>
      </w:tr>
      <w:tr w:rsidR="00C55957" w:rsidRPr="00541930" w14:paraId="4C8D8806" w14:textId="77777777" w:rsidTr="00C55957">
        <w:trPr>
          <w:trHeight w:val="326"/>
        </w:trPr>
        <w:tc>
          <w:tcPr>
            <w:tcW w:w="3419" w:type="dxa"/>
            <w:shd w:val="clear" w:color="auto" w:fill="auto"/>
            <w:noWrap/>
            <w:vAlign w:val="center"/>
            <w:hideMark/>
          </w:tcPr>
          <w:p w14:paraId="3B4AFC48"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Ba Futuru</w:t>
            </w:r>
          </w:p>
        </w:tc>
        <w:tc>
          <w:tcPr>
            <w:tcW w:w="1868" w:type="dxa"/>
            <w:shd w:val="clear" w:color="auto" w:fill="auto"/>
            <w:noWrap/>
            <w:vAlign w:val="center"/>
            <w:hideMark/>
          </w:tcPr>
          <w:p w14:paraId="46BD2BB9"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14,720.29 </w:t>
            </w:r>
          </w:p>
        </w:tc>
        <w:tc>
          <w:tcPr>
            <w:tcW w:w="1869" w:type="dxa"/>
            <w:shd w:val="clear" w:color="auto" w:fill="auto"/>
            <w:noWrap/>
            <w:vAlign w:val="center"/>
            <w:hideMark/>
          </w:tcPr>
          <w:p w14:paraId="624342AE"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57,167.40 </w:t>
            </w:r>
          </w:p>
        </w:tc>
        <w:tc>
          <w:tcPr>
            <w:tcW w:w="1869" w:type="dxa"/>
            <w:shd w:val="clear" w:color="auto" w:fill="auto"/>
            <w:noWrap/>
            <w:vAlign w:val="center"/>
            <w:hideMark/>
          </w:tcPr>
          <w:p w14:paraId="4961EB52"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56,230.87 </w:t>
            </w:r>
          </w:p>
        </w:tc>
      </w:tr>
      <w:tr w:rsidR="00C55957" w:rsidRPr="00541930" w14:paraId="6A8EF54A" w14:textId="77777777" w:rsidTr="00C55957">
        <w:trPr>
          <w:trHeight w:val="326"/>
        </w:trPr>
        <w:tc>
          <w:tcPr>
            <w:tcW w:w="3419" w:type="dxa"/>
            <w:shd w:val="clear" w:color="auto" w:fill="auto"/>
            <w:noWrap/>
            <w:vAlign w:val="center"/>
            <w:hideMark/>
          </w:tcPr>
          <w:p w14:paraId="094DC26A" w14:textId="38228BE5"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SJPC-L through CRS</w:t>
            </w:r>
          </w:p>
        </w:tc>
        <w:tc>
          <w:tcPr>
            <w:tcW w:w="1868" w:type="dxa"/>
            <w:shd w:val="clear" w:color="auto" w:fill="auto"/>
            <w:noWrap/>
            <w:vAlign w:val="center"/>
            <w:hideMark/>
          </w:tcPr>
          <w:p w14:paraId="07281F6C"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   </w:t>
            </w:r>
          </w:p>
        </w:tc>
        <w:tc>
          <w:tcPr>
            <w:tcW w:w="1869" w:type="dxa"/>
            <w:shd w:val="clear" w:color="auto" w:fill="auto"/>
            <w:noWrap/>
            <w:vAlign w:val="center"/>
            <w:hideMark/>
          </w:tcPr>
          <w:p w14:paraId="294A2D94"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14,512.59 </w:t>
            </w:r>
          </w:p>
        </w:tc>
        <w:tc>
          <w:tcPr>
            <w:tcW w:w="1869" w:type="dxa"/>
            <w:shd w:val="clear" w:color="auto" w:fill="auto"/>
            <w:noWrap/>
            <w:vAlign w:val="center"/>
            <w:hideMark/>
          </w:tcPr>
          <w:p w14:paraId="1DC35B36"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13,046.48 </w:t>
            </w:r>
          </w:p>
        </w:tc>
      </w:tr>
      <w:tr w:rsidR="00C55957" w:rsidRPr="00541930" w14:paraId="19DE4CA9" w14:textId="77777777" w:rsidTr="00C55957">
        <w:trPr>
          <w:trHeight w:val="326"/>
        </w:trPr>
        <w:tc>
          <w:tcPr>
            <w:tcW w:w="3419" w:type="dxa"/>
            <w:shd w:val="clear" w:color="auto" w:fill="auto"/>
            <w:noWrap/>
            <w:vAlign w:val="center"/>
            <w:hideMark/>
          </w:tcPr>
          <w:p w14:paraId="04C1A808"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FUNDEF</w:t>
            </w:r>
          </w:p>
        </w:tc>
        <w:tc>
          <w:tcPr>
            <w:tcW w:w="1868" w:type="dxa"/>
            <w:shd w:val="clear" w:color="auto" w:fill="auto"/>
            <w:noWrap/>
            <w:vAlign w:val="center"/>
            <w:hideMark/>
          </w:tcPr>
          <w:p w14:paraId="1457F7AD"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11,142.35 </w:t>
            </w:r>
          </w:p>
        </w:tc>
        <w:tc>
          <w:tcPr>
            <w:tcW w:w="1869" w:type="dxa"/>
            <w:shd w:val="clear" w:color="auto" w:fill="auto"/>
            <w:noWrap/>
            <w:vAlign w:val="center"/>
            <w:hideMark/>
          </w:tcPr>
          <w:p w14:paraId="0DC5673E"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26,868.01 </w:t>
            </w:r>
          </w:p>
        </w:tc>
        <w:tc>
          <w:tcPr>
            <w:tcW w:w="1869" w:type="dxa"/>
            <w:shd w:val="clear" w:color="auto" w:fill="auto"/>
            <w:noWrap/>
            <w:vAlign w:val="center"/>
            <w:hideMark/>
          </w:tcPr>
          <w:p w14:paraId="69165C42"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29,691.18 </w:t>
            </w:r>
          </w:p>
        </w:tc>
      </w:tr>
      <w:tr w:rsidR="00C55957" w:rsidRPr="00541930" w14:paraId="3F94607C" w14:textId="77777777" w:rsidTr="00C55957">
        <w:trPr>
          <w:trHeight w:val="326"/>
        </w:trPr>
        <w:tc>
          <w:tcPr>
            <w:tcW w:w="3419" w:type="dxa"/>
            <w:shd w:val="clear" w:color="auto" w:fill="auto"/>
            <w:noWrap/>
            <w:vAlign w:val="center"/>
            <w:hideMark/>
          </w:tcPr>
          <w:p w14:paraId="3FF80621"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TLMDC</w:t>
            </w:r>
          </w:p>
        </w:tc>
        <w:tc>
          <w:tcPr>
            <w:tcW w:w="1868" w:type="dxa"/>
            <w:shd w:val="clear" w:color="auto" w:fill="auto"/>
            <w:noWrap/>
            <w:vAlign w:val="center"/>
            <w:hideMark/>
          </w:tcPr>
          <w:p w14:paraId="291002F9"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9,127.72 </w:t>
            </w:r>
          </w:p>
        </w:tc>
        <w:tc>
          <w:tcPr>
            <w:tcW w:w="1869" w:type="dxa"/>
            <w:shd w:val="clear" w:color="auto" w:fill="auto"/>
            <w:noWrap/>
            <w:vAlign w:val="center"/>
            <w:hideMark/>
          </w:tcPr>
          <w:p w14:paraId="664ECA4B"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28,665.00 </w:t>
            </w:r>
          </w:p>
        </w:tc>
        <w:tc>
          <w:tcPr>
            <w:tcW w:w="1869" w:type="dxa"/>
            <w:shd w:val="clear" w:color="auto" w:fill="auto"/>
            <w:noWrap/>
            <w:vAlign w:val="center"/>
            <w:hideMark/>
          </w:tcPr>
          <w:p w14:paraId="77B39627"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27,740.67 </w:t>
            </w:r>
          </w:p>
        </w:tc>
      </w:tr>
      <w:tr w:rsidR="00C55957" w:rsidRPr="00541930" w14:paraId="7395822F" w14:textId="77777777" w:rsidTr="00C55957">
        <w:trPr>
          <w:trHeight w:val="326"/>
        </w:trPr>
        <w:tc>
          <w:tcPr>
            <w:tcW w:w="3419" w:type="dxa"/>
            <w:shd w:val="clear" w:color="auto" w:fill="auto"/>
            <w:noWrap/>
            <w:vAlign w:val="center"/>
            <w:hideMark/>
          </w:tcPr>
          <w:p w14:paraId="38191772"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RHTO</w:t>
            </w:r>
          </w:p>
        </w:tc>
        <w:tc>
          <w:tcPr>
            <w:tcW w:w="1868" w:type="dxa"/>
            <w:shd w:val="clear" w:color="auto" w:fill="auto"/>
            <w:noWrap/>
            <w:vAlign w:val="center"/>
            <w:hideMark/>
          </w:tcPr>
          <w:p w14:paraId="35A5429D"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w:t>
            </w:r>
          </w:p>
        </w:tc>
        <w:tc>
          <w:tcPr>
            <w:tcW w:w="1869" w:type="dxa"/>
            <w:shd w:val="clear" w:color="auto" w:fill="auto"/>
            <w:noWrap/>
            <w:vAlign w:val="center"/>
            <w:hideMark/>
          </w:tcPr>
          <w:p w14:paraId="1FF93E7B"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16,357.35 </w:t>
            </w:r>
          </w:p>
        </w:tc>
        <w:tc>
          <w:tcPr>
            <w:tcW w:w="1869" w:type="dxa"/>
            <w:shd w:val="clear" w:color="auto" w:fill="auto"/>
            <w:noWrap/>
            <w:vAlign w:val="center"/>
            <w:hideMark/>
          </w:tcPr>
          <w:p w14:paraId="37DEA610"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   </w:t>
            </w:r>
          </w:p>
        </w:tc>
      </w:tr>
      <w:tr w:rsidR="00C55957" w:rsidRPr="00541930" w14:paraId="1B828D4B" w14:textId="77777777" w:rsidTr="00C55957">
        <w:trPr>
          <w:trHeight w:val="326"/>
        </w:trPr>
        <w:tc>
          <w:tcPr>
            <w:tcW w:w="3419" w:type="dxa"/>
            <w:shd w:val="clear" w:color="auto" w:fill="auto"/>
            <w:noWrap/>
            <w:vAlign w:val="center"/>
            <w:hideMark/>
          </w:tcPr>
          <w:p w14:paraId="0A58C6CD"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Mane Ho Visaun Foun</w:t>
            </w:r>
          </w:p>
        </w:tc>
        <w:tc>
          <w:tcPr>
            <w:tcW w:w="1868" w:type="dxa"/>
            <w:shd w:val="clear" w:color="auto" w:fill="auto"/>
            <w:noWrap/>
            <w:vAlign w:val="center"/>
            <w:hideMark/>
          </w:tcPr>
          <w:p w14:paraId="0ACF68B6"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12,729.90 </w:t>
            </w:r>
          </w:p>
        </w:tc>
        <w:tc>
          <w:tcPr>
            <w:tcW w:w="1869" w:type="dxa"/>
            <w:shd w:val="clear" w:color="auto" w:fill="auto"/>
            <w:noWrap/>
            <w:vAlign w:val="center"/>
            <w:hideMark/>
          </w:tcPr>
          <w:p w14:paraId="51F0D779"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   </w:t>
            </w:r>
          </w:p>
        </w:tc>
        <w:tc>
          <w:tcPr>
            <w:tcW w:w="1869" w:type="dxa"/>
            <w:shd w:val="clear" w:color="auto" w:fill="auto"/>
            <w:noWrap/>
            <w:vAlign w:val="center"/>
            <w:hideMark/>
          </w:tcPr>
          <w:p w14:paraId="1F871021" w14:textId="77777777" w:rsidR="00C55957" w:rsidRPr="00541930" w:rsidRDefault="00C55957" w:rsidP="00C55957">
            <w:pPr>
              <w:spacing w:after="0" w:line="240" w:lineRule="auto"/>
              <w:rPr>
                <w:rFonts w:eastAsia="Times New Roman" w:cstheme="minorHAnsi"/>
                <w:color w:val="000000"/>
              </w:rPr>
            </w:pPr>
            <w:r w:rsidRPr="00541930">
              <w:rPr>
                <w:rFonts w:eastAsia="Times New Roman" w:cstheme="minorHAnsi"/>
                <w:color w:val="000000"/>
              </w:rPr>
              <w:t xml:space="preserve"> $                       -   </w:t>
            </w:r>
          </w:p>
        </w:tc>
      </w:tr>
      <w:tr w:rsidR="00C55957" w:rsidRPr="00541930" w14:paraId="1CE73230" w14:textId="77777777" w:rsidTr="00C55957">
        <w:trPr>
          <w:trHeight w:val="435"/>
        </w:trPr>
        <w:tc>
          <w:tcPr>
            <w:tcW w:w="3419" w:type="dxa"/>
            <w:shd w:val="clear" w:color="auto" w:fill="auto"/>
            <w:noWrap/>
            <w:vAlign w:val="center"/>
            <w:hideMark/>
          </w:tcPr>
          <w:p w14:paraId="323C2B8A" w14:textId="2ACEE863" w:rsidR="00C55957" w:rsidRPr="00541930" w:rsidRDefault="00C55957" w:rsidP="00C55957">
            <w:pPr>
              <w:spacing w:after="0" w:line="240" w:lineRule="auto"/>
              <w:rPr>
                <w:rFonts w:eastAsia="Times New Roman" w:cstheme="minorHAnsi"/>
                <w:b/>
                <w:bCs/>
                <w:color w:val="000000"/>
              </w:rPr>
            </w:pPr>
            <w:r w:rsidRPr="00541930">
              <w:rPr>
                <w:rFonts w:eastAsia="Times New Roman" w:cstheme="minorHAnsi"/>
                <w:b/>
                <w:bCs/>
                <w:color w:val="000000"/>
              </w:rPr>
              <w:t>Total</w:t>
            </w:r>
          </w:p>
        </w:tc>
        <w:tc>
          <w:tcPr>
            <w:tcW w:w="1868" w:type="dxa"/>
            <w:shd w:val="clear" w:color="auto" w:fill="auto"/>
            <w:noWrap/>
            <w:vAlign w:val="center"/>
            <w:hideMark/>
          </w:tcPr>
          <w:p w14:paraId="495F1F7B" w14:textId="77777777" w:rsidR="00C55957" w:rsidRPr="00541930" w:rsidRDefault="00C55957" w:rsidP="00C55957">
            <w:pPr>
              <w:spacing w:after="0" w:line="240" w:lineRule="auto"/>
              <w:rPr>
                <w:rFonts w:eastAsia="Times New Roman" w:cstheme="minorHAnsi"/>
                <w:b/>
                <w:bCs/>
                <w:color w:val="000000"/>
              </w:rPr>
            </w:pPr>
            <w:r w:rsidRPr="00541930">
              <w:rPr>
                <w:rFonts w:eastAsia="Times New Roman" w:cstheme="minorHAnsi"/>
                <w:b/>
                <w:bCs/>
                <w:color w:val="000000"/>
              </w:rPr>
              <w:t xml:space="preserve"> $     1,262,493.03 </w:t>
            </w:r>
          </w:p>
        </w:tc>
        <w:tc>
          <w:tcPr>
            <w:tcW w:w="1869" w:type="dxa"/>
            <w:shd w:val="clear" w:color="auto" w:fill="auto"/>
            <w:noWrap/>
            <w:vAlign w:val="center"/>
            <w:hideMark/>
          </w:tcPr>
          <w:p w14:paraId="61477D0F" w14:textId="77777777" w:rsidR="00C55957" w:rsidRPr="00541930" w:rsidRDefault="00C55957" w:rsidP="00C55957">
            <w:pPr>
              <w:spacing w:after="0" w:line="240" w:lineRule="auto"/>
              <w:rPr>
                <w:rFonts w:eastAsia="Times New Roman" w:cstheme="minorHAnsi"/>
                <w:b/>
                <w:bCs/>
                <w:color w:val="000000"/>
              </w:rPr>
            </w:pPr>
            <w:r w:rsidRPr="00541930">
              <w:rPr>
                <w:rFonts w:eastAsia="Times New Roman" w:cstheme="minorHAnsi"/>
                <w:b/>
                <w:bCs/>
                <w:color w:val="000000"/>
              </w:rPr>
              <w:t xml:space="preserve"> $    1,358,341.14 </w:t>
            </w:r>
          </w:p>
        </w:tc>
        <w:tc>
          <w:tcPr>
            <w:tcW w:w="1869" w:type="dxa"/>
            <w:shd w:val="clear" w:color="auto" w:fill="auto"/>
            <w:noWrap/>
            <w:vAlign w:val="center"/>
            <w:hideMark/>
          </w:tcPr>
          <w:p w14:paraId="0E959E51" w14:textId="77777777" w:rsidR="00C55957" w:rsidRPr="00541930" w:rsidRDefault="00C55957" w:rsidP="00C55957">
            <w:pPr>
              <w:spacing w:after="0" w:line="240" w:lineRule="auto"/>
              <w:rPr>
                <w:rFonts w:eastAsia="Times New Roman" w:cstheme="minorHAnsi"/>
                <w:b/>
                <w:bCs/>
                <w:color w:val="000000"/>
              </w:rPr>
            </w:pPr>
            <w:r w:rsidRPr="00541930">
              <w:rPr>
                <w:rFonts w:eastAsia="Times New Roman" w:cstheme="minorHAnsi"/>
                <w:b/>
                <w:bCs/>
                <w:color w:val="000000"/>
              </w:rPr>
              <w:t xml:space="preserve"> $   1,344,081.93 </w:t>
            </w:r>
          </w:p>
        </w:tc>
      </w:tr>
    </w:tbl>
    <w:p w14:paraId="406B0F76" w14:textId="7FFBFD03" w:rsidR="00A44CD1" w:rsidRPr="00A44CD1" w:rsidRDefault="00A44CD1" w:rsidP="00A44CD1">
      <w:pPr>
        <w:autoSpaceDE w:val="0"/>
        <w:autoSpaceDN w:val="0"/>
        <w:adjustRightInd w:val="0"/>
        <w:spacing w:after="0" w:line="240" w:lineRule="auto"/>
        <w:jc w:val="both"/>
        <w:rPr>
          <w:rFonts w:cstheme="minorHAnsi"/>
          <w:color w:val="000000"/>
          <w:sz w:val="20"/>
          <w:szCs w:val="20"/>
        </w:rPr>
      </w:pPr>
    </w:p>
    <w:sectPr w:rsidR="00A44CD1" w:rsidRPr="00A44CD1" w:rsidSect="00884681">
      <w:footerReference w:type="default" r:id="rId40"/>
      <w:pgSz w:w="11906" w:h="16838"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4ABD65" w16cid:durableId="1E7F13D9"/>
  <w16cid:commentId w16cid:paraId="76EE55FF" w16cid:durableId="1E7F1908"/>
  <w16cid:commentId w16cid:paraId="3FBC67D7" w16cid:durableId="1E7B0CBB"/>
  <w16cid:commentId w16cid:paraId="00243175" w16cid:durableId="1E7B36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E2C4C" w14:textId="77777777" w:rsidR="00D27714" w:rsidRDefault="00D27714" w:rsidP="009C45F9">
      <w:pPr>
        <w:spacing w:after="0" w:line="240" w:lineRule="auto"/>
      </w:pPr>
      <w:r>
        <w:separator/>
      </w:r>
    </w:p>
  </w:endnote>
  <w:endnote w:type="continuationSeparator" w:id="0">
    <w:p w14:paraId="70017F16" w14:textId="77777777" w:rsidR="00D27714" w:rsidRDefault="00D27714" w:rsidP="009C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venir Medium">
    <w:altName w:val="Trebuchet MS"/>
    <w:charset w:val="00"/>
    <w:family w:val="auto"/>
    <w:pitch w:val="variable"/>
    <w:sig w:usb0="00000001" w:usb1="5000204A" w:usb2="00000000" w:usb3="00000000" w:csb0="0000009B" w:csb1="00000000"/>
  </w:font>
  <w:font w:name="Yu Mincho">
    <w:charset w:val="80"/>
    <w:family w:val="roman"/>
    <w:pitch w:val="variable"/>
    <w:sig w:usb0="800002E7" w:usb1="2AC7FCFF" w:usb2="00000012" w:usb3="00000000" w:csb0="0002009F" w:csb1="00000000"/>
  </w:font>
  <w:font w:name="Avenir Book">
    <w:altName w:val="Corbel"/>
    <w:charset w:val="00"/>
    <w:family w:val="auto"/>
    <w:pitch w:val="variable"/>
    <w:sig w:usb0="00000001" w:usb1="5000204A" w:usb2="00000000" w:usb3="00000000" w:csb0="0000009B" w:csb1="00000000"/>
  </w:font>
  <w:font w:name="AvenirNext-Bold">
    <w:altName w:val="Tw Cen MT Condensed Extra Bold"/>
    <w:charset w:val="00"/>
    <w:family w:val="swiss"/>
    <w:pitch w:val="variable"/>
    <w:sig w:usb0="8000002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B5FF" w14:textId="77777777" w:rsidR="00F94F99" w:rsidRDefault="00F94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04003" w14:textId="77777777" w:rsidR="00F94F99" w:rsidRDefault="00F94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57A4" w14:textId="77777777" w:rsidR="00F94F99" w:rsidRDefault="00F94F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40838158"/>
      <w:docPartObj>
        <w:docPartGallery w:val="Page Numbers (Bottom of Page)"/>
        <w:docPartUnique/>
      </w:docPartObj>
    </w:sdtPr>
    <w:sdtEndPr>
      <w:rPr>
        <w:noProof/>
      </w:rPr>
    </w:sdtEndPr>
    <w:sdtContent>
      <w:p w14:paraId="469A093B" w14:textId="0EAA6CBF" w:rsidR="002D19D1" w:rsidRPr="00CA2E58" w:rsidRDefault="002D19D1" w:rsidP="00CA2E58">
        <w:pPr>
          <w:pStyle w:val="Footer"/>
          <w:jc w:val="right"/>
          <w:rPr>
            <w:sz w:val="20"/>
            <w:szCs w:val="20"/>
          </w:rPr>
        </w:pPr>
        <w:r w:rsidRPr="00CA2E58">
          <w:rPr>
            <w:sz w:val="20"/>
            <w:szCs w:val="20"/>
          </w:rPr>
          <w:fldChar w:fldCharType="begin"/>
        </w:r>
        <w:r w:rsidRPr="00CA2E58">
          <w:rPr>
            <w:sz w:val="20"/>
            <w:szCs w:val="20"/>
          </w:rPr>
          <w:instrText xml:space="preserve"> PAGE   \* MERGEFORMAT </w:instrText>
        </w:r>
        <w:r w:rsidRPr="00CA2E58">
          <w:rPr>
            <w:sz w:val="20"/>
            <w:szCs w:val="20"/>
          </w:rPr>
          <w:fldChar w:fldCharType="separate"/>
        </w:r>
        <w:r w:rsidR="00F94F99">
          <w:rPr>
            <w:noProof/>
            <w:sz w:val="20"/>
            <w:szCs w:val="20"/>
          </w:rPr>
          <w:t>6</w:t>
        </w:r>
        <w:r w:rsidRPr="00CA2E58">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46929948"/>
      <w:docPartObj>
        <w:docPartGallery w:val="Page Numbers (Bottom of Page)"/>
        <w:docPartUnique/>
      </w:docPartObj>
    </w:sdtPr>
    <w:sdtEndPr>
      <w:rPr>
        <w:noProof/>
      </w:rPr>
    </w:sdtEndPr>
    <w:sdtContent>
      <w:p w14:paraId="15F91856" w14:textId="2BD17E5C" w:rsidR="002D19D1" w:rsidRPr="00CA2E58" w:rsidRDefault="002D19D1" w:rsidP="00CA2E58">
        <w:pPr>
          <w:pStyle w:val="Footer"/>
          <w:jc w:val="right"/>
          <w:rPr>
            <w:sz w:val="20"/>
            <w:szCs w:val="20"/>
          </w:rPr>
        </w:pPr>
        <w:r w:rsidRPr="00CA2E58">
          <w:rPr>
            <w:sz w:val="20"/>
            <w:szCs w:val="20"/>
          </w:rPr>
          <w:fldChar w:fldCharType="begin"/>
        </w:r>
        <w:r w:rsidRPr="00CA2E58">
          <w:rPr>
            <w:sz w:val="20"/>
            <w:szCs w:val="20"/>
          </w:rPr>
          <w:instrText xml:space="preserve"> PAGE   \* MERGEFORMAT </w:instrText>
        </w:r>
        <w:r w:rsidRPr="00CA2E58">
          <w:rPr>
            <w:sz w:val="20"/>
            <w:szCs w:val="20"/>
          </w:rPr>
          <w:fldChar w:fldCharType="separate"/>
        </w:r>
        <w:r w:rsidR="00F94F99">
          <w:rPr>
            <w:noProof/>
            <w:sz w:val="20"/>
            <w:szCs w:val="20"/>
          </w:rPr>
          <w:t>18</w:t>
        </w:r>
        <w:r w:rsidRPr="00CA2E58">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063786"/>
      <w:docPartObj>
        <w:docPartGallery w:val="Page Numbers (Bottom of Page)"/>
        <w:docPartUnique/>
      </w:docPartObj>
    </w:sdtPr>
    <w:sdtEndPr>
      <w:rPr>
        <w:noProof/>
      </w:rPr>
    </w:sdtEndPr>
    <w:sdtContent>
      <w:p w14:paraId="1069577D" w14:textId="0AAE7F24" w:rsidR="002D19D1" w:rsidRDefault="002D19D1" w:rsidP="009C45F9">
        <w:pPr>
          <w:pStyle w:val="Footer"/>
          <w:jc w:val="right"/>
        </w:pPr>
        <w:r>
          <w:fldChar w:fldCharType="begin"/>
        </w:r>
        <w:r>
          <w:instrText xml:space="preserve"> PAGE   \* MERGEFORMAT </w:instrText>
        </w:r>
        <w:r>
          <w:fldChar w:fldCharType="separate"/>
        </w:r>
        <w:r w:rsidR="00F94F99">
          <w:rPr>
            <w:noProof/>
          </w:rPr>
          <w:t>43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6B13F" w14:textId="77777777" w:rsidR="00D27714" w:rsidRDefault="00D27714" w:rsidP="009C45F9">
      <w:pPr>
        <w:spacing w:after="0" w:line="240" w:lineRule="auto"/>
      </w:pPr>
      <w:r>
        <w:separator/>
      </w:r>
    </w:p>
  </w:footnote>
  <w:footnote w:type="continuationSeparator" w:id="0">
    <w:p w14:paraId="4BAEEEA4" w14:textId="77777777" w:rsidR="00D27714" w:rsidRDefault="00D27714" w:rsidP="009C45F9">
      <w:pPr>
        <w:spacing w:after="0" w:line="240" w:lineRule="auto"/>
      </w:pPr>
      <w:r>
        <w:continuationSeparator/>
      </w:r>
    </w:p>
  </w:footnote>
  <w:footnote w:id="1">
    <w:p w14:paraId="33EE71C9" w14:textId="0CBEAE96" w:rsidR="000E522E" w:rsidRDefault="000E522E">
      <w:pPr>
        <w:pStyle w:val="FootnoteText"/>
      </w:pPr>
      <w:r>
        <w:rPr>
          <w:rStyle w:val="FootnoteReference"/>
        </w:rPr>
        <w:footnoteRef/>
      </w:r>
      <w:r>
        <w:t xml:space="preserve"> </w:t>
      </w:r>
      <w:r w:rsidR="00071567">
        <w:t xml:space="preserve">Baseline of </w:t>
      </w:r>
      <w:r>
        <w:t xml:space="preserve">302 new clients in 2014; </w:t>
      </w:r>
      <w:r w:rsidRPr="000E522E">
        <w:t>1137</w:t>
      </w:r>
      <w:r>
        <w:t xml:space="preserve"> new clients in 2015; 1090 new clients in 2016; </w:t>
      </w:r>
      <w:r w:rsidRPr="000E522E">
        <w:t>1092</w:t>
      </w:r>
      <w:r>
        <w:t xml:space="preserve"> new clients in 2017. </w:t>
      </w:r>
    </w:p>
  </w:footnote>
  <w:footnote w:id="2">
    <w:p w14:paraId="7EE6E664" w14:textId="25F0A751" w:rsidR="002D19D1" w:rsidRDefault="002D19D1" w:rsidP="008C2E1C">
      <w:pPr>
        <w:pStyle w:val="FootnoteText"/>
      </w:pPr>
      <w:r>
        <w:rPr>
          <w:rStyle w:val="FootnoteReference"/>
        </w:rPr>
        <w:footnoteRef/>
      </w:r>
      <w:r>
        <w:t xml:space="preserve"> See UNFPA, ‘</w:t>
      </w:r>
      <w:r w:rsidRPr="006D187F">
        <w:t>kNOwVAWdata violence against women prevalence map in Asia-Pacific</w:t>
      </w:r>
      <w:r>
        <w:t xml:space="preserve"> 2017: &lt;</w:t>
      </w:r>
      <w:r w:rsidRPr="006D187F">
        <w:t>http://asiapacific.unfpa.org/en/publications/violence-against-women-regional-snapshot-2017</w:t>
      </w:r>
      <w:r>
        <w:t>&gt;</w:t>
      </w:r>
    </w:p>
  </w:footnote>
  <w:footnote w:id="3">
    <w:p w14:paraId="7B2198B0" w14:textId="5E8466D0" w:rsidR="002D19D1" w:rsidRDefault="002D19D1" w:rsidP="008C2E1C">
      <w:pPr>
        <w:pStyle w:val="FootnoteText"/>
        <w:jc w:val="both"/>
      </w:pPr>
      <w:r>
        <w:rPr>
          <w:rStyle w:val="FootnoteReference"/>
        </w:rPr>
        <w:footnoteRef/>
      </w:r>
      <w:r>
        <w:t xml:space="preserve"> There are key differences in the findings between the </w:t>
      </w:r>
      <w:r w:rsidRPr="00B200E2">
        <w:t>Nabilan</w:t>
      </w:r>
      <w:r>
        <w:t xml:space="preserve"> Baseline Study and </w:t>
      </w:r>
      <w:r>
        <w:rPr>
          <w:rFonts w:cstheme="minorHAnsi"/>
        </w:rPr>
        <w:t xml:space="preserve">Timor-Leste Demographic and Health Survey, which are explained in a </w:t>
      </w:r>
      <w:r w:rsidRPr="00B200E2">
        <w:rPr>
          <w:rFonts w:cstheme="minorHAnsi"/>
        </w:rPr>
        <w:t>Nabilan</w:t>
      </w:r>
      <w:r>
        <w:rPr>
          <w:rFonts w:cstheme="minorHAnsi"/>
        </w:rPr>
        <w:t xml:space="preserve"> briefing paper, “Intimate Partner Violence Against Women in Timor-Leste: Understanding the differences between the </w:t>
      </w:r>
      <w:r>
        <w:rPr>
          <w:rFonts w:cstheme="minorHAnsi"/>
          <w:i/>
        </w:rPr>
        <w:t>Nabilan</w:t>
      </w:r>
      <w:r>
        <w:rPr>
          <w:rFonts w:cstheme="minorHAnsi"/>
        </w:rPr>
        <w:t xml:space="preserve"> Baseline Study and the Demographic and Health Survey”. </w:t>
      </w:r>
    </w:p>
  </w:footnote>
  <w:footnote w:id="4">
    <w:p w14:paraId="2451F93C" w14:textId="2BF25214" w:rsidR="002D19D1" w:rsidRPr="002C51EC" w:rsidRDefault="002D19D1" w:rsidP="008C2E1C">
      <w:pPr>
        <w:pStyle w:val="FootnoteText"/>
        <w:jc w:val="both"/>
      </w:pPr>
      <w:r>
        <w:rPr>
          <w:rStyle w:val="FootnoteReference"/>
        </w:rPr>
        <w:footnoteRef/>
      </w:r>
      <w:r>
        <w:t xml:space="preserve"> </w:t>
      </w:r>
      <w:r w:rsidRPr="00A4764B">
        <w:t xml:space="preserve">In Phase </w:t>
      </w:r>
      <w:r>
        <w:t>II</w:t>
      </w:r>
      <w:r w:rsidRPr="00A4764B">
        <w:t>, the Foundation will continue to ground the program in fundamental principles of gender equality and women and children's rights, however, with an increased focus on the development and normalisation of positive social norms for both women and men, boys and girls.</w:t>
      </w:r>
      <w:r w:rsidRPr="007C1D1A">
        <w:t xml:space="preserve"> </w:t>
      </w:r>
      <w:r w:rsidRPr="00A4764B">
        <w:t xml:space="preserve">This is in keeping with global best practice and to ensure that the program is seeking to address root causes of violence against women and children, rather than only symptoms or aggravating factors. Phase </w:t>
      </w:r>
      <w:r>
        <w:t>II</w:t>
      </w:r>
      <w:r w:rsidRPr="00A4764B">
        <w:t xml:space="preserve"> of </w:t>
      </w:r>
      <w:r w:rsidRPr="00B200E2">
        <w:t>Nabilan</w:t>
      </w:r>
      <w:r w:rsidRPr="00A4764B">
        <w:t xml:space="preserve"> Program will have a number of key differences with Phase 1. A reduced budget will necessitate a leaner staffing structure, with reduced full-time staffing overall, and a reduction in full-time international positions.</w:t>
      </w:r>
      <w:r>
        <w:t xml:space="preserve"> </w:t>
      </w:r>
      <w:r w:rsidRPr="00D46552">
        <w:rPr>
          <w:rFonts w:cstheme="minorHAnsi"/>
        </w:rPr>
        <w:t>The leaner staffing structure will necessitate a rationalisation of the previous four-pillar structure (Prevention, Support Services, Access to Justice, Research and M&amp;E) to a two-pillar structure comprising a) Social Norms Change and b) Services, with access to justice work located with the services pillar. Community-based approaches (CBA), while maintaining linkages with the services aspect of the Program will be based within the Social Norms Change pillar.</w:t>
      </w:r>
    </w:p>
  </w:footnote>
  <w:footnote w:id="5">
    <w:p w14:paraId="5F004DC1" w14:textId="1225EFA8" w:rsidR="002D19D1" w:rsidRPr="006D187F" w:rsidRDefault="002D19D1">
      <w:pPr>
        <w:pStyle w:val="FootnoteText"/>
        <w:rPr>
          <w:lang w:val="en-AU"/>
        </w:rPr>
      </w:pPr>
      <w:r>
        <w:rPr>
          <w:rStyle w:val="FootnoteReference"/>
        </w:rPr>
        <w:footnoteRef/>
      </w:r>
      <w:r>
        <w:t xml:space="preserve"> </w:t>
      </w:r>
      <w:r>
        <w:rPr>
          <w:lang w:val="en-AU"/>
        </w:rPr>
        <w:t xml:space="preserve">See Nabilan Prevention Toolkit Fact Sheet 7. </w:t>
      </w:r>
      <w:r w:rsidRPr="008A1E6A">
        <w:t xml:space="preserve">The </w:t>
      </w:r>
      <w:r w:rsidRPr="00B200E2">
        <w:t>Nabilan</w:t>
      </w:r>
      <w:r w:rsidRPr="008A1E6A">
        <w:t xml:space="preserve"> prevention effectiveness tool is adapted from the Lancet effectiveness scale, available at: http://www.thelancet.com/pdfs/journals/lancet/PIIS0140-6736(14)61797-9.pdf</w:t>
      </w:r>
    </w:p>
  </w:footnote>
  <w:footnote w:id="6">
    <w:p w14:paraId="7C0662B9" w14:textId="43A902FD" w:rsidR="002D19D1" w:rsidRDefault="002D19D1">
      <w:pPr>
        <w:pStyle w:val="FootnoteText"/>
      </w:pPr>
      <w:r>
        <w:rPr>
          <w:rStyle w:val="FootnoteReference"/>
        </w:rPr>
        <w:footnoteRef/>
      </w:r>
      <w:r>
        <w:t xml:space="preserve"> See: </w:t>
      </w:r>
      <w:r w:rsidRPr="00CC1BB3">
        <w:t>http://raisingvoices.org/wp-content/uploads/2013/03/downloads/resources/Unpacking_Sasa!.pdf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87FDC" w14:textId="77777777" w:rsidR="00F94F99" w:rsidRDefault="00F94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9298" w14:textId="77777777" w:rsidR="00F94F99" w:rsidRDefault="00F94F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38DEE" w14:textId="77777777" w:rsidR="00F94F99" w:rsidRDefault="00F94F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CB744" w14:textId="77777777" w:rsidR="002D19D1" w:rsidRDefault="002D19D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D6E3D"/>
    <w:multiLevelType w:val="hybridMultilevel"/>
    <w:tmpl w:val="C3D67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0A1F7F"/>
    <w:multiLevelType w:val="hybridMultilevel"/>
    <w:tmpl w:val="A516B280"/>
    <w:lvl w:ilvl="0" w:tplc="A57ACC0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9A6742"/>
    <w:multiLevelType w:val="hybridMultilevel"/>
    <w:tmpl w:val="3914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C4615F"/>
    <w:multiLevelType w:val="hybridMultilevel"/>
    <w:tmpl w:val="4588DC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F70041"/>
    <w:multiLevelType w:val="hybridMultilevel"/>
    <w:tmpl w:val="9098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E4226D"/>
    <w:multiLevelType w:val="hybridMultilevel"/>
    <w:tmpl w:val="E5AECA04"/>
    <w:lvl w:ilvl="0" w:tplc="A8C40CBC">
      <w:start w:val="1"/>
      <w:numFmt w:val="bullet"/>
      <w:lvlText w:val="•"/>
      <w:lvlJc w:val="left"/>
      <w:pPr>
        <w:tabs>
          <w:tab w:val="num" w:pos="360"/>
          <w:tab w:val="left" w:pos="72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A7370">
      <w:start w:val="1"/>
      <w:numFmt w:val="bullet"/>
      <w:lvlText w:val="•"/>
      <w:lvlJc w:val="left"/>
      <w:pPr>
        <w:tabs>
          <w:tab w:val="left" w:pos="220"/>
          <w:tab w:val="left" w:pos="720"/>
          <w:tab w:val="num" w:pos="1080"/>
        </w:tabs>
        <w:ind w:left="180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86E9B6">
      <w:start w:val="1"/>
      <w:numFmt w:val="bullet"/>
      <w:lvlText w:val="•"/>
      <w:lvlJc w:val="left"/>
      <w:pPr>
        <w:tabs>
          <w:tab w:val="left" w:pos="220"/>
          <w:tab w:val="left" w:pos="720"/>
          <w:tab w:val="num" w:pos="1800"/>
        </w:tabs>
        <w:ind w:left="252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4A24B0">
      <w:start w:val="1"/>
      <w:numFmt w:val="bullet"/>
      <w:lvlText w:val="•"/>
      <w:lvlJc w:val="left"/>
      <w:pPr>
        <w:tabs>
          <w:tab w:val="left" w:pos="220"/>
          <w:tab w:val="left" w:pos="720"/>
          <w:tab w:val="num" w:pos="2520"/>
        </w:tabs>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1AAB98">
      <w:start w:val="1"/>
      <w:numFmt w:val="bullet"/>
      <w:lvlText w:val="•"/>
      <w:lvlJc w:val="left"/>
      <w:pPr>
        <w:tabs>
          <w:tab w:val="left" w:pos="220"/>
          <w:tab w:val="left" w:pos="720"/>
          <w:tab w:val="num" w:pos="3240"/>
        </w:tabs>
        <w:ind w:left="396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F8D6CC">
      <w:start w:val="1"/>
      <w:numFmt w:val="bullet"/>
      <w:lvlText w:val="•"/>
      <w:lvlJc w:val="left"/>
      <w:pPr>
        <w:tabs>
          <w:tab w:val="left" w:pos="220"/>
          <w:tab w:val="left" w:pos="720"/>
          <w:tab w:val="num" w:pos="3960"/>
        </w:tabs>
        <w:ind w:left="46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846898">
      <w:start w:val="1"/>
      <w:numFmt w:val="bullet"/>
      <w:lvlText w:val="•"/>
      <w:lvlJc w:val="left"/>
      <w:pPr>
        <w:tabs>
          <w:tab w:val="left" w:pos="220"/>
          <w:tab w:val="left" w:pos="720"/>
          <w:tab w:val="num" w:pos="4680"/>
        </w:tabs>
        <w:ind w:left="540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BC1D0E">
      <w:start w:val="1"/>
      <w:numFmt w:val="bullet"/>
      <w:lvlText w:val="•"/>
      <w:lvlJc w:val="left"/>
      <w:pPr>
        <w:tabs>
          <w:tab w:val="left" w:pos="220"/>
          <w:tab w:val="left" w:pos="720"/>
          <w:tab w:val="num" w:pos="5400"/>
        </w:tabs>
        <w:ind w:left="612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EA104">
      <w:start w:val="1"/>
      <w:numFmt w:val="bullet"/>
      <w:lvlText w:val="•"/>
      <w:lvlJc w:val="left"/>
      <w:pPr>
        <w:tabs>
          <w:tab w:val="left" w:pos="220"/>
          <w:tab w:val="left" w:pos="720"/>
          <w:tab w:val="num" w:pos="6120"/>
        </w:tabs>
        <w:ind w:left="68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
  </w:num>
  <w:num w:numId="2">
    <w:abstractNumId w:val="1"/>
  </w:num>
  <w:num w:numId="3">
    <w:abstractNumId w:val="2"/>
  </w:num>
  <w:num w:numId="4">
    <w:abstractNumId w:val="5"/>
    <w:lvlOverride w:ilvl="0">
      <w:lvl w:ilvl="0" w:tplc="A8C40CB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6A737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186E9B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4A24B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A1AAB9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FF8D6C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84689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EBC1D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9EA10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56"/>
    <w:rsid w:val="000107F0"/>
    <w:rsid w:val="00013498"/>
    <w:rsid w:val="000138EB"/>
    <w:rsid w:val="000145D9"/>
    <w:rsid w:val="00023A6D"/>
    <w:rsid w:val="00025319"/>
    <w:rsid w:val="00025EDB"/>
    <w:rsid w:val="000359BB"/>
    <w:rsid w:val="00045A5F"/>
    <w:rsid w:val="00050936"/>
    <w:rsid w:val="00053C59"/>
    <w:rsid w:val="0005670E"/>
    <w:rsid w:val="00057475"/>
    <w:rsid w:val="0006288D"/>
    <w:rsid w:val="00063AFA"/>
    <w:rsid w:val="00071567"/>
    <w:rsid w:val="0007747B"/>
    <w:rsid w:val="0008590E"/>
    <w:rsid w:val="00097F0A"/>
    <w:rsid w:val="000A036C"/>
    <w:rsid w:val="000A5C42"/>
    <w:rsid w:val="000B4142"/>
    <w:rsid w:val="000B680F"/>
    <w:rsid w:val="000B773B"/>
    <w:rsid w:val="000C4A66"/>
    <w:rsid w:val="000C4B8D"/>
    <w:rsid w:val="000C54AC"/>
    <w:rsid w:val="000D0D52"/>
    <w:rsid w:val="000E42F5"/>
    <w:rsid w:val="000E522E"/>
    <w:rsid w:val="000E70EB"/>
    <w:rsid w:val="000F64B6"/>
    <w:rsid w:val="001008B7"/>
    <w:rsid w:val="00103DE6"/>
    <w:rsid w:val="00117B0E"/>
    <w:rsid w:val="00120AAF"/>
    <w:rsid w:val="00120C9E"/>
    <w:rsid w:val="0012260E"/>
    <w:rsid w:val="0012653B"/>
    <w:rsid w:val="0013307B"/>
    <w:rsid w:val="0013447D"/>
    <w:rsid w:val="00137E0C"/>
    <w:rsid w:val="00143F94"/>
    <w:rsid w:val="001600D7"/>
    <w:rsid w:val="00173464"/>
    <w:rsid w:val="00173CD3"/>
    <w:rsid w:val="00180561"/>
    <w:rsid w:val="001920CC"/>
    <w:rsid w:val="001A0BAA"/>
    <w:rsid w:val="001A2067"/>
    <w:rsid w:val="001A2288"/>
    <w:rsid w:val="001A423D"/>
    <w:rsid w:val="001A5E01"/>
    <w:rsid w:val="001A65A9"/>
    <w:rsid w:val="001B1154"/>
    <w:rsid w:val="001B7661"/>
    <w:rsid w:val="001C072E"/>
    <w:rsid w:val="001C3309"/>
    <w:rsid w:val="001C3AFF"/>
    <w:rsid w:val="001F2782"/>
    <w:rsid w:val="001F49FD"/>
    <w:rsid w:val="001F6A4E"/>
    <w:rsid w:val="0020009A"/>
    <w:rsid w:val="00200271"/>
    <w:rsid w:val="00202DE0"/>
    <w:rsid w:val="0020670C"/>
    <w:rsid w:val="00207539"/>
    <w:rsid w:val="002140D1"/>
    <w:rsid w:val="0021526B"/>
    <w:rsid w:val="00220210"/>
    <w:rsid w:val="00227103"/>
    <w:rsid w:val="0023305B"/>
    <w:rsid w:val="002369D4"/>
    <w:rsid w:val="00241E75"/>
    <w:rsid w:val="00242CF1"/>
    <w:rsid w:val="00243EBD"/>
    <w:rsid w:val="002541CF"/>
    <w:rsid w:val="00254580"/>
    <w:rsid w:val="0026350B"/>
    <w:rsid w:val="002635CF"/>
    <w:rsid w:val="00282833"/>
    <w:rsid w:val="0029009D"/>
    <w:rsid w:val="00297148"/>
    <w:rsid w:val="002A305B"/>
    <w:rsid w:val="002A4352"/>
    <w:rsid w:val="002B50EC"/>
    <w:rsid w:val="002C51EC"/>
    <w:rsid w:val="002C550F"/>
    <w:rsid w:val="002D19D1"/>
    <w:rsid w:val="002D3A9F"/>
    <w:rsid w:val="002E048F"/>
    <w:rsid w:val="002E119C"/>
    <w:rsid w:val="002F53AC"/>
    <w:rsid w:val="002F6923"/>
    <w:rsid w:val="00303A86"/>
    <w:rsid w:val="00315263"/>
    <w:rsid w:val="00320BC5"/>
    <w:rsid w:val="00321000"/>
    <w:rsid w:val="00321176"/>
    <w:rsid w:val="003218E0"/>
    <w:rsid w:val="0032629E"/>
    <w:rsid w:val="0033067D"/>
    <w:rsid w:val="003309DC"/>
    <w:rsid w:val="0033118C"/>
    <w:rsid w:val="00332A08"/>
    <w:rsid w:val="003332BF"/>
    <w:rsid w:val="003414D4"/>
    <w:rsid w:val="0034641D"/>
    <w:rsid w:val="00351AB1"/>
    <w:rsid w:val="00360F24"/>
    <w:rsid w:val="0036100A"/>
    <w:rsid w:val="00361C0B"/>
    <w:rsid w:val="00363995"/>
    <w:rsid w:val="00366AE4"/>
    <w:rsid w:val="0038145B"/>
    <w:rsid w:val="00385AA9"/>
    <w:rsid w:val="003874B4"/>
    <w:rsid w:val="00391550"/>
    <w:rsid w:val="003A0C7B"/>
    <w:rsid w:val="003A575C"/>
    <w:rsid w:val="003A6614"/>
    <w:rsid w:val="003B44FF"/>
    <w:rsid w:val="003B7ABA"/>
    <w:rsid w:val="003C0573"/>
    <w:rsid w:val="003C3219"/>
    <w:rsid w:val="003C48FD"/>
    <w:rsid w:val="003C4D56"/>
    <w:rsid w:val="003D092C"/>
    <w:rsid w:val="003D0B44"/>
    <w:rsid w:val="003D4779"/>
    <w:rsid w:val="003E2DCB"/>
    <w:rsid w:val="003E79E5"/>
    <w:rsid w:val="003F0CF6"/>
    <w:rsid w:val="003F0DC1"/>
    <w:rsid w:val="003F1160"/>
    <w:rsid w:val="004014BF"/>
    <w:rsid w:val="00405A19"/>
    <w:rsid w:val="00407E85"/>
    <w:rsid w:val="00412250"/>
    <w:rsid w:val="00412DCC"/>
    <w:rsid w:val="00414DAA"/>
    <w:rsid w:val="00417EB7"/>
    <w:rsid w:val="00420ACF"/>
    <w:rsid w:val="00421E64"/>
    <w:rsid w:val="004235A6"/>
    <w:rsid w:val="00432AD0"/>
    <w:rsid w:val="00434397"/>
    <w:rsid w:val="00435EE2"/>
    <w:rsid w:val="00447485"/>
    <w:rsid w:val="004478BD"/>
    <w:rsid w:val="004518DD"/>
    <w:rsid w:val="00452265"/>
    <w:rsid w:val="00461B65"/>
    <w:rsid w:val="004622FC"/>
    <w:rsid w:val="00465955"/>
    <w:rsid w:val="004705D7"/>
    <w:rsid w:val="00470778"/>
    <w:rsid w:val="00474197"/>
    <w:rsid w:val="004818B5"/>
    <w:rsid w:val="00486AB5"/>
    <w:rsid w:val="00492ED6"/>
    <w:rsid w:val="00495974"/>
    <w:rsid w:val="00497AFC"/>
    <w:rsid w:val="004A2171"/>
    <w:rsid w:val="004B3BA9"/>
    <w:rsid w:val="004C18C2"/>
    <w:rsid w:val="004C27A8"/>
    <w:rsid w:val="004C3DFB"/>
    <w:rsid w:val="004C5564"/>
    <w:rsid w:val="004D2605"/>
    <w:rsid w:val="004D7792"/>
    <w:rsid w:val="004E0353"/>
    <w:rsid w:val="004E1152"/>
    <w:rsid w:val="004E5735"/>
    <w:rsid w:val="004F00BF"/>
    <w:rsid w:val="004F3518"/>
    <w:rsid w:val="00500401"/>
    <w:rsid w:val="00500DE1"/>
    <w:rsid w:val="005016F1"/>
    <w:rsid w:val="0050417C"/>
    <w:rsid w:val="00512E52"/>
    <w:rsid w:val="005172FE"/>
    <w:rsid w:val="00521ACD"/>
    <w:rsid w:val="005232A6"/>
    <w:rsid w:val="005305FC"/>
    <w:rsid w:val="005348E3"/>
    <w:rsid w:val="00541930"/>
    <w:rsid w:val="00550322"/>
    <w:rsid w:val="00556075"/>
    <w:rsid w:val="005660C7"/>
    <w:rsid w:val="00566E9F"/>
    <w:rsid w:val="0056754F"/>
    <w:rsid w:val="005675EC"/>
    <w:rsid w:val="005706F2"/>
    <w:rsid w:val="005743D5"/>
    <w:rsid w:val="00582603"/>
    <w:rsid w:val="0058574B"/>
    <w:rsid w:val="0058714B"/>
    <w:rsid w:val="0059425E"/>
    <w:rsid w:val="005970AC"/>
    <w:rsid w:val="005B150E"/>
    <w:rsid w:val="005B6728"/>
    <w:rsid w:val="005C2208"/>
    <w:rsid w:val="005C4A47"/>
    <w:rsid w:val="005C58E4"/>
    <w:rsid w:val="005D1BB3"/>
    <w:rsid w:val="005D1F5E"/>
    <w:rsid w:val="005D439A"/>
    <w:rsid w:val="005E1B80"/>
    <w:rsid w:val="005E3CAE"/>
    <w:rsid w:val="005E5830"/>
    <w:rsid w:val="005F132D"/>
    <w:rsid w:val="005F659C"/>
    <w:rsid w:val="006010FF"/>
    <w:rsid w:val="0060528D"/>
    <w:rsid w:val="00607D7A"/>
    <w:rsid w:val="00613DDF"/>
    <w:rsid w:val="0061420A"/>
    <w:rsid w:val="00623174"/>
    <w:rsid w:val="00633748"/>
    <w:rsid w:val="006379A8"/>
    <w:rsid w:val="0064260E"/>
    <w:rsid w:val="0064332A"/>
    <w:rsid w:val="0064518D"/>
    <w:rsid w:val="006475C5"/>
    <w:rsid w:val="0066100A"/>
    <w:rsid w:val="006624F6"/>
    <w:rsid w:val="006707FE"/>
    <w:rsid w:val="00681854"/>
    <w:rsid w:val="00683E92"/>
    <w:rsid w:val="006843D8"/>
    <w:rsid w:val="00685728"/>
    <w:rsid w:val="006959A0"/>
    <w:rsid w:val="00697967"/>
    <w:rsid w:val="006A26F8"/>
    <w:rsid w:val="006A406F"/>
    <w:rsid w:val="006B0BA5"/>
    <w:rsid w:val="006B2484"/>
    <w:rsid w:val="006B68C7"/>
    <w:rsid w:val="006C1BDA"/>
    <w:rsid w:val="006C426D"/>
    <w:rsid w:val="006C6D68"/>
    <w:rsid w:val="006D187F"/>
    <w:rsid w:val="006D19D5"/>
    <w:rsid w:val="006D2FBA"/>
    <w:rsid w:val="006E105A"/>
    <w:rsid w:val="006E21D8"/>
    <w:rsid w:val="006E5504"/>
    <w:rsid w:val="006E56D6"/>
    <w:rsid w:val="006F668A"/>
    <w:rsid w:val="00700509"/>
    <w:rsid w:val="0070743D"/>
    <w:rsid w:val="0071026A"/>
    <w:rsid w:val="00715731"/>
    <w:rsid w:val="0071737B"/>
    <w:rsid w:val="0072253E"/>
    <w:rsid w:val="00723055"/>
    <w:rsid w:val="007243E6"/>
    <w:rsid w:val="00740F5F"/>
    <w:rsid w:val="007429B0"/>
    <w:rsid w:val="00742D31"/>
    <w:rsid w:val="00745276"/>
    <w:rsid w:val="00750BFF"/>
    <w:rsid w:val="00751530"/>
    <w:rsid w:val="0075454A"/>
    <w:rsid w:val="007552FD"/>
    <w:rsid w:val="00766232"/>
    <w:rsid w:val="00773E52"/>
    <w:rsid w:val="007824BE"/>
    <w:rsid w:val="007908AB"/>
    <w:rsid w:val="00793835"/>
    <w:rsid w:val="00794A02"/>
    <w:rsid w:val="00795851"/>
    <w:rsid w:val="00796F69"/>
    <w:rsid w:val="007A6C42"/>
    <w:rsid w:val="007B1E6E"/>
    <w:rsid w:val="007B5560"/>
    <w:rsid w:val="007C2BF7"/>
    <w:rsid w:val="007D2513"/>
    <w:rsid w:val="007D60BE"/>
    <w:rsid w:val="007E3A15"/>
    <w:rsid w:val="007E48FF"/>
    <w:rsid w:val="007F1C22"/>
    <w:rsid w:val="007F3CA4"/>
    <w:rsid w:val="007F3E4E"/>
    <w:rsid w:val="007F3F2D"/>
    <w:rsid w:val="007F7D5F"/>
    <w:rsid w:val="00803DF9"/>
    <w:rsid w:val="008145D7"/>
    <w:rsid w:val="00814ACC"/>
    <w:rsid w:val="00814C25"/>
    <w:rsid w:val="00821BAF"/>
    <w:rsid w:val="00823AAC"/>
    <w:rsid w:val="00827CF8"/>
    <w:rsid w:val="008330F0"/>
    <w:rsid w:val="00835E4F"/>
    <w:rsid w:val="00836C5E"/>
    <w:rsid w:val="008450F9"/>
    <w:rsid w:val="00851237"/>
    <w:rsid w:val="008526E8"/>
    <w:rsid w:val="008542CD"/>
    <w:rsid w:val="0085444B"/>
    <w:rsid w:val="00864591"/>
    <w:rsid w:val="008674DC"/>
    <w:rsid w:val="00870BC9"/>
    <w:rsid w:val="00880B29"/>
    <w:rsid w:val="00884681"/>
    <w:rsid w:val="00886976"/>
    <w:rsid w:val="00886BF2"/>
    <w:rsid w:val="00887F93"/>
    <w:rsid w:val="0089411E"/>
    <w:rsid w:val="008A0430"/>
    <w:rsid w:val="008A1E6A"/>
    <w:rsid w:val="008A2546"/>
    <w:rsid w:val="008A37D3"/>
    <w:rsid w:val="008B2F7A"/>
    <w:rsid w:val="008C2E1C"/>
    <w:rsid w:val="008C2F07"/>
    <w:rsid w:val="008C6F26"/>
    <w:rsid w:val="008C76B7"/>
    <w:rsid w:val="008E09C5"/>
    <w:rsid w:val="008E330A"/>
    <w:rsid w:val="008E48E5"/>
    <w:rsid w:val="008F1A41"/>
    <w:rsid w:val="00911256"/>
    <w:rsid w:val="00917797"/>
    <w:rsid w:val="00922A06"/>
    <w:rsid w:val="009246DD"/>
    <w:rsid w:val="00925363"/>
    <w:rsid w:val="00934EAB"/>
    <w:rsid w:val="00936C90"/>
    <w:rsid w:val="009532A6"/>
    <w:rsid w:val="00960F1F"/>
    <w:rsid w:val="009674D5"/>
    <w:rsid w:val="009715B7"/>
    <w:rsid w:val="00972833"/>
    <w:rsid w:val="009738DB"/>
    <w:rsid w:val="009748AE"/>
    <w:rsid w:val="009772CB"/>
    <w:rsid w:val="009829D6"/>
    <w:rsid w:val="009846DB"/>
    <w:rsid w:val="00987E74"/>
    <w:rsid w:val="009A41E6"/>
    <w:rsid w:val="009C2797"/>
    <w:rsid w:val="009C2987"/>
    <w:rsid w:val="009C45F9"/>
    <w:rsid w:val="009C7763"/>
    <w:rsid w:val="009C7F53"/>
    <w:rsid w:val="009D12F6"/>
    <w:rsid w:val="009D48CE"/>
    <w:rsid w:val="009E0920"/>
    <w:rsid w:val="009E1123"/>
    <w:rsid w:val="009E3CC3"/>
    <w:rsid w:val="009F1EAF"/>
    <w:rsid w:val="00A010F7"/>
    <w:rsid w:val="00A163F4"/>
    <w:rsid w:val="00A16890"/>
    <w:rsid w:val="00A21B16"/>
    <w:rsid w:val="00A243A9"/>
    <w:rsid w:val="00A31076"/>
    <w:rsid w:val="00A41D6A"/>
    <w:rsid w:val="00A44CD1"/>
    <w:rsid w:val="00A4591A"/>
    <w:rsid w:val="00A4764B"/>
    <w:rsid w:val="00A576E7"/>
    <w:rsid w:val="00A57D40"/>
    <w:rsid w:val="00A60202"/>
    <w:rsid w:val="00A702EC"/>
    <w:rsid w:val="00A7163D"/>
    <w:rsid w:val="00A71641"/>
    <w:rsid w:val="00A76DAA"/>
    <w:rsid w:val="00A837E0"/>
    <w:rsid w:val="00A92CC5"/>
    <w:rsid w:val="00A92F5B"/>
    <w:rsid w:val="00A953AB"/>
    <w:rsid w:val="00A9634A"/>
    <w:rsid w:val="00AA3868"/>
    <w:rsid w:val="00AA49E5"/>
    <w:rsid w:val="00AC22F1"/>
    <w:rsid w:val="00AD0A1E"/>
    <w:rsid w:val="00AE0016"/>
    <w:rsid w:val="00AE0C1E"/>
    <w:rsid w:val="00AF091D"/>
    <w:rsid w:val="00AF77E3"/>
    <w:rsid w:val="00B0052F"/>
    <w:rsid w:val="00B01695"/>
    <w:rsid w:val="00B128CE"/>
    <w:rsid w:val="00B200E2"/>
    <w:rsid w:val="00B24F29"/>
    <w:rsid w:val="00B2542F"/>
    <w:rsid w:val="00B279E9"/>
    <w:rsid w:val="00B363F9"/>
    <w:rsid w:val="00B37D10"/>
    <w:rsid w:val="00B40DDF"/>
    <w:rsid w:val="00B42913"/>
    <w:rsid w:val="00B479FD"/>
    <w:rsid w:val="00B52988"/>
    <w:rsid w:val="00B647A5"/>
    <w:rsid w:val="00B71EEB"/>
    <w:rsid w:val="00B73A30"/>
    <w:rsid w:val="00BA14FF"/>
    <w:rsid w:val="00BA20C5"/>
    <w:rsid w:val="00BC1B4C"/>
    <w:rsid w:val="00BE0BC3"/>
    <w:rsid w:val="00C106D0"/>
    <w:rsid w:val="00C16575"/>
    <w:rsid w:val="00C30E74"/>
    <w:rsid w:val="00C310E5"/>
    <w:rsid w:val="00C32AD9"/>
    <w:rsid w:val="00C35345"/>
    <w:rsid w:val="00C47E7D"/>
    <w:rsid w:val="00C55957"/>
    <w:rsid w:val="00C574CA"/>
    <w:rsid w:val="00C61C11"/>
    <w:rsid w:val="00C7205B"/>
    <w:rsid w:val="00C72978"/>
    <w:rsid w:val="00C7752B"/>
    <w:rsid w:val="00C83B2E"/>
    <w:rsid w:val="00C87EBC"/>
    <w:rsid w:val="00CA1699"/>
    <w:rsid w:val="00CA2E58"/>
    <w:rsid w:val="00CA6A2A"/>
    <w:rsid w:val="00CA6E5B"/>
    <w:rsid w:val="00CB04CF"/>
    <w:rsid w:val="00CB110C"/>
    <w:rsid w:val="00CC07F0"/>
    <w:rsid w:val="00CC1BB3"/>
    <w:rsid w:val="00CC46E2"/>
    <w:rsid w:val="00CC5A17"/>
    <w:rsid w:val="00CC6AB3"/>
    <w:rsid w:val="00CD5200"/>
    <w:rsid w:val="00CE0541"/>
    <w:rsid w:val="00CE6D3D"/>
    <w:rsid w:val="00CE72A9"/>
    <w:rsid w:val="00CE7421"/>
    <w:rsid w:val="00CF78EA"/>
    <w:rsid w:val="00D06B71"/>
    <w:rsid w:val="00D07463"/>
    <w:rsid w:val="00D14F30"/>
    <w:rsid w:val="00D1557F"/>
    <w:rsid w:val="00D211C3"/>
    <w:rsid w:val="00D26CF1"/>
    <w:rsid w:val="00D271FE"/>
    <w:rsid w:val="00D27714"/>
    <w:rsid w:val="00D33166"/>
    <w:rsid w:val="00D33236"/>
    <w:rsid w:val="00D37BC1"/>
    <w:rsid w:val="00D44604"/>
    <w:rsid w:val="00D45B32"/>
    <w:rsid w:val="00D46552"/>
    <w:rsid w:val="00D53244"/>
    <w:rsid w:val="00D62EF2"/>
    <w:rsid w:val="00D8058A"/>
    <w:rsid w:val="00D82EA3"/>
    <w:rsid w:val="00D8454C"/>
    <w:rsid w:val="00D84F36"/>
    <w:rsid w:val="00D87EFE"/>
    <w:rsid w:val="00D93420"/>
    <w:rsid w:val="00D9360D"/>
    <w:rsid w:val="00DA0BEC"/>
    <w:rsid w:val="00DA1B5C"/>
    <w:rsid w:val="00DA2BD0"/>
    <w:rsid w:val="00DA5E7D"/>
    <w:rsid w:val="00DA5ED7"/>
    <w:rsid w:val="00DB5185"/>
    <w:rsid w:val="00DC1D96"/>
    <w:rsid w:val="00DC279A"/>
    <w:rsid w:val="00DC5B6B"/>
    <w:rsid w:val="00DD3F3A"/>
    <w:rsid w:val="00DD5C05"/>
    <w:rsid w:val="00DE1A99"/>
    <w:rsid w:val="00DE410E"/>
    <w:rsid w:val="00DE4120"/>
    <w:rsid w:val="00DE69CB"/>
    <w:rsid w:val="00DF4042"/>
    <w:rsid w:val="00DF7FEC"/>
    <w:rsid w:val="00E02BEE"/>
    <w:rsid w:val="00E15144"/>
    <w:rsid w:val="00E201FA"/>
    <w:rsid w:val="00E436CF"/>
    <w:rsid w:val="00E5567F"/>
    <w:rsid w:val="00E57380"/>
    <w:rsid w:val="00E60282"/>
    <w:rsid w:val="00E62102"/>
    <w:rsid w:val="00E62B23"/>
    <w:rsid w:val="00E64639"/>
    <w:rsid w:val="00E71612"/>
    <w:rsid w:val="00E717C6"/>
    <w:rsid w:val="00E71B71"/>
    <w:rsid w:val="00E74B2C"/>
    <w:rsid w:val="00E75ED5"/>
    <w:rsid w:val="00E941C9"/>
    <w:rsid w:val="00E951AE"/>
    <w:rsid w:val="00E956D5"/>
    <w:rsid w:val="00E969CC"/>
    <w:rsid w:val="00E975CA"/>
    <w:rsid w:val="00EA0CE5"/>
    <w:rsid w:val="00EA50B9"/>
    <w:rsid w:val="00EA7643"/>
    <w:rsid w:val="00EB1467"/>
    <w:rsid w:val="00EB1A2D"/>
    <w:rsid w:val="00EB1CB5"/>
    <w:rsid w:val="00EB389E"/>
    <w:rsid w:val="00EC3ED9"/>
    <w:rsid w:val="00EE46F0"/>
    <w:rsid w:val="00EE5D77"/>
    <w:rsid w:val="00EF01AA"/>
    <w:rsid w:val="00EF0EC3"/>
    <w:rsid w:val="00EF7D56"/>
    <w:rsid w:val="00F04B3E"/>
    <w:rsid w:val="00F05A2A"/>
    <w:rsid w:val="00F11D3A"/>
    <w:rsid w:val="00F210D2"/>
    <w:rsid w:val="00F22C78"/>
    <w:rsid w:val="00F57723"/>
    <w:rsid w:val="00F63BDF"/>
    <w:rsid w:val="00F658D4"/>
    <w:rsid w:val="00F67E05"/>
    <w:rsid w:val="00F80AE5"/>
    <w:rsid w:val="00F87DFF"/>
    <w:rsid w:val="00F9405F"/>
    <w:rsid w:val="00F94F99"/>
    <w:rsid w:val="00FA0033"/>
    <w:rsid w:val="00FA517E"/>
    <w:rsid w:val="00FA5CC9"/>
    <w:rsid w:val="00FA67D9"/>
    <w:rsid w:val="00FA6A76"/>
    <w:rsid w:val="00FB3E29"/>
    <w:rsid w:val="00FB6E13"/>
    <w:rsid w:val="00FC052C"/>
    <w:rsid w:val="00FC41B6"/>
    <w:rsid w:val="00FD4119"/>
    <w:rsid w:val="00FE0551"/>
    <w:rsid w:val="00FE117D"/>
    <w:rsid w:val="00FE7661"/>
    <w:rsid w:val="00FF3751"/>
    <w:rsid w:val="00FF4477"/>
    <w:rsid w:val="00FF455E"/>
    <w:rsid w:val="00FF6902"/>
    <w:rsid w:val="00FF7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40C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512E52"/>
    <w:pPr>
      <w:pBdr>
        <w:top w:val="nil"/>
        <w:left w:val="nil"/>
        <w:bottom w:val="nil"/>
        <w:right w:val="nil"/>
        <w:between w:val="nil"/>
        <w:bar w:val="nil"/>
      </w:pBdr>
    </w:pPr>
    <w:rPr>
      <w:rFonts w:ascii="Calibri" w:eastAsia="Calibri" w:hAnsi="Calibri" w:cs="Calibri"/>
      <w:color w:val="000000"/>
      <w:u w:color="000000"/>
      <w:bdr w:val="nil"/>
    </w:rPr>
  </w:style>
  <w:style w:type="paragraph" w:styleId="ListParagraph">
    <w:name w:val="List Paragraph"/>
    <w:basedOn w:val="Normal"/>
    <w:uiPriority w:val="34"/>
    <w:qFormat/>
    <w:rsid w:val="00512E52"/>
    <w:pPr>
      <w:ind w:left="720"/>
      <w:contextualSpacing/>
    </w:pPr>
  </w:style>
  <w:style w:type="paragraph" w:customStyle="1" w:styleId="Default">
    <w:name w:val="Default"/>
    <w:rsid w:val="00DE410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Caption">
    <w:name w:val="caption"/>
    <w:rsid w:val="00DE410E"/>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rPr>
  </w:style>
  <w:style w:type="paragraph" w:styleId="Header">
    <w:name w:val="header"/>
    <w:basedOn w:val="Normal"/>
    <w:link w:val="HeaderChar"/>
    <w:uiPriority w:val="99"/>
    <w:unhideWhenUsed/>
    <w:rsid w:val="009C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5F9"/>
  </w:style>
  <w:style w:type="paragraph" w:styleId="Footer">
    <w:name w:val="footer"/>
    <w:basedOn w:val="Normal"/>
    <w:link w:val="FooterChar"/>
    <w:uiPriority w:val="99"/>
    <w:unhideWhenUsed/>
    <w:rsid w:val="009C4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5F9"/>
  </w:style>
  <w:style w:type="character" w:styleId="CommentReference">
    <w:name w:val="annotation reference"/>
    <w:basedOn w:val="DefaultParagraphFont"/>
    <w:uiPriority w:val="99"/>
    <w:semiHidden/>
    <w:unhideWhenUsed/>
    <w:rsid w:val="00BC1B4C"/>
    <w:rPr>
      <w:sz w:val="16"/>
      <w:szCs w:val="16"/>
    </w:rPr>
  </w:style>
  <w:style w:type="paragraph" w:styleId="CommentText">
    <w:name w:val="annotation text"/>
    <w:basedOn w:val="Normal"/>
    <w:link w:val="CommentTextChar"/>
    <w:uiPriority w:val="99"/>
    <w:semiHidden/>
    <w:unhideWhenUsed/>
    <w:rsid w:val="00BC1B4C"/>
    <w:pPr>
      <w:spacing w:line="240" w:lineRule="auto"/>
    </w:pPr>
    <w:rPr>
      <w:sz w:val="20"/>
      <w:szCs w:val="20"/>
    </w:rPr>
  </w:style>
  <w:style w:type="character" w:customStyle="1" w:styleId="CommentTextChar">
    <w:name w:val="Comment Text Char"/>
    <w:basedOn w:val="DefaultParagraphFont"/>
    <w:link w:val="CommentText"/>
    <w:uiPriority w:val="99"/>
    <w:semiHidden/>
    <w:rsid w:val="00BC1B4C"/>
    <w:rPr>
      <w:sz w:val="20"/>
      <w:szCs w:val="20"/>
    </w:rPr>
  </w:style>
  <w:style w:type="paragraph" w:styleId="CommentSubject">
    <w:name w:val="annotation subject"/>
    <w:basedOn w:val="CommentText"/>
    <w:next w:val="CommentText"/>
    <w:link w:val="CommentSubjectChar"/>
    <w:uiPriority w:val="99"/>
    <w:semiHidden/>
    <w:unhideWhenUsed/>
    <w:rsid w:val="00BC1B4C"/>
    <w:rPr>
      <w:b/>
      <w:bCs/>
    </w:rPr>
  </w:style>
  <w:style w:type="character" w:customStyle="1" w:styleId="CommentSubjectChar">
    <w:name w:val="Comment Subject Char"/>
    <w:basedOn w:val="CommentTextChar"/>
    <w:link w:val="CommentSubject"/>
    <w:uiPriority w:val="99"/>
    <w:semiHidden/>
    <w:rsid w:val="00BC1B4C"/>
    <w:rPr>
      <w:b/>
      <w:bCs/>
      <w:sz w:val="20"/>
      <w:szCs w:val="20"/>
    </w:rPr>
  </w:style>
  <w:style w:type="paragraph" w:styleId="BalloonText">
    <w:name w:val="Balloon Text"/>
    <w:basedOn w:val="Normal"/>
    <w:link w:val="BalloonTextChar"/>
    <w:uiPriority w:val="99"/>
    <w:semiHidden/>
    <w:unhideWhenUsed/>
    <w:rsid w:val="00BC1B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B4C"/>
    <w:rPr>
      <w:rFonts w:ascii="Segoe UI" w:hAnsi="Segoe UI" w:cs="Segoe UI"/>
      <w:sz w:val="18"/>
      <w:szCs w:val="18"/>
    </w:rPr>
  </w:style>
  <w:style w:type="paragraph" w:styleId="PlainText">
    <w:name w:val="Plain Text"/>
    <w:basedOn w:val="Normal"/>
    <w:link w:val="PlainTextChar"/>
    <w:uiPriority w:val="99"/>
    <w:unhideWhenUsed/>
    <w:rsid w:val="00120AA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20AAF"/>
    <w:rPr>
      <w:rFonts w:ascii="Calibri" w:hAnsi="Calibri"/>
      <w:szCs w:val="21"/>
    </w:rPr>
  </w:style>
  <w:style w:type="paragraph" w:styleId="FootnoteText">
    <w:name w:val="footnote text"/>
    <w:basedOn w:val="Normal"/>
    <w:link w:val="FootnoteTextChar"/>
    <w:uiPriority w:val="99"/>
    <w:semiHidden/>
    <w:unhideWhenUsed/>
    <w:rsid w:val="00A476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764B"/>
    <w:rPr>
      <w:sz w:val="20"/>
      <w:szCs w:val="20"/>
    </w:rPr>
  </w:style>
  <w:style w:type="character" w:styleId="FootnoteReference">
    <w:name w:val="footnote reference"/>
    <w:basedOn w:val="DefaultParagraphFont"/>
    <w:uiPriority w:val="99"/>
    <w:semiHidden/>
    <w:unhideWhenUsed/>
    <w:rsid w:val="00A4764B"/>
    <w:rPr>
      <w:vertAlign w:val="superscript"/>
    </w:rPr>
  </w:style>
  <w:style w:type="paragraph" w:customStyle="1" w:styleId="TableStyle2">
    <w:name w:val="Table Style 2"/>
    <w:rsid w:val="000B773B"/>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rPr>
  </w:style>
  <w:style w:type="paragraph" w:styleId="NormalWeb">
    <w:name w:val="Normal (Web)"/>
    <w:basedOn w:val="Normal"/>
    <w:uiPriority w:val="99"/>
    <w:semiHidden/>
    <w:unhideWhenUsed/>
    <w:rsid w:val="00CC6AB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F87DF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B1E6E"/>
    <w:pPr>
      <w:spacing w:after="0" w:line="240" w:lineRule="auto"/>
    </w:pPr>
  </w:style>
  <w:style w:type="table" w:styleId="TableGrid">
    <w:name w:val="Table Grid"/>
    <w:basedOn w:val="TableNormal"/>
    <w:uiPriority w:val="39"/>
    <w:rsid w:val="001F2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179563">
      <w:bodyDiv w:val="1"/>
      <w:marLeft w:val="0"/>
      <w:marRight w:val="0"/>
      <w:marTop w:val="0"/>
      <w:marBottom w:val="0"/>
      <w:divBdr>
        <w:top w:val="none" w:sz="0" w:space="0" w:color="auto"/>
        <w:left w:val="none" w:sz="0" w:space="0" w:color="auto"/>
        <w:bottom w:val="none" w:sz="0" w:space="0" w:color="auto"/>
        <w:right w:val="none" w:sz="0" w:space="0" w:color="auto"/>
      </w:divBdr>
    </w:div>
    <w:div w:id="521473866">
      <w:bodyDiv w:val="1"/>
      <w:marLeft w:val="0"/>
      <w:marRight w:val="0"/>
      <w:marTop w:val="0"/>
      <w:marBottom w:val="0"/>
      <w:divBdr>
        <w:top w:val="none" w:sz="0" w:space="0" w:color="auto"/>
        <w:left w:val="none" w:sz="0" w:space="0" w:color="auto"/>
        <w:bottom w:val="none" w:sz="0" w:space="0" w:color="auto"/>
        <w:right w:val="none" w:sz="0" w:space="0" w:color="auto"/>
      </w:divBdr>
    </w:div>
    <w:div w:id="781219510">
      <w:bodyDiv w:val="1"/>
      <w:marLeft w:val="0"/>
      <w:marRight w:val="0"/>
      <w:marTop w:val="0"/>
      <w:marBottom w:val="0"/>
      <w:divBdr>
        <w:top w:val="none" w:sz="0" w:space="0" w:color="auto"/>
        <w:left w:val="none" w:sz="0" w:space="0" w:color="auto"/>
        <w:bottom w:val="none" w:sz="0" w:space="0" w:color="auto"/>
        <w:right w:val="none" w:sz="0" w:space="0" w:color="auto"/>
      </w:divBdr>
      <w:divsChild>
        <w:div w:id="784082094">
          <w:marLeft w:val="0"/>
          <w:marRight w:val="0"/>
          <w:marTop w:val="0"/>
          <w:marBottom w:val="0"/>
          <w:divBdr>
            <w:top w:val="none" w:sz="0" w:space="0" w:color="auto"/>
            <w:left w:val="none" w:sz="0" w:space="0" w:color="auto"/>
            <w:bottom w:val="none" w:sz="0" w:space="0" w:color="auto"/>
            <w:right w:val="none" w:sz="0" w:space="0" w:color="auto"/>
          </w:divBdr>
        </w:div>
      </w:divsChild>
    </w:div>
    <w:div w:id="960845955">
      <w:bodyDiv w:val="1"/>
      <w:marLeft w:val="0"/>
      <w:marRight w:val="0"/>
      <w:marTop w:val="0"/>
      <w:marBottom w:val="0"/>
      <w:divBdr>
        <w:top w:val="none" w:sz="0" w:space="0" w:color="auto"/>
        <w:left w:val="none" w:sz="0" w:space="0" w:color="auto"/>
        <w:bottom w:val="none" w:sz="0" w:space="0" w:color="auto"/>
        <w:right w:val="none" w:sz="0" w:space="0" w:color="auto"/>
      </w:divBdr>
    </w:div>
    <w:div w:id="973753924">
      <w:bodyDiv w:val="1"/>
      <w:marLeft w:val="0"/>
      <w:marRight w:val="0"/>
      <w:marTop w:val="0"/>
      <w:marBottom w:val="0"/>
      <w:divBdr>
        <w:top w:val="none" w:sz="0" w:space="0" w:color="auto"/>
        <w:left w:val="none" w:sz="0" w:space="0" w:color="auto"/>
        <w:bottom w:val="none" w:sz="0" w:space="0" w:color="auto"/>
        <w:right w:val="none" w:sz="0" w:space="0" w:color="auto"/>
      </w:divBdr>
    </w:div>
    <w:div w:id="1054697373">
      <w:bodyDiv w:val="1"/>
      <w:marLeft w:val="0"/>
      <w:marRight w:val="0"/>
      <w:marTop w:val="0"/>
      <w:marBottom w:val="0"/>
      <w:divBdr>
        <w:top w:val="none" w:sz="0" w:space="0" w:color="auto"/>
        <w:left w:val="none" w:sz="0" w:space="0" w:color="auto"/>
        <w:bottom w:val="none" w:sz="0" w:space="0" w:color="auto"/>
        <w:right w:val="none" w:sz="0" w:space="0" w:color="auto"/>
      </w:divBdr>
    </w:div>
    <w:div w:id="109563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5.xml"/><Relationship Id="rId39" Type="http://schemas.openxmlformats.org/officeDocument/2006/relationships/chart" Target="charts/chart16.xml"/><Relationship Id="rId21" Type="http://schemas.openxmlformats.org/officeDocument/2006/relationships/chart" Target="charts/chart3.xml"/><Relationship Id="rId34" Type="http://schemas.openxmlformats.org/officeDocument/2006/relationships/chart" Target="charts/chart1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footer" Target="footer6.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6.jpeg"/><Relationship Id="rId36" Type="http://schemas.openxmlformats.org/officeDocument/2006/relationships/chart" Target="charts/chart13.xml"/><Relationship Id="rId10" Type="http://schemas.openxmlformats.org/officeDocument/2006/relationships/image" Target="media/image3.tiff"/><Relationship Id="rId19" Type="http://schemas.openxmlformats.org/officeDocument/2006/relationships/chart" Target="charts/chart1.xml"/><Relationship Id="rId31" Type="http://schemas.openxmlformats.org/officeDocument/2006/relationships/chart" Target="charts/chart8.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image" Target="media/image5.png"/><Relationship Id="rId30" Type="http://schemas.openxmlformats.org/officeDocument/2006/relationships/chart" Target="charts/chart7.xml"/><Relationship Id="rId35" Type="http://schemas.openxmlformats.org/officeDocument/2006/relationships/chart" Target="charts/chart12.xml"/><Relationship Id="rId43" Type="http://schemas.microsoft.com/office/2016/09/relationships/commentsIds" Target="commentsIds.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ustomXml" Target="../customXml/item4.xml"/><Relationship Id="rId20" Type="http://schemas.openxmlformats.org/officeDocument/2006/relationships/chart" Target="charts/chart2.xml"/><Relationship Id="rId4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Chart 1: Pre- and Post- Test Attitudes on Gender Equity and Violence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Sheet1!$B$1:$B$3</c:f>
              <c:strCache>
                <c:ptCount val="3"/>
                <c:pt idx="0">
                  <c:v>Jul-Dec 2017</c:v>
                </c:pt>
                <c:pt idx="1">
                  <c:v>Men</c:v>
                </c:pt>
                <c:pt idx="2">
                  <c:v>Pre Test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Agree/strongly agree that you sometimes need to beat a child</c:v>
                </c:pt>
                <c:pt idx="1">
                  <c:v>Agree that a man has a good reason to beat his wife if she disobeys him</c:v>
                </c:pt>
                <c:pt idx="2">
                  <c:v>Agree that  a man has a good reason to beat his wife if she refuses to have sex with him</c:v>
                </c:pt>
                <c:pt idx="3">
                  <c:v>Agree/strongly agree that a woman's most important role is to cook and look after her family</c:v>
                </c:pt>
                <c:pt idx="4">
                  <c:v>Disagree/strongly disagree that violence against women has negative consequences</c:v>
                </c:pt>
              </c:strCache>
            </c:strRef>
          </c:cat>
          <c:val>
            <c:numRef>
              <c:f>Sheet1!$B$4:$B$8</c:f>
              <c:numCache>
                <c:formatCode>General</c:formatCode>
                <c:ptCount val="5"/>
                <c:pt idx="0">
                  <c:v>41</c:v>
                </c:pt>
                <c:pt idx="1">
                  <c:v>49</c:v>
                </c:pt>
                <c:pt idx="2">
                  <c:v>25</c:v>
                </c:pt>
                <c:pt idx="3">
                  <c:v>57</c:v>
                </c:pt>
                <c:pt idx="4">
                  <c:v>44</c:v>
                </c:pt>
              </c:numCache>
            </c:numRef>
          </c:val>
          <c:extLst>
            <c:ext xmlns:c16="http://schemas.microsoft.com/office/drawing/2014/chart" uri="{C3380CC4-5D6E-409C-BE32-E72D297353CC}">
              <c16:uniqueId val="{00000000-C0F7-1D4C-A523-007A50E1441F}"/>
            </c:ext>
          </c:extLst>
        </c:ser>
        <c:ser>
          <c:idx val="1"/>
          <c:order val="1"/>
          <c:tx>
            <c:strRef>
              <c:f>Sheet1!$C$1:$C$3</c:f>
              <c:strCache>
                <c:ptCount val="3"/>
                <c:pt idx="0">
                  <c:v>Jul-Dec 2017</c:v>
                </c:pt>
                <c:pt idx="1">
                  <c:v>Men</c:v>
                </c:pt>
                <c:pt idx="2">
                  <c:v>Post Test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Agree/strongly agree that you sometimes need to beat a child</c:v>
                </c:pt>
                <c:pt idx="1">
                  <c:v>Agree that a man has a good reason to beat his wife if she disobeys him</c:v>
                </c:pt>
                <c:pt idx="2">
                  <c:v>Agree that  a man has a good reason to beat his wife if she refuses to have sex with him</c:v>
                </c:pt>
                <c:pt idx="3">
                  <c:v>Agree/strongly agree that a woman's most important role is to cook and look after her family</c:v>
                </c:pt>
                <c:pt idx="4">
                  <c:v>Disagree/strongly disagree that violence against women has negative consequences</c:v>
                </c:pt>
              </c:strCache>
            </c:strRef>
          </c:cat>
          <c:val>
            <c:numRef>
              <c:f>Sheet1!$C$4:$C$8</c:f>
              <c:numCache>
                <c:formatCode>General</c:formatCode>
                <c:ptCount val="5"/>
                <c:pt idx="0">
                  <c:v>22</c:v>
                </c:pt>
                <c:pt idx="1">
                  <c:v>15</c:v>
                </c:pt>
                <c:pt idx="2">
                  <c:v>12</c:v>
                </c:pt>
                <c:pt idx="3">
                  <c:v>36</c:v>
                </c:pt>
                <c:pt idx="4">
                  <c:v>91</c:v>
                </c:pt>
              </c:numCache>
            </c:numRef>
          </c:val>
          <c:extLst>
            <c:ext xmlns:c16="http://schemas.microsoft.com/office/drawing/2014/chart" uri="{C3380CC4-5D6E-409C-BE32-E72D297353CC}">
              <c16:uniqueId val="{00000001-C0F7-1D4C-A523-007A50E1441F}"/>
            </c:ext>
          </c:extLst>
        </c:ser>
        <c:ser>
          <c:idx val="2"/>
          <c:order val="2"/>
          <c:tx>
            <c:strRef>
              <c:f>Sheet1!$D$1:$D$3</c:f>
              <c:strCache>
                <c:ptCount val="3"/>
                <c:pt idx="0">
                  <c:v>Jul-Dec 2017</c:v>
                </c:pt>
                <c:pt idx="1">
                  <c:v>Women</c:v>
                </c:pt>
                <c:pt idx="2">
                  <c:v>Pre Test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Agree/strongly agree that you sometimes need to beat a child</c:v>
                </c:pt>
                <c:pt idx="1">
                  <c:v>Agree that a man has a good reason to beat his wife if she disobeys him</c:v>
                </c:pt>
                <c:pt idx="2">
                  <c:v>Agree that  a man has a good reason to beat his wife if she refuses to have sex with him</c:v>
                </c:pt>
                <c:pt idx="3">
                  <c:v>Agree/strongly agree that a woman's most important role is to cook and look after her family</c:v>
                </c:pt>
                <c:pt idx="4">
                  <c:v>Disagree/strongly disagree that violence against women has negative consequences</c:v>
                </c:pt>
              </c:strCache>
            </c:strRef>
          </c:cat>
          <c:val>
            <c:numRef>
              <c:f>Sheet1!$D$4:$D$8</c:f>
              <c:numCache>
                <c:formatCode>General</c:formatCode>
                <c:ptCount val="5"/>
                <c:pt idx="0">
                  <c:v>50</c:v>
                </c:pt>
                <c:pt idx="1">
                  <c:v>54</c:v>
                </c:pt>
                <c:pt idx="2">
                  <c:v>29</c:v>
                </c:pt>
                <c:pt idx="3">
                  <c:v>70</c:v>
                </c:pt>
                <c:pt idx="4">
                  <c:v>56</c:v>
                </c:pt>
              </c:numCache>
            </c:numRef>
          </c:val>
          <c:extLst>
            <c:ext xmlns:c16="http://schemas.microsoft.com/office/drawing/2014/chart" uri="{C3380CC4-5D6E-409C-BE32-E72D297353CC}">
              <c16:uniqueId val="{00000002-C0F7-1D4C-A523-007A50E1441F}"/>
            </c:ext>
          </c:extLst>
        </c:ser>
        <c:ser>
          <c:idx val="3"/>
          <c:order val="3"/>
          <c:tx>
            <c:strRef>
              <c:f>Sheet1!$E$1:$E$3</c:f>
              <c:strCache>
                <c:ptCount val="3"/>
                <c:pt idx="0">
                  <c:v>Jul-Dec 2017</c:v>
                </c:pt>
                <c:pt idx="1">
                  <c:v>Women</c:v>
                </c:pt>
                <c:pt idx="2">
                  <c:v>Post Test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Agree/strongly agree that you sometimes need to beat a child</c:v>
                </c:pt>
                <c:pt idx="1">
                  <c:v>Agree that a man has a good reason to beat his wife if she disobeys him</c:v>
                </c:pt>
                <c:pt idx="2">
                  <c:v>Agree that  a man has a good reason to beat his wife if she refuses to have sex with him</c:v>
                </c:pt>
                <c:pt idx="3">
                  <c:v>Agree/strongly agree that a woman's most important role is to cook and look after her family</c:v>
                </c:pt>
                <c:pt idx="4">
                  <c:v>Disagree/strongly disagree that violence against women has negative consequences</c:v>
                </c:pt>
              </c:strCache>
            </c:strRef>
          </c:cat>
          <c:val>
            <c:numRef>
              <c:f>Sheet1!$E$4:$E$8</c:f>
              <c:numCache>
                <c:formatCode>General</c:formatCode>
                <c:ptCount val="5"/>
                <c:pt idx="0">
                  <c:v>25</c:v>
                </c:pt>
                <c:pt idx="1">
                  <c:v>17</c:v>
                </c:pt>
                <c:pt idx="2">
                  <c:v>11</c:v>
                </c:pt>
                <c:pt idx="3">
                  <c:v>23</c:v>
                </c:pt>
                <c:pt idx="4">
                  <c:v>89</c:v>
                </c:pt>
              </c:numCache>
            </c:numRef>
          </c:val>
          <c:extLst>
            <c:ext xmlns:c16="http://schemas.microsoft.com/office/drawing/2014/chart" uri="{C3380CC4-5D6E-409C-BE32-E72D297353CC}">
              <c16:uniqueId val="{00000003-C0F7-1D4C-A523-007A50E1441F}"/>
            </c:ext>
          </c:extLst>
        </c:ser>
        <c:dLbls>
          <c:dLblPos val="ctr"/>
          <c:showLegendKey val="0"/>
          <c:showVal val="1"/>
          <c:showCatName val="0"/>
          <c:showSerName val="0"/>
          <c:showPercent val="0"/>
          <c:showBubbleSize val="0"/>
        </c:dLbls>
        <c:gapWidth val="150"/>
        <c:axId val="167705456"/>
        <c:axId val="167604432"/>
      </c:barChart>
      <c:catAx>
        <c:axId val="16770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04432"/>
        <c:crosses val="autoZero"/>
        <c:auto val="1"/>
        <c:lblAlgn val="ctr"/>
        <c:lblOffset val="100"/>
        <c:noMultiLvlLbl val="0"/>
      </c:catAx>
      <c:valAx>
        <c:axId val="167604432"/>
        <c:scaling>
          <c:orientation val="minMax"/>
        </c:scaling>
        <c:delete val="1"/>
        <c:axPos val="l"/>
        <c:numFmt formatCode="General" sourceLinked="1"/>
        <c:majorTickMark val="none"/>
        <c:minorTickMark val="none"/>
        <c:tickLblPos val="nextTo"/>
        <c:crossAx val="167705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00000000000001E-3"/>
          <c:y val="5.0000000000000001E-3"/>
          <c:w val="0.46689799999999998"/>
          <c:h val="0.98750000000000004"/>
        </c:manualLayout>
      </c:layout>
      <c:pieChart>
        <c:varyColors val="0"/>
        <c:ser>
          <c:idx val="0"/>
          <c:order val="0"/>
          <c:tx>
            <c:strRef>
              <c:f>Sheet1!$A$2</c:f>
              <c:strCache>
                <c:ptCount val="1"/>
                <c:pt idx="0">
                  <c:v>Untitled 1</c:v>
                </c:pt>
              </c:strCache>
            </c:strRef>
          </c:tx>
          <c:spPr>
            <a:gradFill flip="none" rotWithShape="1">
              <a:gsLst>
                <a:gs pos="0">
                  <a:srgbClr val="51A7F9"/>
                </a:gs>
                <a:gs pos="100000">
                  <a:srgbClr val="0365C0"/>
                </a:gs>
              </a:gsLst>
              <a:lin ang="5400000" scaled="0"/>
            </a:gradFill>
            <a:ln w="12700" cap="flat">
              <a:noFill/>
              <a:miter lim="400000"/>
            </a:ln>
            <a:effectLst/>
          </c:spPr>
          <c:dPt>
            <c:idx val="0"/>
            <c:bubble3D val="0"/>
            <c:extLst>
              <c:ext xmlns:c16="http://schemas.microsoft.com/office/drawing/2014/chart" uri="{C3380CC4-5D6E-409C-BE32-E72D297353CC}">
                <c16:uniqueId val="{00000000-20B4-4B6A-BEA5-5D0E090F9633}"/>
              </c:ext>
            </c:extLst>
          </c:dPt>
          <c:dPt>
            <c:idx val="1"/>
            <c:bubble3D val="0"/>
            <c:spPr>
              <a:gradFill flip="none" rotWithShape="1">
                <a:gsLst>
                  <a:gs pos="0">
                    <a:srgbClr val="70BF41"/>
                  </a:gs>
                  <a:gs pos="100000">
                    <a:srgbClr val="00882B"/>
                  </a:gs>
                </a:gsLst>
                <a:lin ang="5400000" scaled="0"/>
              </a:gradFill>
              <a:ln w="12700" cap="flat">
                <a:noFill/>
                <a:miter lim="400000"/>
              </a:ln>
              <a:effectLst/>
            </c:spPr>
            <c:extLst>
              <c:ext xmlns:c16="http://schemas.microsoft.com/office/drawing/2014/chart" uri="{C3380CC4-5D6E-409C-BE32-E72D297353CC}">
                <c16:uniqueId val="{00000002-20B4-4B6A-BEA5-5D0E090F9633}"/>
              </c:ext>
            </c:extLst>
          </c:dPt>
          <c:dPt>
            <c:idx val="2"/>
            <c:bubble3D val="0"/>
            <c:spPr>
              <a:gradFill flip="none" rotWithShape="1">
                <a:gsLst>
                  <a:gs pos="0">
                    <a:srgbClr val="FBE12B"/>
                  </a:gs>
                  <a:gs pos="100000">
                    <a:srgbClr val="BE9A1A"/>
                  </a:gs>
                </a:gsLst>
                <a:lin ang="5400000" scaled="0"/>
              </a:gradFill>
              <a:ln w="12700" cap="flat">
                <a:noFill/>
                <a:miter lim="400000"/>
              </a:ln>
              <a:effectLst/>
            </c:spPr>
            <c:extLst>
              <c:ext xmlns:c16="http://schemas.microsoft.com/office/drawing/2014/chart" uri="{C3380CC4-5D6E-409C-BE32-E72D297353CC}">
                <c16:uniqueId val="{00000004-20B4-4B6A-BEA5-5D0E090F9633}"/>
              </c:ext>
            </c:extLst>
          </c:dPt>
          <c:dLbls>
            <c:dLbl>
              <c:idx val="0"/>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20B4-4B6A-BEA5-5D0E090F9633}"/>
                </c:ext>
              </c:extLst>
            </c:dLbl>
            <c:dLbl>
              <c:idx val="1"/>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20B4-4B6A-BEA5-5D0E090F9633}"/>
                </c:ext>
              </c:extLst>
            </c:dLbl>
            <c:dLbl>
              <c:idx val="2"/>
              <c:delete val="1"/>
              <c:extLst>
                <c:ext xmlns:c15="http://schemas.microsoft.com/office/drawing/2012/chart" uri="{CE6537A1-D6FC-4f65-9D91-7224C49458BB}"/>
                <c:ext xmlns:c16="http://schemas.microsoft.com/office/drawing/2014/chart" uri="{C3380CC4-5D6E-409C-BE32-E72D297353CC}">
                  <c16:uniqueId val="{00000004-20B4-4B6A-BEA5-5D0E090F9633}"/>
                </c:ext>
              </c:extLst>
            </c:dLbl>
            <c:numFmt formatCode="#,##0%" sourceLinked="0"/>
            <c:spPr>
              <a:noFill/>
              <a:ln>
                <a:noFill/>
              </a:ln>
              <a:effectLst/>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Sheet1!$B$1:$D$1</c:f>
              <c:strCache>
                <c:ptCount val="3"/>
                <c:pt idx="0">
                  <c:v>Is female head of household</c:v>
                </c:pt>
                <c:pt idx="1">
                  <c:v>Is not female head of household</c:v>
                </c:pt>
                <c:pt idx="2">
                  <c:v>Don't know</c:v>
                </c:pt>
              </c:strCache>
            </c:strRef>
          </c:cat>
          <c:val>
            <c:numRef>
              <c:f>Sheet1!$B$2:$D$2</c:f>
              <c:numCache>
                <c:formatCode>General</c:formatCode>
                <c:ptCount val="3"/>
                <c:pt idx="0">
                  <c:v>75</c:v>
                </c:pt>
                <c:pt idx="1">
                  <c:v>449</c:v>
                </c:pt>
                <c:pt idx="2">
                  <c:v>2</c:v>
                </c:pt>
              </c:numCache>
            </c:numRef>
          </c:val>
          <c:extLst>
            <c:ext xmlns:c16="http://schemas.microsoft.com/office/drawing/2014/chart" uri="{C3380CC4-5D6E-409C-BE32-E72D297353CC}">
              <c16:uniqueId val="{00000005-20B4-4B6A-BEA5-5D0E090F9633}"/>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46949406306862601"/>
          <c:y val="0.46922843964031102"/>
          <c:w val="0.35007568016523999"/>
          <c:h val="0.53077156035968898"/>
        </c:manualLayout>
      </c:layout>
      <c:overlay val="1"/>
      <c:spPr>
        <a:noFill/>
        <a:ln w="12700" cap="flat">
          <a:noFill/>
          <a:miter lim="400000"/>
        </a:ln>
        <a:effectLst/>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legend>
    <c:plotVisOnly val="1"/>
    <c:dispBlanksAs val="gap"/>
    <c:showDLblsOverMax val="1"/>
  </c:chart>
  <c:spPr>
    <a:noFill/>
    <a:ln>
      <a:noFill/>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842799999999999E-2"/>
          <c:y val="2.9891999999999998E-2"/>
          <c:w val="0.56122300000000003"/>
          <c:h val="0.92771599999999999"/>
        </c:manualLayout>
      </c:layout>
      <c:pieChart>
        <c:varyColors val="0"/>
        <c:ser>
          <c:idx val="0"/>
          <c:order val="0"/>
          <c:tx>
            <c:strRef>
              <c:f>Sheet1!$A$2</c:f>
              <c:strCache>
                <c:ptCount val="1"/>
                <c:pt idx="0">
                  <c:v>Untitled 1</c:v>
                </c:pt>
              </c:strCache>
            </c:strRef>
          </c:tx>
          <c:spPr>
            <a:gradFill flip="none" rotWithShape="1">
              <a:gsLst>
                <a:gs pos="0">
                  <a:srgbClr val="51A7F9"/>
                </a:gs>
                <a:gs pos="100000">
                  <a:srgbClr val="0365C0"/>
                </a:gs>
              </a:gsLst>
              <a:lin ang="5400000" scaled="0"/>
            </a:gradFill>
            <a:ln w="12700" cap="flat">
              <a:noFill/>
              <a:miter lim="400000"/>
            </a:ln>
            <a:effectLst/>
          </c:spPr>
          <c:dPt>
            <c:idx val="0"/>
            <c:bubble3D val="0"/>
            <c:extLst>
              <c:ext xmlns:c16="http://schemas.microsoft.com/office/drawing/2014/chart" uri="{C3380CC4-5D6E-409C-BE32-E72D297353CC}">
                <c16:uniqueId val="{00000000-0CB1-4755-91CA-80D5E8B9E087}"/>
              </c:ext>
            </c:extLst>
          </c:dPt>
          <c:dPt>
            <c:idx val="1"/>
            <c:bubble3D val="0"/>
            <c:spPr>
              <a:gradFill flip="none" rotWithShape="1">
                <a:gsLst>
                  <a:gs pos="0">
                    <a:srgbClr val="70BF41"/>
                  </a:gs>
                  <a:gs pos="100000">
                    <a:srgbClr val="00882B"/>
                  </a:gs>
                </a:gsLst>
                <a:lin ang="5400000" scaled="0"/>
              </a:gradFill>
              <a:ln w="12700" cap="flat">
                <a:noFill/>
                <a:miter lim="400000"/>
              </a:ln>
              <a:effectLst/>
            </c:spPr>
            <c:extLst>
              <c:ext xmlns:c16="http://schemas.microsoft.com/office/drawing/2014/chart" uri="{C3380CC4-5D6E-409C-BE32-E72D297353CC}">
                <c16:uniqueId val="{00000002-0CB1-4755-91CA-80D5E8B9E087}"/>
              </c:ext>
            </c:extLst>
          </c:dPt>
          <c:dPt>
            <c:idx val="2"/>
            <c:bubble3D val="0"/>
            <c:spPr>
              <a:gradFill flip="none" rotWithShape="1">
                <a:gsLst>
                  <a:gs pos="0">
                    <a:srgbClr val="FBE12B"/>
                  </a:gs>
                  <a:gs pos="100000">
                    <a:srgbClr val="BE9A1A"/>
                  </a:gs>
                </a:gsLst>
                <a:lin ang="5400000" scaled="0"/>
              </a:gradFill>
              <a:ln w="12700" cap="flat">
                <a:noFill/>
                <a:miter lim="400000"/>
              </a:ln>
              <a:effectLst/>
            </c:spPr>
            <c:extLst>
              <c:ext xmlns:c16="http://schemas.microsoft.com/office/drawing/2014/chart" uri="{C3380CC4-5D6E-409C-BE32-E72D297353CC}">
                <c16:uniqueId val="{00000004-0CB1-4755-91CA-80D5E8B9E087}"/>
              </c:ext>
            </c:extLst>
          </c:dPt>
          <c:dLbls>
            <c:dLbl>
              <c:idx val="0"/>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0CB1-4755-91CA-80D5E8B9E087}"/>
                </c:ext>
              </c:extLst>
            </c:dLbl>
            <c:dLbl>
              <c:idx val="1"/>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0CB1-4755-91CA-80D5E8B9E087}"/>
                </c:ext>
              </c:extLst>
            </c:dLbl>
            <c:dLbl>
              <c:idx val="2"/>
              <c:layout>
                <c:manualLayout>
                  <c:x val="8.0700191795942205E-2"/>
                  <c:y val="9.7911227154047001E-2"/>
                </c:manualLayout>
              </c:layout>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0CB1-4755-91CA-80D5E8B9E087}"/>
                </c:ext>
              </c:extLst>
            </c:dLbl>
            <c:numFmt formatCode="#,##0%" sourceLinked="0"/>
            <c:spPr>
              <a:noFill/>
              <a:ln>
                <a:noFill/>
              </a:ln>
              <a:effectLst/>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Sheet1!$B$1:$D$1</c:f>
              <c:strCache>
                <c:ptCount val="3"/>
                <c:pt idx="0">
                  <c:v>Speaks tetum</c:v>
                </c:pt>
                <c:pt idx="1">
                  <c:v>Does not speak tetum</c:v>
                </c:pt>
                <c:pt idx="2">
                  <c:v>Don't know</c:v>
                </c:pt>
              </c:strCache>
            </c:strRef>
          </c:cat>
          <c:val>
            <c:numRef>
              <c:f>Sheet1!$B$2:$D$2</c:f>
              <c:numCache>
                <c:formatCode>General</c:formatCode>
                <c:ptCount val="3"/>
                <c:pt idx="0">
                  <c:v>482</c:v>
                </c:pt>
                <c:pt idx="1">
                  <c:v>45</c:v>
                </c:pt>
                <c:pt idx="2">
                  <c:v>3</c:v>
                </c:pt>
              </c:numCache>
            </c:numRef>
          </c:val>
          <c:extLst>
            <c:ext xmlns:c16="http://schemas.microsoft.com/office/drawing/2014/chart" uri="{C3380CC4-5D6E-409C-BE32-E72D297353CC}">
              <c16:uniqueId val="{00000005-0CB1-4755-91CA-80D5E8B9E087}"/>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55874010283759601"/>
          <c:y val="0.51690515491512601"/>
          <c:w val="0.24348057724567901"/>
          <c:h val="0.45476623318685699"/>
        </c:manualLayout>
      </c:layout>
      <c:overlay val="1"/>
      <c:spPr>
        <a:noFill/>
        <a:ln w="12700" cap="flat">
          <a:noFill/>
          <a:miter lim="400000"/>
        </a:ln>
        <a:effectLst/>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legend>
    <c:plotVisOnly val="1"/>
    <c:dispBlanksAs val="gap"/>
    <c:showDLblsOverMax val="1"/>
  </c:chart>
  <c:spPr>
    <a:noFill/>
    <a:ln>
      <a:noFill/>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57500000000002"/>
          <c:y val="5.2397300000000001E-2"/>
          <c:w val="0.71242499999999997"/>
          <c:h val="0.92200300000000002"/>
        </c:manualLayout>
      </c:layout>
      <c:barChart>
        <c:barDir val="bar"/>
        <c:grouping val="clustered"/>
        <c:varyColors val="0"/>
        <c:ser>
          <c:idx val="0"/>
          <c:order val="0"/>
          <c:tx>
            <c:strRef>
              <c:f>Sheet1!$B$1</c:f>
              <c:strCache>
                <c:ptCount val="1"/>
                <c:pt idx="0">
                  <c:v>Untitled 1</c:v>
                </c:pt>
              </c:strCache>
            </c:strRef>
          </c:tx>
          <c:spPr>
            <a:solidFill>
              <a:srgbClr val="4CAAE8"/>
            </a:solidFill>
            <a:ln w="12700" cap="flat">
              <a:noFill/>
              <a:miter lim="400000"/>
            </a:ln>
            <a:effectLst/>
          </c:spPr>
          <c:invertIfNegative val="0"/>
          <c:dLbls>
            <c:numFmt formatCode="General" sourceLinked="0"/>
            <c:spPr>
              <a:noFill/>
              <a:ln>
                <a:noFill/>
              </a:ln>
              <a:effectLst/>
            </c:spPr>
            <c:txPr>
              <a:bodyPr/>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Police</c:v>
                </c:pt>
                <c:pt idx="1">
                  <c:v>Other</c:v>
                </c:pt>
                <c:pt idx="2">
                  <c:v>PRADET</c:v>
                </c:pt>
                <c:pt idx="3">
                  <c:v>Other NGO </c:v>
                </c:pt>
                <c:pt idx="4">
                  <c:v>MSS</c:v>
                </c:pt>
                <c:pt idx="5">
                  <c:v>ALFeLa</c:v>
                </c:pt>
                <c:pt idx="6">
                  <c:v>Self-referred</c:v>
                </c:pt>
                <c:pt idx="7">
                  <c:v>Healthcare worker</c:v>
                </c:pt>
                <c:pt idx="8">
                  <c:v>FOKUPERS</c:v>
                </c:pt>
                <c:pt idx="9">
                  <c:v>Public Defender / Prosecutor / Courts</c:v>
                </c:pt>
                <c:pt idx="10">
                  <c:v>Community leader</c:v>
                </c:pt>
              </c:strCache>
            </c:strRef>
          </c:cat>
          <c:val>
            <c:numRef>
              <c:f>Sheet1!$B$2:$B$12</c:f>
              <c:numCache>
                <c:formatCode>General</c:formatCode>
                <c:ptCount val="11"/>
                <c:pt idx="0">
                  <c:v>306</c:v>
                </c:pt>
                <c:pt idx="1">
                  <c:v>68</c:v>
                </c:pt>
                <c:pt idx="2">
                  <c:v>59</c:v>
                </c:pt>
                <c:pt idx="3">
                  <c:v>26</c:v>
                </c:pt>
                <c:pt idx="4">
                  <c:v>22</c:v>
                </c:pt>
                <c:pt idx="5">
                  <c:v>20</c:v>
                </c:pt>
                <c:pt idx="6">
                  <c:v>17</c:v>
                </c:pt>
                <c:pt idx="7">
                  <c:v>12</c:v>
                </c:pt>
                <c:pt idx="8">
                  <c:v>11</c:v>
                </c:pt>
                <c:pt idx="9">
                  <c:v>11</c:v>
                </c:pt>
                <c:pt idx="10">
                  <c:v>4</c:v>
                </c:pt>
              </c:numCache>
            </c:numRef>
          </c:val>
          <c:extLst>
            <c:ext xmlns:c16="http://schemas.microsoft.com/office/drawing/2014/chart" uri="{C3380CC4-5D6E-409C-BE32-E72D297353CC}">
              <c16:uniqueId val="{00000000-FB95-4C3E-A362-7C3D9B75E80E}"/>
            </c:ext>
          </c:extLst>
        </c:ser>
        <c:dLbls>
          <c:showLegendKey val="0"/>
          <c:showVal val="0"/>
          <c:showCatName val="0"/>
          <c:showSerName val="0"/>
          <c:showPercent val="0"/>
          <c:showBubbleSize val="0"/>
        </c:dLbls>
        <c:gapWidth val="40"/>
        <c:overlap val="-10"/>
        <c:axId val="-2099799384"/>
        <c:axId val="-2099805288"/>
      </c:barChart>
      <c:catAx>
        <c:axId val="-2099799384"/>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crossAx val="-2099805288"/>
        <c:crosses val="autoZero"/>
        <c:auto val="1"/>
        <c:lblAlgn val="ctr"/>
        <c:lblOffset val="100"/>
        <c:noMultiLvlLbl val="1"/>
      </c:catAx>
      <c:valAx>
        <c:axId val="-2099805288"/>
        <c:scaling>
          <c:orientation val="minMax"/>
        </c:scaling>
        <c:delete val="0"/>
        <c:axPos val="t"/>
        <c:numFmt formatCode="General" sourceLinked="0"/>
        <c:majorTickMark val="none"/>
        <c:minorTickMark val="none"/>
        <c:tickLblPos val="none"/>
        <c:spPr>
          <a:ln w="12700" cap="flat">
            <a:noFill/>
            <a:prstDash val="solid"/>
            <a:miter lim="400000"/>
          </a:ln>
        </c:spPr>
        <c:txPr>
          <a:bodyPr rot="0"/>
          <a:lstStyle/>
          <a:p>
            <a:pPr>
              <a:defRPr sz="1000" b="0" i="0" u="none" strike="noStrike">
                <a:solidFill>
                  <a:srgbClr val="000000"/>
                </a:solidFill>
                <a:latin typeface="Helvetica"/>
              </a:defRPr>
            </a:pPr>
            <a:endParaRPr lang="en-US"/>
          </a:p>
        </c:txPr>
        <c:crossAx val="-2099799384"/>
        <c:crosses val="autoZero"/>
        <c:crossBetween val="between"/>
        <c:majorUnit val="100"/>
        <c:minorUnit val="50"/>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87799999999997"/>
          <c:y val="5.36663E-2"/>
          <c:w val="0.63712199999999997"/>
          <c:h val="0.92041700000000004"/>
        </c:manualLayout>
      </c:layout>
      <c:barChart>
        <c:barDir val="bar"/>
        <c:grouping val="clustered"/>
        <c:varyColors val="0"/>
        <c:ser>
          <c:idx val="0"/>
          <c:order val="0"/>
          <c:tx>
            <c:strRef>
              <c:f>Sheet1!$B$1</c:f>
              <c:strCache>
                <c:ptCount val="1"/>
                <c:pt idx="0">
                  <c:v>Untitled 1</c:v>
                </c:pt>
              </c:strCache>
            </c:strRef>
          </c:tx>
          <c:spPr>
            <a:solidFill>
              <a:srgbClr val="4CAAE8"/>
            </a:solidFill>
            <a:ln w="12700" cap="flat">
              <a:noFill/>
              <a:miter lim="400000"/>
            </a:ln>
            <a:effectLst/>
          </c:spPr>
          <c:invertIfNegative val="0"/>
          <c:dLbls>
            <c:numFmt formatCode="General" sourceLinked="0"/>
            <c:spPr>
              <a:noFill/>
              <a:ln>
                <a:noFill/>
              </a:ln>
              <a:effectLst/>
            </c:spPr>
            <c:txPr>
              <a:bodyPr/>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Domestic violence, physical violence</c:v>
                </c:pt>
                <c:pt idx="1">
                  <c:v>Sexual violence only, not domestic violence</c:v>
                </c:pt>
                <c:pt idx="2">
                  <c:v>Physical violence only, not domestic violence</c:v>
                </c:pt>
                <c:pt idx="3">
                  <c:v>Domestic violence, sexual violence</c:v>
                </c:pt>
                <c:pt idx="4">
                  <c:v>Civil (including “abandoment”)</c:v>
                </c:pt>
                <c:pt idx="5">
                  <c:v>Other</c:v>
                </c:pt>
                <c:pt idx="6">
                  <c:v>Domestic violence, psychological violence </c:v>
                </c:pt>
                <c:pt idx="7">
                  <c:v>Domestic violence, combined violence</c:v>
                </c:pt>
                <c:pt idx="8">
                  <c:v>Domestic violence, economic violence</c:v>
                </c:pt>
              </c:strCache>
            </c:strRef>
          </c:cat>
          <c:val>
            <c:numRef>
              <c:f>Sheet1!$B$2:$B$10</c:f>
              <c:numCache>
                <c:formatCode>General</c:formatCode>
                <c:ptCount val="9"/>
                <c:pt idx="0">
                  <c:v>267</c:v>
                </c:pt>
                <c:pt idx="1">
                  <c:v>129</c:v>
                </c:pt>
                <c:pt idx="2">
                  <c:v>62</c:v>
                </c:pt>
                <c:pt idx="3">
                  <c:v>39</c:v>
                </c:pt>
                <c:pt idx="4">
                  <c:v>35</c:v>
                </c:pt>
                <c:pt idx="5">
                  <c:v>14</c:v>
                </c:pt>
                <c:pt idx="6">
                  <c:v>5</c:v>
                </c:pt>
                <c:pt idx="7">
                  <c:v>5</c:v>
                </c:pt>
                <c:pt idx="8">
                  <c:v>0</c:v>
                </c:pt>
              </c:numCache>
            </c:numRef>
          </c:val>
          <c:extLst>
            <c:ext xmlns:c16="http://schemas.microsoft.com/office/drawing/2014/chart" uri="{C3380CC4-5D6E-409C-BE32-E72D297353CC}">
              <c16:uniqueId val="{00000000-C487-48BD-975F-2D19182A4156}"/>
            </c:ext>
          </c:extLst>
        </c:ser>
        <c:dLbls>
          <c:showLegendKey val="0"/>
          <c:showVal val="0"/>
          <c:showCatName val="0"/>
          <c:showSerName val="0"/>
          <c:showPercent val="0"/>
          <c:showBubbleSize val="0"/>
        </c:dLbls>
        <c:gapWidth val="40"/>
        <c:overlap val="-10"/>
        <c:axId val="-2100134792"/>
        <c:axId val="-2100154088"/>
      </c:barChart>
      <c:catAx>
        <c:axId val="-2100134792"/>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crossAx val="-2100154088"/>
        <c:crosses val="autoZero"/>
        <c:auto val="1"/>
        <c:lblAlgn val="ctr"/>
        <c:lblOffset val="100"/>
        <c:noMultiLvlLbl val="1"/>
      </c:catAx>
      <c:valAx>
        <c:axId val="-2100154088"/>
        <c:scaling>
          <c:orientation val="minMax"/>
        </c:scaling>
        <c:delete val="0"/>
        <c:axPos val="t"/>
        <c:numFmt formatCode="General" sourceLinked="0"/>
        <c:majorTickMark val="none"/>
        <c:minorTickMark val="none"/>
        <c:tickLblPos val="none"/>
        <c:spPr>
          <a:ln w="12700" cap="flat">
            <a:noFill/>
            <a:prstDash val="solid"/>
            <a:miter lim="400000"/>
          </a:ln>
        </c:spPr>
        <c:txPr>
          <a:bodyPr rot="0"/>
          <a:lstStyle/>
          <a:p>
            <a:pPr>
              <a:defRPr sz="1000" b="0" i="0" u="none" strike="noStrike">
                <a:solidFill>
                  <a:srgbClr val="000000"/>
                </a:solidFill>
                <a:latin typeface="Helvetica"/>
              </a:defRPr>
            </a:pPr>
            <a:endParaRPr lang="en-US"/>
          </a:p>
        </c:txPr>
        <c:crossAx val="-2100134792"/>
        <c:crosses val="autoZero"/>
        <c:crossBetween val="between"/>
        <c:majorUnit val="75"/>
        <c:minorUnit val="37.5"/>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082200000000001"/>
          <c:y val="7.0867399999999997E-2"/>
          <c:w val="0.59417799999999998"/>
          <c:h val="0.89218299999999995"/>
        </c:manualLayout>
      </c:layout>
      <c:barChart>
        <c:barDir val="bar"/>
        <c:grouping val="clustered"/>
        <c:varyColors val="0"/>
        <c:ser>
          <c:idx val="0"/>
          <c:order val="0"/>
          <c:tx>
            <c:strRef>
              <c:f>Sheet1!$B$1</c:f>
              <c:strCache>
                <c:ptCount val="1"/>
                <c:pt idx="0">
                  <c:v>Untitled 1</c:v>
                </c:pt>
              </c:strCache>
            </c:strRef>
          </c:tx>
          <c:spPr>
            <a:solidFill>
              <a:srgbClr val="4CAAE8"/>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Domestic violence, physical violence</c:v>
                </c:pt>
                <c:pt idx="1">
                  <c:v>Sexual violence only, not domestic violence</c:v>
                </c:pt>
                <c:pt idx="2">
                  <c:v>Physical violence only, not domestic violence</c:v>
                </c:pt>
                <c:pt idx="3">
                  <c:v>Domestic violence, sexual violence</c:v>
                </c:pt>
                <c:pt idx="4">
                  <c:v>Civil (including “abandoment”)</c:v>
                </c:pt>
                <c:pt idx="5">
                  <c:v>Domestic violence, psychological violence </c:v>
                </c:pt>
                <c:pt idx="6">
                  <c:v>Domestic violence, combined violence</c:v>
                </c:pt>
                <c:pt idx="7">
                  <c:v>Other</c:v>
                </c:pt>
                <c:pt idx="8">
                  <c:v>Domestic violence, economic violence</c:v>
                </c:pt>
              </c:strCache>
            </c:strRef>
          </c:cat>
          <c:val>
            <c:numRef>
              <c:f>Sheet1!$B$2:$B$10</c:f>
              <c:numCache>
                <c:formatCode>General</c:formatCode>
                <c:ptCount val="8"/>
                <c:pt idx="0">
                  <c:v>187</c:v>
                </c:pt>
                <c:pt idx="1">
                  <c:v>70</c:v>
                </c:pt>
                <c:pt idx="2">
                  <c:v>47</c:v>
                </c:pt>
                <c:pt idx="3">
                  <c:v>29</c:v>
                </c:pt>
                <c:pt idx="4">
                  <c:v>22</c:v>
                </c:pt>
                <c:pt idx="5">
                  <c:v>5</c:v>
                </c:pt>
                <c:pt idx="6">
                  <c:v>5</c:v>
                </c:pt>
                <c:pt idx="7">
                  <c:v>4</c:v>
                </c:pt>
              </c:numCache>
            </c:numRef>
          </c:val>
          <c:extLst>
            <c:ext xmlns:c16="http://schemas.microsoft.com/office/drawing/2014/chart" uri="{C3380CC4-5D6E-409C-BE32-E72D297353CC}">
              <c16:uniqueId val="{00000000-FEAD-4F79-8153-A4F7ACB91351}"/>
            </c:ext>
          </c:extLst>
        </c:ser>
        <c:dLbls>
          <c:showLegendKey val="0"/>
          <c:showVal val="0"/>
          <c:showCatName val="0"/>
          <c:showSerName val="0"/>
          <c:showPercent val="0"/>
          <c:showBubbleSize val="0"/>
        </c:dLbls>
        <c:gapWidth val="40"/>
        <c:overlap val="-10"/>
        <c:axId val="-2098158088"/>
        <c:axId val="-2101069192"/>
      </c:barChart>
      <c:catAx>
        <c:axId val="-2098158088"/>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crossAx val="-2101069192"/>
        <c:crosses val="autoZero"/>
        <c:auto val="1"/>
        <c:lblAlgn val="ctr"/>
        <c:lblOffset val="100"/>
        <c:noMultiLvlLbl val="1"/>
      </c:catAx>
      <c:valAx>
        <c:axId val="-2101069192"/>
        <c:scaling>
          <c:orientation val="minMax"/>
        </c:scaling>
        <c:delete val="0"/>
        <c:axPos val="t"/>
        <c:numFmt formatCode="General" sourceLinked="0"/>
        <c:majorTickMark val="none"/>
        <c:minorTickMark val="none"/>
        <c:tickLblPos val="none"/>
        <c:spPr>
          <a:ln w="12700" cap="flat">
            <a:noFill/>
            <a:prstDash val="solid"/>
            <a:miter lim="400000"/>
          </a:ln>
        </c:spPr>
        <c:txPr>
          <a:bodyPr rot="0"/>
          <a:lstStyle/>
          <a:p>
            <a:pPr>
              <a:defRPr sz="1000" b="0" i="0" u="none" strike="noStrike">
                <a:solidFill>
                  <a:srgbClr val="000000"/>
                </a:solidFill>
                <a:latin typeface="Avenir Book"/>
              </a:defRPr>
            </a:pPr>
            <a:endParaRPr lang="en-US"/>
          </a:p>
        </c:txPr>
        <c:crossAx val="-2098158088"/>
        <c:crosses val="autoZero"/>
        <c:crossBetween val="between"/>
        <c:majorUnit val="50"/>
        <c:minorUnit val="25"/>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00000000000001E-3"/>
          <c:y val="9.2825100000000008E-3"/>
          <c:w val="0.38539299999999999"/>
          <c:h val="0.95960299999999998"/>
        </c:manualLayout>
      </c:layout>
      <c:pieChart>
        <c:varyColors val="0"/>
        <c:ser>
          <c:idx val="0"/>
          <c:order val="0"/>
          <c:tx>
            <c:strRef>
              <c:f>Sheet1!$A$2</c:f>
              <c:strCache>
                <c:ptCount val="1"/>
                <c:pt idx="0">
                  <c:v>Untitled 1</c:v>
                </c:pt>
              </c:strCache>
            </c:strRef>
          </c:tx>
          <c:spPr>
            <a:gradFill flip="none" rotWithShape="1">
              <a:gsLst>
                <a:gs pos="0">
                  <a:srgbClr val="51A7F9"/>
                </a:gs>
                <a:gs pos="100000">
                  <a:srgbClr val="0365C0"/>
                </a:gs>
              </a:gsLst>
              <a:lin ang="5400000" scaled="0"/>
            </a:gradFill>
            <a:ln w="12700" cap="flat">
              <a:noFill/>
              <a:miter lim="400000"/>
            </a:ln>
            <a:effectLst/>
          </c:spPr>
          <c:dPt>
            <c:idx val="0"/>
            <c:bubble3D val="0"/>
            <c:extLst>
              <c:ext xmlns:c16="http://schemas.microsoft.com/office/drawing/2014/chart" uri="{C3380CC4-5D6E-409C-BE32-E72D297353CC}">
                <c16:uniqueId val="{00000000-C3F9-4CEB-9EB8-FD163585B8AA}"/>
              </c:ext>
            </c:extLst>
          </c:dPt>
          <c:dPt>
            <c:idx val="1"/>
            <c:bubble3D val="0"/>
            <c:spPr>
              <a:gradFill flip="none" rotWithShape="1">
                <a:gsLst>
                  <a:gs pos="0">
                    <a:srgbClr val="70BF41"/>
                  </a:gs>
                  <a:gs pos="100000">
                    <a:srgbClr val="00882B"/>
                  </a:gs>
                </a:gsLst>
                <a:lin ang="5400000" scaled="0"/>
              </a:gradFill>
              <a:ln w="12700" cap="flat">
                <a:noFill/>
                <a:miter lim="400000"/>
              </a:ln>
              <a:effectLst/>
            </c:spPr>
            <c:extLst>
              <c:ext xmlns:c16="http://schemas.microsoft.com/office/drawing/2014/chart" uri="{C3380CC4-5D6E-409C-BE32-E72D297353CC}">
                <c16:uniqueId val="{00000002-C3F9-4CEB-9EB8-FD163585B8AA}"/>
              </c:ext>
            </c:extLst>
          </c:dPt>
          <c:dPt>
            <c:idx val="2"/>
            <c:bubble3D val="0"/>
            <c:spPr>
              <a:gradFill flip="none" rotWithShape="1">
                <a:gsLst>
                  <a:gs pos="0">
                    <a:srgbClr val="FBE12B"/>
                  </a:gs>
                  <a:gs pos="100000">
                    <a:srgbClr val="BE9A1A"/>
                  </a:gs>
                </a:gsLst>
                <a:lin ang="5400000" scaled="0"/>
              </a:gradFill>
              <a:ln w="12700" cap="flat">
                <a:noFill/>
                <a:miter lim="400000"/>
              </a:ln>
              <a:effectLst/>
            </c:spPr>
            <c:extLst>
              <c:ext xmlns:c16="http://schemas.microsoft.com/office/drawing/2014/chart" uri="{C3380CC4-5D6E-409C-BE32-E72D297353CC}">
                <c16:uniqueId val="{00000004-C3F9-4CEB-9EB8-FD163585B8AA}"/>
              </c:ext>
            </c:extLst>
          </c:dPt>
          <c:dPt>
            <c:idx val="3"/>
            <c:bubble3D val="0"/>
            <c:spPr>
              <a:gradFill flip="none" rotWithShape="1">
                <a:gsLst>
                  <a:gs pos="0">
                    <a:srgbClr val="EF951A"/>
                  </a:gs>
                  <a:gs pos="100000">
                    <a:srgbClr val="DE6A10"/>
                  </a:gs>
                </a:gsLst>
                <a:lin ang="5400000" scaled="0"/>
              </a:gradFill>
              <a:ln w="12700" cap="flat">
                <a:noFill/>
                <a:miter lim="400000"/>
              </a:ln>
              <a:effectLst/>
            </c:spPr>
            <c:extLst>
              <c:ext xmlns:c16="http://schemas.microsoft.com/office/drawing/2014/chart" uri="{C3380CC4-5D6E-409C-BE32-E72D297353CC}">
                <c16:uniqueId val="{00000006-C3F9-4CEB-9EB8-FD163585B8AA}"/>
              </c:ext>
            </c:extLst>
          </c:dPt>
          <c:dPt>
            <c:idx val="4"/>
            <c:bubble3D val="0"/>
            <c:spPr>
              <a:gradFill flip="none" rotWithShape="1">
                <a:gsLst>
                  <a:gs pos="0">
                    <a:srgbClr val="FB4912"/>
                  </a:gs>
                  <a:gs pos="100000">
                    <a:srgbClr val="C82506"/>
                  </a:gs>
                </a:gsLst>
                <a:lin ang="5400000" scaled="0"/>
              </a:gradFill>
              <a:ln w="12700" cap="flat">
                <a:noFill/>
                <a:miter lim="400000"/>
              </a:ln>
              <a:effectLst/>
            </c:spPr>
            <c:extLst>
              <c:ext xmlns:c16="http://schemas.microsoft.com/office/drawing/2014/chart" uri="{C3380CC4-5D6E-409C-BE32-E72D297353CC}">
                <c16:uniqueId val="{00000008-C3F9-4CEB-9EB8-FD163585B8AA}"/>
              </c:ext>
            </c:extLst>
          </c:dPt>
          <c:dPt>
            <c:idx val="5"/>
            <c:bubble3D val="0"/>
            <c:spPr>
              <a:gradFill flip="none" rotWithShape="1">
                <a:gsLst>
                  <a:gs pos="0">
                    <a:srgbClr val="885CB2"/>
                  </a:gs>
                  <a:gs pos="100000">
                    <a:srgbClr val="773F9B"/>
                  </a:gs>
                </a:gsLst>
                <a:lin ang="5400000" scaled="0"/>
              </a:gradFill>
              <a:ln w="12700" cap="flat">
                <a:noFill/>
                <a:miter lim="400000"/>
              </a:ln>
              <a:effectLst/>
            </c:spPr>
            <c:extLst>
              <c:ext xmlns:c16="http://schemas.microsoft.com/office/drawing/2014/chart" uri="{C3380CC4-5D6E-409C-BE32-E72D297353CC}">
                <c16:uniqueId val="{0000000A-C3F9-4CEB-9EB8-FD163585B8AA}"/>
              </c:ext>
            </c:extLst>
          </c:dPt>
          <c:dLbls>
            <c:dLbl>
              <c:idx val="0"/>
              <c:numFmt formatCode="#,##0%" sourceLinked="0"/>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C3F9-4CEB-9EB8-FD163585B8AA}"/>
                </c:ext>
              </c:extLst>
            </c:dLbl>
            <c:dLbl>
              <c:idx val="1"/>
              <c:numFmt formatCode="#,##0%" sourceLinked="0"/>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C3F9-4CEB-9EB8-FD163585B8AA}"/>
                </c:ext>
              </c:extLst>
            </c:dLbl>
            <c:dLbl>
              <c:idx val="2"/>
              <c:numFmt formatCode="#,##0%" sourceLinked="0"/>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4-C3F9-4CEB-9EB8-FD163585B8AA}"/>
                </c:ext>
              </c:extLst>
            </c:dLbl>
            <c:dLbl>
              <c:idx val="3"/>
              <c:numFmt formatCode="#,##0%" sourceLinked="0"/>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6-C3F9-4CEB-9EB8-FD163585B8AA}"/>
                </c:ext>
              </c:extLst>
            </c:dLbl>
            <c:dLbl>
              <c:idx val="4"/>
              <c:numFmt formatCode="#,##0%" sourceLinked="0"/>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8-C3F9-4CEB-9EB8-FD163585B8AA}"/>
                </c:ext>
              </c:extLst>
            </c:dLbl>
            <c:dLbl>
              <c:idx val="5"/>
              <c:numFmt formatCode="#,##0%" sourceLinked="0"/>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A-C3F9-4CEB-9EB8-FD163585B8AA}"/>
                </c:ext>
              </c:extLst>
            </c:dLbl>
            <c:numFmt formatCode="#,##0%" sourceLinked="0"/>
            <c:spPr>
              <a:noFill/>
              <a:ln>
                <a:noFill/>
              </a:ln>
              <a:effectLst/>
            </c:spPr>
            <c:txPr>
              <a:bodyPr/>
              <a:lstStyle/>
              <a:p>
                <a:pPr>
                  <a:defRPr sz="9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Sheet1!$B$1:$G$1</c:f>
              <c:strCache>
                <c:ptCount val="6"/>
                <c:pt idx="0">
                  <c:v>Domestic violence, physical violence</c:v>
                </c:pt>
                <c:pt idx="1">
                  <c:v>Sexual violence only, not domestic violence</c:v>
                </c:pt>
                <c:pt idx="2">
                  <c:v>Physical violence only, not domestic violence</c:v>
                </c:pt>
                <c:pt idx="3">
                  <c:v>Civil (including “abandoment”)</c:v>
                </c:pt>
                <c:pt idx="4">
                  <c:v>Domestic violence, sexual violence</c:v>
                </c:pt>
                <c:pt idx="5">
                  <c:v>Other</c:v>
                </c:pt>
              </c:strCache>
            </c:strRef>
          </c:cat>
          <c:val>
            <c:numRef>
              <c:f>Sheet1!$B$2:$G$2</c:f>
              <c:numCache>
                <c:formatCode>General</c:formatCode>
                <c:ptCount val="6"/>
                <c:pt idx="0">
                  <c:v>80</c:v>
                </c:pt>
                <c:pt idx="1">
                  <c:v>50</c:v>
                </c:pt>
                <c:pt idx="2">
                  <c:v>15</c:v>
                </c:pt>
                <c:pt idx="3">
                  <c:v>13</c:v>
                </c:pt>
                <c:pt idx="4">
                  <c:v>10</c:v>
                </c:pt>
                <c:pt idx="5">
                  <c:v>9</c:v>
                </c:pt>
              </c:numCache>
            </c:numRef>
          </c:val>
          <c:extLst>
            <c:ext xmlns:c16="http://schemas.microsoft.com/office/drawing/2014/chart" uri="{C3380CC4-5D6E-409C-BE32-E72D297353CC}">
              <c16:uniqueId val="{0000000B-C3F9-4CEB-9EB8-FD163585B8AA}"/>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40762599999999999"/>
          <c:y val="0.48908400000000002"/>
          <c:w val="0.59237399999999996"/>
          <c:h val="0.51091600000000004"/>
        </c:manualLayout>
      </c:layout>
      <c:overlay val="1"/>
      <c:spPr>
        <a:noFill/>
        <a:ln w="12700" cap="flat">
          <a:noFill/>
          <a:miter lim="400000"/>
        </a:ln>
        <a:effectLst/>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legend>
    <c:plotVisOnly val="1"/>
    <c:dispBlanksAs val="gap"/>
    <c:showDLblsOverMax val="1"/>
  </c:chart>
  <c:spPr>
    <a:noFill/>
    <a:ln>
      <a:noFill/>
    </a:ln>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706199999999998"/>
          <c:y val="7.0175399999999999E-2"/>
          <c:w val="0.58793799999999996"/>
          <c:h val="0.89978100000000005"/>
        </c:manualLayout>
      </c:layout>
      <c:barChart>
        <c:barDir val="bar"/>
        <c:grouping val="clustered"/>
        <c:varyColors val="0"/>
        <c:ser>
          <c:idx val="0"/>
          <c:order val="0"/>
          <c:tx>
            <c:strRef>
              <c:f>Sheet1!$B$1</c:f>
              <c:strCache>
                <c:ptCount val="1"/>
                <c:pt idx="0">
                  <c:v>Untitled 1</c:v>
                </c:pt>
              </c:strCache>
            </c:strRef>
          </c:tx>
          <c:spPr>
            <a:solidFill>
              <a:srgbClr val="4CAAE8"/>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Domestic violence, physical violence</c:v>
                </c:pt>
                <c:pt idx="1">
                  <c:v>Physical violence only, not domestic violence</c:v>
                </c:pt>
                <c:pt idx="2">
                  <c:v>Other</c:v>
                </c:pt>
                <c:pt idx="3">
                  <c:v>Sexual violence only, not domestic violence</c:v>
                </c:pt>
                <c:pt idx="4">
                  <c:v>Domestic violence, sexual violence</c:v>
                </c:pt>
                <c:pt idx="5">
                  <c:v>Domestic violence, combined violence</c:v>
                </c:pt>
              </c:strCache>
            </c:strRef>
          </c:cat>
          <c:val>
            <c:numRef>
              <c:f>Sheet1!$B$2:$B$7</c:f>
              <c:numCache>
                <c:formatCode>General</c:formatCode>
                <c:ptCount val="6"/>
                <c:pt idx="0">
                  <c:v>144</c:v>
                </c:pt>
                <c:pt idx="1">
                  <c:v>80</c:v>
                </c:pt>
                <c:pt idx="2">
                  <c:v>56</c:v>
                </c:pt>
                <c:pt idx="3">
                  <c:v>11</c:v>
                </c:pt>
                <c:pt idx="4">
                  <c:v>2</c:v>
                </c:pt>
                <c:pt idx="5">
                  <c:v>1</c:v>
                </c:pt>
              </c:numCache>
            </c:numRef>
          </c:val>
          <c:extLst>
            <c:ext xmlns:c16="http://schemas.microsoft.com/office/drawing/2014/chart" uri="{C3380CC4-5D6E-409C-BE32-E72D297353CC}">
              <c16:uniqueId val="{00000000-B64C-49A8-9794-656F873E8435}"/>
            </c:ext>
          </c:extLst>
        </c:ser>
        <c:dLbls>
          <c:showLegendKey val="0"/>
          <c:showVal val="0"/>
          <c:showCatName val="0"/>
          <c:showSerName val="0"/>
          <c:showPercent val="0"/>
          <c:showBubbleSize val="0"/>
        </c:dLbls>
        <c:gapWidth val="40"/>
        <c:overlap val="-10"/>
        <c:axId val="-2100625912"/>
        <c:axId val="-2100633320"/>
      </c:barChart>
      <c:catAx>
        <c:axId val="-2100625912"/>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crossAx val="-2100633320"/>
        <c:crosses val="autoZero"/>
        <c:auto val="1"/>
        <c:lblAlgn val="ctr"/>
        <c:lblOffset val="100"/>
        <c:noMultiLvlLbl val="1"/>
      </c:catAx>
      <c:valAx>
        <c:axId val="-2100633320"/>
        <c:scaling>
          <c:orientation val="minMax"/>
        </c:scaling>
        <c:delete val="0"/>
        <c:axPos val="t"/>
        <c:numFmt formatCode="General" sourceLinked="0"/>
        <c:majorTickMark val="none"/>
        <c:minorTickMark val="none"/>
        <c:tickLblPos val="none"/>
        <c:spPr>
          <a:ln w="12700" cap="flat">
            <a:noFill/>
            <a:prstDash val="solid"/>
            <a:miter lim="400000"/>
          </a:ln>
        </c:spPr>
        <c:txPr>
          <a:bodyPr rot="0"/>
          <a:lstStyle/>
          <a:p>
            <a:pPr>
              <a:defRPr sz="1000" b="0" i="0" u="none" strike="noStrike">
                <a:solidFill>
                  <a:srgbClr val="000000"/>
                </a:solidFill>
                <a:latin typeface="Helvetica"/>
              </a:defRPr>
            </a:pPr>
            <a:endParaRPr lang="en-US"/>
          </a:p>
        </c:txPr>
        <c:crossAx val="-2100625912"/>
        <c:crosses val="autoZero"/>
        <c:crossBetween val="between"/>
        <c:majorUnit val="40"/>
        <c:minorUnit val="20"/>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Chart</a:t>
            </a:r>
            <a:r>
              <a:rPr lang="en-US" sz="1000" baseline="0"/>
              <a:t> 2: </a:t>
            </a:r>
            <a:r>
              <a:rPr lang="en-US" sz="1000"/>
              <a:t>Prevention effectiveness assessment scores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 assessment (July - Dec 2016)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FUNDEF</c:v>
                </c:pt>
                <c:pt idx="1">
                  <c:v>PRADET</c:v>
                </c:pt>
                <c:pt idx="2">
                  <c:v>TLMDC</c:v>
                </c:pt>
                <c:pt idx="3">
                  <c:v>Ba Futuru</c:v>
                </c:pt>
              </c:strCache>
            </c:strRef>
          </c:cat>
          <c:val>
            <c:numRef>
              <c:f>Sheet1!$B$2:$B$5</c:f>
              <c:numCache>
                <c:formatCode>General</c:formatCode>
                <c:ptCount val="4"/>
                <c:pt idx="0">
                  <c:v>20</c:v>
                </c:pt>
                <c:pt idx="1">
                  <c:v>19</c:v>
                </c:pt>
                <c:pt idx="2">
                  <c:v>24</c:v>
                </c:pt>
                <c:pt idx="3">
                  <c:v>19</c:v>
                </c:pt>
              </c:numCache>
            </c:numRef>
          </c:val>
          <c:extLst>
            <c:ext xmlns:c16="http://schemas.microsoft.com/office/drawing/2014/chart" uri="{C3380CC4-5D6E-409C-BE32-E72D297353CC}">
              <c16:uniqueId val="{00000000-BFE8-45C0-A06E-11A429FC6CC5}"/>
            </c:ext>
          </c:extLst>
        </c:ser>
        <c:ser>
          <c:idx val="1"/>
          <c:order val="1"/>
          <c:tx>
            <c:strRef>
              <c:f>Sheet1!$C$1</c:f>
              <c:strCache>
                <c:ptCount val="1"/>
                <c:pt idx="0">
                  <c:v>2nd assessment (Jan - June 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FUNDEF</c:v>
                </c:pt>
                <c:pt idx="1">
                  <c:v>PRADET</c:v>
                </c:pt>
                <c:pt idx="2">
                  <c:v>TLMDC</c:v>
                </c:pt>
                <c:pt idx="3">
                  <c:v>Ba Futuru</c:v>
                </c:pt>
              </c:strCache>
            </c:strRef>
          </c:cat>
          <c:val>
            <c:numRef>
              <c:f>Sheet1!$C$2:$C$5</c:f>
              <c:numCache>
                <c:formatCode>General</c:formatCode>
                <c:ptCount val="4"/>
                <c:pt idx="0">
                  <c:v>28</c:v>
                </c:pt>
                <c:pt idx="1">
                  <c:v>28</c:v>
                </c:pt>
                <c:pt idx="2">
                  <c:v>27</c:v>
                </c:pt>
                <c:pt idx="3">
                  <c:v>26</c:v>
                </c:pt>
              </c:numCache>
            </c:numRef>
          </c:val>
          <c:extLst>
            <c:ext xmlns:c16="http://schemas.microsoft.com/office/drawing/2014/chart" uri="{C3380CC4-5D6E-409C-BE32-E72D297353CC}">
              <c16:uniqueId val="{00000001-BFE8-45C0-A06E-11A429FC6CC5}"/>
            </c:ext>
          </c:extLst>
        </c:ser>
        <c:ser>
          <c:idx val="2"/>
          <c:order val="2"/>
          <c:tx>
            <c:strRef>
              <c:f>Sheet1!$D$1</c:f>
              <c:strCache>
                <c:ptCount val="1"/>
                <c:pt idx="0">
                  <c:v>3rd assessment (July-Dec 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FUNDEF</c:v>
                </c:pt>
                <c:pt idx="1">
                  <c:v>PRADET</c:v>
                </c:pt>
                <c:pt idx="2">
                  <c:v>TLMDC</c:v>
                </c:pt>
                <c:pt idx="3">
                  <c:v>Ba Futuru</c:v>
                </c:pt>
              </c:strCache>
            </c:strRef>
          </c:cat>
          <c:val>
            <c:numRef>
              <c:f>Sheet1!$D$2:$D$5</c:f>
              <c:numCache>
                <c:formatCode>General</c:formatCode>
                <c:ptCount val="4"/>
                <c:pt idx="0">
                  <c:v>28.5</c:v>
                </c:pt>
                <c:pt idx="1">
                  <c:v>28.5</c:v>
                </c:pt>
                <c:pt idx="2">
                  <c:v>27.5</c:v>
                </c:pt>
                <c:pt idx="3">
                  <c:v>28.5</c:v>
                </c:pt>
              </c:numCache>
            </c:numRef>
          </c:val>
          <c:extLst>
            <c:ext xmlns:c16="http://schemas.microsoft.com/office/drawing/2014/chart" uri="{C3380CC4-5D6E-409C-BE32-E72D297353CC}">
              <c16:uniqueId val="{00000002-BFE8-45C0-A06E-11A429FC6CC5}"/>
            </c:ext>
          </c:extLst>
        </c:ser>
        <c:dLbls>
          <c:showLegendKey val="0"/>
          <c:showVal val="0"/>
          <c:showCatName val="0"/>
          <c:showSerName val="0"/>
          <c:showPercent val="0"/>
          <c:showBubbleSize val="0"/>
        </c:dLbls>
        <c:gapWidth val="219"/>
        <c:overlap val="-27"/>
        <c:axId val="-2097426584"/>
        <c:axId val="-2097440120"/>
      </c:barChart>
      <c:catAx>
        <c:axId val="-209742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440120"/>
        <c:crosses val="autoZero"/>
        <c:auto val="1"/>
        <c:lblAlgn val="ctr"/>
        <c:lblOffset val="100"/>
        <c:noMultiLvlLbl val="0"/>
      </c:catAx>
      <c:valAx>
        <c:axId val="-2097440120"/>
        <c:scaling>
          <c:orientation val="minMax"/>
        </c:scaling>
        <c:delete val="1"/>
        <c:axPos val="l"/>
        <c:numFmt formatCode="General" sourceLinked="1"/>
        <c:majorTickMark val="none"/>
        <c:minorTickMark val="none"/>
        <c:tickLblPos val="nextTo"/>
        <c:crossAx val="-2097426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Q2.</a:t>
            </a:r>
            <a:r>
              <a:rPr lang="en-US" sz="900" baseline="0"/>
              <a:t> A man is justified in hitting his wife if she doesn't obey him</a:t>
            </a:r>
            <a:endParaRPr lang="en-US" sz="900"/>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Sheet1!$B$2:$B$3</c:f>
              <c:numCache>
                <c:formatCode>0%</c:formatCode>
                <c:ptCount val="2"/>
                <c:pt idx="0">
                  <c:v>0.54</c:v>
                </c:pt>
                <c:pt idx="1">
                  <c:v>0.49</c:v>
                </c:pt>
              </c:numCache>
            </c:numRef>
          </c:val>
          <c:extLst>
            <c:ext xmlns:c16="http://schemas.microsoft.com/office/drawing/2014/chart" uri="{C3380CC4-5D6E-409C-BE32-E72D297353CC}">
              <c16:uniqueId val="{00000000-98E2-4648-A2D2-85459E671E10}"/>
            </c:ext>
          </c:extLst>
        </c:ser>
        <c:ser>
          <c:idx val="1"/>
          <c:order val="1"/>
          <c:tx>
            <c:strRef>
              <c:f>Sheet1!$C$1</c:f>
              <c:strCache>
                <c:ptCount val="1"/>
                <c:pt idx="0">
                  <c:v>Post-test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Sheet1!$C$2:$C$3</c:f>
              <c:numCache>
                <c:formatCode>0%</c:formatCode>
                <c:ptCount val="2"/>
                <c:pt idx="0">
                  <c:v>0.17</c:v>
                </c:pt>
                <c:pt idx="1">
                  <c:v>0.15</c:v>
                </c:pt>
              </c:numCache>
            </c:numRef>
          </c:val>
          <c:extLst>
            <c:ext xmlns:c16="http://schemas.microsoft.com/office/drawing/2014/chart" uri="{C3380CC4-5D6E-409C-BE32-E72D297353CC}">
              <c16:uniqueId val="{00000001-98E2-4648-A2D2-85459E671E10}"/>
            </c:ext>
          </c:extLst>
        </c:ser>
        <c:dLbls>
          <c:showLegendKey val="0"/>
          <c:showVal val="0"/>
          <c:showCatName val="0"/>
          <c:showSerName val="0"/>
          <c:showPercent val="0"/>
          <c:showBubbleSize val="0"/>
        </c:dLbls>
        <c:gapWidth val="219"/>
        <c:overlap val="-27"/>
        <c:axId val="-2097608072"/>
        <c:axId val="-2097612456"/>
      </c:barChart>
      <c:catAx>
        <c:axId val="-209760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612456"/>
        <c:crosses val="autoZero"/>
        <c:auto val="1"/>
        <c:lblAlgn val="ctr"/>
        <c:lblOffset val="100"/>
        <c:noMultiLvlLbl val="0"/>
      </c:catAx>
      <c:valAx>
        <c:axId val="-2097612456"/>
        <c:scaling>
          <c:orientation val="minMax"/>
        </c:scaling>
        <c:delete val="1"/>
        <c:axPos val="l"/>
        <c:numFmt formatCode="0%" sourceLinked="1"/>
        <c:majorTickMark val="none"/>
        <c:minorTickMark val="none"/>
        <c:tickLblPos val="nextTo"/>
        <c:crossAx val="-209760807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900"/>
              <a:t>Q</a:t>
            </a:r>
            <a:r>
              <a:rPr lang="en-US" sz="900" baseline="0"/>
              <a:t>1</a:t>
            </a:r>
            <a:r>
              <a:rPr lang="en-US" sz="900"/>
              <a:t>. A man is justified in hitting his wife if she doesn't complete the housework</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Sheet1!$B$2:$B$3</c:f>
              <c:numCache>
                <c:formatCode>0%</c:formatCode>
                <c:ptCount val="2"/>
                <c:pt idx="0">
                  <c:v>0.49</c:v>
                </c:pt>
                <c:pt idx="1">
                  <c:v>0.36</c:v>
                </c:pt>
              </c:numCache>
            </c:numRef>
          </c:val>
          <c:extLst>
            <c:ext xmlns:c16="http://schemas.microsoft.com/office/drawing/2014/chart" uri="{C3380CC4-5D6E-409C-BE32-E72D297353CC}">
              <c16:uniqueId val="{00000000-5828-4554-AB70-F24910941CF3}"/>
            </c:ext>
          </c:extLst>
        </c:ser>
        <c:ser>
          <c:idx val="1"/>
          <c:order val="1"/>
          <c:tx>
            <c:strRef>
              <c:f>Sheet1!$C$1</c:f>
              <c:strCache>
                <c:ptCount val="1"/>
                <c:pt idx="0">
                  <c:v>Post-test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Sheet1!$C$2:$C$3</c:f>
              <c:numCache>
                <c:formatCode>0%</c:formatCode>
                <c:ptCount val="2"/>
                <c:pt idx="0">
                  <c:v>0.13</c:v>
                </c:pt>
                <c:pt idx="1">
                  <c:v>0.21</c:v>
                </c:pt>
              </c:numCache>
            </c:numRef>
          </c:val>
          <c:extLst>
            <c:ext xmlns:c16="http://schemas.microsoft.com/office/drawing/2014/chart" uri="{C3380CC4-5D6E-409C-BE32-E72D297353CC}">
              <c16:uniqueId val="{00000001-5828-4554-AB70-F24910941CF3}"/>
            </c:ext>
          </c:extLst>
        </c:ser>
        <c:dLbls>
          <c:showLegendKey val="0"/>
          <c:showVal val="0"/>
          <c:showCatName val="0"/>
          <c:showSerName val="0"/>
          <c:showPercent val="0"/>
          <c:showBubbleSize val="0"/>
        </c:dLbls>
        <c:gapWidth val="219"/>
        <c:overlap val="-27"/>
        <c:axId val="-2087083832"/>
        <c:axId val="-2087662680"/>
      </c:barChart>
      <c:catAx>
        <c:axId val="-208708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662680"/>
        <c:crosses val="autoZero"/>
        <c:auto val="1"/>
        <c:lblAlgn val="ctr"/>
        <c:lblOffset val="100"/>
        <c:noMultiLvlLbl val="0"/>
      </c:catAx>
      <c:valAx>
        <c:axId val="-2087662680"/>
        <c:scaling>
          <c:orientation val="minMax"/>
        </c:scaling>
        <c:delete val="1"/>
        <c:axPos val="l"/>
        <c:numFmt formatCode="0%" sourceLinked="1"/>
        <c:majorTickMark val="none"/>
        <c:minorTickMark val="none"/>
        <c:tickLblPos val="nextTo"/>
        <c:crossAx val="-2087083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Q4.</a:t>
            </a:r>
            <a:r>
              <a:rPr lang="en-US" sz="900" baseline="0"/>
              <a:t> A man is justified in hitting his wife if he knows that she is having sex with another man</a:t>
            </a:r>
            <a:endParaRPr lang="en-US" sz="900"/>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Sheet1!$B$2:$B$3</c:f>
              <c:numCache>
                <c:formatCode>0%</c:formatCode>
                <c:ptCount val="2"/>
                <c:pt idx="0">
                  <c:v>0.61</c:v>
                </c:pt>
                <c:pt idx="1">
                  <c:v>0.57999999999999996</c:v>
                </c:pt>
              </c:numCache>
            </c:numRef>
          </c:val>
          <c:extLst>
            <c:ext xmlns:c16="http://schemas.microsoft.com/office/drawing/2014/chart" uri="{C3380CC4-5D6E-409C-BE32-E72D297353CC}">
              <c16:uniqueId val="{00000000-6BB3-4C1F-8925-AA0F046A8218}"/>
            </c:ext>
          </c:extLst>
        </c:ser>
        <c:ser>
          <c:idx val="1"/>
          <c:order val="1"/>
          <c:tx>
            <c:strRef>
              <c:f>Sheet1!$C$1</c:f>
              <c:strCache>
                <c:ptCount val="1"/>
                <c:pt idx="0">
                  <c:v>Post-test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Sheet1!$C$2:$C$3</c:f>
              <c:numCache>
                <c:formatCode>0%</c:formatCode>
                <c:ptCount val="2"/>
                <c:pt idx="0">
                  <c:v>0.28999999999999998</c:v>
                </c:pt>
                <c:pt idx="1">
                  <c:v>0.28000000000000003</c:v>
                </c:pt>
              </c:numCache>
            </c:numRef>
          </c:val>
          <c:extLst>
            <c:ext xmlns:c16="http://schemas.microsoft.com/office/drawing/2014/chart" uri="{C3380CC4-5D6E-409C-BE32-E72D297353CC}">
              <c16:uniqueId val="{00000001-6BB3-4C1F-8925-AA0F046A8218}"/>
            </c:ext>
          </c:extLst>
        </c:ser>
        <c:dLbls>
          <c:showLegendKey val="0"/>
          <c:showVal val="0"/>
          <c:showCatName val="0"/>
          <c:showSerName val="0"/>
          <c:showPercent val="0"/>
          <c:showBubbleSize val="0"/>
        </c:dLbls>
        <c:gapWidth val="219"/>
        <c:overlap val="-27"/>
        <c:axId val="-2087013080"/>
        <c:axId val="-2086995864"/>
      </c:barChart>
      <c:catAx>
        <c:axId val="-208701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995864"/>
        <c:crosses val="autoZero"/>
        <c:auto val="1"/>
        <c:lblAlgn val="ctr"/>
        <c:lblOffset val="100"/>
        <c:noMultiLvlLbl val="0"/>
      </c:catAx>
      <c:valAx>
        <c:axId val="-2086995864"/>
        <c:scaling>
          <c:orientation val="minMax"/>
        </c:scaling>
        <c:delete val="1"/>
        <c:axPos val="l"/>
        <c:numFmt formatCode="0%" sourceLinked="1"/>
        <c:majorTickMark val="none"/>
        <c:minorTickMark val="none"/>
        <c:tickLblPos val="nextTo"/>
        <c:crossAx val="-2087013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Q3.</a:t>
            </a:r>
            <a:r>
              <a:rPr lang="en-US" sz="900" baseline="0"/>
              <a:t> A man is justified in hitting his wife if she refuses to have sex with him</a:t>
            </a:r>
            <a:endParaRPr lang="en-US" sz="900"/>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Sheet1!$B$2:$B$3</c:f>
              <c:numCache>
                <c:formatCode>0%</c:formatCode>
                <c:ptCount val="2"/>
                <c:pt idx="0">
                  <c:v>0.28999999999999998</c:v>
                </c:pt>
                <c:pt idx="1">
                  <c:v>0.25</c:v>
                </c:pt>
              </c:numCache>
            </c:numRef>
          </c:val>
          <c:extLst>
            <c:ext xmlns:c16="http://schemas.microsoft.com/office/drawing/2014/chart" uri="{C3380CC4-5D6E-409C-BE32-E72D297353CC}">
              <c16:uniqueId val="{00000000-146C-488F-881E-EF65CFC280F4}"/>
            </c:ext>
          </c:extLst>
        </c:ser>
        <c:ser>
          <c:idx val="1"/>
          <c:order val="1"/>
          <c:tx>
            <c:strRef>
              <c:f>Sheet1!$C$1</c:f>
              <c:strCache>
                <c:ptCount val="1"/>
                <c:pt idx="0">
                  <c:v>Post-test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Women</c:v>
                </c:pt>
                <c:pt idx="1">
                  <c:v>Men</c:v>
                </c:pt>
              </c:strCache>
            </c:strRef>
          </c:cat>
          <c:val>
            <c:numRef>
              <c:f>Sheet1!$C$2:$C$3</c:f>
              <c:numCache>
                <c:formatCode>0%</c:formatCode>
                <c:ptCount val="2"/>
                <c:pt idx="0">
                  <c:v>0.11</c:v>
                </c:pt>
                <c:pt idx="1">
                  <c:v>0.12</c:v>
                </c:pt>
              </c:numCache>
            </c:numRef>
          </c:val>
          <c:extLst>
            <c:ext xmlns:c16="http://schemas.microsoft.com/office/drawing/2014/chart" uri="{C3380CC4-5D6E-409C-BE32-E72D297353CC}">
              <c16:uniqueId val="{00000001-146C-488F-881E-EF65CFC280F4}"/>
            </c:ext>
          </c:extLst>
        </c:ser>
        <c:dLbls>
          <c:showLegendKey val="0"/>
          <c:showVal val="0"/>
          <c:showCatName val="0"/>
          <c:showSerName val="0"/>
          <c:showPercent val="0"/>
          <c:showBubbleSize val="0"/>
        </c:dLbls>
        <c:gapWidth val="219"/>
        <c:overlap val="-27"/>
        <c:axId val="-2097757928"/>
        <c:axId val="-2097766360"/>
      </c:barChart>
      <c:catAx>
        <c:axId val="-209775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766360"/>
        <c:crosses val="autoZero"/>
        <c:auto val="1"/>
        <c:lblAlgn val="ctr"/>
        <c:lblOffset val="100"/>
        <c:noMultiLvlLbl val="0"/>
      </c:catAx>
      <c:valAx>
        <c:axId val="-2097766360"/>
        <c:scaling>
          <c:orientation val="minMax"/>
        </c:scaling>
        <c:delete val="1"/>
        <c:axPos val="l"/>
        <c:numFmt formatCode="0%" sourceLinked="1"/>
        <c:majorTickMark val="none"/>
        <c:minorTickMark val="none"/>
        <c:tickLblPos val="nextTo"/>
        <c:crossAx val="-209775792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7399999999999"/>
          <c:y val="4.8000000000000001E-2"/>
          <c:w val="0.86792599999999998"/>
          <c:h val="0.92749999999999999"/>
        </c:manualLayout>
      </c:layout>
      <c:barChart>
        <c:barDir val="bar"/>
        <c:grouping val="clustered"/>
        <c:varyColors val="0"/>
        <c:ser>
          <c:idx val="0"/>
          <c:order val="0"/>
          <c:tx>
            <c:strRef>
              <c:f>Sheet1!$B$1</c:f>
              <c:strCache>
                <c:ptCount val="1"/>
                <c:pt idx="0">
                  <c:v>Untitled 1</c:v>
                </c:pt>
              </c:strCache>
            </c:strRef>
          </c:tx>
          <c:spPr>
            <a:solidFill>
              <a:srgbClr val="4CAAE8"/>
            </a:solidFill>
            <a:ln w="12700" cap="flat">
              <a:noFill/>
              <a:miter lim="400000"/>
            </a:ln>
            <a:effectLst/>
          </c:spPr>
          <c:invertIfNegative val="0"/>
          <c:dLbls>
            <c:numFmt formatCode="General" sourceLinked="0"/>
            <c:spPr>
              <a:noFill/>
              <a:ln>
                <a:noFill/>
              </a:ln>
              <a:effectLst/>
            </c:spPr>
            <c:txPr>
              <a:bodyPr/>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Dili</c:v>
                </c:pt>
                <c:pt idx="1">
                  <c:v>Baucau</c:v>
                </c:pt>
                <c:pt idx="2">
                  <c:v>Oecusse</c:v>
                </c:pt>
                <c:pt idx="3">
                  <c:v>Covalima</c:v>
                </c:pt>
                <c:pt idx="4">
                  <c:v>Bobonaro</c:v>
                </c:pt>
                <c:pt idx="5">
                  <c:v>Viqueque</c:v>
                </c:pt>
                <c:pt idx="6">
                  <c:v>Liquica</c:v>
                </c:pt>
                <c:pt idx="7">
                  <c:v>Lautem</c:v>
                </c:pt>
                <c:pt idx="8">
                  <c:v>Manufahi</c:v>
                </c:pt>
                <c:pt idx="9">
                  <c:v>Ainaro</c:v>
                </c:pt>
                <c:pt idx="10">
                  <c:v>Ermera</c:v>
                </c:pt>
                <c:pt idx="11">
                  <c:v>Aileu</c:v>
                </c:pt>
                <c:pt idx="12">
                  <c:v>Manatuto</c:v>
                </c:pt>
              </c:strCache>
            </c:strRef>
          </c:cat>
          <c:val>
            <c:numRef>
              <c:f>Sheet1!$B$2:$B$14</c:f>
              <c:numCache>
                <c:formatCode>General</c:formatCode>
                <c:ptCount val="13"/>
                <c:pt idx="0">
                  <c:v>71</c:v>
                </c:pt>
                <c:pt idx="1">
                  <c:v>62</c:v>
                </c:pt>
                <c:pt idx="2">
                  <c:v>43</c:v>
                </c:pt>
                <c:pt idx="3">
                  <c:v>41</c:v>
                </c:pt>
                <c:pt idx="4">
                  <c:v>37</c:v>
                </c:pt>
                <c:pt idx="5">
                  <c:v>33</c:v>
                </c:pt>
                <c:pt idx="6">
                  <c:v>12</c:v>
                </c:pt>
                <c:pt idx="7">
                  <c:v>11</c:v>
                </c:pt>
                <c:pt idx="8">
                  <c:v>10</c:v>
                </c:pt>
                <c:pt idx="9">
                  <c:v>9</c:v>
                </c:pt>
                <c:pt idx="10">
                  <c:v>5</c:v>
                </c:pt>
                <c:pt idx="11">
                  <c:v>4</c:v>
                </c:pt>
                <c:pt idx="12">
                  <c:v>3</c:v>
                </c:pt>
              </c:numCache>
            </c:numRef>
          </c:val>
          <c:extLst>
            <c:ext xmlns:c16="http://schemas.microsoft.com/office/drawing/2014/chart" uri="{C3380CC4-5D6E-409C-BE32-E72D297353CC}">
              <c16:uniqueId val="{00000000-6851-4764-8B25-298C945AE109}"/>
            </c:ext>
          </c:extLst>
        </c:ser>
        <c:dLbls>
          <c:showLegendKey val="0"/>
          <c:showVal val="0"/>
          <c:showCatName val="0"/>
          <c:showSerName val="0"/>
          <c:showPercent val="0"/>
          <c:showBubbleSize val="0"/>
        </c:dLbls>
        <c:gapWidth val="40"/>
        <c:overlap val="-10"/>
        <c:axId val="-2099684248"/>
        <c:axId val="-2099697560"/>
      </c:barChart>
      <c:catAx>
        <c:axId val="-2099684248"/>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crossAx val="-2099697560"/>
        <c:crosses val="autoZero"/>
        <c:auto val="1"/>
        <c:lblAlgn val="ctr"/>
        <c:lblOffset val="100"/>
        <c:noMultiLvlLbl val="1"/>
      </c:catAx>
      <c:valAx>
        <c:axId val="-2099697560"/>
        <c:scaling>
          <c:orientation val="minMax"/>
        </c:scaling>
        <c:delete val="0"/>
        <c:axPos val="t"/>
        <c:numFmt formatCode="General" sourceLinked="0"/>
        <c:majorTickMark val="none"/>
        <c:minorTickMark val="none"/>
        <c:tickLblPos val="none"/>
        <c:spPr>
          <a:ln w="12700" cap="flat">
            <a:noFill/>
            <a:prstDash val="solid"/>
            <a:miter lim="400000"/>
          </a:ln>
        </c:spPr>
        <c:txPr>
          <a:bodyPr rot="0"/>
          <a:lstStyle/>
          <a:p>
            <a:pPr>
              <a:defRPr sz="1000" b="0" i="0" u="none" strike="noStrike">
                <a:solidFill>
                  <a:srgbClr val="000000"/>
                </a:solidFill>
                <a:latin typeface="Helvetica"/>
              </a:defRPr>
            </a:pPr>
            <a:endParaRPr lang="en-US"/>
          </a:p>
        </c:txPr>
        <c:crossAx val="-2099684248"/>
        <c:crosses val="autoZero"/>
        <c:crossBetween val="between"/>
        <c:majorUnit val="20"/>
        <c:minorUnit val="10"/>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00000000000001E-3"/>
          <c:y val="5.0000000000000001E-3"/>
          <c:w val="0.43883100000000003"/>
          <c:h val="0.98750000000000004"/>
        </c:manualLayout>
      </c:layout>
      <c:pieChart>
        <c:varyColors val="0"/>
        <c:ser>
          <c:idx val="0"/>
          <c:order val="0"/>
          <c:tx>
            <c:strRef>
              <c:f>Sheet1!$A$2</c:f>
              <c:strCache>
                <c:ptCount val="1"/>
                <c:pt idx="0">
                  <c:v>Untitled 1</c:v>
                </c:pt>
              </c:strCache>
            </c:strRef>
          </c:tx>
          <c:spPr>
            <a:gradFill flip="none" rotWithShape="1">
              <a:gsLst>
                <a:gs pos="0">
                  <a:srgbClr val="51A7F9"/>
                </a:gs>
                <a:gs pos="100000">
                  <a:srgbClr val="0365C0"/>
                </a:gs>
              </a:gsLst>
              <a:lin ang="5400000" scaled="0"/>
            </a:gradFill>
            <a:ln w="12700" cap="flat">
              <a:noFill/>
              <a:miter lim="400000"/>
            </a:ln>
            <a:effectLst/>
          </c:spPr>
          <c:dPt>
            <c:idx val="0"/>
            <c:bubble3D val="0"/>
            <c:extLst>
              <c:ext xmlns:c16="http://schemas.microsoft.com/office/drawing/2014/chart" uri="{C3380CC4-5D6E-409C-BE32-E72D297353CC}">
                <c16:uniqueId val="{00000000-4E10-4928-9E3B-E8C0A6D9FE41}"/>
              </c:ext>
            </c:extLst>
          </c:dPt>
          <c:dPt>
            <c:idx val="1"/>
            <c:bubble3D val="0"/>
            <c:spPr>
              <a:gradFill flip="none" rotWithShape="1">
                <a:gsLst>
                  <a:gs pos="0">
                    <a:srgbClr val="70BF41"/>
                  </a:gs>
                  <a:gs pos="100000">
                    <a:srgbClr val="00882B"/>
                  </a:gs>
                </a:gsLst>
                <a:lin ang="5400000" scaled="0"/>
              </a:gradFill>
              <a:ln w="12700" cap="flat">
                <a:noFill/>
                <a:miter lim="400000"/>
              </a:ln>
              <a:effectLst/>
            </c:spPr>
            <c:extLst>
              <c:ext xmlns:c16="http://schemas.microsoft.com/office/drawing/2014/chart" uri="{C3380CC4-5D6E-409C-BE32-E72D297353CC}">
                <c16:uniqueId val="{00000002-4E10-4928-9E3B-E8C0A6D9FE41}"/>
              </c:ext>
            </c:extLst>
          </c:dPt>
          <c:dLbls>
            <c:dLbl>
              <c:idx val="0"/>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4E10-4928-9E3B-E8C0A6D9FE41}"/>
                </c:ext>
              </c:extLst>
            </c:dLbl>
            <c:dLbl>
              <c:idx val="1"/>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4E10-4928-9E3B-E8C0A6D9FE41}"/>
                </c:ext>
              </c:extLst>
            </c:dLbl>
            <c:numFmt formatCode="#,##0%" sourceLinked="0"/>
            <c:spPr>
              <a:noFill/>
              <a:ln>
                <a:noFill/>
              </a:ln>
              <a:effectLst/>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Sheet1!$B$1:$C$1</c:f>
              <c:strCache>
                <c:ptCount val="2"/>
                <c:pt idx="0">
                  <c:v>Has a disability</c:v>
                </c:pt>
                <c:pt idx="1">
                  <c:v>Does not have a disability</c:v>
                </c:pt>
              </c:strCache>
            </c:strRef>
          </c:cat>
          <c:val>
            <c:numRef>
              <c:f>Sheet1!$B$2:$C$2</c:f>
              <c:numCache>
                <c:formatCode>General</c:formatCode>
                <c:ptCount val="2"/>
                <c:pt idx="0">
                  <c:v>15</c:v>
                </c:pt>
                <c:pt idx="1">
                  <c:v>515</c:v>
                </c:pt>
              </c:numCache>
            </c:numRef>
          </c:val>
          <c:extLst>
            <c:ext xmlns:c16="http://schemas.microsoft.com/office/drawing/2014/chart" uri="{C3380CC4-5D6E-409C-BE32-E72D297353CC}">
              <c16:uniqueId val="{00000003-4E10-4928-9E3B-E8C0A6D9FE41}"/>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42040525179823002"/>
          <c:y val="0.20827619264741101"/>
          <c:w val="0.290290247909543"/>
          <c:h val="0.331441698963576"/>
        </c:manualLayout>
      </c:layout>
      <c:overlay val="1"/>
      <c:spPr>
        <a:noFill/>
        <a:ln w="12700" cap="flat">
          <a:noFill/>
          <a:miter lim="400000"/>
        </a:ln>
        <a:effectLst/>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legend>
    <c:plotVisOnly val="1"/>
    <c:dispBlanksAs val="gap"/>
    <c:showDLblsOverMax val="1"/>
  </c:chart>
  <c:spPr>
    <a:noFill/>
    <a:ln>
      <a:noFill/>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00000000000001E-3"/>
          <c:y val="5.0000000000000001E-3"/>
          <c:w val="0.46546399999999999"/>
          <c:h val="0.98750000000000004"/>
        </c:manualLayout>
      </c:layout>
      <c:pieChart>
        <c:varyColors val="0"/>
        <c:ser>
          <c:idx val="0"/>
          <c:order val="0"/>
          <c:tx>
            <c:strRef>
              <c:f>Sheet1!$A$2</c:f>
              <c:strCache>
                <c:ptCount val="1"/>
                <c:pt idx="0">
                  <c:v>Untitled 1</c:v>
                </c:pt>
              </c:strCache>
            </c:strRef>
          </c:tx>
          <c:spPr>
            <a:gradFill flip="none" rotWithShape="1">
              <a:gsLst>
                <a:gs pos="0">
                  <a:srgbClr val="51A7F9"/>
                </a:gs>
                <a:gs pos="100000">
                  <a:srgbClr val="0365C0"/>
                </a:gs>
              </a:gsLst>
              <a:lin ang="5400000" scaled="0"/>
            </a:gradFill>
            <a:ln w="12700" cap="flat">
              <a:noFill/>
              <a:miter lim="400000"/>
            </a:ln>
            <a:effectLst/>
          </c:spPr>
          <c:dPt>
            <c:idx val="0"/>
            <c:bubble3D val="0"/>
            <c:extLst>
              <c:ext xmlns:c16="http://schemas.microsoft.com/office/drawing/2014/chart" uri="{C3380CC4-5D6E-409C-BE32-E72D297353CC}">
                <c16:uniqueId val="{00000000-C769-413F-B05F-FECB9E0CB2BC}"/>
              </c:ext>
            </c:extLst>
          </c:dPt>
          <c:dPt>
            <c:idx val="1"/>
            <c:bubble3D val="0"/>
            <c:spPr>
              <a:gradFill flip="none" rotWithShape="1">
                <a:gsLst>
                  <a:gs pos="0">
                    <a:srgbClr val="70BF41"/>
                  </a:gs>
                  <a:gs pos="100000">
                    <a:srgbClr val="00882B"/>
                  </a:gs>
                </a:gsLst>
                <a:lin ang="5400000" scaled="0"/>
              </a:gradFill>
              <a:ln w="12700" cap="flat">
                <a:noFill/>
                <a:miter lim="400000"/>
              </a:ln>
              <a:effectLst/>
            </c:spPr>
            <c:extLst>
              <c:ext xmlns:c16="http://schemas.microsoft.com/office/drawing/2014/chart" uri="{C3380CC4-5D6E-409C-BE32-E72D297353CC}">
                <c16:uniqueId val="{00000002-C769-413F-B05F-FECB9E0CB2BC}"/>
              </c:ext>
            </c:extLst>
          </c:dPt>
          <c:dPt>
            <c:idx val="2"/>
            <c:bubble3D val="0"/>
            <c:spPr>
              <a:gradFill flip="none" rotWithShape="1">
                <a:gsLst>
                  <a:gs pos="0">
                    <a:srgbClr val="FBE12B"/>
                  </a:gs>
                  <a:gs pos="100000">
                    <a:srgbClr val="BE9A1A"/>
                  </a:gs>
                </a:gsLst>
                <a:lin ang="5400000" scaled="0"/>
              </a:gradFill>
              <a:ln w="12700" cap="flat">
                <a:noFill/>
                <a:miter lim="400000"/>
              </a:ln>
              <a:effectLst/>
            </c:spPr>
            <c:extLst>
              <c:ext xmlns:c16="http://schemas.microsoft.com/office/drawing/2014/chart" uri="{C3380CC4-5D6E-409C-BE32-E72D297353CC}">
                <c16:uniqueId val="{00000004-C769-413F-B05F-FECB9E0CB2BC}"/>
              </c:ext>
            </c:extLst>
          </c:dPt>
          <c:dPt>
            <c:idx val="3"/>
            <c:bubble3D val="0"/>
            <c:spPr>
              <a:gradFill flip="none" rotWithShape="1">
                <a:gsLst>
                  <a:gs pos="0">
                    <a:srgbClr val="EF951A"/>
                  </a:gs>
                  <a:gs pos="100000">
                    <a:srgbClr val="DE6A10"/>
                  </a:gs>
                </a:gsLst>
                <a:lin ang="5400000" scaled="0"/>
              </a:gradFill>
              <a:ln w="12700" cap="flat">
                <a:noFill/>
                <a:miter lim="400000"/>
              </a:ln>
              <a:effectLst/>
            </c:spPr>
            <c:extLst>
              <c:ext xmlns:c16="http://schemas.microsoft.com/office/drawing/2014/chart" uri="{C3380CC4-5D6E-409C-BE32-E72D297353CC}">
                <c16:uniqueId val="{00000006-C769-413F-B05F-FECB9E0CB2BC}"/>
              </c:ext>
            </c:extLst>
          </c:dPt>
          <c:dPt>
            <c:idx val="4"/>
            <c:bubble3D val="0"/>
            <c:spPr>
              <a:gradFill flip="none" rotWithShape="1">
                <a:gsLst>
                  <a:gs pos="0">
                    <a:srgbClr val="FB4912"/>
                  </a:gs>
                  <a:gs pos="100000">
                    <a:srgbClr val="C82506"/>
                  </a:gs>
                </a:gsLst>
                <a:lin ang="5400000" scaled="0"/>
              </a:gradFill>
              <a:ln w="12700" cap="flat">
                <a:noFill/>
                <a:miter lim="400000"/>
              </a:ln>
              <a:effectLst/>
            </c:spPr>
            <c:extLst>
              <c:ext xmlns:c16="http://schemas.microsoft.com/office/drawing/2014/chart" uri="{C3380CC4-5D6E-409C-BE32-E72D297353CC}">
                <c16:uniqueId val="{00000008-C769-413F-B05F-FECB9E0CB2BC}"/>
              </c:ext>
            </c:extLst>
          </c:dPt>
          <c:dPt>
            <c:idx val="5"/>
            <c:bubble3D val="0"/>
            <c:spPr>
              <a:gradFill flip="none" rotWithShape="1">
                <a:gsLst>
                  <a:gs pos="0">
                    <a:srgbClr val="885CB2"/>
                  </a:gs>
                  <a:gs pos="100000">
                    <a:srgbClr val="773F9B"/>
                  </a:gs>
                </a:gsLst>
                <a:lin ang="5400000" scaled="0"/>
              </a:gradFill>
              <a:ln w="12700" cap="flat">
                <a:noFill/>
                <a:miter lim="400000"/>
              </a:ln>
              <a:effectLst/>
            </c:spPr>
            <c:extLst>
              <c:ext xmlns:c16="http://schemas.microsoft.com/office/drawing/2014/chart" uri="{C3380CC4-5D6E-409C-BE32-E72D297353CC}">
                <c16:uniqueId val="{0000000A-C769-413F-B05F-FECB9E0CB2BC}"/>
              </c:ext>
            </c:extLst>
          </c:dPt>
          <c:dLbls>
            <c:dLbl>
              <c:idx val="0"/>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C769-413F-B05F-FECB9E0CB2BC}"/>
                </c:ext>
              </c:extLst>
            </c:dLbl>
            <c:dLbl>
              <c:idx val="1"/>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C769-413F-B05F-FECB9E0CB2BC}"/>
                </c:ext>
              </c:extLst>
            </c:dLbl>
            <c:dLbl>
              <c:idx val="2"/>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4-C769-413F-B05F-FECB9E0CB2BC}"/>
                </c:ext>
              </c:extLst>
            </c:dLbl>
            <c:dLbl>
              <c:idx val="3"/>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6-C769-413F-B05F-FECB9E0CB2BC}"/>
                </c:ext>
              </c:extLst>
            </c:dLbl>
            <c:dLbl>
              <c:idx val="4"/>
              <c:numFmt formatCode="#,##0%" sourceLinked="0"/>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8-C769-413F-B05F-FECB9E0CB2BC}"/>
                </c:ext>
              </c:extLst>
            </c:dLbl>
            <c:dLbl>
              <c:idx val="5"/>
              <c:delete val="1"/>
              <c:extLst>
                <c:ext xmlns:c15="http://schemas.microsoft.com/office/drawing/2012/chart" uri="{CE6537A1-D6FC-4f65-9D91-7224C49458BB}"/>
                <c:ext xmlns:c16="http://schemas.microsoft.com/office/drawing/2014/chart" uri="{C3380CC4-5D6E-409C-BE32-E72D297353CC}">
                  <c16:uniqueId val="{0000000A-C769-413F-B05F-FECB9E0CB2BC}"/>
                </c:ext>
              </c:extLst>
            </c:dLbl>
            <c:numFmt formatCode="#,##0%" sourceLinked="0"/>
            <c:spPr>
              <a:noFill/>
              <a:ln>
                <a:noFill/>
              </a:ln>
              <a:effectLst/>
            </c:spPr>
            <c:txPr>
              <a:bodyPr/>
              <a:lstStyle/>
              <a:p>
                <a:pPr>
                  <a:defRPr sz="1000" b="0" i="0" u="none" strike="noStrike">
                    <a:solidFill>
                      <a:srgbClr val="FFFFFF"/>
                    </a:solidFill>
                    <a:latin typeface="Calibri" panose="020F0502020204030204" pitchFamily="34" charset="0"/>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Sheet1!$B$1:$G$1</c:f>
              <c:strCache>
                <c:ptCount val="6"/>
                <c:pt idx="0">
                  <c:v>No schooling</c:v>
                </c:pt>
                <c:pt idx="1">
                  <c:v>Primary</c:v>
                </c:pt>
                <c:pt idx="2">
                  <c:v>Pre-secondary</c:v>
                </c:pt>
                <c:pt idx="3">
                  <c:v>Secondary</c:v>
                </c:pt>
                <c:pt idx="4">
                  <c:v>University / college / vocational</c:v>
                </c:pt>
                <c:pt idx="5">
                  <c:v>Don't know</c:v>
                </c:pt>
              </c:strCache>
            </c:strRef>
          </c:cat>
          <c:val>
            <c:numRef>
              <c:f>Sheet1!$B$2:$G$2</c:f>
              <c:numCache>
                <c:formatCode>General</c:formatCode>
                <c:ptCount val="6"/>
                <c:pt idx="0">
                  <c:v>72</c:v>
                </c:pt>
                <c:pt idx="1">
                  <c:v>127</c:v>
                </c:pt>
                <c:pt idx="2">
                  <c:v>117</c:v>
                </c:pt>
                <c:pt idx="3">
                  <c:v>155</c:v>
                </c:pt>
                <c:pt idx="4">
                  <c:v>57</c:v>
                </c:pt>
                <c:pt idx="5">
                  <c:v>2</c:v>
                </c:pt>
              </c:numCache>
            </c:numRef>
          </c:val>
          <c:extLst>
            <c:ext xmlns:c16="http://schemas.microsoft.com/office/drawing/2014/chart" uri="{C3380CC4-5D6E-409C-BE32-E72D297353CC}">
              <c16:uniqueId val="{0000000B-C769-413F-B05F-FECB9E0CB2BC}"/>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456746958107834"/>
          <c:y val="0.20117671816635399"/>
          <c:w val="0.368483420030075"/>
          <c:h val="0.79882328183364604"/>
        </c:manualLayout>
      </c:layout>
      <c:overlay val="1"/>
      <c:spPr>
        <a:noFill/>
        <a:ln w="12700" cap="flat">
          <a:noFill/>
          <a:miter lim="400000"/>
        </a:ln>
        <a:effectLst/>
      </c:spPr>
      <c:txPr>
        <a:bodyPr rot="0"/>
        <a:lstStyle/>
        <a:p>
          <a:pPr>
            <a:defRPr sz="900" b="0" i="0" u="none" strike="noStrike">
              <a:solidFill>
                <a:srgbClr val="000000"/>
              </a:solidFill>
              <a:latin typeface="Calibri" panose="020F0502020204030204" pitchFamily="34" charset="0"/>
              <a:cs typeface="Calibri" panose="020F0502020204030204" pitchFamily="34" charset="0"/>
            </a:defRPr>
          </a:pPr>
          <a:endParaRPr lang="en-US"/>
        </a:p>
      </c:txPr>
    </c:legend>
    <c:plotVisOnly val="1"/>
    <c:dispBlanksAs val="gap"/>
    <c:showDLblsOverMax val="1"/>
  </c:chart>
  <c:spPr>
    <a:noFill/>
    <a:ln>
      <a:noFill/>
    </a:ln>
    <a:effectLst/>
  </c:sp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9A2289-169E-4D07-B0AF-45C300E98D56}"/>
</file>

<file path=customXml/itemProps2.xml><?xml version="1.0" encoding="utf-8"?>
<ds:datastoreItem xmlns:ds="http://schemas.openxmlformats.org/officeDocument/2006/customXml" ds:itemID="{D038BAAC-3A87-478C-86C3-B3F4C263871D}"/>
</file>

<file path=customXml/itemProps3.xml><?xml version="1.0" encoding="utf-8"?>
<ds:datastoreItem xmlns:ds="http://schemas.openxmlformats.org/officeDocument/2006/customXml" ds:itemID="{F930C67F-0103-4F43-AE74-D2D91DFAD849}"/>
</file>

<file path=customXml/itemProps4.xml><?xml version="1.0" encoding="utf-8"?>
<ds:datastoreItem xmlns:ds="http://schemas.openxmlformats.org/officeDocument/2006/customXml" ds:itemID="{283870EF-3F6B-4F0C-B962-977D293072BF}"/>
</file>

<file path=docProps/app.xml><?xml version="1.0" encoding="utf-8"?>
<Properties xmlns="http://schemas.openxmlformats.org/officeDocument/2006/extended-properties" xmlns:vt="http://schemas.openxmlformats.org/officeDocument/2006/docPropsVTypes">
  <Template>Normal.dotm</Template>
  <TotalTime>0</TotalTime>
  <Pages>47</Pages>
  <Words>15641</Words>
  <Characters>89160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2018-05-17T00:39:00Z</dcterms:created>
  <dcterms:modified xsi:type="dcterms:W3CDTF">2018-05-17T00:40:00Z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af103e4e-0f54-4835-85f6-bd58d72b926e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1169400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