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49C70" w14:textId="6A6B96BF" w:rsidR="003905E5" w:rsidRPr="003905E5" w:rsidRDefault="003905E5" w:rsidP="003905E5">
      <w:pPr>
        <w:spacing w:after="120" w:line="240" w:lineRule="auto"/>
        <w:jc w:val="both"/>
        <w:rPr>
          <w:rFonts w:ascii="Open Sans Light" w:eastAsia="SimSun" w:hAnsi="Open Sans Light" w:cs="Open Sans Light"/>
          <w:lang w:val="en-GB" w:eastAsia="he-IL" w:bidi="he-IL"/>
        </w:rPr>
      </w:pPr>
    </w:p>
    <w:p w14:paraId="40425007" w14:textId="5B758824" w:rsidR="003905E5" w:rsidRPr="003905E5" w:rsidRDefault="00164A65" w:rsidP="003905E5">
      <w:pPr>
        <w:spacing w:after="120" w:line="240" w:lineRule="auto"/>
        <w:jc w:val="both"/>
        <w:rPr>
          <w:rFonts w:ascii="Open Sans Light" w:eastAsia="SimSun" w:hAnsi="Open Sans Light" w:cs="Arial"/>
          <w:b/>
          <w:color w:val="000080"/>
          <w:sz w:val="28"/>
          <w:szCs w:val="28"/>
          <w:lang w:val="en-GB" w:eastAsia="he-IL" w:bidi="he-IL"/>
        </w:rPr>
      </w:pPr>
      <w:bookmarkStart w:id="0" w:name="_Hlk45218452"/>
      <w:bookmarkEnd w:id="0"/>
      <w:r>
        <w:rPr>
          <w:rFonts w:ascii="Open Sans Light" w:eastAsia="Times New Roman" w:hAnsi="Open Sans Light" w:cs="Open Sans Light"/>
          <w:noProof/>
          <w:lang w:val="en-US" w:eastAsia="he-IL" w:bidi="he-IL"/>
        </w:rPr>
        <w:drawing>
          <wp:inline distT="0" distB="0" distL="0" distR="0" wp14:anchorId="08EE8972" wp14:editId="421B8EB7">
            <wp:extent cx="1823085" cy="829310"/>
            <wp:effectExtent l="0" t="0" r="5715" b="8890"/>
            <wp:docPr id="5" name="Picture 5" descr="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A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085" cy="829310"/>
                    </a:xfrm>
                    <a:prstGeom prst="rect">
                      <a:avLst/>
                    </a:prstGeom>
                    <a:noFill/>
                  </pic:spPr>
                </pic:pic>
              </a:graphicData>
            </a:graphic>
          </wp:inline>
        </w:drawing>
      </w:r>
      <w:r w:rsidR="001D664E">
        <w:rPr>
          <w:rFonts w:ascii="Open Sans Light" w:eastAsia="SimSun" w:hAnsi="Open Sans Light" w:cs="Arial"/>
          <w:b/>
          <w:color w:val="000080"/>
          <w:sz w:val="28"/>
          <w:szCs w:val="28"/>
          <w:lang w:val="en-GB" w:eastAsia="he-IL" w:bidi="he-IL"/>
        </w:rPr>
        <w:t xml:space="preserve">                         </w:t>
      </w:r>
      <w:r w:rsidRPr="003905E5">
        <w:rPr>
          <w:rFonts w:ascii="Calibri Light" w:eastAsia="Times New Roman" w:hAnsi="Calibri Light" w:cs="Open Sans Light"/>
          <w:noProof/>
          <w:lang w:eastAsia="he-IL" w:bidi="he-IL"/>
        </w:rPr>
        <w:drawing>
          <wp:inline distT="0" distB="0" distL="0" distR="0" wp14:anchorId="38CCAD26" wp14:editId="1F1B55E3">
            <wp:extent cx="2781300" cy="972310"/>
            <wp:effectExtent l="0" t="0" r="0" b="0"/>
            <wp:docPr id="1" name="Picture 1" descr="Workforce Development Program Timor-Leste Logo with strapline that says improve your skills improve your futur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kforce Development Program Timor-Leste Logo with strapline that says improve your skills improve your future. ">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1671" cy="979431"/>
                    </a:xfrm>
                    <a:prstGeom prst="rect">
                      <a:avLst/>
                    </a:prstGeom>
                  </pic:spPr>
                </pic:pic>
              </a:graphicData>
            </a:graphic>
          </wp:inline>
        </w:drawing>
      </w:r>
    </w:p>
    <w:p w14:paraId="08AE8DCF" w14:textId="77777777" w:rsidR="00DA668F" w:rsidRDefault="00DA668F" w:rsidP="003905E5">
      <w:pPr>
        <w:spacing w:after="0" w:line="240" w:lineRule="auto"/>
        <w:contextualSpacing/>
        <w:jc w:val="both"/>
        <w:rPr>
          <w:rFonts w:ascii="Open Sans SemiBold" w:eastAsia="SimSun" w:hAnsi="Open Sans SemiBold" w:cs="Open Sans SemiBold"/>
          <w:b/>
          <w:color w:val="BA0C2F"/>
          <w:spacing w:val="-10"/>
          <w:kern w:val="28"/>
          <w:sz w:val="56"/>
          <w:szCs w:val="56"/>
          <w:lang w:val="en-GB" w:eastAsia="he-IL" w:bidi="he-IL"/>
        </w:rPr>
      </w:pPr>
      <w:bookmarkStart w:id="1" w:name="_Toc34133647"/>
      <w:bookmarkStart w:id="2" w:name="_Toc34133805"/>
      <w:bookmarkStart w:id="3" w:name="_Toc43203846"/>
    </w:p>
    <w:p w14:paraId="58397A22" w14:textId="77777777" w:rsidR="00DA668F" w:rsidRDefault="00DA668F" w:rsidP="003905E5">
      <w:pPr>
        <w:spacing w:after="0" w:line="240" w:lineRule="auto"/>
        <w:contextualSpacing/>
        <w:jc w:val="both"/>
        <w:rPr>
          <w:rFonts w:ascii="Open Sans SemiBold" w:eastAsia="SimSun" w:hAnsi="Open Sans SemiBold" w:cs="Open Sans SemiBold"/>
          <w:b/>
          <w:color w:val="BA0C2F"/>
          <w:spacing w:val="-10"/>
          <w:kern w:val="28"/>
          <w:sz w:val="56"/>
          <w:szCs w:val="56"/>
          <w:lang w:val="en-GB" w:eastAsia="he-IL" w:bidi="he-IL"/>
        </w:rPr>
      </w:pPr>
    </w:p>
    <w:p w14:paraId="5572B511" w14:textId="77777777" w:rsidR="00DA668F" w:rsidRDefault="00DA668F" w:rsidP="003905E5">
      <w:pPr>
        <w:spacing w:after="0" w:line="240" w:lineRule="auto"/>
        <w:contextualSpacing/>
        <w:jc w:val="both"/>
        <w:rPr>
          <w:rFonts w:ascii="Open Sans SemiBold" w:eastAsia="SimSun" w:hAnsi="Open Sans SemiBold" w:cs="Open Sans SemiBold"/>
          <w:b/>
          <w:color w:val="BA0C2F"/>
          <w:spacing w:val="-10"/>
          <w:kern w:val="28"/>
          <w:sz w:val="56"/>
          <w:szCs w:val="56"/>
          <w:lang w:val="en-GB" w:eastAsia="he-IL" w:bidi="he-IL"/>
        </w:rPr>
      </w:pPr>
    </w:p>
    <w:p w14:paraId="5B29061D" w14:textId="300F4910" w:rsidR="003905E5" w:rsidRPr="00B0302E" w:rsidRDefault="003905E5" w:rsidP="00B0302E">
      <w:pPr>
        <w:pStyle w:val="Covertitle"/>
      </w:pPr>
      <w:r w:rsidRPr="00B0302E">
        <w:t>Workforce Development Program Timor-Leste</w:t>
      </w:r>
      <w:bookmarkEnd w:id="1"/>
      <w:bookmarkEnd w:id="2"/>
      <w:bookmarkEnd w:id="3"/>
    </w:p>
    <w:p w14:paraId="4FDC6685" w14:textId="63B31695" w:rsidR="003905E5" w:rsidRPr="003905E5" w:rsidRDefault="003905E5" w:rsidP="003905E5">
      <w:pPr>
        <w:numPr>
          <w:ilvl w:val="1"/>
          <w:numId w:val="0"/>
        </w:numPr>
        <w:spacing w:line="240" w:lineRule="auto"/>
        <w:jc w:val="both"/>
        <w:rPr>
          <w:rFonts w:ascii="Open Sans Light" w:eastAsia="SimSun" w:hAnsi="Open Sans Light" w:cs="Times New Roman"/>
          <w:color w:val="5A5A5A"/>
          <w:spacing w:val="15"/>
          <w:sz w:val="32"/>
          <w:lang w:val="en-GB" w:eastAsia="he-IL" w:bidi="he-IL"/>
        </w:rPr>
      </w:pPr>
      <w:bookmarkStart w:id="4" w:name="_Toc34133648"/>
      <w:bookmarkStart w:id="5" w:name="_Toc34133806"/>
      <w:bookmarkStart w:id="6" w:name="_Toc43203847"/>
    </w:p>
    <w:p w14:paraId="5555C9F1" w14:textId="7435C749" w:rsidR="003905E5" w:rsidRPr="003905E5" w:rsidRDefault="003905E5" w:rsidP="003905E5">
      <w:pPr>
        <w:numPr>
          <w:ilvl w:val="1"/>
          <w:numId w:val="0"/>
        </w:numPr>
        <w:spacing w:line="240" w:lineRule="auto"/>
        <w:jc w:val="both"/>
        <w:rPr>
          <w:rFonts w:ascii="Open Sans SemiBold" w:eastAsia="SimSun" w:hAnsi="Open Sans SemiBold" w:cs="Open Sans SemiBold"/>
          <w:color w:val="5A5A5A"/>
          <w:spacing w:val="15"/>
          <w:sz w:val="32"/>
          <w:szCs w:val="32"/>
          <w:lang w:val="en-GB" w:eastAsia="he-IL" w:bidi="he-IL"/>
        </w:rPr>
      </w:pPr>
      <w:r w:rsidRPr="003905E5">
        <w:rPr>
          <w:rFonts w:ascii="Open Sans SemiBold" w:eastAsia="SimSun" w:hAnsi="Open Sans SemiBold" w:cs="Open Sans SemiBold"/>
          <w:color w:val="5A5A5A"/>
          <w:spacing w:val="15"/>
          <w:sz w:val="32"/>
          <w:szCs w:val="32"/>
          <w:lang w:val="en-GB" w:eastAsia="he-IL" w:bidi="he-IL"/>
        </w:rPr>
        <w:t>ANNUAL REPORT</w:t>
      </w:r>
      <w:bookmarkEnd w:id="4"/>
      <w:bookmarkEnd w:id="5"/>
      <w:bookmarkEnd w:id="6"/>
    </w:p>
    <w:p w14:paraId="57310348" w14:textId="09D3860C" w:rsidR="003905E5" w:rsidRPr="003905E5" w:rsidRDefault="003905E5" w:rsidP="003905E5">
      <w:pPr>
        <w:numPr>
          <w:ilvl w:val="1"/>
          <w:numId w:val="0"/>
        </w:numPr>
        <w:spacing w:line="240" w:lineRule="auto"/>
        <w:jc w:val="both"/>
        <w:rPr>
          <w:rFonts w:ascii="Open Sans SemiBold" w:eastAsia="Times New Roman" w:hAnsi="Open Sans SemiBold" w:cs="Open Sans SemiBold"/>
          <w:i/>
          <w:iCs/>
          <w:color w:val="404040"/>
          <w:spacing w:val="15"/>
          <w:sz w:val="24"/>
          <w:lang w:val="en-GB" w:eastAsia="he-IL" w:bidi="he-IL"/>
        </w:rPr>
      </w:pPr>
      <w:bookmarkStart w:id="7" w:name="_Toc34133649"/>
      <w:bookmarkStart w:id="8" w:name="_Toc34133807"/>
      <w:bookmarkStart w:id="9" w:name="_Toc43203848"/>
      <w:r w:rsidRPr="003905E5">
        <w:rPr>
          <w:rFonts w:ascii="Open Sans SemiBold" w:eastAsia="Times New Roman" w:hAnsi="Open Sans SemiBold" w:cs="Open Sans SemiBold"/>
          <w:i/>
          <w:iCs/>
          <w:color w:val="404040"/>
          <w:spacing w:val="15"/>
          <w:sz w:val="24"/>
          <w:lang w:val="en-GB" w:eastAsia="he-IL" w:bidi="he-IL"/>
        </w:rPr>
        <w:t>1 January – 31 December 2020</w:t>
      </w:r>
      <w:bookmarkEnd w:id="7"/>
      <w:bookmarkEnd w:id="8"/>
      <w:bookmarkEnd w:id="9"/>
      <w:r w:rsidRPr="003905E5">
        <w:rPr>
          <w:rFonts w:ascii="Open Sans SemiBold" w:eastAsia="Times New Roman" w:hAnsi="Open Sans SemiBold" w:cs="Open Sans SemiBold"/>
          <w:i/>
          <w:iCs/>
          <w:color w:val="404040"/>
          <w:spacing w:val="15"/>
          <w:sz w:val="24"/>
          <w:lang w:val="en-GB" w:eastAsia="he-IL" w:bidi="he-IL"/>
        </w:rPr>
        <w:t xml:space="preserve"> </w:t>
      </w:r>
    </w:p>
    <w:p w14:paraId="0E57CE1B" w14:textId="7E4B0C3E" w:rsidR="003905E5" w:rsidRPr="003905E5" w:rsidRDefault="003905E5" w:rsidP="003905E5">
      <w:pPr>
        <w:spacing w:after="120" w:line="240" w:lineRule="auto"/>
        <w:jc w:val="both"/>
        <w:rPr>
          <w:rFonts w:ascii="Open Sans Light" w:eastAsia="Times New Roman" w:hAnsi="Open Sans Light" w:cs="Open Sans Light"/>
          <w:lang w:val="en-GB" w:eastAsia="he-IL" w:bidi="he-IL"/>
        </w:rPr>
      </w:pPr>
    </w:p>
    <w:p w14:paraId="598A9954" w14:textId="135A65FE" w:rsidR="003905E5" w:rsidRPr="003905E5" w:rsidRDefault="003905E5" w:rsidP="003905E5">
      <w:pPr>
        <w:spacing w:after="120" w:line="240" w:lineRule="auto"/>
        <w:jc w:val="both"/>
        <w:rPr>
          <w:rFonts w:ascii="Open Sans Light" w:eastAsia="Times New Roman" w:hAnsi="Open Sans Light" w:cs="Open Sans Light"/>
          <w:lang w:val="en-GB" w:eastAsia="he-IL" w:bidi="he-IL"/>
        </w:rPr>
      </w:pPr>
    </w:p>
    <w:p w14:paraId="35291C35" w14:textId="5EF6DF14" w:rsidR="003905E5" w:rsidRPr="003905E5" w:rsidRDefault="003905E5" w:rsidP="003905E5">
      <w:pPr>
        <w:spacing w:after="120" w:line="240" w:lineRule="auto"/>
        <w:jc w:val="both"/>
        <w:rPr>
          <w:rFonts w:ascii="Open Sans Light" w:eastAsia="Times New Roman" w:hAnsi="Open Sans Light" w:cs="Open Sans Light"/>
          <w:lang w:val="en-GB" w:eastAsia="he-IL" w:bidi="he-IL"/>
        </w:rPr>
      </w:pPr>
    </w:p>
    <w:p w14:paraId="052BFE4A" w14:textId="27574A32" w:rsidR="003905E5" w:rsidRPr="003905E5" w:rsidRDefault="003905E5" w:rsidP="003905E5">
      <w:pPr>
        <w:spacing w:after="120" w:line="240" w:lineRule="auto"/>
        <w:jc w:val="both"/>
        <w:rPr>
          <w:rFonts w:ascii="Open Sans Light" w:eastAsia="Times New Roman" w:hAnsi="Open Sans Light" w:cs="Open Sans Light"/>
          <w:lang w:val="en-GB" w:eastAsia="he-IL" w:bidi="he-IL"/>
        </w:rPr>
      </w:pPr>
    </w:p>
    <w:p w14:paraId="4E79E289" w14:textId="4141BAE8" w:rsidR="003905E5" w:rsidRPr="003905E5" w:rsidRDefault="003905E5" w:rsidP="003905E5">
      <w:pPr>
        <w:spacing w:after="120" w:line="240" w:lineRule="auto"/>
        <w:jc w:val="both"/>
        <w:rPr>
          <w:rFonts w:ascii="Open Sans Light" w:eastAsia="Times New Roman" w:hAnsi="Open Sans Light" w:cs="Open Sans Light"/>
          <w:lang w:val="en-US" w:eastAsia="he-IL" w:bidi="he-IL"/>
        </w:rPr>
      </w:pPr>
    </w:p>
    <w:p w14:paraId="34F474B7" w14:textId="0EE05CD9" w:rsidR="003905E5" w:rsidRPr="003905E5" w:rsidRDefault="003905E5" w:rsidP="003905E5">
      <w:pPr>
        <w:spacing w:after="120" w:line="240" w:lineRule="auto"/>
        <w:jc w:val="both"/>
        <w:rPr>
          <w:rFonts w:ascii="Open Sans Light" w:eastAsia="SimSun" w:hAnsi="Open Sans Light" w:cs="Open Sans Light"/>
          <w:lang w:val="en-GB" w:eastAsia="he-IL" w:bidi="he-IL"/>
        </w:rPr>
      </w:pPr>
    </w:p>
    <w:p w14:paraId="212E6D3E" w14:textId="312CC68E" w:rsidR="003905E5" w:rsidRPr="003905E5" w:rsidRDefault="003905E5" w:rsidP="003905E5">
      <w:pPr>
        <w:spacing w:after="120" w:line="240" w:lineRule="auto"/>
        <w:jc w:val="both"/>
        <w:rPr>
          <w:rFonts w:ascii="Open Sans Light" w:eastAsia="Times New Roman" w:hAnsi="Open Sans Light" w:cs="Open Sans Light"/>
          <w:lang w:val="en-GB" w:eastAsia="he-IL" w:bidi="he-IL"/>
        </w:rPr>
        <w:sectPr w:rsidR="003905E5" w:rsidRPr="003905E5" w:rsidSect="00BB10DB">
          <w:footerReference w:type="default" r:id="rId10"/>
          <w:pgSz w:w="11906" w:h="16838"/>
          <w:pgMar w:top="709" w:right="1440" w:bottom="1440" w:left="1440" w:header="284" w:footer="709" w:gutter="0"/>
          <w:cols w:space="708"/>
          <w:titlePg/>
          <w:docGrid w:linePitch="360"/>
        </w:sectPr>
      </w:pPr>
    </w:p>
    <w:p w14:paraId="0D21B86C" w14:textId="77777777" w:rsidR="003905E5" w:rsidRPr="003905E5" w:rsidRDefault="003905E5" w:rsidP="003905E5">
      <w:pPr>
        <w:spacing w:after="120" w:line="240" w:lineRule="auto"/>
        <w:jc w:val="both"/>
        <w:rPr>
          <w:rFonts w:ascii="Open Sans Light" w:eastAsia="Times New Roman" w:hAnsi="Open Sans Light" w:cs="Open Sans Light"/>
          <w:lang w:val="en-GB" w:eastAsia="he-IL" w:bidi="he-IL"/>
        </w:rPr>
      </w:pPr>
    </w:p>
    <w:p w14:paraId="61ACB2FE" w14:textId="77777777" w:rsidR="003905E5" w:rsidRPr="00B0302E" w:rsidRDefault="003905E5" w:rsidP="00B0302E">
      <w:pPr>
        <w:pStyle w:val="Head1"/>
      </w:pPr>
      <w:bookmarkStart w:id="10" w:name="_Toc414277282"/>
      <w:bookmarkStart w:id="11" w:name="_Toc456438420"/>
      <w:r w:rsidRPr="00B0302E">
        <w:t>Table of contents</w:t>
      </w:r>
    </w:p>
    <w:p w14:paraId="6550FF4F" w14:textId="64E2BDC5" w:rsidR="00CA20FE" w:rsidRPr="00B37824" w:rsidRDefault="003905E5">
      <w:pPr>
        <w:pStyle w:val="TOC1"/>
        <w:rPr>
          <w:rFonts w:ascii="Open Sans Light" w:eastAsiaTheme="minorEastAsia" w:hAnsi="Open Sans Light"/>
          <w:b w:val="0"/>
          <w:color w:val="auto"/>
          <w:sz w:val="24"/>
          <w:szCs w:val="24"/>
          <w:lang w:val="en-AU" w:eastAsia="en-AU" w:bidi="ar-SA"/>
        </w:rPr>
      </w:pPr>
      <w:r w:rsidRPr="00B37824">
        <w:rPr>
          <w:rFonts w:ascii="Open Sans Light" w:eastAsia="SimSun" w:hAnsi="Open Sans Light"/>
          <w:b w:val="0"/>
          <w:color w:val="auto"/>
          <w:sz w:val="24"/>
          <w:szCs w:val="24"/>
        </w:rPr>
        <w:fldChar w:fldCharType="begin"/>
      </w:r>
      <w:r w:rsidRPr="00B37824">
        <w:rPr>
          <w:rFonts w:ascii="Open Sans Light" w:eastAsia="SimSun" w:hAnsi="Open Sans Light"/>
          <w:b w:val="0"/>
          <w:color w:val="auto"/>
          <w:sz w:val="24"/>
          <w:szCs w:val="24"/>
        </w:rPr>
        <w:instrText xml:space="preserve"> TOC \o "1-2" \h \z \u </w:instrText>
      </w:r>
      <w:r w:rsidRPr="00B37824">
        <w:rPr>
          <w:rFonts w:ascii="Open Sans Light" w:eastAsia="SimSun" w:hAnsi="Open Sans Light"/>
          <w:b w:val="0"/>
          <w:color w:val="auto"/>
          <w:sz w:val="24"/>
          <w:szCs w:val="24"/>
        </w:rPr>
        <w:fldChar w:fldCharType="separate"/>
      </w:r>
      <w:hyperlink w:anchor="_Toc68188866" w:history="1">
        <w:r w:rsidR="00CA20FE" w:rsidRPr="00B37824">
          <w:rPr>
            <w:rStyle w:val="Hyperlink"/>
            <w:rFonts w:ascii="Open Sans Light" w:eastAsia="SimSun" w:hAnsi="Open Sans Light"/>
            <w:bCs/>
            <w:color w:val="auto"/>
            <w:kern w:val="32"/>
            <w:sz w:val="24"/>
            <w:szCs w:val="24"/>
          </w:rPr>
          <w:t>Abbreviations and acronyms</w:t>
        </w:r>
        <w:r w:rsidR="00CA20FE" w:rsidRPr="00B37824">
          <w:rPr>
            <w:rFonts w:ascii="Open Sans Light" w:hAnsi="Open Sans Light"/>
            <w:webHidden/>
            <w:color w:val="auto"/>
            <w:sz w:val="24"/>
            <w:szCs w:val="24"/>
          </w:rPr>
          <w:tab/>
        </w:r>
        <w:r w:rsidR="00CA20FE" w:rsidRPr="00B37824">
          <w:rPr>
            <w:rFonts w:ascii="Open Sans Light" w:hAnsi="Open Sans Light"/>
            <w:webHidden/>
            <w:color w:val="auto"/>
            <w:sz w:val="24"/>
            <w:szCs w:val="24"/>
          </w:rPr>
          <w:fldChar w:fldCharType="begin"/>
        </w:r>
        <w:r w:rsidR="00CA20FE" w:rsidRPr="00B37824">
          <w:rPr>
            <w:rFonts w:ascii="Open Sans Light" w:hAnsi="Open Sans Light"/>
            <w:webHidden/>
            <w:color w:val="auto"/>
            <w:sz w:val="24"/>
            <w:szCs w:val="24"/>
          </w:rPr>
          <w:instrText xml:space="preserve"> PAGEREF _Toc68188866 \h </w:instrText>
        </w:r>
        <w:r w:rsidR="00CA20FE" w:rsidRPr="00B37824">
          <w:rPr>
            <w:rFonts w:ascii="Open Sans Light" w:hAnsi="Open Sans Light"/>
            <w:webHidden/>
            <w:color w:val="auto"/>
            <w:sz w:val="24"/>
            <w:szCs w:val="24"/>
          </w:rPr>
        </w:r>
        <w:r w:rsidR="00CA20FE" w:rsidRPr="00B37824">
          <w:rPr>
            <w:rFonts w:ascii="Open Sans Light" w:hAnsi="Open Sans Light"/>
            <w:webHidden/>
            <w:color w:val="auto"/>
            <w:sz w:val="24"/>
            <w:szCs w:val="24"/>
          </w:rPr>
          <w:fldChar w:fldCharType="separate"/>
        </w:r>
        <w:r w:rsidR="00D22AF9">
          <w:rPr>
            <w:rFonts w:ascii="Open Sans Light" w:hAnsi="Open Sans Light"/>
            <w:webHidden/>
            <w:color w:val="auto"/>
            <w:sz w:val="24"/>
            <w:szCs w:val="24"/>
          </w:rPr>
          <w:t>iii</w:t>
        </w:r>
        <w:r w:rsidR="00CA20FE" w:rsidRPr="00B37824">
          <w:rPr>
            <w:rFonts w:ascii="Open Sans Light" w:hAnsi="Open Sans Light"/>
            <w:webHidden/>
            <w:color w:val="auto"/>
            <w:sz w:val="24"/>
            <w:szCs w:val="24"/>
          </w:rPr>
          <w:fldChar w:fldCharType="end"/>
        </w:r>
      </w:hyperlink>
    </w:p>
    <w:p w14:paraId="6F5F7481" w14:textId="0E1DD299" w:rsidR="00CA20FE" w:rsidRPr="00B37824" w:rsidRDefault="007429CB">
      <w:pPr>
        <w:pStyle w:val="TOC1"/>
        <w:rPr>
          <w:rFonts w:ascii="Open Sans Light" w:eastAsiaTheme="minorEastAsia" w:hAnsi="Open Sans Light"/>
          <w:b w:val="0"/>
          <w:color w:val="auto"/>
          <w:sz w:val="24"/>
          <w:szCs w:val="24"/>
          <w:lang w:val="en-AU" w:eastAsia="en-AU" w:bidi="ar-SA"/>
        </w:rPr>
      </w:pPr>
      <w:hyperlink w:anchor="_Toc68188867" w:history="1">
        <w:r w:rsidR="00CA20FE" w:rsidRPr="00B37824">
          <w:rPr>
            <w:rStyle w:val="Hyperlink"/>
            <w:rFonts w:ascii="Open Sans Light" w:hAnsi="Open Sans Light"/>
            <w:bCs/>
            <w:color w:val="auto"/>
            <w:kern w:val="32"/>
            <w:sz w:val="24"/>
            <w:szCs w:val="24"/>
          </w:rPr>
          <w:t>Executive Summary</w:t>
        </w:r>
        <w:r w:rsidR="00CA20FE" w:rsidRPr="00B37824">
          <w:rPr>
            <w:rFonts w:ascii="Open Sans Light" w:hAnsi="Open Sans Light"/>
            <w:webHidden/>
            <w:color w:val="auto"/>
            <w:sz w:val="24"/>
            <w:szCs w:val="24"/>
          </w:rPr>
          <w:tab/>
        </w:r>
        <w:r w:rsidR="00CA20FE" w:rsidRPr="00B37824">
          <w:rPr>
            <w:rFonts w:ascii="Open Sans Light" w:hAnsi="Open Sans Light"/>
            <w:webHidden/>
            <w:color w:val="auto"/>
            <w:sz w:val="24"/>
            <w:szCs w:val="24"/>
          </w:rPr>
          <w:fldChar w:fldCharType="begin"/>
        </w:r>
        <w:r w:rsidR="00CA20FE" w:rsidRPr="00B37824">
          <w:rPr>
            <w:rFonts w:ascii="Open Sans Light" w:hAnsi="Open Sans Light"/>
            <w:webHidden/>
            <w:color w:val="auto"/>
            <w:sz w:val="24"/>
            <w:szCs w:val="24"/>
          </w:rPr>
          <w:instrText xml:space="preserve"> PAGEREF _Toc68188867 \h </w:instrText>
        </w:r>
        <w:r w:rsidR="00CA20FE" w:rsidRPr="00B37824">
          <w:rPr>
            <w:rFonts w:ascii="Open Sans Light" w:hAnsi="Open Sans Light"/>
            <w:webHidden/>
            <w:color w:val="auto"/>
            <w:sz w:val="24"/>
            <w:szCs w:val="24"/>
          </w:rPr>
        </w:r>
        <w:r w:rsidR="00CA20FE" w:rsidRPr="00B37824">
          <w:rPr>
            <w:rFonts w:ascii="Open Sans Light" w:hAnsi="Open Sans Light"/>
            <w:webHidden/>
            <w:color w:val="auto"/>
            <w:sz w:val="24"/>
            <w:szCs w:val="24"/>
          </w:rPr>
          <w:fldChar w:fldCharType="separate"/>
        </w:r>
        <w:r w:rsidR="00D22AF9">
          <w:rPr>
            <w:rFonts w:ascii="Open Sans Light" w:hAnsi="Open Sans Light"/>
            <w:webHidden/>
            <w:color w:val="auto"/>
            <w:sz w:val="24"/>
            <w:szCs w:val="24"/>
          </w:rPr>
          <w:t>6</w:t>
        </w:r>
        <w:r w:rsidR="00CA20FE" w:rsidRPr="00B37824">
          <w:rPr>
            <w:rFonts w:ascii="Open Sans Light" w:hAnsi="Open Sans Light"/>
            <w:webHidden/>
            <w:color w:val="auto"/>
            <w:sz w:val="24"/>
            <w:szCs w:val="24"/>
          </w:rPr>
          <w:fldChar w:fldCharType="end"/>
        </w:r>
      </w:hyperlink>
    </w:p>
    <w:p w14:paraId="3C056DE7" w14:textId="556C85EB" w:rsidR="00CA20FE" w:rsidRPr="00B37824" w:rsidRDefault="007429CB">
      <w:pPr>
        <w:pStyle w:val="TOC1"/>
        <w:rPr>
          <w:rFonts w:ascii="Open Sans Light" w:eastAsiaTheme="minorEastAsia" w:hAnsi="Open Sans Light"/>
          <w:b w:val="0"/>
          <w:color w:val="auto"/>
          <w:sz w:val="24"/>
          <w:szCs w:val="24"/>
          <w:lang w:val="en-AU" w:eastAsia="en-AU" w:bidi="ar-SA"/>
        </w:rPr>
      </w:pPr>
      <w:hyperlink w:anchor="_Toc68188868" w:history="1">
        <w:r w:rsidR="00CA20FE" w:rsidRPr="00B37824">
          <w:rPr>
            <w:rStyle w:val="Hyperlink"/>
            <w:rFonts w:ascii="Open Sans Light" w:hAnsi="Open Sans Light"/>
            <w:bCs/>
            <w:color w:val="auto"/>
            <w:kern w:val="32"/>
            <w:sz w:val="24"/>
            <w:szCs w:val="24"/>
          </w:rPr>
          <w:t>1 Introduction</w:t>
        </w:r>
        <w:r w:rsidR="00CA20FE" w:rsidRPr="00B37824">
          <w:rPr>
            <w:rFonts w:ascii="Open Sans Light" w:hAnsi="Open Sans Light"/>
            <w:webHidden/>
            <w:color w:val="auto"/>
            <w:sz w:val="24"/>
            <w:szCs w:val="24"/>
          </w:rPr>
          <w:tab/>
        </w:r>
        <w:r w:rsidR="00CA20FE" w:rsidRPr="00B37824">
          <w:rPr>
            <w:rFonts w:ascii="Open Sans Light" w:hAnsi="Open Sans Light"/>
            <w:webHidden/>
            <w:color w:val="auto"/>
            <w:sz w:val="24"/>
            <w:szCs w:val="24"/>
          </w:rPr>
          <w:fldChar w:fldCharType="begin"/>
        </w:r>
        <w:r w:rsidR="00CA20FE" w:rsidRPr="00B37824">
          <w:rPr>
            <w:rFonts w:ascii="Open Sans Light" w:hAnsi="Open Sans Light"/>
            <w:webHidden/>
            <w:color w:val="auto"/>
            <w:sz w:val="24"/>
            <w:szCs w:val="24"/>
          </w:rPr>
          <w:instrText xml:space="preserve"> PAGEREF _Toc68188868 \h </w:instrText>
        </w:r>
        <w:r w:rsidR="00CA20FE" w:rsidRPr="00B37824">
          <w:rPr>
            <w:rFonts w:ascii="Open Sans Light" w:hAnsi="Open Sans Light"/>
            <w:webHidden/>
            <w:color w:val="auto"/>
            <w:sz w:val="24"/>
            <w:szCs w:val="24"/>
          </w:rPr>
        </w:r>
        <w:r w:rsidR="00CA20FE" w:rsidRPr="00B37824">
          <w:rPr>
            <w:rFonts w:ascii="Open Sans Light" w:hAnsi="Open Sans Light"/>
            <w:webHidden/>
            <w:color w:val="auto"/>
            <w:sz w:val="24"/>
            <w:szCs w:val="24"/>
          </w:rPr>
          <w:fldChar w:fldCharType="separate"/>
        </w:r>
        <w:r w:rsidR="00D22AF9">
          <w:rPr>
            <w:rFonts w:ascii="Open Sans Light" w:hAnsi="Open Sans Light"/>
            <w:webHidden/>
            <w:color w:val="auto"/>
            <w:sz w:val="24"/>
            <w:szCs w:val="24"/>
          </w:rPr>
          <w:t>12</w:t>
        </w:r>
        <w:r w:rsidR="00CA20FE" w:rsidRPr="00B37824">
          <w:rPr>
            <w:rFonts w:ascii="Open Sans Light" w:hAnsi="Open Sans Light"/>
            <w:webHidden/>
            <w:color w:val="auto"/>
            <w:sz w:val="24"/>
            <w:szCs w:val="24"/>
          </w:rPr>
          <w:fldChar w:fldCharType="end"/>
        </w:r>
      </w:hyperlink>
    </w:p>
    <w:p w14:paraId="37560645" w14:textId="36571E8E" w:rsidR="00CA20FE" w:rsidRPr="00B37824" w:rsidRDefault="007429CB">
      <w:pPr>
        <w:pStyle w:val="TOC1"/>
        <w:rPr>
          <w:rFonts w:ascii="Open Sans Light" w:eastAsiaTheme="minorEastAsia" w:hAnsi="Open Sans Light"/>
          <w:b w:val="0"/>
          <w:color w:val="auto"/>
          <w:sz w:val="24"/>
          <w:szCs w:val="24"/>
          <w:lang w:val="en-AU" w:eastAsia="en-AU" w:bidi="ar-SA"/>
        </w:rPr>
      </w:pPr>
      <w:hyperlink w:anchor="_Toc68188869" w:history="1">
        <w:r w:rsidR="00CA20FE" w:rsidRPr="00B37824">
          <w:rPr>
            <w:rStyle w:val="Hyperlink"/>
            <w:rFonts w:ascii="Open Sans Light" w:hAnsi="Open Sans Light"/>
            <w:bCs/>
            <w:color w:val="auto"/>
            <w:kern w:val="32"/>
            <w:sz w:val="24"/>
            <w:szCs w:val="24"/>
          </w:rPr>
          <w:t>2 Key achievements</w:t>
        </w:r>
        <w:r w:rsidR="00CA20FE" w:rsidRPr="00B37824">
          <w:rPr>
            <w:rFonts w:ascii="Open Sans Light" w:hAnsi="Open Sans Light"/>
            <w:webHidden/>
            <w:color w:val="auto"/>
            <w:sz w:val="24"/>
            <w:szCs w:val="24"/>
          </w:rPr>
          <w:tab/>
        </w:r>
        <w:r w:rsidR="00CA20FE" w:rsidRPr="00B37824">
          <w:rPr>
            <w:rFonts w:ascii="Open Sans Light" w:hAnsi="Open Sans Light"/>
            <w:webHidden/>
            <w:color w:val="auto"/>
            <w:sz w:val="24"/>
            <w:szCs w:val="24"/>
          </w:rPr>
          <w:fldChar w:fldCharType="begin"/>
        </w:r>
        <w:r w:rsidR="00CA20FE" w:rsidRPr="00B37824">
          <w:rPr>
            <w:rFonts w:ascii="Open Sans Light" w:hAnsi="Open Sans Light"/>
            <w:webHidden/>
            <w:color w:val="auto"/>
            <w:sz w:val="24"/>
            <w:szCs w:val="24"/>
          </w:rPr>
          <w:instrText xml:space="preserve"> PAGEREF _Toc68188869 \h </w:instrText>
        </w:r>
        <w:r w:rsidR="00CA20FE" w:rsidRPr="00B37824">
          <w:rPr>
            <w:rFonts w:ascii="Open Sans Light" w:hAnsi="Open Sans Light"/>
            <w:webHidden/>
            <w:color w:val="auto"/>
            <w:sz w:val="24"/>
            <w:szCs w:val="24"/>
          </w:rPr>
        </w:r>
        <w:r w:rsidR="00CA20FE" w:rsidRPr="00B37824">
          <w:rPr>
            <w:rFonts w:ascii="Open Sans Light" w:hAnsi="Open Sans Light"/>
            <w:webHidden/>
            <w:color w:val="auto"/>
            <w:sz w:val="24"/>
            <w:szCs w:val="24"/>
          </w:rPr>
          <w:fldChar w:fldCharType="separate"/>
        </w:r>
        <w:r w:rsidR="00D22AF9">
          <w:rPr>
            <w:rFonts w:ascii="Open Sans Light" w:hAnsi="Open Sans Light"/>
            <w:webHidden/>
            <w:color w:val="auto"/>
            <w:sz w:val="24"/>
            <w:szCs w:val="24"/>
          </w:rPr>
          <w:t>14</w:t>
        </w:r>
        <w:r w:rsidR="00CA20FE" w:rsidRPr="00B37824">
          <w:rPr>
            <w:rFonts w:ascii="Open Sans Light" w:hAnsi="Open Sans Light"/>
            <w:webHidden/>
            <w:color w:val="auto"/>
            <w:sz w:val="24"/>
            <w:szCs w:val="24"/>
          </w:rPr>
          <w:fldChar w:fldCharType="end"/>
        </w:r>
      </w:hyperlink>
    </w:p>
    <w:p w14:paraId="7A3B4640" w14:textId="5EE0B1CD" w:rsidR="00CA20FE" w:rsidRPr="00B37824" w:rsidRDefault="007429CB">
      <w:pPr>
        <w:pStyle w:val="TOC1"/>
        <w:rPr>
          <w:rFonts w:ascii="Open Sans Light" w:eastAsiaTheme="minorEastAsia" w:hAnsi="Open Sans Light"/>
          <w:b w:val="0"/>
          <w:color w:val="auto"/>
          <w:sz w:val="24"/>
          <w:szCs w:val="24"/>
          <w:lang w:val="en-AU" w:eastAsia="en-AU" w:bidi="ar-SA"/>
        </w:rPr>
      </w:pPr>
      <w:hyperlink w:anchor="_Toc68188870" w:history="1">
        <w:r w:rsidR="00CA20FE" w:rsidRPr="00B37824">
          <w:rPr>
            <w:rStyle w:val="Hyperlink"/>
            <w:rFonts w:ascii="Open Sans Light" w:hAnsi="Open Sans Light"/>
            <w:bCs/>
            <w:color w:val="auto"/>
            <w:kern w:val="32"/>
            <w:sz w:val="24"/>
            <w:szCs w:val="24"/>
          </w:rPr>
          <w:t>3 Program results against the DFAT quality criteria</w:t>
        </w:r>
        <w:r w:rsidR="00CA20FE" w:rsidRPr="00B37824">
          <w:rPr>
            <w:rFonts w:ascii="Open Sans Light" w:hAnsi="Open Sans Light"/>
            <w:webHidden/>
            <w:color w:val="auto"/>
            <w:sz w:val="24"/>
            <w:szCs w:val="24"/>
          </w:rPr>
          <w:tab/>
        </w:r>
        <w:r w:rsidR="00CA20FE" w:rsidRPr="00B37824">
          <w:rPr>
            <w:rFonts w:ascii="Open Sans Light" w:hAnsi="Open Sans Light"/>
            <w:webHidden/>
            <w:color w:val="auto"/>
            <w:sz w:val="24"/>
            <w:szCs w:val="24"/>
          </w:rPr>
          <w:fldChar w:fldCharType="begin"/>
        </w:r>
        <w:r w:rsidR="00CA20FE" w:rsidRPr="00B37824">
          <w:rPr>
            <w:rFonts w:ascii="Open Sans Light" w:hAnsi="Open Sans Light"/>
            <w:webHidden/>
            <w:color w:val="auto"/>
            <w:sz w:val="24"/>
            <w:szCs w:val="24"/>
          </w:rPr>
          <w:instrText xml:space="preserve"> PAGEREF _Toc68188870 \h </w:instrText>
        </w:r>
        <w:r w:rsidR="00CA20FE" w:rsidRPr="00B37824">
          <w:rPr>
            <w:rFonts w:ascii="Open Sans Light" w:hAnsi="Open Sans Light"/>
            <w:webHidden/>
            <w:color w:val="auto"/>
            <w:sz w:val="24"/>
            <w:szCs w:val="24"/>
          </w:rPr>
        </w:r>
        <w:r w:rsidR="00CA20FE" w:rsidRPr="00B37824">
          <w:rPr>
            <w:rFonts w:ascii="Open Sans Light" w:hAnsi="Open Sans Light"/>
            <w:webHidden/>
            <w:color w:val="auto"/>
            <w:sz w:val="24"/>
            <w:szCs w:val="24"/>
          </w:rPr>
          <w:fldChar w:fldCharType="separate"/>
        </w:r>
        <w:r w:rsidR="00D22AF9">
          <w:rPr>
            <w:rFonts w:ascii="Open Sans Light" w:hAnsi="Open Sans Light"/>
            <w:webHidden/>
            <w:color w:val="auto"/>
            <w:sz w:val="24"/>
            <w:szCs w:val="24"/>
          </w:rPr>
          <w:t>16</w:t>
        </w:r>
        <w:r w:rsidR="00CA20FE" w:rsidRPr="00B37824">
          <w:rPr>
            <w:rFonts w:ascii="Open Sans Light" w:hAnsi="Open Sans Light"/>
            <w:webHidden/>
            <w:color w:val="auto"/>
            <w:sz w:val="24"/>
            <w:szCs w:val="24"/>
          </w:rPr>
          <w:fldChar w:fldCharType="end"/>
        </w:r>
      </w:hyperlink>
    </w:p>
    <w:p w14:paraId="4F030680" w14:textId="5CA32A99" w:rsidR="00CA20FE" w:rsidRPr="00B37824" w:rsidRDefault="007429CB">
      <w:pPr>
        <w:pStyle w:val="TOC1"/>
        <w:rPr>
          <w:rFonts w:ascii="Open Sans Light" w:eastAsiaTheme="minorEastAsia" w:hAnsi="Open Sans Light"/>
          <w:b w:val="0"/>
          <w:color w:val="auto"/>
          <w:sz w:val="24"/>
          <w:szCs w:val="24"/>
          <w:lang w:val="en-AU" w:eastAsia="en-AU" w:bidi="ar-SA"/>
        </w:rPr>
      </w:pPr>
      <w:hyperlink w:anchor="_Toc68188871" w:history="1">
        <w:r w:rsidR="00CA20FE" w:rsidRPr="00B37824">
          <w:rPr>
            <w:rStyle w:val="Hyperlink"/>
            <w:rFonts w:ascii="Open Sans Light" w:hAnsi="Open Sans Light"/>
            <w:bCs/>
            <w:color w:val="auto"/>
            <w:kern w:val="32"/>
            <w:sz w:val="24"/>
            <w:szCs w:val="24"/>
          </w:rPr>
          <w:t>4 Lessons Learned and Recommendations</w:t>
        </w:r>
        <w:r w:rsidR="00CA20FE" w:rsidRPr="00B37824">
          <w:rPr>
            <w:rFonts w:ascii="Open Sans Light" w:hAnsi="Open Sans Light"/>
            <w:webHidden/>
            <w:color w:val="auto"/>
            <w:sz w:val="24"/>
            <w:szCs w:val="24"/>
          </w:rPr>
          <w:tab/>
        </w:r>
        <w:r w:rsidR="00CA20FE" w:rsidRPr="00B37824">
          <w:rPr>
            <w:rFonts w:ascii="Open Sans Light" w:hAnsi="Open Sans Light"/>
            <w:webHidden/>
            <w:color w:val="auto"/>
            <w:sz w:val="24"/>
            <w:szCs w:val="24"/>
          </w:rPr>
          <w:fldChar w:fldCharType="begin"/>
        </w:r>
        <w:r w:rsidR="00CA20FE" w:rsidRPr="00B37824">
          <w:rPr>
            <w:rFonts w:ascii="Open Sans Light" w:hAnsi="Open Sans Light"/>
            <w:webHidden/>
            <w:color w:val="auto"/>
            <w:sz w:val="24"/>
            <w:szCs w:val="24"/>
          </w:rPr>
          <w:instrText xml:space="preserve"> PAGEREF _Toc68188871 \h </w:instrText>
        </w:r>
        <w:r w:rsidR="00CA20FE" w:rsidRPr="00B37824">
          <w:rPr>
            <w:rFonts w:ascii="Open Sans Light" w:hAnsi="Open Sans Light"/>
            <w:webHidden/>
            <w:color w:val="auto"/>
            <w:sz w:val="24"/>
            <w:szCs w:val="24"/>
          </w:rPr>
        </w:r>
        <w:r w:rsidR="00CA20FE" w:rsidRPr="00B37824">
          <w:rPr>
            <w:rFonts w:ascii="Open Sans Light" w:hAnsi="Open Sans Light"/>
            <w:webHidden/>
            <w:color w:val="auto"/>
            <w:sz w:val="24"/>
            <w:szCs w:val="24"/>
          </w:rPr>
          <w:fldChar w:fldCharType="separate"/>
        </w:r>
        <w:r w:rsidR="00D22AF9">
          <w:rPr>
            <w:rFonts w:ascii="Open Sans Light" w:hAnsi="Open Sans Light"/>
            <w:webHidden/>
            <w:color w:val="auto"/>
            <w:sz w:val="24"/>
            <w:szCs w:val="24"/>
          </w:rPr>
          <w:t>33</w:t>
        </w:r>
        <w:r w:rsidR="00CA20FE" w:rsidRPr="00B37824">
          <w:rPr>
            <w:rFonts w:ascii="Open Sans Light" w:hAnsi="Open Sans Light"/>
            <w:webHidden/>
            <w:color w:val="auto"/>
            <w:sz w:val="24"/>
            <w:szCs w:val="24"/>
          </w:rPr>
          <w:fldChar w:fldCharType="end"/>
        </w:r>
      </w:hyperlink>
    </w:p>
    <w:p w14:paraId="421D4314" w14:textId="28DF401F" w:rsidR="00CA20FE" w:rsidRPr="00B37824" w:rsidRDefault="007429CB">
      <w:pPr>
        <w:pStyle w:val="TOC1"/>
        <w:rPr>
          <w:rFonts w:ascii="Open Sans Light" w:eastAsiaTheme="minorEastAsia" w:hAnsi="Open Sans Light"/>
          <w:b w:val="0"/>
          <w:color w:val="auto"/>
          <w:sz w:val="24"/>
          <w:szCs w:val="24"/>
          <w:lang w:val="en-AU" w:eastAsia="en-AU" w:bidi="ar-SA"/>
        </w:rPr>
      </w:pPr>
      <w:hyperlink w:anchor="_Toc68188872" w:history="1">
        <w:r w:rsidR="00CA20FE" w:rsidRPr="00B37824">
          <w:rPr>
            <w:rStyle w:val="Hyperlink"/>
            <w:rFonts w:ascii="Open Sans Light" w:hAnsi="Open Sans Light"/>
            <w:bCs/>
            <w:color w:val="auto"/>
            <w:kern w:val="32"/>
            <w:sz w:val="24"/>
            <w:szCs w:val="24"/>
          </w:rPr>
          <w:t>Annex 1: Theory of Change</w:t>
        </w:r>
        <w:r w:rsidR="00CA20FE" w:rsidRPr="00B37824">
          <w:rPr>
            <w:rFonts w:ascii="Open Sans Light" w:hAnsi="Open Sans Light"/>
            <w:webHidden/>
            <w:color w:val="auto"/>
            <w:sz w:val="24"/>
            <w:szCs w:val="24"/>
          </w:rPr>
          <w:tab/>
        </w:r>
        <w:r w:rsidR="00CA20FE" w:rsidRPr="00B37824">
          <w:rPr>
            <w:rFonts w:ascii="Open Sans Light" w:hAnsi="Open Sans Light"/>
            <w:webHidden/>
            <w:color w:val="auto"/>
            <w:sz w:val="24"/>
            <w:szCs w:val="24"/>
          </w:rPr>
          <w:fldChar w:fldCharType="begin"/>
        </w:r>
        <w:r w:rsidR="00CA20FE" w:rsidRPr="00B37824">
          <w:rPr>
            <w:rFonts w:ascii="Open Sans Light" w:hAnsi="Open Sans Light"/>
            <w:webHidden/>
            <w:color w:val="auto"/>
            <w:sz w:val="24"/>
            <w:szCs w:val="24"/>
          </w:rPr>
          <w:instrText xml:space="preserve"> PAGEREF _Toc68188872 \h </w:instrText>
        </w:r>
        <w:r w:rsidR="00CA20FE" w:rsidRPr="00B37824">
          <w:rPr>
            <w:rFonts w:ascii="Open Sans Light" w:hAnsi="Open Sans Light"/>
            <w:webHidden/>
            <w:color w:val="auto"/>
            <w:sz w:val="24"/>
            <w:szCs w:val="24"/>
          </w:rPr>
        </w:r>
        <w:r w:rsidR="00CA20FE" w:rsidRPr="00B37824">
          <w:rPr>
            <w:rFonts w:ascii="Open Sans Light" w:hAnsi="Open Sans Light"/>
            <w:webHidden/>
            <w:color w:val="auto"/>
            <w:sz w:val="24"/>
            <w:szCs w:val="24"/>
          </w:rPr>
          <w:fldChar w:fldCharType="separate"/>
        </w:r>
        <w:r w:rsidR="00D22AF9">
          <w:rPr>
            <w:rFonts w:ascii="Open Sans Light" w:hAnsi="Open Sans Light"/>
            <w:webHidden/>
            <w:color w:val="auto"/>
            <w:sz w:val="24"/>
            <w:szCs w:val="24"/>
          </w:rPr>
          <w:t>35</w:t>
        </w:r>
        <w:r w:rsidR="00CA20FE" w:rsidRPr="00B37824">
          <w:rPr>
            <w:rFonts w:ascii="Open Sans Light" w:hAnsi="Open Sans Light"/>
            <w:webHidden/>
            <w:color w:val="auto"/>
            <w:sz w:val="24"/>
            <w:szCs w:val="24"/>
          </w:rPr>
          <w:fldChar w:fldCharType="end"/>
        </w:r>
      </w:hyperlink>
    </w:p>
    <w:p w14:paraId="77A3234A" w14:textId="6C83DBD9" w:rsidR="00CA20FE" w:rsidRPr="00B37824" w:rsidRDefault="007429CB">
      <w:pPr>
        <w:pStyle w:val="TOC1"/>
        <w:rPr>
          <w:rFonts w:ascii="Open Sans Light" w:eastAsiaTheme="minorEastAsia" w:hAnsi="Open Sans Light"/>
          <w:b w:val="0"/>
          <w:color w:val="auto"/>
          <w:sz w:val="24"/>
          <w:szCs w:val="24"/>
          <w:lang w:val="en-AU" w:eastAsia="en-AU" w:bidi="ar-SA"/>
        </w:rPr>
      </w:pPr>
      <w:hyperlink w:anchor="_Toc68188873" w:history="1">
        <w:r w:rsidR="00CA20FE" w:rsidRPr="00B37824">
          <w:rPr>
            <w:rStyle w:val="Hyperlink"/>
            <w:rFonts w:ascii="Open Sans Light" w:hAnsi="Open Sans Light"/>
            <w:bCs/>
            <w:color w:val="auto"/>
            <w:kern w:val="32"/>
            <w:sz w:val="24"/>
            <w:szCs w:val="24"/>
          </w:rPr>
          <w:t>Annex 2: Summary of progress against workplans</w:t>
        </w:r>
        <w:r w:rsidR="00CA20FE" w:rsidRPr="00B37824">
          <w:rPr>
            <w:rFonts w:ascii="Open Sans Light" w:hAnsi="Open Sans Light"/>
            <w:webHidden/>
            <w:color w:val="auto"/>
            <w:sz w:val="24"/>
            <w:szCs w:val="24"/>
          </w:rPr>
          <w:tab/>
        </w:r>
        <w:r w:rsidR="00CA20FE" w:rsidRPr="00B37824">
          <w:rPr>
            <w:rFonts w:ascii="Open Sans Light" w:hAnsi="Open Sans Light"/>
            <w:webHidden/>
            <w:color w:val="auto"/>
            <w:sz w:val="24"/>
            <w:szCs w:val="24"/>
          </w:rPr>
          <w:fldChar w:fldCharType="begin"/>
        </w:r>
        <w:r w:rsidR="00CA20FE" w:rsidRPr="00B37824">
          <w:rPr>
            <w:rFonts w:ascii="Open Sans Light" w:hAnsi="Open Sans Light"/>
            <w:webHidden/>
            <w:color w:val="auto"/>
            <w:sz w:val="24"/>
            <w:szCs w:val="24"/>
          </w:rPr>
          <w:instrText xml:space="preserve"> PAGEREF _Toc68188873 \h </w:instrText>
        </w:r>
        <w:r w:rsidR="00CA20FE" w:rsidRPr="00B37824">
          <w:rPr>
            <w:rFonts w:ascii="Open Sans Light" w:hAnsi="Open Sans Light"/>
            <w:webHidden/>
            <w:color w:val="auto"/>
            <w:sz w:val="24"/>
            <w:szCs w:val="24"/>
          </w:rPr>
        </w:r>
        <w:r w:rsidR="00CA20FE" w:rsidRPr="00B37824">
          <w:rPr>
            <w:rFonts w:ascii="Open Sans Light" w:hAnsi="Open Sans Light"/>
            <w:webHidden/>
            <w:color w:val="auto"/>
            <w:sz w:val="24"/>
            <w:szCs w:val="24"/>
          </w:rPr>
          <w:fldChar w:fldCharType="separate"/>
        </w:r>
        <w:r w:rsidR="00D22AF9">
          <w:rPr>
            <w:rFonts w:ascii="Open Sans Light" w:hAnsi="Open Sans Light"/>
            <w:webHidden/>
            <w:color w:val="auto"/>
            <w:sz w:val="24"/>
            <w:szCs w:val="24"/>
          </w:rPr>
          <w:t>36</w:t>
        </w:r>
        <w:r w:rsidR="00CA20FE" w:rsidRPr="00B37824">
          <w:rPr>
            <w:rFonts w:ascii="Open Sans Light" w:hAnsi="Open Sans Light"/>
            <w:webHidden/>
            <w:color w:val="auto"/>
            <w:sz w:val="24"/>
            <w:szCs w:val="24"/>
          </w:rPr>
          <w:fldChar w:fldCharType="end"/>
        </w:r>
      </w:hyperlink>
    </w:p>
    <w:p w14:paraId="488DC398" w14:textId="5F9E27A4" w:rsidR="00CA20FE" w:rsidRPr="00B37824" w:rsidRDefault="007429CB">
      <w:pPr>
        <w:pStyle w:val="TOC1"/>
        <w:rPr>
          <w:rFonts w:ascii="Open Sans Light" w:eastAsiaTheme="minorEastAsia" w:hAnsi="Open Sans Light"/>
          <w:b w:val="0"/>
          <w:color w:val="auto"/>
          <w:sz w:val="24"/>
          <w:szCs w:val="24"/>
          <w:lang w:val="en-AU" w:eastAsia="en-AU" w:bidi="ar-SA"/>
        </w:rPr>
      </w:pPr>
      <w:hyperlink w:anchor="_Toc68188874" w:history="1">
        <w:r w:rsidR="00CA20FE" w:rsidRPr="00B37824">
          <w:rPr>
            <w:rStyle w:val="Hyperlink"/>
            <w:rFonts w:ascii="Open Sans Light" w:hAnsi="Open Sans Light"/>
            <w:bCs/>
            <w:color w:val="auto"/>
            <w:kern w:val="32"/>
            <w:sz w:val="24"/>
            <w:szCs w:val="24"/>
          </w:rPr>
          <w:t>Annex 3: Progress against recommendations</w:t>
        </w:r>
        <w:r w:rsidR="00CA20FE" w:rsidRPr="00B37824">
          <w:rPr>
            <w:rFonts w:ascii="Open Sans Light" w:hAnsi="Open Sans Light"/>
            <w:webHidden/>
            <w:color w:val="auto"/>
            <w:sz w:val="24"/>
            <w:szCs w:val="24"/>
          </w:rPr>
          <w:tab/>
        </w:r>
        <w:r w:rsidR="00CA20FE" w:rsidRPr="00B37824">
          <w:rPr>
            <w:rFonts w:ascii="Open Sans Light" w:hAnsi="Open Sans Light"/>
            <w:webHidden/>
            <w:color w:val="auto"/>
            <w:sz w:val="24"/>
            <w:szCs w:val="24"/>
          </w:rPr>
          <w:fldChar w:fldCharType="begin"/>
        </w:r>
        <w:r w:rsidR="00CA20FE" w:rsidRPr="00B37824">
          <w:rPr>
            <w:rFonts w:ascii="Open Sans Light" w:hAnsi="Open Sans Light"/>
            <w:webHidden/>
            <w:color w:val="auto"/>
            <w:sz w:val="24"/>
            <w:szCs w:val="24"/>
          </w:rPr>
          <w:instrText xml:space="preserve"> PAGEREF _Toc68188874 \h </w:instrText>
        </w:r>
        <w:r w:rsidR="00CA20FE" w:rsidRPr="00B37824">
          <w:rPr>
            <w:rFonts w:ascii="Open Sans Light" w:hAnsi="Open Sans Light"/>
            <w:webHidden/>
            <w:color w:val="auto"/>
            <w:sz w:val="24"/>
            <w:szCs w:val="24"/>
          </w:rPr>
        </w:r>
        <w:r w:rsidR="00CA20FE" w:rsidRPr="00B37824">
          <w:rPr>
            <w:rFonts w:ascii="Open Sans Light" w:hAnsi="Open Sans Light"/>
            <w:webHidden/>
            <w:color w:val="auto"/>
            <w:sz w:val="24"/>
            <w:szCs w:val="24"/>
          </w:rPr>
          <w:fldChar w:fldCharType="separate"/>
        </w:r>
        <w:r w:rsidR="00D22AF9">
          <w:rPr>
            <w:rFonts w:ascii="Open Sans Light" w:hAnsi="Open Sans Light"/>
            <w:webHidden/>
            <w:color w:val="auto"/>
            <w:sz w:val="24"/>
            <w:szCs w:val="24"/>
          </w:rPr>
          <w:t>45</w:t>
        </w:r>
        <w:r w:rsidR="00CA20FE" w:rsidRPr="00B37824">
          <w:rPr>
            <w:rFonts w:ascii="Open Sans Light" w:hAnsi="Open Sans Light"/>
            <w:webHidden/>
            <w:color w:val="auto"/>
            <w:sz w:val="24"/>
            <w:szCs w:val="24"/>
          </w:rPr>
          <w:fldChar w:fldCharType="end"/>
        </w:r>
      </w:hyperlink>
    </w:p>
    <w:p w14:paraId="019585D9" w14:textId="711C4116" w:rsidR="00CA20FE" w:rsidRPr="00B37824" w:rsidRDefault="007429CB">
      <w:pPr>
        <w:pStyle w:val="TOC1"/>
        <w:rPr>
          <w:rFonts w:ascii="Open Sans Light" w:eastAsiaTheme="minorEastAsia" w:hAnsi="Open Sans Light"/>
          <w:b w:val="0"/>
          <w:color w:val="auto"/>
          <w:sz w:val="24"/>
          <w:szCs w:val="24"/>
          <w:lang w:val="en-AU" w:eastAsia="en-AU" w:bidi="ar-SA"/>
        </w:rPr>
      </w:pPr>
      <w:hyperlink w:anchor="_Toc68188875" w:history="1">
        <w:r w:rsidR="00CA20FE" w:rsidRPr="00B37824">
          <w:rPr>
            <w:rStyle w:val="Hyperlink"/>
            <w:rFonts w:ascii="Open Sans Light" w:hAnsi="Open Sans Light"/>
            <w:bCs/>
            <w:color w:val="auto"/>
            <w:kern w:val="32"/>
            <w:sz w:val="24"/>
            <w:szCs w:val="24"/>
          </w:rPr>
          <w:t>Annex 4: Issues and management responses</w:t>
        </w:r>
        <w:r w:rsidR="00CA20FE" w:rsidRPr="00B37824">
          <w:rPr>
            <w:rFonts w:ascii="Open Sans Light" w:hAnsi="Open Sans Light"/>
            <w:webHidden/>
            <w:color w:val="auto"/>
            <w:sz w:val="24"/>
            <w:szCs w:val="24"/>
          </w:rPr>
          <w:tab/>
        </w:r>
        <w:r w:rsidR="00CA20FE" w:rsidRPr="00B37824">
          <w:rPr>
            <w:rFonts w:ascii="Open Sans Light" w:hAnsi="Open Sans Light"/>
            <w:webHidden/>
            <w:color w:val="auto"/>
            <w:sz w:val="24"/>
            <w:szCs w:val="24"/>
          </w:rPr>
          <w:fldChar w:fldCharType="begin"/>
        </w:r>
        <w:r w:rsidR="00CA20FE" w:rsidRPr="00B37824">
          <w:rPr>
            <w:rFonts w:ascii="Open Sans Light" w:hAnsi="Open Sans Light"/>
            <w:webHidden/>
            <w:color w:val="auto"/>
            <w:sz w:val="24"/>
            <w:szCs w:val="24"/>
          </w:rPr>
          <w:instrText xml:space="preserve"> PAGEREF _Toc68188875 \h </w:instrText>
        </w:r>
        <w:r w:rsidR="00CA20FE" w:rsidRPr="00B37824">
          <w:rPr>
            <w:rFonts w:ascii="Open Sans Light" w:hAnsi="Open Sans Light"/>
            <w:webHidden/>
            <w:color w:val="auto"/>
            <w:sz w:val="24"/>
            <w:szCs w:val="24"/>
          </w:rPr>
        </w:r>
        <w:r w:rsidR="00CA20FE" w:rsidRPr="00B37824">
          <w:rPr>
            <w:rFonts w:ascii="Open Sans Light" w:hAnsi="Open Sans Light"/>
            <w:webHidden/>
            <w:color w:val="auto"/>
            <w:sz w:val="24"/>
            <w:szCs w:val="24"/>
          </w:rPr>
          <w:fldChar w:fldCharType="separate"/>
        </w:r>
        <w:r w:rsidR="00D22AF9">
          <w:rPr>
            <w:rFonts w:ascii="Open Sans Light" w:hAnsi="Open Sans Light"/>
            <w:webHidden/>
            <w:color w:val="auto"/>
            <w:sz w:val="24"/>
            <w:szCs w:val="24"/>
          </w:rPr>
          <w:t>47</w:t>
        </w:r>
        <w:r w:rsidR="00CA20FE" w:rsidRPr="00B37824">
          <w:rPr>
            <w:rFonts w:ascii="Open Sans Light" w:hAnsi="Open Sans Light"/>
            <w:webHidden/>
            <w:color w:val="auto"/>
            <w:sz w:val="24"/>
            <w:szCs w:val="24"/>
          </w:rPr>
          <w:fldChar w:fldCharType="end"/>
        </w:r>
      </w:hyperlink>
    </w:p>
    <w:p w14:paraId="18C18918" w14:textId="0E9FFF8A" w:rsidR="003905E5" w:rsidRPr="00B37824" w:rsidRDefault="003905E5" w:rsidP="003905E5">
      <w:pPr>
        <w:spacing w:after="120" w:line="240" w:lineRule="auto"/>
        <w:jc w:val="both"/>
        <w:rPr>
          <w:rFonts w:ascii="Open Sans Light" w:eastAsia="SimSun" w:hAnsi="Open Sans Light" w:cs="Open Sans Light"/>
          <w:noProof/>
          <w:sz w:val="24"/>
          <w:szCs w:val="24"/>
          <w:lang w:val="en-US" w:eastAsia="he-IL" w:bidi="he-IL"/>
        </w:rPr>
      </w:pPr>
      <w:r w:rsidRPr="00B37824">
        <w:rPr>
          <w:rFonts w:ascii="Open Sans Light" w:eastAsia="SimSun" w:hAnsi="Open Sans Light" w:cs="Open Sans Light"/>
          <w:noProof/>
          <w:sz w:val="24"/>
          <w:szCs w:val="24"/>
          <w:lang w:val="en-US" w:eastAsia="he-IL" w:bidi="he-IL"/>
        </w:rPr>
        <w:fldChar w:fldCharType="end"/>
      </w:r>
    </w:p>
    <w:p w14:paraId="41F1EDCA" w14:textId="2A8103BF" w:rsidR="00EC2CCE" w:rsidRDefault="00EC2CCE" w:rsidP="003905E5">
      <w:pPr>
        <w:spacing w:after="120" w:line="240" w:lineRule="auto"/>
        <w:jc w:val="both"/>
        <w:rPr>
          <w:rFonts w:ascii="Open Sans Light" w:eastAsia="SimSun" w:hAnsi="Open Sans Light" w:cs="Open Sans Light"/>
          <w:noProof/>
          <w:lang w:val="en-US" w:eastAsia="he-IL" w:bidi="he-IL"/>
        </w:rPr>
      </w:pPr>
    </w:p>
    <w:p w14:paraId="32798E94" w14:textId="1A79785A" w:rsidR="00EC2CCE" w:rsidRDefault="00EC2CCE" w:rsidP="003905E5">
      <w:pPr>
        <w:spacing w:after="120" w:line="240" w:lineRule="auto"/>
        <w:jc w:val="both"/>
        <w:rPr>
          <w:rFonts w:ascii="Open Sans Light" w:eastAsia="SimSun" w:hAnsi="Open Sans Light" w:cs="Open Sans Light"/>
          <w:noProof/>
          <w:lang w:val="en-US" w:eastAsia="he-IL" w:bidi="he-IL"/>
        </w:rPr>
      </w:pPr>
    </w:p>
    <w:p w14:paraId="410AC1E1" w14:textId="7EFF336C" w:rsidR="00EC2CCE" w:rsidRDefault="00EC2CCE" w:rsidP="003905E5">
      <w:pPr>
        <w:spacing w:after="120" w:line="240" w:lineRule="auto"/>
        <w:jc w:val="both"/>
        <w:rPr>
          <w:rFonts w:ascii="Open Sans Light" w:eastAsia="SimSun" w:hAnsi="Open Sans Light" w:cs="Open Sans Light"/>
          <w:noProof/>
          <w:lang w:val="en-US" w:eastAsia="he-IL" w:bidi="he-IL"/>
        </w:rPr>
      </w:pPr>
    </w:p>
    <w:p w14:paraId="1F64C3A0" w14:textId="72B9D983" w:rsidR="00EC2CCE" w:rsidRDefault="00EC2CCE" w:rsidP="003905E5">
      <w:pPr>
        <w:spacing w:after="120" w:line="240" w:lineRule="auto"/>
        <w:jc w:val="both"/>
        <w:rPr>
          <w:rFonts w:ascii="Open Sans Light" w:eastAsia="SimSun" w:hAnsi="Open Sans Light" w:cs="Open Sans Light"/>
          <w:noProof/>
          <w:lang w:val="en-US" w:eastAsia="he-IL" w:bidi="he-IL"/>
        </w:rPr>
      </w:pPr>
    </w:p>
    <w:p w14:paraId="5EDA7119" w14:textId="3E2FC032" w:rsidR="00EC2CCE" w:rsidRDefault="00EC2CCE" w:rsidP="003905E5">
      <w:pPr>
        <w:spacing w:after="120" w:line="240" w:lineRule="auto"/>
        <w:jc w:val="both"/>
        <w:rPr>
          <w:rFonts w:ascii="Open Sans Light" w:eastAsia="SimSun" w:hAnsi="Open Sans Light" w:cs="Open Sans Light"/>
          <w:noProof/>
          <w:lang w:val="en-US" w:eastAsia="he-IL" w:bidi="he-IL"/>
        </w:rPr>
      </w:pPr>
    </w:p>
    <w:p w14:paraId="48ED1767" w14:textId="37FFFA00" w:rsidR="00EC2CCE" w:rsidRDefault="00EC2CCE" w:rsidP="003905E5">
      <w:pPr>
        <w:spacing w:after="120" w:line="240" w:lineRule="auto"/>
        <w:jc w:val="both"/>
        <w:rPr>
          <w:rFonts w:ascii="Open Sans Light" w:eastAsia="SimSun" w:hAnsi="Open Sans Light" w:cs="Open Sans Light"/>
          <w:noProof/>
          <w:lang w:val="en-US" w:eastAsia="he-IL" w:bidi="he-IL"/>
        </w:rPr>
      </w:pPr>
    </w:p>
    <w:p w14:paraId="7226938F" w14:textId="50D3CCD8" w:rsidR="00EC2CCE" w:rsidRDefault="00EC2CCE" w:rsidP="003905E5">
      <w:pPr>
        <w:spacing w:after="120" w:line="240" w:lineRule="auto"/>
        <w:jc w:val="both"/>
        <w:rPr>
          <w:rFonts w:ascii="Open Sans Light" w:eastAsia="SimSun" w:hAnsi="Open Sans Light" w:cs="Open Sans Light"/>
          <w:noProof/>
          <w:lang w:val="en-US" w:eastAsia="he-IL" w:bidi="he-IL"/>
        </w:rPr>
      </w:pPr>
    </w:p>
    <w:p w14:paraId="68665A73" w14:textId="119949C6" w:rsidR="00EC2CCE" w:rsidRDefault="00EC2CCE" w:rsidP="003905E5">
      <w:pPr>
        <w:spacing w:after="120" w:line="240" w:lineRule="auto"/>
        <w:jc w:val="both"/>
        <w:rPr>
          <w:rFonts w:ascii="Open Sans Light" w:eastAsia="SimSun" w:hAnsi="Open Sans Light" w:cs="Open Sans Light"/>
          <w:noProof/>
          <w:lang w:val="en-US" w:eastAsia="he-IL" w:bidi="he-IL"/>
        </w:rPr>
      </w:pPr>
    </w:p>
    <w:p w14:paraId="40AFE874" w14:textId="57DEDC94" w:rsidR="00EC2CCE" w:rsidRDefault="00EC2CCE" w:rsidP="003905E5">
      <w:pPr>
        <w:spacing w:after="120" w:line="240" w:lineRule="auto"/>
        <w:jc w:val="both"/>
        <w:rPr>
          <w:rFonts w:ascii="Open Sans Light" w:eastAsia="SimSun" w:hAnsi="Open Sans Light" w:cs="Open Sans Light"/>
          <w:noProof/>
          <w:lang w:val="en-US" w:eastAsia="he-IL" w:bidi="he-IL"/>
        </w:rPr>
      </w:pPr>
    </w:p>
    <w:p w14:paraId="1BC10D88" w14:textId="21287BC9" w:rsidR="00EC2CCE" w:rsidRDefault="00EC2CCE" w:rsidP="003905E5">
      <w:pPr>
        <w:spacing w:after="120" w:line="240" w:lineRule="auto"/>
        <w:jc w:val="both"/>
        <w:rPr>
          <w:rFonts w:ascii="Open Sans Light" w:eastAsia="SimSun" w:hAnsi="Open Sans Light" w:cs="Open Sans Light"/>
          <w:noProof/>
          <w:lang w:val="en-US" w:eastAsia="he-IL" w:bidi="he-IL"/>
        </w:rPr>
      </w:pPr>
    </w:p>
    <w:p w14:paraId="2921A2EA" w14:textId="3FA0B584" w:rsidR="00EC2CCE" w:rsidRDefault="00EC2CCE" w:rsidP="003905E5">
      <w:pPr>
        <w:spacing w:after="120" w:line="240" w:lineRule="auto"/>
        <w:jc w:val="both"/>
        <w:rPr>
          <w:rFonts w:ascii="Open Sans Light" w:eastAsia="SimSun" w:hAnsi="Open Sans Light" w:cs="Open Sans Light"/>
          <w:noProof/>
          <w:lang w:val="en-US" w:eastAsia="he-IL" w:bidi="he-IL"/>
        </w:rPr>
      </w:pPr>
    </w:p>
    <w:p w14:paraId="136056F5" w14:textId="6C75419A" w:rsidR="00EC2CCE" w:rsidRDefault="00EC2CCE" w:rsidP="003905E5">
      <w:pPr>
        <w:spacing w:after="120" w:line="240" w:lineRule="auto"/>
        <w:jc w:val="both"/>
        <w:rPr>
          <w:rFonts w:ascii="Open Sans Light" w:eastAsia="SimSun" w:hAnsi="Open Sans Light" w:cs="Open Sans Light"/>
          <w:noProof/>
          <w:lang w:val="en-US" w:eastAsia="he-IL" w:bidi="he-IL"/>
        </w:rPr>
      </w:pPr>
    </w:p>
    <w:p w14:paraId="696296FF" w14:textId="2755DE5C" w:rsidR="00EC2CCE" w:rsidRDefault="00EC2CCE" w:rsidP="003905E5">
      <w:pPr>
        <w:spacing w:after="120" w:line="240" w:lineRule="auto"/>
        <w:jc w:val="both"/>
        <w:rPr>
          <w:rFonts w:ascii="Open Sans Light" w:eastAsia="SimSun" w:hAnsi="Open Sans Light" w:cs="Open Sans Light"/>
          <w:noProof/>
          <w:lang w:val="en-US" w:eastAsia="he-IL" w:bidi="he-IL"/>
        </w:rPr>
      </w:pPr>
    </w:p>
    <w:p w14:paraId="24403D59" w14:textId="3E7E31AB" w:rsidR="00EC2CCE" w:rsidRDefault="00EC2CCE" w:rsidP="003905E5">
      <w:pPr>
        <w:spacing w:after="120" w:line="240" w:lineRule="auto"/>
        <w:jc w:val="both"/>
        <w:rPr>
          <w:rFonts w:ascii="Open Sans Light" w:eastAsia="SimSun" w:hAnsi="Open Sans Light" w:cs="Open Sans Light"/>
          <w:noProof/>
          <w:lang w:val="en-US" w:eastAsia="he-IL" w:bidi="he-IL"/>
        </w:rPr>
      </w:pPr>
    </w:p>
    <w:p w14:paraId="0A444FBB" w14:textId="67957647" w:rsidR="00EC2CCE" w:rsidRDefault="00EC2CCE" w:rsidP="003905E5">
      <w:pPr>
        <w:spacing w:after="120" w:line="240" w:lineRule="auto"/>
        <w:jc w:val="both"/>
        <w:rPr>
          <w:rFonts w:ascii="Open Sans Light" w:eastAsia="SimSun" w:hAnsi="Open Sans Light" w:cs="Open Sans Light"/>
          <w:noProof/>
          <w:lang w:val="en-US" w:eastAsia="he-IL" w:bidi="he-IL"/>
        </w:rPr>
      </w:pPr>
    </w:p>
    <w:p w14:paraId="6BE76585" w14:textId="032DB046" w:rsidR="00EC2CCE" w:rsidRDefault="00EC2CCE" w:rsidP="003905E5">
      <w:pPr>
        <w:spacing w:after="120" w:line="240" w:lineRule="auto"/>
        <w:jc w:val="both"/>
        <w:rPr>
          <w:rFonts w:ascii="Open Sans Light" w:eastAsia="SimSun" w:hAnsi="Open Sans Light" w:cs="Open Sans Light"/>
          <w:noProof/>
          <w:lang w:val="en-US" w:eastAsia="he-IL" w:bidi="he-IL"/>
        </w:rPr>
      </w:pPr>
    </w:p>
    <w:p w14:paraId="24BB8E5D" w14:textId="03D527D9" w:rsidR="003905E5" w:rsidRPr="00B0302E" w:rsidRDefault="003905E5" w:rsidP="00B0302E">
      <w:pPr>
        <w:pStyle w:val="Head2"/>
      </w:pPr>
      <w:bookmarkStart w:id="12" w:name="_Toc377646669"/>
      <w:bookmarkStart w:id="13" w:name="_Toc414277280"/>
      <w:bookmarkStart w:id="14" w:name="_Toc456438418"/>
      <w:bookmarkStart w:id="15" w:name="_Toc459738550"/>
      <w:bookmarkStart w:id="16" w:name="_Toc34133651"/>
      <w:bookmarkStart w:id="17" w:name="_Toc68188866"/>
      <w:r w:rsidRPr="00B0302E">
        <w:lastRenderedPageBreak/>
        <w:t>Abbreviations</w:t>
      </w:r>
      <w:bookmarkEnd w:id="12"/>
      <w:bookmarkEnd w:id="13"/>
      <w:bookmarkEnd w:id="14"/>
      <w:bookmarkEnd w:id="15"/>
      <w:r w:rsidRPr="00B0302E">
        <w:t xml:space="preserve"> and acronyms</w:t>
      </w:r>
      <w:bookmarkEnd w:id="16"/>
      <w:bookmarkEnd w:id="17"/>
    </w:p>
    <w:tbl>
      <w:tblPr>
        <w:tblW w:w="5017" w:type="pct"/>
        <w:tblInd w:w="431" w:type="dxa"/>
        <w:tblLayout w:type="fixed"/>
        <w:tblLook w:val="04A0" w:firstRow="1" w:lastRow="0" w:firstColumn="1" w:lastColumn="0" w:noHBand="0" w:noVBand="1"/>
      </w:tblPr>
      <w:tblGrid>
        <w:gridCol w:w="1695"/>
        <w:gridCol w:w="7362"/>
      </w:tblGrid>
      <w:tr w:rsidR="00033CE5" w:rsidRPr="003905E5" w14:paraId="343E1481" w14:textId="77777777" w:rsidTr="006717F9">
        <w:trPr>
          <w:trHeight w:val="311"/>
        </w:trPr>
        <w:tc>
          <w:tcPr>
            <w:tcW w:w="936" w:type="pct"/>
            <w:tcBorders>
              <w:top w:val="nil"/>
              <w:left w:val="nil"/>
              <w:bottom w:val="nil"/>
              <w:right w:val="nil"/>
            </w:tcBorders>
            <w:shd w:val="clear" w:color="auto" w:fill="auto"/>
            <w:noWrap/>
          </w:tcPr>
          <w:p w14:paraId="67EE6D12" w14:textId="63A01FAD" w:rsidR="00033CE5" w:rsidRPr="003905E5" w:rsidRDefault="00033CE5" w:rsidP="006717F9">
            <w:pPr>
              <w:spacing w:after="120" w:line="240" w:lineRule="auto"/>
              <w:rPr>
                <w:rFonts w:ascii="Open Sans Light" w:eastAsia="Times New Roman" w:hAnsi="Open Sans Light" w:cs="Open Sans Light"/>
                <w:lang w:val="en-GB" w:eastAsia="en-AU" w:bidi="he-IL"/>
              </w:rPr>
            </w:pPr>
            <w:r>
              <w:rPr>
                <w:rFonts w:ascii="Open Sans Light" w:eastAsia="Times New Roman" w:hAnsi="Open Sans Light" w:cs="Open Sans Light"/>
                <w:lang w:val="en-GB" w:eastAsia="en-AU" w:bidi="he-IL"/>
              </w:rPr>
              <w:t>AAS</w:t>
            </w:r>
          </w:p>
        </w:tc>
        <w:tc>
          <w:tcPr>
            <w:tcW w:w="4064" w:type="pct"/>
            <w:tcBorders>
              <w:top w:val="nil"/>
              <w:left w:val="nil"/>
              <w:bottom w:val="nil"/>
              <w:right w:val="nil"/>
            </w:tcBorders>
            <w:shd w:val="clear" w:color="auto" w:fill="auto"/>
            <w:noWrap/>
          </w:tcPr>
          <w:p w14:paraId="40DB32F1" w14:textId="618C0F3A" w:rsidR="00033CE5" w:rsidRPr="003905E5" w:rsidRDefault="00033CE5" w:rsidP="006717F9">
            <w:pPr>
              <w:spacing w:after="120" w:line="240" w:lineRule="auto"/>
              <w:rPr>
                <w:rFonts w:ascii="Open Sans Light" w:eastAsia="Times New Roman" w:hAnsi="Open Sans Light" w:cs="Open Sans Light"/>
                <w:lang w:val="en-GB" w:eastAsia="en-AU" w:bidi="he-IL"/>
              </w:rPr>
            </w:pPr>
            <w:r>
              <w:rPr>
                <w:rFonts w:ascii="Open Sans Light" w:eastAsia="Times New Roman" w:hAnsi="Open Sans Light" w:cs="Open Sans Light"/>
                <w:lang w:val="en-GB" w:eastAsia="en-AU" w:bidi="he-IL"/>
              </w:rPr>
              <w:t>Australia Awards Scholarships</w:t>
            </w:r>
          </w:p>
        </w:tc>
      </w:tr>
      <w:tr w:rsidR="00F73B36" w:rsidRPr="003905E5" w14:paraId="31382F5C" w14:textId="77777777" w:rsidTr="006717F9">
        <w:trPr>
          <w:trHeight w:val="311"/>
        </w:trPr>
        <w:tc>
          <w:tcPr>
            <w:tcW w:w="936" w:type="pct"/>
            <w:tcBorders>
              <w:top w:val="nil"/>
              <w:left w:val="nil"/>
              <w:bottom w:val="nil"/>
              <w:right w:val="nil"/>
            </w:tcBorders>
            <w:shd w:val="clear" w:color="auto" w:fill="auto"/>
            <w:noWrap/>
          </w:tcPr>
          <w:p w14:paraId="0379D82E" w14:textId="0EFA0002" w:rsidR="00DF64D9" w:rsidRPr="003905E5" w:rsidRDefault="00F73B36" w:rsidP="007C3C59">
            <w:pPr>
              <w:spacing w:after="120" w:line="240" w:lineRule="auto"/>
              <w:rPr>
                <w:rFonts w:ascii="Open Sans Light" w:eastAsia="Times New Roman" w:hAnsi="Open Sans Light" w:cs="Open Sans Light"/>
                <w:lang w:val="en-GB" w:eastAsia="en-AU" w:bidi="he-IL"/>
              </w:rPr>
            </w:pPr>
            <w:r>
              <w:rPr>
                <w:rFonts w:ascii="Open Sans Light" w:hAnsi="Open Sans Light" w:cs="Open Sans Light"/>
                <w:lang w:val="en-US"/>
              </w:rPr>
              <w:t>APTC</w:t>
            </w:r>
          </w:p>
        </w:tc>
        <w:tc>
          <w:tcPr>
            <w:tcW w:w="4064" w:type="pct"/>
            <w:tcBorders>
              <w:top w:val="nil"/>
              <w:left w:val="nil"/>
              <w:bottom w:val="nil"/>
              <w:right w:val="nil"/>
            </w:tcBorders>
            <w:shd w:val="clear" w:color="auto" w:fill="auto"/>
            <w:noWrap/>
          </w:tcPr>
          <w:p w14:paraId="7467125B" w14:textId="3713D5B3" w:rsidR="00DF64D9" w:rsidRPr="00DF64D9" w:rsidRDefault="00F73B36" w:rsidP="007C3C59">
            <w:pPr>
              <w:spacing w:after="120" w:line="240" w:lineRule="auto"/>
              <w:rPr>
                <w:rFonts w:ascii="Open Sans Light" w:hAnsi="Open Sans Light" w:cs="Open Sans Light"/>
                <w:lang w:val="en-US"/>
              </w:rPr>
            </w:pPr>
            <w:r>
              <w:rPr>
                <w:rFonts w:ascii="Open Sans Light" w:hAnsi="Open Sans Light" w:cs="Open Sans Light"/>
                <w:lang w:val="en-US"/>
              </w:rPr>
              <w:t>Australia Pacific Training Corporatio</w:t>
            </w:r>
            <w:r w:rsidR="007C3C59">
              <w:rPr>
                <w:rFonts w:ascii="Open Sans Light" w:hAnsi="Open Sans Light" w:cs="Open Sans Light"/>
                <w:lang w:val="en-US"/>
              </w:rPr>
              <w:t>n</w:t>
            </w:r>
          </w:p>
        </w:tc>
      </w:tr>
      <w:tr w:rsidR="007C3C59" w:rsidRPr="003905E5" w14:paraId="711ED981" w14:textId="77777777" w:rsidTr="006717F9">
        <w:trPr>
          <w:trHeight w:val="311"/>
        </w:trPr>
        <w:tc>
          <w:tcPr>
            <w:tcW w:w="936" w:type="pct"/>
            <w:tcBorders>
              <w:top w:val="nil"/>
              <w:left w:val="nil"/>
              <w:bottom w:val="nil"/>
              <w:right w:val="nil"/>
            </w:tcBorders>
            <w:shd w:val="clear" w:color="auto" w:fill="auto"/>
            <w:noWrap/>
          </w:tcPr>
          <w:p w14:paraId="5EA931A9" w14:textId="5D62F1CA" w:rsidR="007C3C59" w:rsidRDefault="007C3C59" w:rsidP="006717F9">
            <w:pPr>
              <w:spacing w:after="120" w:line="240" w:lineRule="auto"/>
              <w:rPr>
                <w:rFonts w:ascii="Open Sans Light" w:hAnsi="Open Sans Light" w:cs="Open Sans Light"/>
                <w:lang w:val="en-US"/>
              </w:rPr>
            </w:pPr>
            <w:r>
              <w:rPr>
                <w:rFonts w:ascii="Open Sans Light" w:eastAsia="Times New Roman" w:hAnsi="Open Sans Light" w:cs="Open Sans Light"/>
                <w:lang w:val="en-GB" w:eastAsia="en-AU" w:bidi="he-IL"/>
              </w:rPr>
              <w:t>CDRP</w:t>
            </w:r>
          </w:p>
        </w:tc>
        <w:tc>
          <w:tcPr>
            <w:tcW w:w="4064" w:type="pct"/>
            <w:tcBorders>
              <w:top w:val="nil"/>
              <w:left w:val="nil"/>
              <w:bottom w:val="nil"/>
              <w:right w:val="nil"/>
            </w:tcBorders>
            <w:shd w:val="clear" w:color="auto" w:fill="auto"/>
            <w:noWrap/>
          </w:tcPr>
          <w:p w14:paraId="1BE31164" w14:textId="5CCF5BDF" w:rsidR="007C3C59" w:rsidRDefault="007C3C59" w:rsidP="006717F9">
            <w:pPr>
              <w:spacing w:after="120" w:line="240" w:lineRule="auto"/>
              <w:rPr>
                <w:rFonts w:ascii="Open Sans Light" w:hAnsi="Open Sans Light" w:cs="Open Sans Light"/>
                <w:lang w:val="en-US"/>
              </w:rPr>
            </w:pPr>
            <w:r>
              <w:rPr>
                <w:rFonts w:ascii="Open Sans Light" w:hAnsi="Open Sans Light" w:cs="Open Sans Light"/>
                <w:lang w:val="en-US"/>
              </w:rPr>
              <w:t>COVID-19 Development Response Plan</w:t>
            </w:r>
          </w:p>
        </w:tc>
      </w:tr>
      <w:tr w:rsidR="00D01D8B" w:rsidRPr="003905E5" w14:paraId="3369B237" w14:textId="77777777" w:rsidTr="006717F9">
        <w:trPr>
          <w:trHeight w:val="311"/>
        </w:trPr>
        <w:tc>
          <w:tcPr>
            <w:tcW w:w="936" w:type="pct"/>
            <w:tcBorders>
              <w:top w:val="nil"/>
              <w:left w:val="nil"/>
              <w:bottom w:val="nil"/>
              <w:right w:val="nil"/>
            </w:tcBorders>
            <w:shd w:val="clear" w:color="auto" w:fill="auto"/>
            <w:noWrap/>
          </w:tcPr>
          <w:p w14:paraId="7750B59D" w14:textId="0DA2F5D0" w:rsidR="00D01D8B" w:rsidRDefault="006F5A3A" w:rsidP="006717F9">
            <w:pPr>
              <w:spacing w:after="120" w:line="240" w:lineRule="auto"/>
              <w:rPr>
                <w:rFonts w:ascii="Open Sans Light" w:hAnsi="Open Sans Light" w:cs="Open Sans Light"/>
                <w:lang w:val="en-US"/>
              </w:rPr>
            </w:pPr>
            <w:r>
              <w:rPr>
                <w:rFonts w:ascii="Open Sans Light" w:hAnsi="Open Sans Light" w:cs="Open Sans Light"/>
                <w:lang w:val="en-US"/>
              </w:rPr>
              <w:t>CBM</w:t>
            </w:r>
          </w:p>
        </w:tc>
        <w:tc>
          <w:tcPr>
            <w:tcW w:w="4064" w:type="pct"/>
            <w:tcBorders>
              <w:top w:val="nil"/>
              <w:left w:val="nil"/>
              <w:bottom w:val="nil"/>
              <w:right w:val="nil"/>
            </w:tcBorders>
            <w:shd w:val="clear" w:color="auto" w:fill="auto"/>
            <w:noWrap/>
          </w:tcPr>
          <w:p w14:paraId="6E544F0E" w14:textId="1E1756BA" w:rsidR="00D01D8B" w:rsidRDefault="006F5A3A" w:rsidP="006717F9">
            <w:pPr>
              <w:spacing w:after="120" w:line="240" w:lineRule="auto"/>
              <w:rPr>
                <w:rFonts w:ascii="Open Sans Light" w:hAnsi="Open Sans Light" w:cs="Open Sans Light"/>
                <w:lang w:val="en-US"/>
              </w:rPr>
            </w:pPr>
            <w:r>
              <w:rPr>
                <w:rFonts w:ascii="Open Sans Light" w:hAnsi="Open Sans Light" w:cs="Open Sans Light"/>
                <w:lang w:val="en-US"/>
              </w:rPr>
              <w:t xml:space="preserve">Christian Blind Mission </w:t>
            </w:r>
          </w:p>
        </w:tc>
      </w:tr>
      <w:tr w:rsidR="00EB5F75" w:rsidRPr="003905E5" w14:paraId="7CAB9507" w14:textId="77777777" w:rsidTr="006717F9">
        <w:trPr>
          <w:trHeight w:val="311"/>
        </w:trPr>
        <w:tc>
          <w:tcPr>
            <w:tcW w:w="936" w:type="pct"/>
            <w:tcBorders>
              <w:top w:val="nil"/>
              <w:left w:val="nil"/>
              <w:bottom w:val="nil"/>
              <w:right w:val="nil"/>
            </w:tcBorders>
            <w:shd w:val="clear" w:color="auto" w:fill="auto"/>
            <w:noWrap/>
          </w:tcPr>
          <w:p w14:paraId="3A0D1285"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CNEFP Tibar</w:t>
            </w:r>
          </w:p>
        </w:tc>
        <w:tc>
          <w:tcPr>
            <w:tcW w:w="4064" w:type="pct"/>
            <w:tcBorders>
              <w:top w:val="nil"/>
              <w:left w:val="nil"/>
              <w:bottom w:val="nil"/>
              <w:right w:val="nil"/>
            </w:tcBorders>
            <w:shd w:val="clear" w:color="auto" w:fill="auto"/>
            <w:noWrap/>
          </w:tcPr>
          <w:p w14:paraId="228C5528" w14:textId="77777777" w:rsidR="00EB5F75" w:rsidRPr="003905E5" w:rsidRDefault="00EB5F75" w:rsidP="006717F9">
            <w:pPr>
              <w:spacing w:after="120" w:line="240" w:lineRule="auto"/>
              <w:rPr>
                <w:rFonts w:ascii="Open Sans Light" w:eastAsia="Times New Roman" w:hAnsi="Open Sans Light" w:cs="Open Sans Light"/>
                <w:lang w:val="pt-PT" w:eastAsia="en-AU" w:bidi="he-IL"/>
              </w:rPr>
            </w:pPr>
            <w:r w:rsidRPr="003905E5">
              <w:rPr>
                <w:rFonts w:ascii="Open Sans Light" w:eastAsia="Times New Roman" w:hAnsi="Open Sans Light" w:cs="Open Sans Light"/>
                <w:lang w:val="pt-PT" w:eastAsia="en-AU" w:bidi="he-IL"/>
              </w:rPr>
              <w:t>Centro Nacional de Emprego e Formação Profissional Tibar</w:t>
            </w:r>
          </w:p>
        </w:tc>
      </w:tr>
      <w:tr w:rsidR="00EB5F75" w:rsidRPr="003905E5" w14:paraId="6C15FFFB" w14:textId="77777777" w:rsidTr="006717F9">
        <w:trPr>
          <w:trHeight w:val="311"/>
        </w:trPr>
        <w:tc>
          <w:tcPr>
            <w:tcW w:w="936" w:type="pct"/>
            <w:tcBorders>
              <w:top w:val="nil"/>
              <w:left w:val="nil"/>
              <w:bottom w:val="nil"/>
              <w:right w:val="nil"/>
            </w:tcBorders>
            <w:shd w:val="clear" w:color="auto" w:fill="auto"/>
            <w:noWrap/>
          </w:tcPr>
          <w:p w14:paraId="5D8121E8"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DFAT</w:t>
            </w:r>
          </w:p>
        </w:tc>
        <w:tc>
          <w:tcPr>
            <w:tcW w:w="4064" w:type="pct"/>
            <w:tcBorders>
              <w:top w:val="nil"/>
              <w:left w:val="nil"/>
              <w:bottom w:val="nil"/>
              <w:right w:val="nil"/>
            </w:tcBorders>
            <w:shd w:val="clear" w:color="auto" w:fill="auto"/>
            <w:noWrap/>
          </w:tcPr>
          <w:p w14:paraId="3DFE9E91"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Department of Foreign Affairs and Trade</w:t>
            </w:r>
          </w:p>
        </w:tc>
      </w:tr>
      <w:tr w:rsidR="00EB5F75" w:rsidRPr="003905E5" w14:paraId="39E3FEDA" w14:textId="77777777" w:rsidTr="006717F9">
        <w:trPr>
          <w:trHeight w:val="311"/>
        </w:trPr>
        <w:tc>
          <w:tcPr>
            <w:tcW w:w="936" w:type="pct"/>
            <w:tcBorders>
              <w:top w:val="nil"/>
              <w:left w:val="nil"/>
              <w:bottom w:val="nil"/>
              <w:right w:val="nil"/>
            </w:tcBorders>
            <w:shd w:val="clear" w:color="auto" w:fill="auto"/>
            <w:noWrap/>
          </w:tcPr>
          <w:p w14:paraId="230A4230"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DNEE</w:t>
            </w:r>
          </w:p>
        </w:tc>
        <w:tc>
          <w:tcPr>
            <w:tcW w:w="4064" w:type="pct"/>
            <w:tcBorders>
              <w:top w:val="nil"/>
              <w:left w:val="nil"/>
              <w:bottom w:val="nil"/>
              <w:right w:val="nil"/>
            </w:tcBorders>
            <w:shd w:val="clear" w:color="auto" w:fill="auto"/>
            <w:noWrap/>
          </w:tcPr>
          <w:p w14:paraId="5B99E49B"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proofErr w:type="spellStart"/>
            <w:r w:rsidRPr="003905E5">
              <w:rPr>
                <w:rFonts w:ascii="Open Sans Light" w:eastAsia="Times New Roman" w:hAnsi="Open Sans Light" w:cs="Open Sans Light"/>
                <w:shd w:val="clear" w:color="auto" w:fill="FFFFFF"/>
                <w:lang w:val="en-GB" w:eastAsia="he-IL" w:bidi="he-IL"/>
              </w:rPr>
              <w:t>Direccao</w:t>
            </w:r>
            <w:proofErr w:type="spellEnd"/>
            <w:r w:rsidRPr="003905E5">
              <w:rPr>
                <w:rFonts w:ascii="Open Sans Light" w:eastAsia="Times New Roman" w:hAnsi="Open Sans Light" w:cs="Open Sans Light"/>
                <w:shd w:val="clear" w:color="auto" w:fill="FFFFFF"/>
                <w:lang w:val="en-GB" w:eastAsia="he-IL" w:bidi="he-IL"/>
              </w:rPr>
              <w:t xml:space="preserve"> Nacional </w:t>
            </w:r>
            <w:proofErr w:type="spellStart"/>
            <w:r w:rsidRPr="003905E5">
              <w:rPr>
                <w:rFonts w:ascii="Open Sans Light" w:eastAsia="Times New Roman" w:hAnsi="Open Sans Light" w:cs="Open Sans Light"/>
                <w:shd w:val="clear" w:color="auto" w:fill="FFFFFF"/>
                <w:lang w:val="en-GB" w:eastAsia="he-IL" w:bidi="he-IL"/>
              </w:rPr>
              <w:t>Emprego</w:t>
            </w:r>
            <w:proofErr w:type="spellEnd"/>
            <w:r w:rsidRPr="003905E5">
              <w:rPr>
                <w:rFonts w:ascii="Open Sans Light" w:eastAsia="Times New Roman" w:hAnsi="Open Sans Light" w:cs="Open Sans Light"/>
                <w:shd w:val="clear" w:color="auto" w:fill="FFFFFF"/>
                <w:lang w:val="en-GB" w:eastAsia="he-IL" w:bidi="he-IL"/>
              </w:rPr>
              <w:t xml:space="preserve"> Exterior</w:t>
            </w:r>
          </w:p>
        </w:tc>
      </w:tr>
      <w:tr w:rsidR="00EB5F75" w:rsidRPr="003905E5" w14:paraId="110102C3" w14:textId="77777777" w:rsidTr="006717F9">
        <w:trPr>
          <w:trHeight w:val="311"/>
        </w:trPr>
        <w:tc>
          <w:tcPr>
            <w:tcW w:w="936" w:type="pct"/>
            <w:tcBorders>
              <w:top w:val="nil"/>
              <w:left w:val="nil"/>
              <w:bottom w:val="nil"/>
              <w:right w:val="nil"/>
            </w:tcBorders>
            <w:shd w:val="clear" w:color="auto" w:fill="auto"/>
            <w:noWrap/>
          </w:tcPr>
          <w:p w14:paraId="15EB0888"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DNAFOP</w:t>
            </w:r>
          </w:p>
        </w:tc>
        <w:tc>
          <w:tcPr>
            <w:tcW w:w="4064" w:type="pct"/>
            <w:tcBorders>
              <w:top w:val="nil"/>
              <w:left w:val="nil"/>
              <w:bottom w:val="nil"/>
              <w:right w:val="nil"/>
            </w:tcBorders>
            <w:shd w:val="clear" w:color="auto" w:fill="auto"/>
            <w:noWrap/>
          </w:tcPr>
          <w:p w14:paraId="74B2F8D5"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bookmarkStart w:id="18" w:name="_Hlk45284807"/>
            <w:r w:rsidRPr="003905E5">
              <w:rPr>
                <w:rFonts w:ascii="Open Sans Light" w:eastAsia="Times New Roman" w:hAnsi="Open Sans Light" w:cs="Open Sans Light"/>
                <w:lang w:val="en-GB" w:eastAsia="en-AU" w:bidi="he-IL"/>
              </w:rPr>
              <w:t xml:space="preserve">National Directorate for Vocational Training Policy </w:t>
            </w:r>
            <w:bookmarkEnd w:id="18"/>
          </w:p>
        </w:tc>
      </w:tr>
      <w:tr w:rsidR="00EB5F75" w:rsidRPr="003905E5" w14:paraId="4186436E" w14:textId="77777777" w:rsidTr="006717F9">
        <w:trPr>
          <w:trHeight w:val="311"/>
        </w:trPr>
        <w:tc>
          <w:tcPr>
            <w:tcW w:w="936" w:type="pct"/>
            <w:tcBorders>
              <w:top w:val="nil"/>
              <w:left w:val="nil"/>
              <w:bottom w:val="nil"/>
              <w:right w:val="nil"/>
            </w:tcBorders>
            <w:shd w:val="clear" w:color="auto" w:fill="auto"/>
            <w:noWrap/>
          </w:tcPr>
          <w:p w14:paraId="6ED39E39"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DPO</w:t>
            </w:r>
          </w:p>
        </w:tc>
        <w:tc>
          <w:tcPr>
            <w:tcW w:w="4064" w:type="pct"/>
            <w:tcBorders>
              <w:top w:val="nil"/>
              <w:left w:val="nil"/>
              <w:bottom w:val="nil"/>
              <w:right w:val="nil"/>
            </w:tcBorders>
            <w:shd w:val="clear" w:color="auto" w:fill="auto"/>
            <w:noWrap/>
          </w:tcPr>
          <w:p w14:paraId="4769D111" w14:textId="77777777" w:rsidR="00EB5F75" w:rsidRPr="003905E5" w:rsidRDefault="00EB5F75" w:rsidP="006717F9">
            <w:pPr>
              <w:spacing w:after="120" w:line="240" w:lineRule="auto"/>
              <w:rPr>
                <w:rFonts w:ascii="Open Sans Light" w:eastAsia="Times New Roman" w:hAnsi="Open Sans Light" w:cs="Open Sans Light"/>
                <w:lang w:val="en-GB" w:eastAsia="he-IL" w:bidi="he-IL"/>
              </w:rPr>
            </w:pPr>
            <w:r w:rsidRPr="003905E5">
              <w:rPr>
                <w:rFonts w:ascii="Open Sans Light" w:eastAsia="Times New Roman" w:hAnsi="Open Sans Light" w:cs="Open Sans Light"/>
                <w:lang w:val="en-GB" w:eastAsia="he-IL" w:bidi="he-IL"/>
              </w:rPr>
              <w:t xml:space="preserve">Disabled Persons Organisation </w:t>
            </w:r>
          </w:p>
        </w:tc>
      </w:tr>
      <w:tr w:rsidR="00EB5F75" w:rsidRPr="003905E5" w14:paraId="494F633E" w14:textId="77777777" w:rsidTr="006717F9">
        <w:trPr>
          <w:trHeight w:val="311"/>
        </w:trPr>
        <w:tc>
          <w:tcPr>
            <w:tcW w:w="936" w:type="pct"/>
            <w:tcBorders>
              <w:top w:val="nil"/>
              <w:left w:val="nil"/>
              <w:bottom w:val="nil"/>
              <w:right w:val="nil"/>
            </w:tcBorders>
            <w:shd w:val="clear" w:color="auto" w:fill="auto"/>
            <w:noWrap/>
          </w:tcPr>
          <w:p w14:paraId="5E5BA5C1" w14:textId="4E4A7DF7" w:rsidR="00EB5F75" w:rsidRPr="000E69D6" w:rsidRDefault="00EB5F75" w:rsidP="000E69D6">
            <w:pPr>
              <w:spacing w:after="120" w:line="240" w:lineRule="auto"/>
              <w:rPr>
                <w:rFonts w:ascii="Open Sans Light" w:eastAsia="Times New Roman" w:hAnsi="Open Sans Light" w:cs="Open Sans Light"/>
                <w:lang w:val="en-GB" w:eastAsia="en-AU" w:bidi="he-IL"/>
              </w:rPr>
            </w:pPr>
            <w:r w:rsidRPr="000E69D6">
              <w:rPr>
                <w:rFonts w:ascii="Open Sans Light" w:eastAsia="Times New Roman" w:hAnsi="Open Sans Light" w:cs="Open Sans Light"/>
                <w:lang w:val="en-GB" w:eastAsia="en-AU" w:bidi="he-IL"/>
              </w:rPr>
              <w:t>ELT</w:t>
            </w:r>
          </w:p>
        </w:tc>
        <w:tc>
          <w:tcPr>
            <w:tcW w:w="4064" w:type="pct"/>
            <w:tcBorders>
              <w:top w:val="nil"/>
              <w:left w:val="nil"/>
              <w:bottom w:val="nil"/>
              <w:right w:val="nil"/>
            </w:tcBorders>
            <w:shd w:val="clear" w:color="auto" w:fill="auto"/>
            <w:noWrap/>
          </w:tcPr>
          <w:p w14:paraId="0A35B437" w14:textId="11E88DCC" w:rsidR="00EB5F75" w:rsidRPr="000E69D6" w:rsidRDefault="00EB5F75" w:rsidP="000E69D6">
            <w:pPr>
              <w:spacing w:after="120" w:line="240" w:lineRule="auto"/>
              <w:rPr>
                <w:rFonts w:ascii="Open Sans Light" w:eastAsia="Times New Roman" w:hAnsi="Open Sans Light" w:cs="Open Sans Light"/>
                <w:lang w:val="en-GB" w:eastAsia="he-IL" w:bidi="he-IL"/>
              </w:rPr>
            </w:pPr>
            <w:r w:rsidRPr="000E69D6">
              <w:rPr>
                <w:rFonts w:ascii="Open Sans Light" w:eastAsia="Times New Roman" w:hAnsi="Open Sans Light" w:cs="Open Sans Light"/>
                <w:lang w:val="en-GB" w:eastAsia="he-IL" w:bidi="he-IL"/>
              </w:rPr>
              <w:t>English Language Training</w:t>
            </w:r>
          </w:p>
        </w:tc>
      </w:tr>
      <w:tr w:rsidR="000E69D6" w:rsidRPr="003905E5" w14:paraId="7273A23F" w14:textId="77777777" w:rsidTr="006717F9">
        <w:trPr>
          <w:trHeight w:val="311"/>
        </w:trPr>
        <w:tc>
          <w:tcPr>
            <w:tcW w:w="936" w:type="pct"/>
            <w:tcBorders>
              <w:top w:val="nil"/>
              <w:left w:val="nil"/>
              <w:bottom w:val="nil"/>
              <w:right w:val="nil"/>
            </w:tcBorders>
            <w:shd w:val="clear" w:color="auto" w:fill="auto"/>
            <w:noWrap/>
          </w:tcPr>
          <w:p w14:paraId="63171268" w14:textId="2376FC5E" w:rsidR="000E69D6" w:rsidRPr="003905E5" w:rsidRDefault="000E69D6" w:rsidP="006717F9">
            <w:pPr>
              <w:spacing w:after="120" w:line="240" w:lineRule="auto"/>
              <w:rPr>
                <w:rFonts w:ascii="Open Sans Light" w:eastAsia="Times New Roman" w:hAnsi="Open Sans Light" w:cs="Open Sans Light"/>
                <w:lang w:val="en-GB" w:eastAsia="en-AU" w:bidi="he-IL"/>
              </w:rPr>
            </w:pPr>
            <w:r w:rsidRPr="000E69D6">
              <w:rPr>
                <w:rFonts w:ascii="Open Sans Light" w:eastAsia="Times New Roman" w:hAnsi="Open Sans Light" w:cs="Open Sans Light"/>
                <w:lang w:val="en-GB" w:eastAsia="en-AU" w:bidi="he-IL"/>
              </w:rPr>
              <w:t>ETDA</w:t>
            </w:r>
          </w:p>
        </w:tc>
        <w:tc>
          <w:tcPr>
            <w:tcW w:w="4064" w:type="pct"/>
            <w:tcBorders>
              <w:top w:val="nil"/>
              <w:left w:val="nil"/>
              <w:bottom w:val="nil"/>
              <w:right w:val="nil"/>
            </w:tcBorders>
            <w:shd w:val="clear" w:color="auto" w:fill="auto"/>
            <w:noWrap/>
          </w:tcPr>
          <w:p w14:paraId="072A07A3" w14:textId="3BB6AE3C" w:rsidR="000E69D6" w:rsidRPr="003905E5" w:rsidRDefault="000E69D6" w:rsidP="006717F9">
            <w:pPr>
              <w:spacing w:after="120" w:line="240" w:lineRule="auto"/>
              <w:rPr>
                <w:rFonts w:ascii="Open Sans Light" w:eastAsia="Times New Roman" w:hAnsi="Open Sans Light" w:cs="Open Sans Light"/>
                <w:lang w:val="en-GB" w:eastAsia="he-IL" w:bidi="he-IL"/>
              </w:rPr>
            </w:pPr>
            <w:r>
              <w:rPr>
                <w:rFonts w:ascii="Open Sans Light" w:eastAsia="Times New Roman" w:hAnsi="Open Sans Light" w:cs="Open Sans Light"/>
                <w:lang w:val="en-GB" w:eastAsia="he-IL" w:bidi="he-IL"/>
              </w:rPr>
              <w:t>East Timor Development Agency</w:t>
            </w:r>
          </w:p>
        </w:tc>
      </w:tr>
      <w:tr w:rsidR="00EB5F75" w:rsidRPr="003905E5" w14:paraId="09C5F433" w14:textId="77777777" w:rsidTr="006717F9">
        <w:trPr>
          <w:trHeight w:val="311"/>
        </w:trPr>
        <w:tc>
          <w:tcPr>
            <w:tcW w:w="936" w:type="pct"/>
            <w:tcBorders>
              <w:top w:val="nil"/>
              <w:left w:val="nil"/>
              <w:bottom w:val="nil"/>
              <w:right w:val="nil"/>
            </w:tcBorders>
            <w:shd w:val="clear" w:color="auto" w:fill="auto"/>
            <w:noWrap/>
          </w:tcPr>
          <w:p w14:paraId="059F2362"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EOPOs</w:t>
            </w:r>
          </w:p>
        </w:tc>
        <w:tc>
          <w:tcPr>
            <w:tcW w:w="4064" w:type="pct"/>
            <w:tcBorders>
              <w:top w:val="nil"/>
              <w:left w:val="nil"/>
              <w:bottom w:val="nil"/>
              <w:right w:val="nil"/>
            </w:tcBorders>
            <w:shd w:val="clear" w:color="auto" w:fill="auto"/>
            <w:noWrap/>
          </w:tcPr>
          <w:p w14:paraId="451D229F"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End of Program Outcomes</w:t>
            </w:r>
          </w:p>
        </w:tc>
      </w:tr>
      <w:tr w:rsidR="00EB5F75" w:rsidRPr="003905E5" w14:paraId="62B48D17" w14:textId="77777777" w:rsidTr="006717F9">
        <w:trPr>
          <w:trHeight w:val="311"/>
        </w:trPr>
        <w:tc>
          <w:tcPr>
            <w:tcW w:w="936" w:type="pct"/>
            <w:tcBorders>
              <w:top w:val="nil"/>
              <w:left w:val="nil"/>
              <w:bottom w:val="nil"/>
              <w:right w:val="nil"/>
            </w:tcBorders>
            <w:shd w:val="clear" w:color="auto" w:fill="auto"/>
            <w:noWrap/>
          </w:tcPr>
          <w:p w14:paraId="0A35F21E"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GESI</w:t>
            </w:r>
          </w:p>
        </w:tc>
        <w:tc>
          <w:tcPr>
            <w:tcW w:w="4064" w:type="pct"/>
            <w:tcBorders>
              <w:top w:val="nil"/>
              <w:left w:val="nil"/>
              <w:bottom w:val="nil"/>
              <w:right w:val="nil"/>
            </w:tcBorders>
            <w:shd w:val="clear" w:color="auto" w:fill="auto"/>
            <w:noWrap/>
          </w:tcPr>
          <w:p w14:paraId="5296151B"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Gender Equity and Social Inclusion</w:t>
            </w:r>
          </w:p>
        </w:tc>
      </w:tr>
      <w:tr w:rsidR="006F5A3A" w:rsidRPr="003905E5" w14:paraId="4483BDF6" w14:textId="77777777" w:rsidTr="006717F9">
        <w:trPr>
          <w:trHeight w:val="311"/>
        </w:trPr>
        <w:tc>
          <w:tcPr>
            <w:tcW w:w="936" w:type="pct"/>
            <w:tcBorders>
              <w:top w:val="nil"/>
              <w:left w:val="nil"/>
              <w:bottom w:val="nil"/>
              <w:right w:val="nil"/>
            </w:tcBorders>
            <w:shd w:val="clear" w:color="auto" w:fill="auto"/>
            <w:noWrap/>
          </w:tcPr>
          <w:p w14:paraId="4B2D86D6" w14:textId="79923FA0" w:rsidR="006F5A3A" w:rsidRPr="003905E5" w:rsidRDefault="006F5A3A" w:rsidP="006717F9">
            <w:pPr>
              <w:spacing w:after="120" w:line="240" w:lineRule="auto"/>
              <w:rPr>
                <w:rFonts w:ascii="Open Sans Light" w:eastAsia="Times New Roman" w:hAnsi="Open Sans Light" w:cs="Open Sans Light"/>
                <w:lang w:val="en-GB" w:eastAsia="en-AU" w:bidi="he-IL"/>
              </w:rPr>
            </w:pPr>
            <w:r>
              <w:rPr>
                <w:rFonts w:ascii="Open Sans Light" w:eastAsia="Times New Roman" w:hAnsi="Open Sans Light" w:cs="Open Sans Light"/>
                <w:lang w:val="en-GB" w:eastAsia="en-AU" w:bidi="he-IL"/>
              </w:rPr>
              <w:t>GfD</w:t>
            </w:r>
          </w:p>
        </w:tc>
        <w:tc>
          <w:tcPr>
            <w:tcW w:w="4064" w:type="pct"/>
            <w:tcBorders>
              <w:top w:val="nil"/>
              <w:left w:val="nil"/>
              <w:bottom w:val="nil"/>
              <w:right w:val="nil"/>
            </w:tcBorders>
            <w:shd w:val="clear" w:color="auto" w:fill="auto"/>
            <w:noWrap/>
          </w:tcPr>
          <w:p w14:paraId="2C9AAA4B" w14:textId="3FD48FB6" w:rsidR="006F5A3A" w:rsidRPr="003905E5" w:rsidRDefault="006F5A3A" w:rsidP="006717F9">
            <w:pPr>
              <w:spacing w:after="120" w:line="240" w:lineRule="auto"/>
              <w:rPr>
                <w:rFonts w:ascii="Open Sans Light" w:eastAsia="Times New Roman" w:hAnsi="Open Sans Light" w:cs="Open Sans Light"/>
                <w:lang w:val="en-GB" w:eastAsia="en-AU" w:bidi="he-IL"/>
              </w:rPr>
            </w:pPr>
            <w:r>
              <w:rPr>
                <w:rFonts w:ascii="Open Sans Light" w:eastAsia="Times New Roman" w:hAnsi="Open Sans Light" w:cs="Open Sans Light"/>
                <w:lang w:val="en-GB" w:eastAsia="en-AU" w:bidi="he-IL"/>
              </w:rPr>
              <w:t xml:space="preserve">Governance for Development </w:t>
            </w:r>
          </w:p>
        </w:tc>
      </w:tr>
      <w:tr w:rsidR="00EB5F75" w:rsidRPr="003905E5" w14:paraId="12119BBE" w14:textId="77777777" w:rsidTr="006717F9">
        <w:trPr>
          <w:trHeight w:val="311"/>
        </w:trPr>
        <w:tc>
          <w:tcPr>
            <w:tcW w:w="936" w:type="pct"/>
            <w:tcBorders>
              <w:top w:val="nil"/>
              <w:left w:val="nil"/>
              <w:bottom w:val="nil"/>
              <w:right w:val="nil"/>
            </w:tcBorders>
            <w:shd w:val="clear" w:color="auto" w:fill="auto"/>
            <w:noWrap/>
            <w:hideMark/>
          </w:tcPr>
          <w:p w14:paraId="49AB5FF4" w14:textId="6A262DD1" w:rsidR="00EB5F75" w:rsidRPr="003905E5" w:rsidRDefault="008C3C42" w:rsidP="006717F9">
            <w:pPr>
              <w:spacing w:after="120" w:line="240" w:lineRule="auto"/>
              <w:rPr>
                <w:rFonts w:ascii="Open Sans Light" w:eastAsia="Times New Roman" w:hAnsi="Open Sans Light" w:cs="Open Sans Light"/>
                <w:lang w:val="en-GB" w:eastAsia="en-AU" w:bidi="he-IL"/>
              </w:rPr>
            </w:pPr>
            <w:r>
              <w:rPr>
                <w:rFonts w:ascii="Open Sans Light" w:eastAsia="Times New Roman" w:hAnsi="Open Sans Light" w:cs="Open Sans Light"/>
                <w:lang w:val="en-GB" w:eastAsia="en-AU" w:bidi="he-IL"/>
              </w:rPr>
              <w:t>GoTL</w:t>
            </w:r>
          </w:p>
        </w:tc>
        <w:tc>
          <w:tcPr>
            <w:tcW w:w="4064" w:type="pct"/>
            <w:tcBorders>
              <w:top w:val="nil"/>
              <w:left w:val="nil"/>
              <w:bottom w:val="nil"/>
              <w:right w:val="nil"/>
            </w:tcBorders>
            <w:shd w:val="clear" w:color="auto" w:fill="auto"/>
            <w:noWrap/>
            <w:hideMark/>
          </w:tcPr>
          <w:p w14:paraId="4E8CFEA3"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Government of Timor-Leste</w:t>
            </w:r>
          </w:p>
        </w:tc>
      </w:tr>
      <w:tr w:rsidR="00EB5F75" w:rsidRPr="003905E5" w14:paraId="5E4E4D09" w14:textId="77777777" w:rsidTr="006717F9">
        <w:trPr>
          <w:trHeight w:val="311"/>
        </w:trPr>
        <w:tc>
          <w:tcPr>
            <w:tcW w:w="936" w:type="pct"/>
            <w:tcBorders>
              <w:top w:val="nil"/>
              <w:left w:val="nil"/>
              <w:bottom w:val="nil"/>
              <w:right w:val="nil"/>
            </w:tcBorders>
            <w:shd w:val="clear" w:color="auto" w:fill="auto"/>
            <w:noWrap/>
            <w:hideMark/>
          </w:tcPr>
          <w:p w14:paraId="7C4DFD73"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IELTS</w:t>
            </w:r>
          </w:p>
        </w:tc>
        <w:tc>
          <w:tcPr>
            <w:tcW w:w="4064" w:type="pct"/>
            <w:tcBorders>
              <w:top w:val="nil"/>
              <w:left w:val="nil"/>
              <w:bottom w:val="nil"/>
              <w:right w:val="nil"/>
            </w:tcBorders>
            <w:shd w:val="clear" w:color="auto" w:fill="auto"/>
            <w:noWrap/>
            <w:hideMark/>
          </w:tcPr>
          <w:p w14:paraId="57010CA0"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International English Language Testing System</w:t>
            </w:r>
          </w:p>
        </w:tc>
      </w:tr>
      <w:tr w:rsidR="00EB5F75" w:rsidRPr="003905E5" w14:paraId="5F6BB22C" w14:textId="77777777" w:rsidTr="006717F9">
        <w:trPr>
          <w:trHeight w:val="311"/>
        </w:trPr>
        <w:tc>
          <w:tcPr>
            <w:tcW w:w="936" w:type="pct"/>
            <w:tcBorders>
              <w:top w:val="nil"/>
              <w:left w:val="nil"/>
              <w:bottom w:val="nil"/>
              <w:right w:val="nil"/>
            </w:tcBorders>
            <w:shd w:val="clear" w:color="auto" w:fill="auto"/>
            <w:noWrap/>
          </w:tcPr>
          <w:p w14:paraId="7CEE3638"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INDMO</w:t>
            </w:r>
          </w:p>
        </w:tc>
        <w:tc>
          <w:tcPr>
            <w:tcW w:w="4064" w:type="pct"/>
            <w:tcBorders>
              <w:top w:val="nil"/>
              <w:left w:val="nil"/>
              <w:bottom w:val="nil"/>
              <w:right w:val="nil"/>
            </w:tcBorders>
            <w:shd w:val="clear" w:color="auto" w:fill="auto"/>
            <w:noWrap/>
          </w:tcPr>
          <w:p w14:paraId="59A30E62"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bookmarkStart w:id="19" w:name="_Hlk45280411"/>
            <w:r w:rsidRPr="003905E5">
              <w:rPr>
                <w:rFonts w:ascii="Open Sans Light" w:eastAsia="Times New Roman" w:hAnsi="Open Sans Light" w:cs="Open Sans Light"/>
                <w:lang w:val="en-GB" w:eastAsia="en-AU" w:bidi="he-IL"/>
              </w:rPr>
              <w:t xml:space="preserve">The </w:t>
            </w:r>
            <w:r w:rsidRPr="003905E5">
              <w:rPr>
                <w:rFonts w:ascii="Open Sans Light" w:eastAsia="Times New Roman" w:hAnsi="Open Sans Light" w:cs="Open Sans Light"/>
                <w:lang w:val="en-GB" w:eastAsia="he-IL" w:bidi="he-IL"/>
              </w:rPr>
              <w:t>National Institute for Labour Force Development</w:t>
            </w:r>
            <w:bookmarkEnd w:id="19"/>
          </w:p>
        </w:tc>
      </w:tr>
      <w:tr w:rsidR="00EB5F75" w:rsidRPr="003905E5" w14:paraId="2E7B5893" w14:textId="77777777" w:rsidTr="006717F9">
        <w:trPr>
          <w:trHeight w:val="311"/>
        </w:trPr>
        <w:tc>
          <w:tcPr>
            <w:tcW w:w="936" w:type="pct"/>
            <w:tcBorders>
              <w:top w:val="nil"/>
              <w:left w:val="nil"/>
              <w:bottom w:val="nil"/>
              <w:right w:val="nil"/>
            </w:tcBorders>
            <w:shd w:val="clear" w:color="auto" w:fill="auto"/>
            <w:noWrap/>
          </w:tcPr>
          <w:p w14:paraId="7E23409C"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LSU</w:t>
            </w:r>
          </w:p>
        </w:tc>
        <w:tc>
          <w:tcPr>
            <w:tcW w:w="4064" w:type="pct"/>
            <w:tcBorders>
              <w:top w:val="nil"/>
              <w:left w:val="nil"/>
              <w:bottom w:val="nil"/>
              <w:right w:val="nil"/>
            </w:tcBorders>
            <w:shd w:val="clear" w:color="auto" w:fill="auto"/>
            <w:noWrap/>
          </w:tcPr>
          <w:p w14:paraId="2972A6F2"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Labour Sending Unit (SEJT/SEFOPE)</w:t>
            </w:r>
          </w:p>
        </w:tc>
      </w:tr>
      <w:tr w:rsidR="00EB5F75" w:rsidRPr="003905E5" w14:paraId="3A87EA76" w14:textId="77777777" w:rsidTr="006717F9">
        <w:trPr>
          <w:trHeight w:val="311"/>
        </w:trPr>
        <w:tc>
          <w:tcPr>
            <w:tcW w:w="936" w:type="pct"/>
            <w:tcBorders>
              <w:top w:val="nil"/>
              <w:left w:val="nil"/>
              <w:bottom w:val="nil"/>
              <w:right w:val="nil"/>
            </w:tcBorders>
            <w:shd w:val="clear" w:color="auto" w:fill="FFFFFF"/>
            <w:noWrap/>
          </w:tcPr>
          <w:p w14:paraId="4D01BDE4" w14:textId="77777777" w:rsidR="00EB5F75" w:rsidRPr="003905E5" w:rsidDel="009844F3"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M&amp;E</w:t>
            </w:r>
          </w:p>
        </w:tc>
        <w:tc>
          <w:tcPr>
            <w:tcW w:w="4064" w:type="pct"/>
            <w:tcBorders>
              <w:top w:val="nil"/>
              <w:left w:val="nil"/>
              <w:bottom w:val="nil"/>
              <w:right w:val="nil"/>
            </w:tcBorders>
            <w:shd w:val="clear" w:color="auto" w:fill="FFFFFF"/>
            <w:noWrap/>
          </w:tcPr>
          <w:p w14:paraId="56DEC066" w14:textId="77777777" w:rsidR="00EB5F75" w:rsidRPr="003905E5" w:rsidDel="009844F3"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Monitoring and Evaluation</w:t>
            </w:r>
          </w:p>
        </w:tc>
      </w:tr>
      <w:tr w:rsidR="00B45A52" w:rsidRPr="003905E5" w14:paraId="6E653DBA" w14:textId="77777777" w:rsidTr="006717F9">
        <w:trPr>
          <w:trHeight w:val="311"/>
        </w:trPr>
        <w:tc>
          <w:tcPr>
            <w:tcW w:w="936" w:type="pct"/>
            <w:tcBorders>
              <w:top w:val="nil"/>
              <w:left w:val="nil"/>
              <w:bottom w:val="nil"/>
              <w:right w:val="nil"/>
            </w:tcBorders>
            <w:shd w:val="clear" w:color="auto" w:fill="FFFFFF"/>
            <w:noWrap/>
          </w:tcPr>
          <w:p w14:paraId="6F108009" w14:textId="16A4EC66" w:rsidR="00B45A52" w:rsidRPr="003905E5" w:rsidRDefault="00B45A52" w:rsidP="006717F9">
            <w:pPr>
              <w:spacing w:after="120" w:line="240" w:lineRule="auto"/>
              <w:rPr>
                <w:rFonts w:ascii="Open Sans Light" w:eastAsia="Times New Roman" w:hAnsi="Open Sans Light" w:cs="Open Sans Light"/>
                <w:lang w:val="en-GB" w:eastAsia="en-AU" w:bidi="he-IL"/>
              </w:rPr>
            </w:pPr>
            <w:r>
              <w:rPr>
                <w:rFonts w:ascii="Open Sans Light" w:eastAsia="Times New Roman" w:hAnsi="Open Sans Light" w:cs="Open Sans Light"/>
                <w:lang w:val="en-GB" w:eastAsia="en-AU" w:bidi="he-IL"/>
              </w:rPr>
              <w:t>MEL</w:t>
            </w:r>
          </w:p>
        </w:tc>
        <w:tc>
          <w:tcPr>
            <w:tcW w:w="4064" w:type="pct"/>
            <w:tcBorders>
              <w:top w:val="nil"/>
              <w:left w:val="nil"/>
              <w:bottom w:val="nil"/>
              <w:right w:val="nil"/>
            </w:tcBorders>
            <w:shd w:val="clear" w:color="auto" w:fill="FFFFFF"/>
            <w:noWrap/>
          </w:tcPr>
          <w:p w14:paraId="670CBAC0" w14:textId="466B2B01" w:rsidR="00B45A52" w:rsidRPr="003905E5" w:rsidRDefault="00B45A52" w:rsidP="006717F9">
            <w:pPr>
              <w:spacing w:after="120" w:line="240" w:lineRule="auto"/>
              <w:rPr>
                <w:rFonts w:ascii="Open Sans Light" w:eastAsia="Times New Roman" w:hAnsi="Open Sans Light" w:cs="Open Sans Light"/>
                <w:lang w:val="en-GB" w:eastAsia="en-AU" w:bidi="he-IL"/>
              </w:rPr>
            </w:pPr>
            <w:r>
              <w:rPr>
                <w:rFonts w:ascii="Open Sans Light" w:eastAsia="Times New Roman" w:hAnsi="Open Sans Light" w:cs="Open Sans Light"/>
                <w:lang w:val="en-GB" w:eastAsia="en-AU" w:bidi="he-IL"/>
              </w:rPr>
              <w:t>Monitoring, Evaluation and Learning</w:t>
            </w:r>
          </w:p>
        </w:tc>
      </w:tr>
      <w:tr w:rsidR="00EB5F75" w:rsidRPr="003905E5" w14:paraId="2FF2368E" w14:textId="77777777" w:rsidTr="006717F9">
        <w:trPr>
          <w:trHeight w:val="311"/>
        </w:trPr>
        <w:tc>
          <w:tcPr>
            <w:tcW w:w="936" w:type="pct"/>
            <w:tcBorders>
              <w:top w:val="nil"/>
              <w:left w:val="nil"/>
              <w:bottom w:val="nil"/>
              <w:right w:val="nil"/>
            </w:tcBorders>
            <w:shd w:val="clear" w:color="auto" w:fill="auto"/>
            <w:noWrap/>
          </w:tcPr>
          <w:p w14:paraId="0B3A8FCE"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MELP</w:t>
            </w:r>
          </w:p>
        </w:tc>
        <w:tc>
          <w:tcPr>
            <w:tcW w:w="4064" w:type="pct"/>
            <w:tcBorders>
              <w:top w:val="nil"/>
              <w:left w:val="nil"/>
              <w:bottom w:val="nil"/>
              <w:right w:val="nil"/>
            </w:tcBorders>
            <w:shd w:val="clear" w:color="auto" w:fill="auto"/>
            <w:noWrap/>
          </w:tcPr>
          <w:p w14:paraId="60AB8AA1"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Monitoring, Evaluation and Learning Plan</w:t>
            </w:r>
          </w:p>
        </w:tc>
      </w:tr>
      <w:tr w:rsidR="00EB5F75" w:rsidRPr="003905E5" w14:paraId="045A6F3F" w14:textId="77777777" w:rsidTr="006717F9">
        <w:trPr>
          <w:trHeight w:val="311"/>
        </w:trPr>
        <w:tc>
          <w:tcPr>
            <w:tcW w:w="936" w:type="pct"/>
            <w:tcBorders>
              <w:top w:val="nil"/>
              <w:left w:val="nil"/>
              <w:bottom w:val="nil"/>
              <w:right w:val="nil"/>
            </w:tcBorders>
            <w:shd w:val="clear" w:color="auto" w:fill="FFFFFF"/>
            <w:noWrap/>
            <w:hideMark/>
          </w:tcPr>
          <w:p w14:paraId="4399AEC0"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OASIS</w:t>
            </w:r>
          </w:p>
        </w:tc>
        <w:tc>
          <w:tcPr>
            <w:tcW w:w="4064" w:type="pct"/>
            <w:tcBorders>
              <w:top w:val="nil"/>
              <w:left w:val="nil"/>
              <w:bottom w:val="nil"/>
              <w:right w:val="nil"/>
            </w:tcBorders>
            <w:shd w:val="clear" w:color="auto" w:fill="FFFFFF"/>
            <w:noWrap/>
            <w:hideMark/>
          </w:tcPr>
          <w:p w14:paraId="79D1E566"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Online Australian Scholarships Information Systems</w:t>
            </w:r>
          </w:p>
        </w:tc>
      </w:tr>
      <w:tr w:rsidR="00EB5F75" w:rsidRPr="003905E5" w14:paraId="0B5E41FD" w14:textId="77777777" w:rsidTr="006717F9">
        <w:trPr>
          <w:trHeight w:val="311"/>
        </w:trPr>
        <w:tc>
          <w:tcPr>
            <w:tcW w:w="936" w:type="pct"/>
            <w:tcBorders>
              <w:top w:val="nil"/>
              <w:left w:val="nil"/>
              <w:bottom w:val="nil"/>
              <w:right w:val="nil"/>
            </w:tcBorders>
            <w:shd w:val="clear" w:color="auto" w:fill="FFFFFF"/>
            <w:noWrap/>
            <w:hideMark/>
          </w:tcPr>
          <w:p w14:paraId="60470156"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PDB</w:t>
            </w:r>
          </w:p>
        </w:tc>
        <w:tc>
          <w:tcPr>
            <w:tcW w:w="4064" w:type="pct"/>
            <w:tcBorders>
              <w:top w:val="nil"/>
              <w:left w:val="nil"/>
              <w:bottom w:val="nil"/>
              <w:right w:val="nil"/>
            </w:tcBorders>
            <w:shd w:val="clear" w:color="auto" w:fill="FFFFFF"/>
            <w:noWrap/>
            <w:hideMark/>
          </w:tcPr>
          <w:p w14:paraId="1F0B30DD"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Pre-Departure Briefing</w:t>
            </w:r>
          </w:p>
        </w:tc>
      </w:tr>
      <w:tr w:rsidR="00EB5F75" w:rsidRPr="003905E5" w14:paraId="1402CD05" w14:textId="77777777" w:rsidTr="006717F9">
        <w:trPr>
          <w:trHeight w:val="311"/>
        </w:trPr>
        <w:tc>
          <w:tcPr>
            <w:tcW w:w="936" w:type="pct"/>
            <w:tcBorders>
              <w:top w:val="nil"/>
              <w:left w:val="nil"/>
              <w:bottom w:val="nil"/>
              <w:right w:val="nil"/>
            </w:tcBorders>
            <w:shd w:val="clear" w:color="auto" w:fill="FFFFFF"/>
            <w:noWrap/>
          </w:tcPr>
          <w:p w14:paraId="3A164720"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PHD</w:t>
            </w:r>
          </w:p>
        </w:tc>
        <w:tc>
          <w:tcPr>
            <w:tcW w:w="4064" w:type="pct"/>
            <w:tcBorders>
              <w:top w:val="nil"/>
              <w:left w:val="nil"/>
              <w:bottom w:val="nil"/>
              <w:right w:val="nil"/>
            </w:tcBorders>
            <w:shd w:val="clear" w:color="auto" w:fill="FFFFFF"/>
            <w:noWrap/>
          </w:tcPr>
          <w:p w14:paraId="03B363A8"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 xml:space="preserve">Partnership for Human Development </w:t>
            </w:r>
          </w:p>
        </w:tc>
      </w:tr>
      <w:tr w:rsidR="00EB5F75" w:rsidRPr="003905E5" w14:paraId="5D0324C0" w14:textId="77777777" w:rsidTr="006717F9">
        <w:trPr>
          <w:trHeight w:val="311"/>
        </w:trPr>
        <w:tc>
          <w:tcPr>
            <w:tcW w:w="936" w:type="pct"/>
            <w:tcBorders>
              <w:top w:val="nil"/>
              <w:left w:val="nil"/>
              <w:bottom w:val="nil"/>
              <w:right w:val="nil"/>
            </w:tcBorders>
            <w:shd w:val="clear" w:color="auto" w:fill="FFFFFF"/>
            <w:noWrap/>
          </w:tcPr>
          <w:p w14:paraId="4A7FFA01"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PLF</w:t>
            </w:r>
          </w:p>
        </w:tc>
        <w:tc>
          <w:tcPr>
            <w:tcW w:w="4064" w:type="pct"/>
            <w:tcBorders>
              <w:top w:val="nil"/>
              <w:left w:val="nil"/>
              <w:bottom w:val="nil"/>
              <w:right w:val="nil"/>
            </w:tcBorders>
            <w:shd w:val="clear" w:color="auto" w:fill="FFFFFF"/>
            <w:noWrap/>
          </w:tcPr>
          <w:p w14:paraId="2AA6D341"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 xml:space="preserve">Pacific Labour Facility </w:t>
            </w:r>
          </w:p>
        </w:tc>
      </w:tr>
      <w:tr w:rsidR="00EB5F75" w:rsidRPr="003905E5" w14:paraId="2E649E51" w14:textId="77777777" w:rsidTr="006717F9">
        <w:trPr>
          <w:trHeight w:val="311"/>
        </w:trPr>
        <w:tc>
          <w:tcPr>
            <w:tcW w:w="936" w:type="pct"/>
            <w:tcBorders>
              <w:top w:val="nil"/>
              <w:left w:val="nil"/>
              <w:bottom w:val="nil"/>
              <w:right w:val="nil"/>
            </w:tcBorders>
            <w:shd w:val="clear" w:color="auto" w:fill="FFFFFF"/>
            <w:noWrap/>
          </w:tcPr>
          <w:p w14:paraId="5CA5C62B"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PWD</w:t>
            </w:r>
          </w:p>
        </w:tc>
        <w:tc>
          <w:tcPr>
            <w:tcW w:w="4064" w:type="pct"/>
            <w:tcBorders>
              <w:top w:val="nil"/>
              <w:left w:val="nil"/>
              <w:bottom w:val="nil"/>
              <w:right w:val="nil"/>
            </w:tcBorders>
            <w:shd w:val="clear" w:color="auto" w:fill="FFFFFF"/>
            <w:noWrap/>
          </w:tcPr>
          <w:p w14:paraId="5EB05974" w14:textId="185CDABE"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 xml:space="preserve">People </w:t>
            </w:r>
            <w:r w:rsidR="00927BD2">
              <w:rPr>
                <w:rFonts w:ascii="Open Sans Light" w:eastAsia="Times New Roman" w:hAnsi="Open Sans Light" w:cs="Open Sans Light"/>
                <w:lang w:val="en-GB" w:eastAsia="en-AU" w:bidi="he-IL"/>
              </w:rPr>
              <w:t>w</w:t>
            </w:r>
            <w:r w:rsidR="00D15E95">
              <w:rPr>
                <w:rFonts w:ascii="Open Sans Light" w:eastAsia="Times New Roman" w:hAnsi="Open Sans Light" w:cs="Open Sans Light"/>
                <w:lang w:val="en-GB" w:eastAsia="en-AU" w:bidi="he-IL"/>
              </w:rPr>
              <w:t>ith Disabilities</w:t>
            </w:r>
          </w:p>
        </w:tc>
      </w:tr>
      <w:tr w:rsidR="00EB5F75" w:rsidRPr="003905E5" w14:paraId="5D58EC98" w14:textId="77777777" w:rsidTr="006717F9">
        <w:trPr>
          <w:trHeight w:val="311"/>
        </w:trPr>
        <w:tc>
          <w:tcPr>
            <w:tcW w:w="936" w:type="pct"/>
            <w:tcBorders>
              <w:top w:val="nil"/>
              <w:left w:val="nil"/>
              <w:bottom w:val="nil"/>
              <w:right w:val="nil"/>
            </w:tcBorders>
            <w:shd w:val="clear" w:color="auto" w:fill="FFFFFF"/>
            <w:noWrap/>
          </w:tcPr>
          <w:p w14:paraId="651A67D5"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QIP</w:t>
            </w:r>
          </w:p>
        </w:tc>
        <w:tc>
          <w:tcPr>
            <w:tcW w:w="4064" w:type="pct"/>
            <w:tcBorders>
              <w:top w:val="nil"/>
              <w:left w:val="nil"/>
              <w:bottom w:val="nil"/>
              <w:right w:val="nil"/>
            </w:tcBorders>
            <w:shd w:val="clear" w:color="auto" w:fill="FFFFFF"/>
            <w:noWrap/>
          </w:tcPr>
          <w:p w14:paraId="410E517D"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Quality Improvement Plan</w:t>
            </w:r>
          </w:p>
        </w:tc>
      </w:tr>
      <w:tr w:rsidR="00EB5F75" w:rsidRPr="003905E5" w14:paraId="5445BC40" w14:textId="77777777" w:rsidTr="006717F9">
        <w:trPr>
          <w:trHeight w:val="311"/>
        </w:trPr>
        <w:tc>
          <w:tcPr>
            <w:tcW w:w="936" w:type="pct"/>
            <w:tcBorders>
              <w:top w:val="nil"/>
              <w:left w:val="nil"/>
              <w:bottom w:val="nil"/>
              <w:right w:val="nil"/>
            </w:tcBorders>
            <w:shd w:val="clear" w:color="auto" w:fill="FFFFFF"/>
            <w:noWrap/>
          </w:tcPr>
          <w:p w14:paraId="3779684C"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RPL</w:t>
            </w:r>
          </w:p>
        </w:tc>
        <w:tc>
          <w:tcPr>
            <w:tcW w:w="4064" w:type="pct"/>
            <w:tcBorders>
              <w:top w:val="nil"/>
              <w:left w:val="nil"/>
              <w:bottom w:val="nil"/>
              <w:right w:val="nil"/>
            </w:tcBorders>
            <w:shd w:val="clear" w:color="auto" w:fill="FFFFFF"/>
            <w:noWrap/>
          </w:tcPr>
          <w:p w14:paraId="47A306B9"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Recognition of Prior Learning</w:t>
            </w:r>
          </w:p>
        </w:tc>
      </w:tr>
      <w:tr w:rsidR="00EB5F75" w:rsidRPr="003905E5" w14:paraId="542B53DB" w14:textId="77777777" w:rsidTr="006717F9">
        <w:trPr>
          <w:trHeight w:val="311"/>
        </w:trPr>
        <w:tc>
          <w:tcPr>
            <w:tcW w:w="936" w:type="pct"/>
            <w:tcBorders>
              <w:top w:val="nil"/>
              <w:left w:val="nil"/>
              <w:bottom w:val="nil"/>
              <w:right w:val="nil"/>
            </w:tcBorders>
            <w:shd w:val="clear" w:color="auto" w:fill="FFFFFF"/>
            <w:noWrap/>
          </w:tcPr>
          <w:p w14:paraId="1253C350"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RHTO</w:t>
            </w:r>
          </w:p>
        </w:tc>
        <w:tc>
          <w:tcPr>
            <w:tcW w:w="4064" w:type="pct"/>
            <w:tcBorders>
              <w:top w:val="nil"/>
              <w:left w:val="nil"/>
              <w:bottom w:val="nil"/>
              <w:right w:val="nil"/>
            </w:tcBorders>
            <w:shd w:val="clear" w:color="auto" w:fill="FFFFFF"/>
            <w:noWrap/>
          </w:tcPr>
          <w:p w14:paraId="3278824B" w14:textId="77777777" w:rsidR="00EB5F75" w:rsidRPr="00B75DBE" w:rsidRDefault="00EB5F75" w:rsidP="006717F9">
            <w:pPr>
              <w:spacing w:after="120" w:line="240" w:lineRule="auto"/>
              <w:rPr>
                <w:rFonts w:ascii="Open Sans Light" w:eastAsia="Times New Roman" w:hAnsi="Open Sans Light" w:cs="Open Sans Light"/>
                <w:lang w:val="en-GB" w:eastAsia="en-AU" w:bidi="he-IL"/>
              </w:rPr>
            </w:pPr>
            <w:proofErr w:type="spellStart"/>
            <w:r w:rsidRPr="00B75DBE">
              <w:rPr>
                <w:rFonts w:ascii="Open Sans Light" w:eastAsia="Times New Roman" w:hAnsi="Open Sans Light" w:cs="Open Sans Light"/>
                <w:shd w:val="clear" w:color="auto" w:fill="FFFFFF"/>
                <w:lang w:val="en-GB" w:eastAsia="he-IL" w:bidi="he-IL"/>
              </w:rPr>
              <w:t>Ra'es</w:t>
            </w:r>
            <w:proofErr w:type="spellEnd"/>
            <w:r w:rsidRPr="00B75DBE">
              <w:rPr>
                <w:rFonts w:ascii="Open Sans Light" w:eastAsia="Times New Roman" w:hAnsi="Open Sans Light" w:cs="Open Sans Light"/>
                <w:shd w:val="clear" w:color="auto" w:fill="FFFFFF"/>
                <w:lang w:val="en-GB" w:eastAsia="he-IL" w:bidi="he-IL"/>
              </w:rPr>
              <w:t xml:space="preserve"> </w:t>
            </w:r>
            <w:proofErr w:type="spellStart"/>
            <w:r w:rsidRPr="00B75DBE">
              <w:rPr>
                <w:rFonts w:ascii="Open Sans Light" w:eastAsia="Times New Roman" w:hAnsi="Open Sans Light" w:cs="Open Sans Light"/>
                <w:shd w:val="clear" w:color="auto" w:fill="FFFFFF"/>
                <w:lang w:val="en-GB" w:eastAsia="he-IL" w:bidi="he-IL"/>
              </w:rPr>
              <w:t>Hadomi</w:t>
            </w:r>
            <w:proofErr w:type="spellEnd"/>
            <w:r w:rsidRPr="00B75DBE">
              <w:rPr>
                <w:rFonts w:ascii="Open Sans Light" w:eastAsia="Times New Roman" w:hAnsi="Open Sans Light" w:cs="Open Sans Light"/>
                <w:shd w:val="clear" w:color="auto" w:fill="FFFFFF"/>
                <w:lang w:val="en-GB" w:eastAsia="he-IL" w:bidi="he-IL"/>
              </w:rPr>
              <w:t xml:space="preserve"> Timor </w:t>
            </w:r>
            <w:proofErr w:type="spellStart"/>
            <w:r w:rsidRPr="00B75DBE">
              <w:rPr>
                <w:rFonts w:ascii="Open Sans Light" w:eastAsia="Times New Roman" w:hAnsi="Open Sans Light" w:cs="Open Sans Light"/>
                <w:shd w:val="clear" w:color="auto" w:fill="FFFFFF"/>
                <w:lang w:val="en-GB" w:eastAsia="he-IL" w:bidi="he-IL"/>
              </w:rPr>
              <w:t>Oan</w:t>
            </w:r>
            <w:proofErr w:type="spellEnd"/>
          </w:p>
        </w:tc>
      </w:tr>
      <w:tr w:rsidR="00EB5F75" w:rsidRPr="003905E5" w14:paraId="29889889" w14:textId="77777777" w:rsidTr="006717F9">
        <w:trPr>
          <w:trHeight w:val="311"/>
        </w:trPr>
        <w:tc>
          <w:tcPr>
            <w:tcW w:w="936" w:type="pct"/>
            <w:tcBorders>
              <w:top w:val="nil"/>
              <w:left w:val="nil"/>
              <w:bottom w:val="nil"/>
              <w:right w:val="nil"/>
            </w:tcBorders>
            <w:shd w:val="clear" w:color="auto" w:fill="FFFFFF"/>
            <w:noWrap/>
          </w:tcPr>
          <w:p w14:paraId="1D3CE5E2" w14:textId="77777777" w:rsidR="00EB5F75" w:rsidRPr="003905E5" w:rsidRDefault="00EB5F75" w:rsidP="006717F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SAS</w:t>
            </w:r>
          </w:p>
        </w:tc>
        <w:tc>
          <w:tcPr>
            <w:tcW w:w="4064" w:type="pct"/>
            <w:tcBorders>
              <w:top w:val="nil"/>
              <w:left w:val="nil"/>
              <w:bottom w:val="nil"/>
              <w:right w:val="nil"/>
            </w:tcBorders>
            <w:shd w:val="clear" w:color="auto" w:fill="auto"/>
            <w:noWrap/>
          </w:tcPr>
          <w:p w14:paraId="444BC31A" w14:textId="77777777" w:rsidR="00EB5F75" w:rsidRPr="003905E5" w:rsidRDefault="00EB5F75" w:rsidP="006717F9">
            <w:pPr>
              <w:spacing w:after="120" w:line="240" w:lineRule="auto"/>
              <w:rPr>
                <w:rFonts w:ascii="Open Sans Light" w:eastAsia="Times New Roman" w:hAnsi="Open Sans Light" w:cs="Open Sans Light"/>
                <w:lang w:val="en-GB" w:eastAsia="he-IL" w:bidi="he-IL"/>
              </w:rPr>
            </w:pPr>
            <w:r w:rsidRPr="003905E5">
              <w:rPr>
                <w:rFonts w:ascii="Open Sans Light" w:eastAsia="Times New Roman" w:hAnsi="Open Sans Light" w:cs="Open Sans Light"/>
                <w:lang w:val="en-GB" w:eastAsia="en-AU" w:bidi="he-IL"/>
              </w:rPr>
              <w:t>Scholarships and Alumni Support</w:t>
            </w:r>
          </w:p>
        </w:tc>
      </w:tr>
      <w:tr w:rsidR="00EB5F75" w:rsidRPr="003905E5" w14:paraId="085D9930" w14:textId="77777777" w:rsidTr="006717F9">
        <w:trPr>
          <w:trHeight w:val="311"/>
        </w:trPr>
        <w:tc>
          <w:tcPr>
            <w:tcW w:w="936" w:type="pct"/>
            <w:tcBorders>
              <w:top w:val="nil"/>
              <w:left w:val="nil"/>
              <w:bottom w:val="nil"/>
              <w:right w:val="nil"/>
            </w:tcBorders>
            <w:shd w:val="clear" w:color="auto" w:fill="FFFFFF"/>
            <w:noWrap/>
          </w:tcPr>
          <w:p w14:paraId="78507C4F" w14:textId="7B7EB7CF" w:rsidR="00DF64D9" w:rsidRPr="003905E5" w:rsidRDefault="00EB5F75" w:rsidP="007C3C5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t>SDE</w:t>
            </w:r>
          </w:p>
        </w:tc>
        <w:tc>
          <w:tcPr>
            <w:tcW w:w="4064" w:type="pct"/>
            <w:tcBorders>
              <w:top w:val="nil"/>
              <w:left w:val="nil"/>
              <w:bottom w:val="nil"/>
              <w:right w:val="nil"/>
            </w:tcBorders>
            <w:shd w:val="clear" w:color="auto" w:fill="auto"/>
            <w:noWrap/>
          </w:tcPr>
          <w:p w14:paraId="42BDD9E9" w14:textId="55AA25F3" w:rsidR="00DF64D9" w:rsidRPr="003905E5" w:rsidRDefault="00EB5F75" w:rsidP="007C3C59">
            <w:pPr>
              <w:spacing w:after="120" w:line="240" w:lineRule="auto"/>
              <w:rPr>
                <w:rFonts w:ascii="Open Sans Light" w:eastAsia="Times New Roman" w:hAnsi="Open Sans Light" w:cs="Open Sans Light"/>
                <w:lang w:val="en-GB" w:eastAsia="he-IL" w:bidi="he-IL"/>
              </w:rPr>
            </w:pPr>
            <w:r w:rsidRPr="003905E5">
              <w:rPr>
                <w:rFonts w:ascii="Open Sans Light" w:eastAsia="Times New Roman" w:hAnsi="Open Sans Light" w:cs="Open Sans Light"/>
                <w:lang w:val="en-GB" w:eastAsia="he-IL" w:bidi="he-IL"/>
              </w:rPr>
              <w:t>Skills Development and Employment</w:t>
            </w:r>
          </w:p>
        </w:tc>
      </w:tr>
      <w:tr w:rsidR="007C3C59" w:rsidRPr="003905E5" w14:paraId="75245275" w14:textId="77777777" w:rsidTr="006717F9">
        <w:trPr>
          <w:trHeight w:val="311"/>
        </w:trPr>
        <w:tc>
          <w:tcPr>
            <w:tcW w:w="936" w:type="pct"/>
            <w:tcBorders>
              <w:top w:val="nil"/>
              <w:left w:val="nil"/>
              <w:bottom w:val="nil"/>
              <w:right w:val="nil"/>
            </w:tcBorders>
            <w:shd w:val="clear" w:color="auto" w:fill="FFFFFF"/>
            <w:noWrap/>
          </w:tcPr>
          <w:p w14:paraId="74A55CEC" w14:textId="35A6059A" w:rsidR="007C3C59" w:rsidRPr="003905E5" w:rsidRDefault="007C3C59" w:rsidP="006717F9">
            <w:pPr>
              <w:spacing w:after="120" w:line="240" w:lineRule="auto"/>
              <w:rPr>
                <w:rFonts w:ascii="Open Sans Light" w:eastAsia="Times New Roman" w:hAnsi="Open Sans Light" w:cs="Open Sans Light"/>
                <w:lang w:val="en-GB" w:eastAsia="en-AU" w:bidi="he-IL"/>
              </w:rPr>
            </w:pPr>
            <w:r>
              <w:rPr>
                <w:rFonts w:ascii="Open Sans Light" w:eastAsia="Times New Roman" w:hAnsi="Open Sans Light" w:cs="Open Sans Light"/>
                <w:lang w:val="en-GB" w:eastAsia="en-AU" w:bidi="he-IL"/>
              </w:rPr>
              <w:t>SEFOPE</w:t>
            </w:r>
          </w:p>
        </w:tc>
        <w:tc>
          <w:tcPr>
            <w:tcW w:w="4064" w:type="pct"/>
            <w:tcBorders>
              <w:top w:val="nil"/>
              <w:left w:val="nil"/>
              <w:bottom w:val="nil"/>
              <w:right w:val="nil"/>
            </w:tcBorders>
            <w:shd w:val="clear" w:color="auto" w:fill="auto"/>
            <w:noWrap/>
          </w:tcPr>
          <w:p w14:paraId="06EAB4BC" w14:textId="469B7A28" w:rsidR="007C3C59" w:rsidRPr="003905E5" w:rsidRDefault="007C3C59" w:rsidP="006717F9">
            <w:pPr>
              <w:spacing w:after="120" w:line="240" w:lineRule="auto"/>
              <w:rPr>
                <w:rFonts w:ascii="Open Sans Light" w:eastAsia="Times New Roman" w:hAnsi="Open Sans Light" w:cs="Open Sans Light"/>
                <w:lang w:val="en-GB" w:eastAsia="he-IL" w:bidi="he-IL"/>
              </w:rPr>
            </w:pPr>
            <w:r>
              <w:rPr>
                <w:rFonts w:ascii="Open Sans Light" w:eastAsia="Times New Roman" w:hAnsi="Open Sans Light" w:cs="Open Sans Light"/>
                <w:lang w:val="en-GB" w:eastAsia="he-IL" w:bidi="he-IL"/>
              </w:rPr>
              <w:t>Secretariat of State for Vocational Training and Employment Policy</w:t>
            </w:r>
          </w:p>
        </w:tc>
      </w:tr>
      <w:tr w:rsidR="002B4BCA" w:rsidRPr="003905E5" w14:paraId="74847961" w14:textId="77777777" w:rsidTr="006717F9">
        <w:trPr>
          <w:trHeight w:val="311"/>
        </w:trPr>
        <w:tc>
          <w:tcPr>
            <w:tcW w:w="936" w:type="pct"/>
            <w:tcBorders>
              <w:top w:val="nil"/>
              <w:left w:val="nil"/>
              <w:bottom w:val="nil"/>
              <w:right w:val="nil"/>
            </w:tcBorders>
            <w:shd w:val="clear" w:color="auto" w:fill="FFFFFF"/>
            <w:noWrap/>
          </w:tcPr>
          <w:p w14:paraId="4138668D" w14:textId="0C4FC877" w:rsidR="002B4BCA" w:rsidRPr="003905E5" w:rsidRDefault="002B4BCA" w:rsidP="006717F9">
            <w:pPr>
              <w:spacing w:after="120" w:line="240" w:lineRule="auto"/>
              <w:rPr>
                <w:rFonts w:ascii="Open Sans Light" w:eastAsia="Times New Roman" w:hAnsi="Open Sans Light" w:cs="Open Sans Light"/>
                <w:lang w:val="en-GB" w:eastAsia="en-AU" w:bidi="he-IL"/>
              </w:rPr>
            </w:pPr>
            <w:proofErr w:type="spellStart"/>
            <w:r>
              <w:rPr>
                <w:rFonts w:ascii="Open Sans Light" w:eastAsia="Times New Roman" w:hAnsi="Open Sans Light" w:cs="Open Sans Light"/>
                <w:lang w:val="en-GB" w:eastAsia="en-AU" w:bidi="he-IL"/>
              </w:rPr>
              <w:t>SoE</w:t>
            </w:r>
            <w:proofErr w:type="spellEnd"/>
          </w:p>
        </w:tc>
        <w:tc>
          <w:tcPr>
            <w:tcW w:w="4064" w:type="pct"/>
            <w:tcBorders>
              <w:top w:val="nil"/>
              <w:left w:val="nil"/>
              <w:bottom w:val="nil"/>
              <w:right w:val="nil"/>
            </w:tcBorders>
            <w:shd w:val="clear" w:color="auto" w:fill="auto"/>
            <w:noWrap/>
          </w:tcPr>
          <w:p w14:paraId="2BC30ADD" w14:textId="711E0CEC" w:rsidR="002B4BCA" w:rsidRPr="003905E5" w:rsidRDefault="002B4BCA" w:rsidP="006717F9">
            <w:pPr>
              <w:spacing w:after="120" w:line="240" w:lineRule="auto"/>
              <w:rPr>
                <w:rFonts w:ascii="Open Sans Light" w:eastAsia="Times New Roman" w:hAnsi="Open Sans Light" w:cs="Open Sans Light"/>
                <w:lang w:val="en-GB" w:eastAsia="he-IL" w:bidi="he-IL"/>
              </w:rPr>
            </w:pPr>
            <w:r>
              <w:rPr>
                <w:rFonts w:ascii="Open Sans Light" w:eastAsia="Times New Roman" w:hAnsi="Open Sans Light" w:cs="Open Sans Light"/>
                <w:lang w:val="en-GB" w:eastAsia="he-IL" w:bidi="he-IL"/>
              </w:rPr>
              <w:t>State of Emergency</w:t>
            </w:r>
          </w:p>
        </w:tc>
      </w:tr>
      <w:tr w:rsidR="00EB5F75" w:rsidRPr="003905E5" w14:paraId="08B4C903" w14:textId="77777777" w:rsidTr="006717F9">
        <w:trPr>
          <w:trHeight w:val="311"/>
        </w:trPr>
        <w:tc>
          <w:tcPr>
            <w:tcW w:w="936" w:type="pct"/>
            <w:tcBorders>
              <w:top w:val="nil"/>
              <w:left w:val="nil"/>
              <w:bottom w:val="nil"/>
              <w:right w:val="nil"/>
            </w:tcBorders>
            <w:shd w:val="clear" w:color="auto" w:fill="auto"/>
            <w:noWrap/>
          </w:tcPr>
          <w:p w14:paraId="4C8A8EAC" w14:textId="059EDB9C" w:rsidR="00DF64D9" w:rsidRPr="003905E5" w:rsidRDefault="00EB5F75" w:rsidP="007C3C59">
            <w:pPr>
              <w:spacing w:after="120" w:line="240" w:lineRule="auto"/>
              <w:rPr>
                <w:rFonts w:ascii="Open Sans Light" w:eastAsia="Times New Roman" w:hAnsi="Open Sans Light" w:cs="Open Sans Light"/>
                <w:lang w:val="en-GB" w:eastAsia="en-AU" w:bidi="he-IL"/>
              </w:rPr>
            </w:pPr>
            <w:r w:rsidRPr="003905E5">
              <w:rPr>
                <w:rFonts w:ascii="Open Sans Light" w:eastAsia="Times New Roman" w:hAnsi="Open Sans Light" w:cs="Open Sans Light"/>
                <w:lang w:val="en-GB" w:eastAsia="en-AU" w:bidi="he-IL"/>
              </w:rPr>
              <w:lastRenderedPageBreak/>
              <w:t>STVJ</w:t>
            </w:r>
          </w:p>
        </w:tc>
        <w:tc>
          <w:tcPr>
            <w:tcW w:w="4064" w:type="pct"/>
            <w:tcBorders>
              <w:top w:val="nil"/>
              <w:left w:val="nil"/>
              <w:bottom w:val="nil"/>
              <w:right w:val="nil"/>
            </w:tcBorders>
            <w:shd w:val="clear" w:color="auto" w:fill="auto"/>
            <w:noWrap/>
          </w:tcPr>
          <w:p w14:paraId="7A903100" w14:textId="3A5BA59F" w:rsidR="00DF64D9" w:rsidRPr="003905E5" w:rsidRDefault="00EB5F75" w:rsidP="007C3C59">
            <w:pPr>
              <w:spacing w:after="120" w:line="240" w:lineRule="auto"/>
              <w:rPr>
                <w:rFonts w:ascii="Open Sans Light" w:eastAsia="Times New Roman" w:hAnsi="Open Sans Light" w:cs="Open Sans Light"/>
                <w:lang w:val="en-GB" w:eastAsia="en-AU" w:bidi="he-IL"/>
              </w:rPr>
            </w:pPr>
            <w:proofErr w:type="spellStart"/>
            <w:r w:rsidRPr="003905E5">
              <w:rPr>
                <w:rFonts w:ascii="Open Sans Light" w:eastAsia="Times New Roman" w:hAnsi="Open Sans Light" w:cs="Open Sans Light"/>
                <w:lang w:val="en-GB" w:eastAsia="he-IL" w:bidi="he-IL"/>
              </w:rPr>
              <w:t>Sentru</w:t>
            </w:r>
            <w:proofErr w:type="spellEnd"/>
            <w:r w:rsidRPr="003905E5">
              <w:rPr>
                <w:rFonts w:ascii="Open Sans Light" w:eastAsia="Times New Roman" w:hAnsi="Open Sans Light" w:cs="Open Sans Light"/>
                <w:lang w:val="en-GB" w:eastAsia="he-IL" w:bidi="he-IL"/>
              </w:rPr>
              <w:t xml:space="preserve"> </w:t>
            </w:r>
            <w:proofErr w:type="spellStart"/>
            <w:r w:rsidRPr="003905E5">
              <w:rPr>
                <w:rFonts w:ascii="Open Sans Light" w:eastAsia="Times New Roman" w:hAnsi="Open Sans Light" w:cs="Open Sans Light"/>
                <w:lang w:val="en-GB" w:eastAsia="he-IL" w:bidi="he-IL"/>
              </w:rPr>
              <w:t>Treinamentu</w:t>
            </w:r>
            <w:proofErr w:type="spellEnd"/>
            <w:r w:rsidRPr="003905E5">
              <w:rPr>
                <w:rFonts w:ascii="Open Sans Light" w:eastAsia="Times New Roman" w:hAnsi="Open Sans Light" w:cs="Open Sans Light"/>
                <w:lang w:val="en-GB" w:eastAsia="he-IL" w:bidi="he-IL"/>
              </w:rPr>
              <w:t xml:space="preserve"> </w:t>
            </w:r>
            <w:proofErr w:type="spellStart"/>
            <w:r w:rsidRPr="003905E5">
              <w:rPr>
                <w:rFonts w:ascii="Open Sans Light" w:eastAsia="Times New Roman" w:hAnsi="Open Sans Light" w:cs="Open Sans Light"/>
                <w:lang w:val="en-GB" w:eastAsia="he-IL" w:bidi="he-IL"/>
              </w:rPr>
              <w:t>Vokasional</w:t>
            </w:r>
            <w:proofErr w:type="spellEnd"/>
            <w:r w:rsidRPr="003905E5">
              <w:rPr>
                <w:rFonts w:ascii="Open Sans Light" w:eastAsia="Times New Roman" w:hAnsi="Open Sans Light" w:cs="Open Sans Light"/>
                <w:lang w:val="en-GB" w:eastAsia="he-IL" w:bidi="he-IL"/>
              </w:rPr>
              <w:t xml:space="preserve"> </w:t>
            </w:r>
            <w:proofErr w:type="spellStart"/>
            <w:r w:rsidRPr="003905E5">
              <w:rPr>
                <w:rFonts w:ascii="Open Sans Light" w:eastAsia="Times New Roman" w:hAnsi="Open Sans Light" w:cs="Open Sans Light"/>
                <w:lang w:val="en-GB" w:eastAsia="he-IL" w:bidi="he-IL"/>
              </w:rPr>
              <w:t>Juventude</w:t>
            </w:r>
            <w:proofErr w:type="spellEnd"/>
          </w:p>
        </w:tc>
      </w:tr>
      <w:tr w:rsidR="007C3C59" w:rsidRPr="003905E5" w14:paraId="2C09B2D1" w14:textId="77777777" w:rsidTr="006717F9">
        <w:trPr>
          <w:trHeight w:val="311"/>
        </w:trPr>
        <w:tc>
          <w:tcPr>
            <w:tcW w:w="936" w:type="pct"/>
            <w:tcBorders>
              <w:top w:val="nil"/>
              <w:left w:val="nil"/>
              <w:bottom w:val="nil"/>
              <w:right w:val="nil"/>
            </w:tcBorders>
            <w:shd w:val="clear" w:color="auto" w:fill="auto"/>
            <w:noWrap/>
          </w:tcPr>
          <w:p w14:paraId="63A13C3A" w14:textId="2458AF4A" w:rsidR="007C3C59" w:rsidRPr="003905E5" w:rsidRDefault="007C3C59" w:rsidP="006717F9">
            <w:pPr>
              <w:spacing w:after="120" w:line="240" w:lineRule="auto"/>
              <w:rPr>
                <w:rFonts w:ascii="Open Sans Light" w:eastAsia="Times New Roman" w:hAnsi="Open Sans Light" w:cs="Open Sans Light"/>
                <w:lang w:val="en-GB" w:eastAsia="en-AU" w:bidi="he-IL"/>
              </w:rPr>
            </w:pPr>
            <w:r>
              <w:rPr>
                <w:rFonts w:ascii="Open Sans Light" w:eastAsia="Times New Roman" w:hAnsi="Open Sans Light" w:cs="Open Sans Light"/>
                <w:lang w:val="en-GB" w:eastAsia="en-AU" w:bidi="he-IL"/>
              </w:rPr>
              <w:t>SWP</w:t>
            </w:r>
          </w:p>
        </w:tc>
        <w:tc>
          <w:tcPr>
            <w:tcW w:w="4064" w:type="pct"/>
            <w:tcBorders>
              <w:top w:val="nil"/>
              <w:left w:val="nil"/>
              <w:bottom w:val="nil"/>
              <w:right w:val="nil"/>
            </w:tcBorders>
            <w:shd w:val="clear" w:color="auto" w:fill="auto"/>
            <w:noWrap/>
          </w:tcPr>
          <w:p w14:paraId="3B905B41" w14:textId="23C98923" w:rsidR="007C3C59" w:rsidRPr="003905E5" w:rsidRDefault="007C3C59" w:rsidP="006717F9">
            <w:pPr>
              <w:spacing w:after="120" w:line="240" w:lineRule="auto"/>
              <w:rPr>
                <w:rFonts w:ascii="Open Sans Light" w:eastAsia="Times New Roman" w:hAnsi="Open Sans Light" w:cs="Open Sans Light"/>
                <w:lang w:val="en-GB" w:eastAsia="he-IL" w:bidi="he-IL"/>
              </w:rPr>
            </w:pPr>
            <w:r>
              <w:rPr>
                <w:rFonts w:ascii="Open Sans Light" w:eastAsia="Times New Roman" w:hAnsi="Open Sans Light" w:cs="Open Sans Light"/>
                <w:lang w:val="en-GB" w:eastAsia="en-AU" w:bidi="he-IL"/>
              </w:rPr>
              <w:t>Seasonal Worker Program</w:t>
            </w:r>
          </w:p>
        </w:tc>
      </w:tr>
      <w:tr w:rsidR="00EB5F75" w:rsidRPr="003905E5" w14:paraId="54158C94" w14:textId="77777777" w:rsidTr="006717F9">
        <w:trPr>
          <w:trHeight w:val="311"/>
        </w:trPr>
        <w:tc>
          <w:tcPr>
            <w:tcW w:w="936" w:type="pct"/>
            <w:tcBorders>
              <w:top w:val="nil"/>
              <w:left w:val="nil"/>
              <w:bottom w:val="nil"/>
              <w:right w:val="nil"/>
            </w:tcBorders>
            <w:shd w:val="clear" w:color="auto" w:fill="auto"/>
            <w:noWrap/>
          </w:tcPr>
          <w:p w14:paraId="2B1CF5B1" w14:textId="77777777" w:rsidR="00EB5F75" w:rsidRPr="00EB5F75" w:rsidRDefault="00EB5F75" w:rsidP="006717F9">
            <w:pPr>
              <w:spacing w:after="120" w:line="240" w:lineRule="auto"/>
              <w:rPr>
                <w:rFonts w:ascii="Open Sans Light" w:eastAsia="Times New Roman" w:hAnsi="Open Sans Light" w:cs="Open Sans Light"/>
                <w:lang w:val="en-GB" w:eastAsia="en-AU" w:bidi="he-IL"/>
              </w:rPr>
            </w:pPr>
            <w:r w:rsidRPr="00EB5F75">
              <w:rPr>
                <w:rFonts w:ascii="Open Sans Light" w:eastAsia="Times New Roman" w:hAnsi="Open Sans Light" w:cs="Open Sans Light"/>
                <w:lang w:val="en-GB" w:eastAsia="en-AU" w:bidi="he-IL"/>
              </w:rPr>
              <w:t>TL3A</w:t>
            </w:r>
          </w:p>
        </w:tc>
        <w:tc>
          <w:tcPr>
            <w:tcW w:w="4064" w:type="pct"/>
            <w:tcBorders>
              <w:top w:val="nil"/>
              <w:left w:val="nil"/>
              <w:bottom w:val="nil"/>
              <w:right w:val="nil"/>
            </w:tcBorders>
            <w:shd w:val="clear" w:color="auto" w:fill="auto"/>
            <w:noWrap/>
          </w:tcPr>
          <w:p w14:paraId="110A52C2" w14:textId="77777777" w:rsidR="00EB5F75" w:rsidRPr="00EB5F75" w:rsidRDefault="00EB5F75" w:rsidP="006717F9">
            <w:pPr>
              <w:spacing w:after="120" w:line="240" w:lineRule="auto"/>
              <w:rPr>
                <w:rFonts w:ascii="Open Sans Light" w:eastAsia="Times New Roman" w:hAnsi="Open Sans Light" w:cs="Open Sans Light"/>
                <w:lang w:val="pt-PT" w:eastAsia="en-AU" w:bidi="he-IL"/>
              </w:rPr>
            </w:pPr>
            <w:r w:rsidRPr="00EB5F75">
              <w:rPr>
                <w:rFonts w:ascii="Open Sans Light" w:eastAsia="Times New Roman" w:hAnsi="Open Sans Light" w:cs="Open Sans Light"/>
                <w:lang w:val="pt-PT" w:eastAsia="en-AU" w:bidi="he-IL"/>
              </w:rPr>
              <w:t>Timor-Leste Australia Alumni Association</w:t>
            </w:r>
          </w:p>
        </w:tc>
      </w:tr>
      <w:tr w:rsidR="00EB5F75" w:rsidRPr="003905E5" w14:paraId="54C1923E" w14:textId="77777777" w:rsidTr="006717F9">
        <w:trPr>
          <w:trHeight w:val="311"/>
        </w:trPr>
        <w:tc>
          <w:tcPr>
            <w:tcW w:w="936" w:type="pct"/>
            <w:tcBorders>
              <w:top w:val="nil"/>
              <w:left w:val="nil"/>
              <w:bottom w:val="nil"/>
              <w:right w:val="nil"/>
            </w:tcBorders>
            <w:shd w:val="clear" w:color="auto" w:fill="FFFFFF"/>
            <w:noWrap/>
          </w:tcPr>
          <w:p w14:paraId="59BEFB22" w14:textId="77777777" w:rsidR="00EB5F75" w:rsidRPr="00EB5F75" w:rsidRDefault="00EB5F75" w:rsidP="006717F9">
            <w:pPr>
              <w:spacing w:after="120" w:line="240" w:lineRule="auto"/>
              <w:rPr>
                <w:rFonts w:ascii="Open Sans Light" w:eastAsia="Times New Roman" w:hAnsi="Open Sans Light" w:cs="Open Sans Light"/>
                <w:lang w:val="en-GB" w:eastAsia="en-AU" w:bidi="he-IL"/>
              </w:rPr>
            </w:pPr>
            <w:r w:rsidRPr="00EB5F75">
              <w:rPr>
                <w:rFonts w:ascii="Open Sans Light" w:eastAsia="Times New Roman" w:hAnsi="Open Sans Light" w:cs="Open Sans Light"/>
                <w:lang w:val="en-GB" w:eastAsia="en-AU" w:bidi="he-IL"/>
              </w:rPr>
              <w:t>ToC</w:t>
            </w:r>
          </w:p>
        </w:tc>
        <w:tc>
          <w:tcPr>
            <w:tcW w:w="4064" w:type="pct"/>
            <w:tcBorders>
              <w:top w:val="nil"/>
              <w:left w:val="nil"/>
              <w:bottom w:val="nil"/>
              <w:right w:val="nil"/>
            </w:tcBorders>
            <w:shd w:val="clear" w:color="auto" w:fill="FFFFFF"/>
            <w:noWrap/>
          </w:tcPr>
          <w:p w14:paraId="0EB51A60" w14:textId="77777777" w:rsidR="00EB5F75" w:rsidRPr="00EB5F75" w:rsidRDefault="00EB5F75" w:rsidP="006717F9">
            <w:pPr>
              <w:spacing w:after="120" w:line="240" w:lineRule="auto"/>
              <w:rPr>
                <w:rFonts w:ascii="Open Sans Light" w:eastAsia="Times New Roman" w:hAnsi="Open Sans Light" w:cs="Open Sans Light"/>
                <w:shd w:val="clear" w:color="auto" w:fill="FFFFFF"/>
                <w:lang w:val="en-GB" w:eastAsia="he-IL" w:bidi="he-IL"/>
              </w:rPr>
            </w:pPr>
            <w:r w:rsidRPr="00EB5F75">
              <w:rPr>
                <w:rFonts w:ascii="Open Sans Light" w:eastAsia="Times New Roman" w:hAnsi="Open Sans Light" w:cs="Open Sans Light"/>
                <w:shd w:val="clear" w:color="auto" w:fill="FFFFFF"/>
                <w:lang w:val="en-GB" w:eastAsia="he-IL" w:bidi="he-IL"/>
              </w:rPr>
              <w:t>Theory of Change</w:t>
            </w:r>
          </w:p>
        </w:tc>
      </w:tr>
      <w:tr w:rsidR="007C3C59" w:rsidRPr="003905E5" w14:paraId="0F0766F9" w14:textId="77777777" w:rsidTr="006717F9">
        <w:trPr>
          <w:trHeight w:val="311"/>
        </w:trPr>
        <w:tc>
          <w:tcPr>
            <w:tcW w:w="936" w:type="pct"/>
            <w:tcBorders>
              <w:top w:val="nil"/>
              <w:left w:val="nil"/>
              <w:bottom w:val="nil"/>
              <w:right w:val="nil"/>
            </w:tcBorders>
            <w:shd w:val="clear" w:color="auto" w:fill="FFFFFF"/>
            <w:noWrap/>
          </w:tcPr>
          <w:p w14:paraId="3E957209" w14:textId="00AC5352" w:rsidR="007C3C59" w:rsidRPr="00EB5F75" w:rsidRDefault="007C3C59" w:rsidP="007C3C59">
            <w:pPr>
              <w:spacing w:after="120" w:line="240" w:lineRule="auto"/>
              <w:rPr>
                <w:rFonts w:ascii="Open Sans Light" w:eastAsia="Times New Roman" w:hAnsi="Open Sans Light" w:cs="Open Sans Light"/>
                <w:lang w:val="en-GB" w:eastAsia="en-AU" w:bidi="he-IL"/>
              </w:rPr>
            </w:pPr>
            <w:r w:rsidRPr="00EB5F75">
              <w:rPr>
                <w:rFonts w:ascii="Open Sans Light" w:eastAsia="Times New Roman" w:hAnsi="Open Sans Light" w:cs="Open Sans Light"/>
                <w:lang w:val="en-GB" w:eastAsia="en-AU" w:bidi="he-IL"/>
              </w:rPr>
              <w:t>TVET</w:t>
            </w:r>
          </w:p>
        </w:tc>
        <w:tc>
          <w:tcPr>
            <w:tcW w:w="4064" w:type="pct"/>
            <w:tcBorders>
              <w:top w:val="nil"/>
              <w:left w:val="nil"/>
              <w:bottom w:val="nil"/>
              <w:right w:val="nil"/>
            </w:tcBorders>
            <w:shd w:val="clear" w:color="auto" w:fill="FFFFFF"/>
            <w:noWrap/>
          </w:tcPr>
          <w:p w14:paraId="06448DFA" w14:textId="6E051414" w:rsidR="007C3C59" w:rsidRPr="00EB5F75" w:rsidRDefault="007C3C59" w:rsidP="007C3C59">
            <w:pPr>
              <w:spacing w:after="120" w:line="240" w:lineRule="auto"/>
              <w:rPr>
                <w:rFonts w:ascii="Open Sans Light" w:eastAsia="Times New Roman" w:hAnsi="Open Sans Light" w:cs="Open Sans Light"/>
                <w:shd w:val="clear" w:color="auto" w:fill="FFFFFF"/>
                <w:lang w:val="en-GB" w:eastAsia="he-IL" w:bidi="he-IL"/>
              </w:rPr>
            </w:pPr>
            <w:r w:rsidRPr="00EB5F75">
              <w:rPr>
                <w:rFonts w:ascii="Open Sans Light" w:eastAsia="Times New Roman" w:hAnsi="Open Sans Light" w:cs="Open Sans Light"/>
                <w:lang w:val="en-GB" w:eastAsia="he-IL" w:bidi="he-IL"/>
              </w:rPr>
              <w:t>Technical and Vocational Education and Training</w:t>
            </w:r>
          </w:p>
        </w:tc>
      </w:tr>
      <w:tr w:rsidR="00EB5F75" w:rsidRPr="003905E5" w14:paraId="7E02901F" w14:textId="77777777" w:rsidTr="006717F9">
        <w:trPr>
          <w:trHeight w:val="311"/>
        </w:trPr>
        <w:tc>
          <w:tcPr>
            <w:tcW w:w="936" w:type="pct"/>
            <w:tcBorders>
              <w:top w:val="nil"/>
              <w:left w:val="nil"/>
              <w:bottom w:val="nil"/>
              <w:right w:val="nil"/>
            </w:tcBorders>
            <w:shd w:val="clear" w:color="auto" w:fill="auto"/>
            <w:noWrap/>
          </w:tcPr>
          <w:p w14:paraId="2114254C" w14:textId="48A7D2EA" w:rsidR="00DF64D9" w:rsidRPr="00EB5F75" w:rsidRDefault="00DF64D9" w:rsidP="006717F9">
            <w:pPr>
              <w:spacing w:after="120" w:line="240" w:lineRule="auto"/>
              <w:rPr>
                <w:rFonts w:ascii="Open Sans Light" w:eastAsia="Times New Roman" w:hAnsi="Open Sans Light" w:cs="Open Sans Light"/>
                <w:lang w:val="en-GB" w:eastAsia="en-AU" w:bidi="he-IL"/>
              </w:rPr>
            </w:pPr>
            <w:r>
              <w:rPr>
                <w:rFonts w:ascii="Open Sans Light" w:eastAsia="Times New Roman" w:hAnsi="Open Sans Light" w:cs="Open Sans Light"/>
                <w:lang w:val="en-GB" w:eastAsia="en-AU" w:bidi="he-IL"/>
              </w:rPr>
              <w:t>WDPTL</w:t>
            </w:r>
          </w:p>
        </w:tc>
        <w:tc>
          <w:tcPr>
            <w:tcW w:w="4064" w:type="pct"/>
            <w:tcBorders>
              <w:top w:val="nil"/>
              <w:left w:val="nil"/>
              <w:bottom w:val="nil"/>
              <w:right w:val="nil"/>
            </w:tcBorders>
            <w:shd w:val="clear" w:color="auto" w:fill="auto"/>
            <w:noWrap/>
          </w:tcPr>
          <w:p w14:paraId="1CE7A71C" w14:textId="20B1B886" w:rsidR="00DF64D9" w:rsidRPr="00EB5F75" w:rsidRDefault="00DF64D9" w:rsidP="006717F9">
            <w:pPr>
              <w:spacing w:after="120" w:line="240" w:lineRule="auto"/>
              <w:rPr>
                <w:rFonts w:ascii="Open Sans Light" w:eastAsia="Times New Roman" w:hAnsi="Open Sans Light" w:cs="Open Sans Light"/>
                <w:lang w:val="en-GB" w:eastAsia="en-AU" w:bidi="he-IL"/>
              </w:rPr>
            </w:pPr>
            <w:r>
              <w:rPr>
                <w:rFonts w:ascii="Open Sans Light" w:eastAsia="Times New Roman" w:hAnsi="Open Sans Light" w:cs="Open Sans Light"/>
                <w:lang w:val="en-GB" w:eastAsia="en-AU" w:bidi="he-IL"/>
              </w:rPr>
              <w:t xml:space="preserve">Workforce Development Program Timor-Leste </w:t>
            </w:r>
          </w:p>
        </w:tc>
      </w:tr>
      <w:tr w:rsidR="00816CA6" w:rsidRPr="003905E5" w14:paraId="4C0031D7" w14:textId="77777777" w:rsidTr="002B4BCA">
        <w:trPr>
          <w:trHeight w:val="451"/>
        </w:trPr>
        <w:tc>
          <w:tcPr>
            <w:tcW w:w="936" w:type="pct"/>
            <w:tcBorders>
              <w:top w:val="nil"/>
              <w:left w:val="nil"/>
              <w:bottom w:val="nil"/>
              <w:right w:val="nil"/>
            </w:tcBorders>
            <w:shd w:val="clear" w:color="auto" w:fill="auto"/>
            <w:noWrap/>
          </w:tcPr>
          <w:p w14:paraId="02AE857D" w14:textId="0C91BB0B" w:rsidR="00816CA6" w:rsidRDefault="003B5243" w:rsidP="006717F9">
            <w:pPr>
              <w:spacing w:after="120" w:line="240" w:lineRule="auto"/>
              <w:rPr>
                <w:rFonts w:ascii="Open Sans Light" w:hAnsi="Open Sans Light" w:cs="Open Sans Light"/>
                <w:lang w:val="en-US"/>
              </w:rPr>
            </w:pPr>
            <w:r>
              <w:rPr>
                <w:rFonts w:ascii="Open Sans Light" w:hAnsi="Open Sans Light" w:cs="Open Sans Light"/>
                <w:lang w:val="en-US"/>
              </w:rPr>
              <w:t>WRP</w:t>
            </w:r>
          </w:p>
        </w:tc>
        <w:tc>
          <w:tcPr>
            <w:tcW w:w="4064" w:type="pct"/>
            <w:tcBorders>
              <w:top w:val="nil"/>
              <w:left w:val="nil"/>
              <w:bottom w:val="nil"/>
              <w:right w:val="nil"/>
            </w:tcBorders>
            <w:shd w:val="clear" w:color="auto" w:fill="auto"/>
            <w:noWrap/>
          </w:tcPr>
          <w:p w14:paraId="7C43B192" w14:textId="1AB9A002" w:rsidR="00816CA6" w:rsidRDefault="003B5243" w:rsidP="006717F9">
            <w:pPr>
              <w:spacing w:after="120" w:line="240" w:lineRule="auto"/>
              <w:rPr>
                <w:rFonts w:ascii="Open Sans Light" w:hAnsi="Open Sans Light" w:cs="Open Sans Light"/>
                <w:lang w:val="en-US"/>
              </w:rPr>
            </w:pPr>
            <w:r>
              <w:rPr>
                <w:rFonts w:ascii="Open Sans Light" w:hAnsi="Open Sans Light" w:cs="Open Sans Light"/>
                <w:lang w:val="en-US"/>
              </w:rPr>
              <w:t>Work Ready Pool</w:t>
            </w:r>
          </w:p>
        </w:tc>
      </w:tr>
    </w:tbl>
    <w:p w14:paraId="0EE78EA6" w14:textId="77777777" w:rsidR="003905E5" w:rsidRDefault="003905E5" w:rsidP="003905E5">
      <w:pPr>
        <w:spacing w:after="120" w:line="240" w:lineRule="auto"/>
        <w:jc w:val="both"/>
        <w:rPr>
          <w:rFonts w:ascii="Open Sans Light" w:eastAsia="SimSun" w:hAnsi="Open Sans Light" w:cs="Open Sans Light"/>
          <w:lang w:val="en-GB" w:eastAsia="he-IL" w:bidi="he-IL"/>
        </w:rPr>
      </w:pPr>
    </w:p>
    <w:p w14:paraId="15B58354" w14:textId="480BFCA1" w:rsidR="001433C3" w:rsidRPr="003905E5" w:rsidRDefault="001433C3" w:rsidP="003905E5">
      <w:pPr>
        <w:spacing w:after="120" w:line="240" w:lineRule="auto"/>
        <w:jc w:val="both"/>
        <w:rPr>
          <w:rFonts w:ascii="Open Sans Light" w:eastAsia="SimSun" w:hAnsi="Open Sans Light" w:cs="Open Sans Light"/>
          <w:lang w:val="en-GB" w:eastAsia="he-IL" w:bidi="he-IL"/>
        </w:rPr>
        <w:sectPr w:rsidR="001433C3" w:rsidRPr="003905E5" w:rsidSect="00BB10DB">
          <w:footerReference w:type="default" r:id="rId11"/>
          <w:pgSz w:w="11906" w:h="16838"/>
          <w:pgMar w:top="709" w:right="1440" w:bottom="1440" w:left="1440" w:header="284" w:footer="709" w:gutter="0"/>
          <w:pgNumType w:fmt="lowerRoman"/>
          <w:cols w:space="708"/>
          <w:docGrid w:linePitch="360"/>
        </w:sectPr>
      </w:pPr>
    </w:p>
    <w:p w14:paraId="6F7BFD9D" w14:textId="77777777" w:rsidR="003905E5" w:rsidRPr="003905E5" w:rsidRDefault="003905E5" w:rsidP="003905E5">
      <w:pPr>
        <w:keepNext/>
        <w:tabs>
          <w:tab w:val="left" w:pos="720"/>
        </w:tabs>
        <w:spacing w:before="240" w:after="60" w:line="240" w:lineRule="auto"/>
        <w:jc w:val="both"/>
        <w:outlineLvl w:val="0"/>
        <w:rPr>
          <w:rFonts w:ascii="Open Sans Light" w:eastAsia="Times New Roman" w:hAnsi="Open Sans Light" w:cs="Arial"/>
          <w:b/>
          <w:bCs/>
          <w:color w:val="000080"/>
          <w:kern w:val="32"/>
          <w:sz w:val="36"/>
          <w:szCs w:val="32"/>
          <w:lang w:val="en-US" w:eastAsia="he-IL" w:bidi="he-IL"/>
        </w:rPr>
        <w:sectPr w:rsidR="003905E5" w:rsidRPr="003905E5" w:rsidSect="00BB10DB">
          <w:type w:val="continuous"/>
          <w:pgSz w:w="11906" w:h="16838" w:code="9"/>
          <w:pgMar w:top="1440" w:right="1440" w:bottom="1440" w:left="1440" w:header="720" w:footer="352" w:gutter="0"/>
          <w:cols w:space="720"/>
          <w:docGrid w:linePitch="360"/>
        </w:sectPr>
      </w:pPr>
      <w:bookmarkStart w:id="20" w:name="_Toc459738552"/>
    </w:p>
    <w:p w14:paraId="0E5B1B1E" w14:textId="21ACBB26" w:rsidR="008D648A" w:rsidRPr="00B0302E" w:rsidRDefault="00D841B1" w:rsidP="001C7571">
      <w:pPr>
        <w:pStyle w:val="Head3"/>
      </w:pPr>
      <w:r w:rsidRPr="00B0302E">
        <w:lastRenderedPageBreak/>
        <w:t>Providing Pathways to Education and Employment</w:t>
      </w:r>
      <w:r w:rsidR="00DB15AD" w:rsidRPr="00B0302E">
        <w:t xml:space="preserve">: Key Outputs and Achievements in 2020 </w:t>
      </w:r>
    </w:p>
    <w:p w14:paraId="7A946EA7" w14:textId="77777777" w:rsidR="0038537E" w:rsidRPr="00E53CDF" w:rsidRDefault="0038537E">
      <w:pPr>
        <w:rPr>
          <w:rFonts w:ascii="Open Sans Light" w:eastAsia="Times New Roman" w:hAnsi="Open Sans Light" w:cs="Open Sans Light"/>
          <w:b/>
          <w:bCs/>
          <w:i/>
          <w:iCs/>
          <w:color w:val="C00000"/>
          <w:kern w:val="32"/>
          <w:sz w:val="32"/>
          <w:szCs w:val="32"/>
          <w:lang w:val="en-US" w:eastAsia="he-IL" w:bidi="he-IL"/>
        </w:rPr>
      </w:pPr>
    </w:p>
    <w:p w14:paraId="14796840" w14:textId="2D3E45EB" w:rsidR="008D648A" w:rsidRPr="008D648A" w:rsidRDefault="008D648A" w:rsidP="008D648A">
      <w:pPr>
        <w:rPr>
          <w:rFonts w:ascii="Open Sans Light" w:eastAsia="Times New Roman" w:hAnsi="Open Sans Light" w:cs="Arial"/>
          <w:sz w:val="36"/>
          <w:szCs w:val="36"/>
          <w:lang w:val="en-US" w:eastAsia="he-IL" w:bidi="he-IL"/>
        </w:rPr>
        <w:sectPr w:rsidR="008D648A" w:rsidRPr="008D648A" w:rsidSect="0038537E">
          <w:pgSz w:w="23811" w:h="16838" w:orient="landscape" w:code="8"/>
          <w:pgMar w:top="1440" w:right="1440" w:bottom="1440" w:left="1440" w:header="709" w:footer="709" w:gutter="0"/>
          <w:pgNumType w:fmt="lowerRoman"/>
          <w:cols w:space="708"/>
          <w:docGrid w:linePitch="360"/>
        </w:sectPr>
      </w:pPr>
      <w:r>
        <w:rPr>
          <w:noProof/>
        </w:rPr>
        <w:drawing>
          <wp:inline distT="0" distB="0" distL="0" distR="0" wp14:anchorId="490D261B" wp14:editId="0492C459">
            <wp:extent cx="13761091" cy="6400800"/>
            <wp:effectExtent l="0" t="0" r="0" b="0"/>
            <wp:docPr id="2" name="Picture 2" descr="A series of infographics that highlight program outputs and achievements in 2020 covering the Australia Awards, Teh Timor-Leste Australia Alumni Association, Gender Equity and Inclusion highlights, Public Diplomacy and COVID-19 Adap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eries of infographics that highlight program outputs and achievements in 2020 covering the Australia Awards, Teh Timor-Leste Australia Alumni Association, Gender Equity and Inclusion highlights, Public Diplomacy and COVID-19 Adaptation."/>
                    <pic:cNvPicPr/>
                  </pic:nvPicPr>
                  <pic:blipFill rotWithShape="1">
                    <a:blip r:embed="rId12"/>
                    <a:srcRect l="1849" r="2600"/>
                    <a:stretch/>
                  </pic:blipFill>
                  <pic:spPr bwMode="auto">
                    <a:xfrm>
                      <a:off x="0" y="0"/>
                      <a:ext cx="13843802" cy="6439272"/>
                    </a:xfrm>
                    <a:prstGeom prst="rect">
                      <a:avLst/>
                    </a:prstGeom>
                    <a:ln>
                      <a:noFill/>
                    </a:ln>
                    <a:extLst>
                      <a:ext uri="{53640926-AAD7-44D8-BBD7-CCE9431645EC}">
                        <a14:shadowObscured xmlns:a14="http://schemas.microsoft.com/office/drawing/2010/main"/>
                      </a:ext>
                    </a:extLst>
                  </pic:spPr>
                </pic:pic>
              </a:graphicData>
            </a:graphic>
          </wp:inline>
        </w:drawing>
      </w:r>
    </w:p>
    <w:p w14:paraId="20BE1138" w14:textId="377DCDD0" w:rsidR="00CD162E" w:rsidRPr="00182671" w:rsidRDefault="4673776B" w:rsidP="00B0302E">
      <w:pPr>
        <w:pStyle w:val="Head2"/>
      </w:pPr>
      <w:bookmarkStart w:id="21" w:name="_Toc68188867"/>
      <w:r w:rsidRPr="00182671">
        <w:lastRenderedPageBreak/>
        <w:t>Executive Summary</w:t>
      </w:r>
      <w:bookmarkEnd w:id="21"/>
    </w:p>
    <w:p w14:paraId="003E8E63" w14:textId="610EDB04" w:rsidR="00CD162E" w:rsidRPr="00182671" w:rsidRDefault="044E1499" w:rsidP="30FA64FA">
      <w:pPr>
        <w:spacing w:after="120"/>
        <w:jc w:val="both"/>
        <w:rPr>
          <w:rFonts w:asciiTheme="majorHAnsi" w:eastAsia="Open Sans Light" w:hAnsiTheme="majorHAnsi" w:cstheme="majorHAnsi"/>
          <w:lang w:val="en-US"/>
        </w:rPr>
      </w:pPr>
      <w:r w:rsidRPr="00182671">
        <w:rPr>
          <w:rFonts w:asciiTheme="majorHAnsi" w:eastAsia="Open Sans Light" w:hAnsiTheme="majorHAnsi" w:cstheme="majorHAnsi"/>
          <w:lang w:val="en-US"/>
        </w:rPr>
        <w:t xml:space="preserve">This Annual Report covers the period January – December 2020 and includes key program achievements, summary assessments against Investment Monitoring Reporting criteria, lessons learnt, recommendations, </w:t>
      </w:r>
      <w:proofErr w:type="gramStart"/>
      <w:r w:rsidRPr="00182671">
        <w:rPr>
          <w:rFonts w:asciiTheme="majorHAnsi" w:eastAsia="Open Sans Light" w:hAnsiTheme="majorHAnsi" w:cstheme="majorHAnsi"/>
          <w:lang w:val="en-US"/>
        </w:rPr>
        <w:t>challenges</w:t>
      </w:r>
      <w:proofErr w:type="gramEnd"/>
      <w:r w:rsidRPr="00182671">
        <w:rPr>
          <w:rFonts w:asciiTheme="majorHAnsi" w:eastAsia="Open Sans Light" w:hAnsiTheme="majorHAnsi" w:cstheme="majorHAnsi"/>
          <w:lang w:val="en-US"/>
        </w:rPr>
        <w:t xml:space="preserve"> and management responses.</w:t>
      </w:r>
    </w:p>
    <w:p w14:paraId="058E214A" w14:textId="41E3BB41" w:rsidR="00CD162E" w:rsidRPr="00182671" w:rsidRDefault="044E1499" w:rsidP="30FA64FA">
      <w:pPr>
        <w:rPr>
          <w:rFonts w:asciiTheme="majorHAnsi" w:eastAsia="Open Sans Light" w:hAnsiTheme="majorHAnsi" w:cstheme="majorHAnsi"/>
          <w:lang w:val="en-US"/>
        </w:rPr>
      </w:pPr>
      <w:r w:rsidRPr="00182671">
        <w:rPr>
          <w:rFonts w:asciiTheme="majorHAnsi" w:eastAsia="Open Sans Light" w:hAnsiTheme="majorHAnsi" w:cstheme="majorHAnsi"/>
          <w:lang w:val="en-US"/>
        </w:rPr>
        <w:t xml:space="preserve">The Workforce Development Program Timor-Leste (WDPTL) commenced in its roughly current form in 2016 and is delivered by Palladium International. WDPTL is the Australian Government’s primary investment in Timor-Leste skills development and employment with a 2020 budget of approximately AUD3 million and a contract end date of June </w:t>
      </w:r>
      <w:proofErr w:type="gramStart"/>
      <w:r w:rsidRPr="00182671">
        <w:rPr>
          <w:rFonts w:asciiTheme="majorHAnsi" w:eastAsia="Open Sans Light" w:hAnsiTheme="majorHAnsi" w:cstheme="majorHAnsi"/>
          <w:lang w:val="en-US"/>
        </w:rPr>
        <w:t>30</w:t>
      </w:r>
      <w:proofErr w:type="gramEnd"/>
      <w:r w:rsidRPr="00182671">
        <w:rPr>
          <w:rFonts w:asciiTheme="majorHAnsi" w:eastAsia="Open Sans Light" w:hAnsiTheme="majorHAnsi" w:cstheme="majorHAnsi"/>
          <w:lang w:val="en-US"/>
        </w:rPr>
        <w:t xml:space="preserve"> 2021.</w:t>
      </w:r>
      <w:r w:rsidRPr="00182671">
        <w:rPr>
          <w:rFonts w:asciiTheme="majorHAnsi" w:eastAsia="Calibri" w:hAnsiTheme="majorHAnsi" w:cstheme="majorHAnsi"/>
          <w:lang w:val="en-US"/>
        </w:rPr>
        <w:t xml:space="preserve"> </w:t>
      </w:r>
      <w:r w:rsidRPr="00182671">
        <w:rPr>
          <w:rFonts w:asciiTheme="majorHAnsi" w:eastAsia="Open Sans Light" w:hAnsiTheme="majorHAnsi" w:cstheme="majorHAnsi"/>
          <w:lang w:val="en-US"/>
        </w:rPr>
        <w:t>WDPTL</w:t>
      </w:r>
      <w:r w:rsidRPr="00182671">
        <w:rPr>
          <w:rFonts w:asciiTheme="majorHAnsi" w:eastAsia="Open Sans Light" w:hAnsiTheme="majorHAnsi" w:cstheme="majorHAnsi"/>
          <w:lang w:val="en-GB"/>
        </w:rPr>
        <w:t xml:space="preserve"> sits under the ‘economic recovery’, pillar of the Embassy’s 2020 launched Timor-Leste COVID-19 Development Response Plan</w:t>
      </w:r>
      <w:r w:rsidRPr="00182671">
        <w:rPr>
          <w:rFonts w:asciiTheme="majorHAnsi" w:eastAsia="Open Sans Light" w:hAnsiTheme="majorHAnsi" w:cstheme="majorHAnsi"/>
          <w:vertAlign w:val="superscript"/>
          <w:lang w:val="en-GB"/>
        </w:rPr>
        <w:t>1</w:t>
      </w:r>
      <w:r w:rsidRPr="00182671">
        <w:rPr>
          <w:rFonts w:asciiTheme="majorHAnsi" w:eastAsia="Open Sans Light" w:hAnsiTheme="majorHAnsi" w:cstheme="majorHAnsi"/>
          <w:lang w:val="en-GB"/>
        </w:rPr>
        <w:t xml:space="preserve"> (CDRP) aligned closely with the Government of Timor-Leste’s post COVID-19 Economic Recovery Plan. The program works collaboratively with other Australian programs including the Governance for Development (GfD) program, the Market Development </w:t>
      </w:r>
      <w:proofErr w:type="gramStart"/>
      <w:r w:rsidRPr="00182671">
        <w:rPr>
          <w:rFonts w:asciiTheme="majorHAnsi" w:eastAsia="Open Sans Light" w:hAnsiTheme="majorHAnsi" w:cstheme="majorHAnsi"/>
          <w:lang w:val="en-GB"/>
        </w:rPr>
        <w:t>Facility</w:t>
      </w:r>
      <w:proofErr w:type="gramEnd"/>
      <w:r w:rsidRPr="00182671">
        <w:rPr>
          <w:rFonts w:asciiTheme="majorHAnsi" w:eastAsia="Open Sans Light" w:hAnsiTheme="majorHAnsi" w:cstheme="majorHAnsi"/>
          <w:lang w:val="en-GB"/>
        </w:rPr>
        <w:t xml:space="preserve"> and the Pacific Labour Facility (PLF</w:t>
      </w:r>
      <w:r w:rsidR="00164AC5" w:rsidRPr="00182671">
        <w:rPr>
          <w:rFonts w:asciiTheme="majorHAnsi" w:eastAsia="Open Sans Light" w:hAnsiTheme="majorHAnsi" w:cstheme="majorHAnsi"/>
          <w:lang w:val="en-GB"/>
        </w:rPr>
        <w:t>) and</w:t>
      </w:r>
      <w:r w:rsidRPr="00182671">
        <w:rPr>
          <w:rFonts w:asciiTheme="majorHAnsi" w:eastAsia="Open Sans Light" w:hAnsiTheme="majorHAnsi" w:cstheme="majorHAnsi"/>
          <w:lang w:val="en-GB"/>
        </w:rPr>
        <w:t xml:space="preserve"> is mindful of the regional work of the Australia Pacific Training Coalition.  </w:t>
      </w:r>
    </w:p>
    <w:p w14:paraId="6B4C1FA8" w14:textId="2739FF30" w:rsidR="00CD162E" w:rsidRPr="00182671" w:rsidRDefault="044E1499" w:rsidP="30FA64FA">
      <w:pPr>
        <w:spacing w:after="120"/>
        <w:jc w:val="both"/>
        <w:rPr>
          <w:rFonts w:asciiTheme="majorHAnsi" w:eastAsia="Open Sans Light" w:hAnsiTheme="majorHAnsi" w:cstheme="majorHAnsi"/>
          <w:lang w:val="en-US"/>
        </w:rPr>
      </w:pPr>
      <w:r w:rsidRPr="00182671">
        <w:rPr>
          <w:rFonts w:asciiTheme="majorHAnsi" w:eastAsia="Open Sans Light" w:hAnsiTheme="majorHAnsi" w:cstheme="majorHAnsi"/>
          <w:lang w:val="en-US"/>
        </w:rPr>
        <w:t xml:space="preserve">The goal of WDPTL is to contribute towards a </w:t>
      </w:r>
      <w:r w:rsidRPr="00182671">
        <w:rPr>
          <w:rFonts w:asciiTheme="majorHAnsi" w:eastAsia="Open Sans Light" w:hAnsiTheme="majorHAnsi" w:cstheme="majorHAnsi"/>
          <w:b/>
          <w:bCs/>
          <w:lang w:val="en-US"/>
        </w:rPr>
        <w:t>skilled workforce to support Timor-Leste's COVID-19 economic recovery</w:t>
      </w:r>
      <w:r w:rsidRPr="00182671">
        <w:rPr>
          <w:rFonts w:asciiTheme="majorHAnsi" w:eastAsia="Open Sans Light" w:hAnsiTheme="majorHAnsi" w:cstheme="majorHAnsi"/>
          <w:lang w:val="en-US"/>
        </w:rPr>
        <w:t>.</w:t>
      </w:r>
    </w:p>
    <w:p w14:paraId="1DCB0791" w14:textId="415404A3" w:rsidR="00CD162E" w:rsidRPr="00182671" w:rsidRDefault="044E1499" w:rsidP="30FA64FA">
      <w:pPr>
        <w:spacing w:after="120"/>
        <w:jc w:val="both"/>
        <w:rPr>
          <w:rFonts w:asciiTheme="majorHAnsi" w:eastAsia="Open Sans Light" w:hAnsiTheme="majorHAnsi" w:cstheme="majorHAnsi"/>
          <w:lang w:val="en-US"/>
        </w:rPr>
      </w:pPr>
      <w:r w:rsidRPr="00182671">
        <w:rPr>
          <w:rFonts w:asciiTheme="majorHAnsi" w:eastAsia="Open Sans Light" w:hAnsiTheme="majorHAnsi" w:cstheme="majorHAnsi"/>
          <w:lang w:val="en-GB"/>
        </w:rPr>
        <w:t xml:space="preserve">This goal is pursued through four activity areas. </w:t>
      </w:r>
      <w:r w:rsidRPr="00182671">
        <w:rPr>
          <w:rFonts w:asciiTheme="majorHAnsi" w:eastAsia="Open Sans Light" w:hAnsiTheme="majorHAnsi" w:cstheme="majorHAnsi"/>
          <w:lang w:val="en-US"/>
        </w:rPr>
        <w:t>Australia Awards Scholarships</w:t>
      </w:r>
      <w:r w:rsidR="4962E7A8" w:rsidRPr="00182671">
        <w:rPr>
          <w:rFonts w:asciiTheme="majorHAnsi" w:eastAsia="Open Sans Light" w:hAnsiTheme="majorHAnsi" w:cstheme="majorHAnsi"/>
          <w:lang w:val="en-US"/>
        </w:rPr>
        <w:t xml:space="preserve"> </w:t>
      </w:r>
      <w:r w:rsidRPr="00182671">
        <w:rPr>
          <w:rFonts w:asciiTheme="majorHAnsi" w:eastAsia="Open Sans Light" w:hAnsiTheme="majorHAnsi" w:cstheme="majorHAnsi"/>
          <w:lang w:val="en-US"/>
        </w:rPr>
        <w:t xml:space="preserve">(AAS) address high level skill gaps via tertiary education opportunities in Australia, while alumni support provides leadership opportunities for a network of influential graduates. Technical and Vocational Education and Training (TVET) strengthening supports Timor-Leste’s TVET system to increase the quality and quantity of training products available for a rapidly growing young population and a skills hungry marketplace. Aligned with TVET, and responsive to the Government of Timor-Leste’s (GoTL) employment priorities, WDPTL increases employment for Timorese through improved implementation of Australian labour mobility programs in Timor-Leste. </w:t>
      </w:r>
    </w:p>
    <w:p w14:paraId="31FAB650" w14:textId="6C584E08" w:rsidR="00182671" w:rsidRPr="00182671" w:rsidRDefault="044E1499" w:rsidP="001C7571">
      <w:pPr>
        <w:spacing w:after="120"/>
        <w:jc w:val="both"/>
        <w:rPr>
          <w:rFonts w:asciiTheme="majorHAnsi" w:eastAsia="Open Sans Light" w:hAnsiTheme="majorHAnsi" w:cstheme="majorHAnsi"/>
          <w:lang w:val="en-US"/>
        </w:rPr>
      </w:pPr>
      <w:r w:rsidRPr="00182671">
        <w:rPr>
          <w:rFonts w:asciiTheme="majorHAnsi" w:eastAsia="Open Sans Light" w:hAnsiTheme="majorHAnsi" w:cstheme="majorHAnsi"/>
          <w:lang w:val="en-US"/>
        </w:rPr>
        <w:t>Throughout 2020, the Governments of Timor-Leste and Australia focused their efforts on COVID-19 response and recovery. This shift in focus and accompanying government plans provided the rationale for the development of a revised program strategy to guide WDPTL over the period July 2020-June 2021. This new strategy allowed for context and evidence responsive activities including thinking and working more politically in TVET and labour mobility, COVID-19 mitigation opportunities for alumni and a cross program focus on disability inclusion.</w:t>
      </w:r>
    </w:p>
    <w:p w14:paraId="3F9CB2E7" w14:textId="013038AB" w:rsidR="00CD162E" w:rsidRPr="001C7571" w:rsidRDefault="044E1499" w:rsidP="001C7571">
      <w:pPr>
        <w:pStyle w:val="Head3"/>
      </w:pPr>
      <w:r w:rsidRPr="001C7571">
        <w:t>Key Achievements</w:t>
      </w:r>
    </w:p>
    <w:p w14:paraId="1C48A780" w14:textId="042F06AF" w:rsidR="00CD162E" w:rsidRPr="00182671" w:rsidRDefault="044E1499" w:rsidP="30FA64FA">
      <w:pPr>
        <w:spacing w:after="120"/>
        <w:jc w:val="both"/>
        <w:rPr>
          <w:rFonts w:asciiTheme="majorHAnsi" w:eastAsia="Open Sans Light" w:hAnsiTheme="majorHAnsi" w:cstheme="majorHAnsi"/>
          <w:lang w:val="en-US"/>
        </w:rPr>
      </w:pPr>
      <w:r w:rsidRPr="00182671">
        <w:rPr>
          <w:rFonts w:asciiTheme="majorHAnsi" w:eastAsia="Open Sans Light" w:hAnsiTheme="majorHAnsi" w:cstheme="majorHAnsi"/>
          <w:lang w:val="en-US"/>
        </w:rPr>
        <w:t xml:space="preserve">The program’s four activity areas and overarching gender equity and social inclusion (GESI) work are relatively on track, despite the need to adapt to overcome the evolving effects of COVID-19 in Timor-Leste, Australia and globally. Key achievements are outlined below by area with outputs and results detailed in the infographic at page </w:t>
      </w:r>
      <w:r w:rsidR="008D648A" w:rsidRPr="00182671">
        <w:rPr>
          <w:rFonts w:asciiTheme="majorHAnsi" w:eastAsia="Open Sans Light" w:hAnsiTheme="majorHAnsi" w:cstheme="majorHAnsi"/>
          <w:lang w:val="en-US"/>
        </w:rPr>
        <w:t>4.</w:t>
      </w:r>
    </w:p>
    <w:p w14:paraId="1961CCE4" w14:textId="0F5BE293" w:rsidR="00CD162E" w:rsidRPr="00182671" w:rsidRDefault="044E1499" w:rsidP="001C7571">
      <w:pPr>
        <w:pStyle w:val="Head4"/>
        <w:numPr>
          <w:ilvl w:val="0"/>
          <w:numId w:val="0"/>
        </w:numPr>
      </w:pPr>
      <w:r w:rsidRPr="00182671">
        <w:t>Scholarships and Alumni Support (SAS)</w:t>
      </w:r>
    </w:p>
    <w:p w14:paraId="36E80A85" w14:textId="5201C444" w:rsidR="00CD162E" w:rsidRPr="00182671" w:rsidRDefault="044E1499" w:rsidP="30FA64FA">
      <w:pPr>
        <w:spacing w:after="120"/>
        <w:jc w:val="both"/>
        <w:rPr>
          <w:rFonts w:asciiTheme="majorHAnsi" w:eastAsia="Open Sans Light" w:hAnsiTheme="majorHAnsi" w:cstheme="majorHAnsi"/>
          <w:lang w:val="en-US"/>
        </w:rPr>
      </w:pPr>
      <w:r w:rsidRPr="00182671">
        <w:rPr>
          <w:rFonts w:asciiTheme="majorHAnsi" w:eastAsia="Open Sans Light" w:hAnsiTheme="majorHAnsi" w:cstheme="majorHAnsi"/>
          <w:lang w:val="en-US"/>
        </w:rPr>
        <w:t xml:space="preserve">2020 was defined by flexibility and adaptation as COVID-19 affected awardee movement across borders, gatherings, </w:t>
      </w:r>
      <w:proofErr w:type="gramStart"/>
      <w:r w:rsidRPr="00182671">
        <w:rPr>
          <w:rFonts w:asciiTheme="majorHAnsi" w:eastAsia="Open Sans Light" w:hAnsiTheme="majorHAnsi" w:cstheme="majorHAnsi"/>
          <w:lang w:val="en-US"/>
        </w:rPr>
        <w:t>events</w:t>
      </w:r>
      <w:proofErr w:type="gramEnd"/>
      <w:r w:rsidRPr="00182671">
        <w:rPr>
          <w:rFonts w:asciiTheme="majorHAnsi" w:eastAsia="Open Sans Light" w:hAnsiTheme="majorHAnsi" w:cstheme="majorHAnsi"/>
          <w:lang w:val="en-US"/>
        </w:rPr>
        <w:t xml:space="preserve"> and selection activities. A key achievement was the program’s ability to continue the 2021 and 2022 selection processes, while managing an incomplete 2020 </w:t>
      </w:r>
      <w:proofErr w:type="spellStart"/>
      <w:r w:rsidRPr="00182671">
        <w:rPr>
          <w:rFonts w:asciiTheme="majorHAnsi" w:eastAsia="Open Sans Light" w:hAnsiTheme="majorHAnsi" w:cstheme="majorHAnsi"/>
          <w:lang w:val="en-US"/>
        </w:rPr>
        <w:t>mobilisation</w:t>
      </w:r>
      <w:proofErr w:type="spellEnd"/>
      <w:r w:rsidRPr="00182671">
        <w:rPr>
          <w:rFonts w:asciiTheme="majorHAnsi" w:eastAsia="Open Sans Light" w:hAnsiTheme="majorHAnsi" w:cstheme="majorHAnsi"/>
          <w:lang w:val="en-US"/>
        </w:rPr>
        <w:t xml:space="preserve">. While scholarship numbers were reduced for the 2021 intake, selection and promotion continued, allowing the run of more than 20 years of AAS in Timor-Leste to remain uninterrupted. Notably, for the </w:t>
      </w:r>
      <w:r w:rsidRPr="00182671">
        <w:rPr>
          <w:rFonts w:asciiTheme="majorHAnsi" w:eastAsia="Open Sans Light" w:hAnsiTheme="majorHAnsi" w:cstheme="majorHAnsi"/>
          <w:lang w:val="en-US"/>
        </w:rPr>
        <w:lastRenderedPageBreak/>
        <w:t>second year running more scholarships were awarded to women than men, continuing historical progress toward application and alumni equity.</w:t>
      </w:r>
    </w:p>
    <w:p w14:paraId="01914B99" w14:textId="0FC32135" w:rsidR="00CD162E" w:rsidRPr="00182671" w:rsidRDefault="044E1499" w:rsidP="001C7571">
      <w:pPr>
        <w:pStyle w:val="Head4"/>
        <w:numPr>
          <w:ilvl w:val="0"/>
          <w:numId w:val="0"/>
        </w:numPr>
      </w:pPr>
      <w:r w:rsidRPr="00182671">
        <w:t>Timor-Leste Australia Alumni Association (TL3A) Support</w:t>
      </w:r>
    </w:p>
    <w:p w14:paraId="71FAAFAB" w14:textId="29F0BF97" w:rsidR="00CD162E" w:rsidRPr="00182671" w:rsidRDefault="044E1499" w:rsidP="30FA64FA">
      <w:pPr>
        <w:spacing w:after="120"/>
        <w:jc w:val="both"/>
        <w:rPr>
          <w:rFonts w:asciiTheme="majorHAnsi" w:eastAsia="Open Sans Light" w:hAnsiTheme="majorHAnsi" w:cstheme="majorHAnsi"/>
          <w:lang w:val="en-US"/>
        </w:rPr>
      </w:pPr>
      <w:r w:rsidRPr="00182671">
        <w:rPr>
          <w:rFonts w:asciiTheme="majorHAnsi" w:eastAsia="Open Sans Light" w:hAnsiTheme="majorHAnsi" w:cstheme="majorHAnsi"/>
          <w:lang w:val="en-US"/>
        </w:rPr>
        <w:t xml:space="preserve">The TL3A demonstrated its capacity as a high performing association during the response to COVID-19. Alumni took on key roles in the GoTL COVID </w:t>
      </w:r>
      <w:r w:rsidR="28B55A41" w:rsidRPr="00182671">
        <w:rPr>
          <w:rFonts w:asciiTheme="majorHAnsi" w:eastAsia="Open Sans Light" w:hAnsiTheme="majorHAnsi" w:cstheme="majorHAnsi"/>
          <w:lang w:val="en-US"/>
        </w:rPr>
        <w:t>response including</w:t>
      </w:r>
      <w:r w:rsidRPr="00182671">
        <w:rPr>
          <w:rFonts w:asciiTheme="majorHAnsi" w:eastAsia="Open Sans Light" w:hAnsiTheme="majorHAnsi" w:cstheme="majorHAnsi"/>
          <w:lang w:val="en-US"/>
        </w:rPr>
        <w:t xml:space="preserve"> as Director of the National COVID-19 testing facility and in the training of frontline COVID-19 workers. The TL3A also contributed practically to the COVID-19 response, funding hygiene buckets, water tanks, personal protective equipment and a television talk show highlighting the needs of vulnerable groups.  </w:t>
      </w:r>
    </w:p>
    <w:p w14:paraId="6EB00476" w14:textId="7050A8CE" w:rsidR="00CD162E" w:rsidRPr="00182671" w:rsidRDefault="044E1499" w:rsidP="001C7571">
      <w:pPr>
        <w:pStyle w:val="Head4"/>
        <w:numPr>
          <w:ilvl w:val="0"/>
          <w:numId w:val="0"/>
        </w:numPr>
      </w:pPr>
      <w:r w:rsidRPr="00182671">
        <w:t xml:space="preserve">TVET Strengthening </w:t>
      </w:r>
    </w:p>
    <w:p w14:paraId="5CBCAF8D" w14:textId="42BC0851" w:rsidR="00CD162E" w:rsidRPr="00182671" w:rsidRDefault="044E1499" w:rsidP="30FA64FA">
      <w:pPr>
        <w:spacing w:after="120"/>
        <w:jc w:val="both"/>
        <w:rPr>
          <w:rFonts w:asciiTheme="majorHAnsi" w:eastAsia="Open Sans Light" w:hAnsiTheme="majorHAnsi" w:cstheme="majorHAnsi"/>
          <w:lang w:val="en-US"/>
        </w:rPr>
      </w:pPr>
      <w:r w:rsidRPr="00182671">
        <w:rPr>
          <w:rFonts w:asciiTheme="majorHAnsi" w:eastAsia="Open Sans Light" w:hAnsiTheme="majorHAnsi" w:cstheme="majorHAnsi"/>
          <w:lang w:val="en-US"/>
        </w:rPr>
        <w:t xml:space="preserve">Quality improvement investments at ten targeted training centres continued to progress, albeit more slowly than anticipated. Highlights </w:t>
      </w:r>
      <w:r w:rsidR="00175F58" w:rsidRPr="00182671">
        <w:rPr>
          <w:rFonts w:asciiTheme="majorHAnsi" w:eastAsia="Open Sans Light" w:hAnsiTheme="majorHAnsi" w:cstheme="majorHAnsi"/>
          <w:lang w:val="en-US"/>
        </w:rPr>
        <w:t>included</w:t>
      </w:r>
      <w:r w:rsidRPr="00182671">
        <w:rPr>
          <w:rFonts w:asciiTheme="majorHAnsi" w:eastAsia="Open Sans Light" w:hAnsiTheme="majorHAnsi" w:cstheme="majorHAnsi"/>
          <w:lang w:val="en-US"/>
        </w:rPr>
        <w:t xml:space="preserve"> the certificate level training of 31 trainers and TVET managers, the completion of an income generating training restaurant in </w:t>
      </w:r>
      <w:proofErr w:type="spellStart"/>
      <w:r w:rsidRPr="00182671">
        <w:rPr>
          <w:rFonts w:asciiTheme="majorHAnsi" w:eastAsia="Open Sans Light" w:hAnsiTheme="majorHAnsi" w:cstheme="majorHAnsi"/>
          <w:lang w:val="en-US"/>
        </w:rPr>
        <w:t>Manatuto</w:t>
      </w:r>
      <w:proofErr w:type="spellEnd"/>
      <w:r w:rsidRPr="00182671">
        <w:rPr>
          <w:rFonts w:asciiTheme="majorHAnsi" w:eastAsia="Open Sans Light" w:hAnsiTheme="majorHAnsi" w:cstheme="majorHAnsi"/>
          <w:lang w:val="en-US"/>
        </w:rPr>
        <w:t xml:space="preserve"> and water access and greenhouses facilities in Baucau. These projects and other WDPTL investments have enabled five of the ten supported training centres to apply for accreditation of higher-level qualifications or develop new training products by the end of 2020. Working closely with government the program also supported the launch of Timor-Leste’s first ‘recognition of prior learning’ hub with an initial 60 enrolments in a hospitality qualification.</w:t>
      </w:r>
    </w:p>
    <w:p w14:paraId="014C49E9" w14:textId="10ECF6F3" w:rsidR="00CD162E" w:rsidRPr="00182671" w:rsidRDefault="044E1499" w:rsidP="001C7571">
      <w:pPr>
        <w:pStyle w:val="Head4"/>
        <w:numPr>
          <w:ilvl w:val="0"/>
          <w:numId w:val="0"/>
        </w:numPr>
      </w:pPr>
      <w:r w:rsidRPr="00182671">
        <w:t>Labour Mobility</w:t>
      </w:r>
    </w:p>
    <w:p w14:paraId="096C84C6" w14:textId="57DCC266" w:rsidR="00CD162E" w:rsidRPr="00182671" w:rsidRDefault="044E1499" w:rsidP="30FA64FA">
      <w:pPr>
        <w:spacing w:after="120"/>
        <w:jc w:val="both"/>
        <w:rPr>
          <w:rFonts w:asciiTheme="majorHAnsi" w:eastAsia="Open Sans Light" w:hAnsiTheme="majorHAnsi" w:cstheme="majorHAnsi"/>
          <w:lang w:val="en-US"/>
        </w:rPr>
      </w:pPr>
      <w:r w:rsidRPr="00182671">
        <w:rPr>
          <w:rFonts w:asciiTheme="majorHAnsi" w:eastAsia="Open Sans Light" w:hAnsiTheme="majorHAnsi" w:cstheme="majorHAnsi"/>
          <w:lang w:val="en-US"/>
        </w:rPr>
        <w:t xml:space="preserve">In January 2020 the Timor-Leste Seasonal Worker Program (SWP) was heading for its biggest year with job assignments more than 300% higher than in January 2019, but by March, COVID-19 had paused all Australian </w:t>
      </w:r>
      <w:proofErr w:type="spellStart"/>
      <w:r w:rsidRPr="00182671">
        <w:rPr>
          <w:rFonts w:asciiTheme="majorHAnsi" w:eastAsia="Open Sans Light" w:hAnsiTheme="majorHAnsi" w:cstheme="majorHAnsi"/>
          <w:lang w:val="en-US"/>
        </w:rPr>
        <w:t>Labour</w:t>
      </w:r>
      <w:proofErr w:type="spellEnd"/>
      <w:r w:rsidRPr="00182671">
        <w:rPr>
          <w:rFonts w:asciiTheme="majorHAnsi" w:eastAsia="Open Sans Light" w:hAnsiTheme="majorHAnsi" w:cstheme="majorHAnsi"/>
          <w:lang w:val="en-US"/>
        </w:rPr>
        <w:t xml:space="preserve"> mobility </w:t>
      </w:r>
      <w:proofErr w:type="spellStart"/>
      <w:r w:rsidRPr="00182671">
        <w:rPr>
          <w:rFonts w:asciiTheme="majorHAnsi" w:eastAsia="Open Sans Light" w:hAnsiTheme="majorHAnsi" w:cstheme="majorHAnsi"/>
          <w:lang w:val="en-US"/>
        </w:rPr>
        <w:t>mobilisations</w:t>
      </w:r>
      <w:proofErr w:type="spellEnd"/>
      <w:r w:rsidRPr="00182671">
        <w:rPr>
          <w:rFonts w:asciiTheme="majorHAnsi" w:eastAsia="Open Sans Light" w:hAnsiTheme="majorHAnsi" w:cstheme="majorHAnsi"/>
          <w:lang w:val="en-US"/>
        </w:rPr>
        <w:t xml:space="preserve">. A focus on staff training and systems from April to October, while challenging, resulted in clear outcomes by December. Notably, the ability of </w:t>
      </w:r>
      <w:proofErr w:type="spellStart"/>
      <w:r w:rsidRPr="00182671">
        <w:rPr>
          <w:rFonts w:asciiTheme="majorHAnsi" w:eastAsia="Open Sans Light" w:hAnsiTheme="majorHAnsi" w:cstheme="majorHAnsi"/>
          <w:lang w:val="en-US"/>
        </w:rPr>
        <w:t>Direccao</w:t>
      </w:r>
      <w:proofErr w:type="spellEnd"/>
      <w:r w:rsidRPr="00182671">
        <w:rPr>
          <w:rFonts w:asciiTheme="majorHAnsi" w:eastAsia="Open Sans Light" w:hAnsiTheme="majorHAnsi" w:cstheme="majorHAnsi"/>
          <w:lang w:val="en-US"/>
        </w:rPr>
        <w:t xml:space="preserve"> Nacional </w:t>
      </w:r>
      <w:proofErr w:type="spellStart"/>
      <w:r w:rsidRPr="00182671">
        <w:rPr>
          <w:rFonts w:asciiTheme="majorHAnsi" w:eastAsia="Open Sans Light" w:hAnsiTheme="majorHAnsi" w:cstheme="majorHAnsi"/>
          <w:lang w:val="en-US"/>
        </w:rPr>
        <w:t>Emprego</w:t>
      </w:r>
      <w:proofErr w:type="spellEnd"/>
      <w:r w:rsidRPr="00182671">
        <w:rPr>
          <w:rFonts w:asciiTheme="majorHAnsi" w:eastAsia="Open Sans Light" w:hAnsiTheme="majorHAnsi" w:cstheme="majorHAnsi"/>
          <w:lang w:val="en-US"/>
        </w:rPr>
        <w:t xml:space="preserve"> Exterior (DNEE) staff to deliver updated pre-departure briefings relatively independently and the growing ability of the new female coordinator to manage the whole 20 staff team. This capacity was firmly tested during an intense 4-week period in November, when WDPTL worked closely with the Pacific Labour Facility (PLF) and Australian government partners to support the first restart </w:t>
      </w:r>
      <w:proofErr w:type="spellStart"/>
      <w:r w:rsidRPr="00182671">
        <w:rPr>
          <w:rFonts w:asciiTheme="majorHAnsi" w:eastAsia="Open Sans Light" w:hAnsiTheme="majorHAnsi" w:cstheme="majorHAnsi"/>
          <w:lang w:val="en-US"/>
        </w:rPr>
        <w:t>mobilisation</w:t>
      </w:r>
      <w:proofErr w:type="spellEnd"/>
      <w:r w:rsidRPr="00182671">
        <w:rPr>
          <w:rFonts w:asciiTheme="majorHAnsi" w:eastAsia="Open Sans Light" w:hAnsiTheme="majorHAnsi" w:cstheme="majorHAnsi"/>
          <w:lang w:val="en-US"/>
        </w:rPr>
        <w:t xml:space="preserve"> of 156 workers to Tasmania.</w:t>
      </w:r>
    </w:p>
    <w:p w14:paraId="5B54C7B1" w14:textId="2A7F5232" w:rsidR="00CD162E" w:rsidRPr="00182671" w:rsidRDefault="044E1499" w:rsidP="001C7571">
      <w:pPr>
        <w:pStyle w:val="Head4"/>
        <w:numPr>
          <w:ilvl w:val="0"/>
          <w:numId w:val="0"/>
        </w:numPr>
      </w:pPr>
      <w:r w:rsidRPr="00182671">
        <w:t>GESI</w:t>
      </w:r>
    </w:p>
    <w:p w14:paraId="1F2B1EC2" w14:textId="249F30D7" w:rsidR="00841E6A" w:rsidRPr="00182671" w:rsidRDefault="044E1499" w:rsidP="001C7571">
      <w:pPr>
        <w:spacing w:after="120" w:line="240" w:lineRule="auto"/>
        <w:rPr>
          <w:rFonts w:asciiTheme="majorHAnsi" w:eastAsia="Open Sans Light" w:hAnsiTheme="majorHAnsi" w:cstheme="majorHAnsi"/>
          <w:lang w:val="en-US"/>
        </w:rPr>
      </w:pPr>
      <w:r w:rsidRPr="00182671">
        <w:rPr>
          <w:rFonts w:asciiTheme="majorHAnsi" w:eastAsia="Open Sans Light" w:hAnsiTheme="majorHAnsi" w:cstheme="majorHAnsi"/>
          <w:lang w:val="en-GB"/>
        </w:rPr>
        <w:t>2020 was a strong year for GESI with a focus on inclusion of people with disabilities and rural Timorese in response to 2019 lessons learnt. Key achievements across the year included multiple AAS and career pathway English short courses for people with disabilities, a Women in TVET leadership short course, an increase in the facilities and capacity of rural training centres supporting rural students and the TL3A driven support to rural COVID-19 responses. By December, the aim of increasing the access and voice of GESI groups within WDPTL programming began to gain traction with program office accessibility modifications and the employment of a new intern with a disability.</w:t>
      </w:r>
    </w:p>
    <w:p w14:paraId="1576747F" w14:textId="7109C72E" w:rsidR="00CD162E" w:rsidRPr="00182671" w:rsidRDefault="044E1499" w:rsidP="001C7571">
      <w:pPr>
        <w:pStyle w:val="Head3"/>
      </w:pPr>
      <w:r w:rsidRPr="00182671">
        <w:t>Assessment against DFAT quality criteria</w:t>
      </w:r>
    </w:p>
    <w:p w14:paraId="75BCBAB7" w14:textId="0449B11E" w:rsidR="00CD162E" w:rsidRPr="00182671" w:rsidRDefault="044E1499" w:rsidP="30FA64FA">
      <w:pPr>
        <w:spacing w:before="120" w:after="120"/>
        <w:rPr>
          <w:rFonts w:asciiTheme="majorHAnsi" w:eastAsia="Open Sans Light" w:hAnsiTheme="majorHAnsi" w:cstheme="majorHAnsi"/>
          <w:lang w:val="en-US"/>
        </w:rPr>
      </w:pPr>
      <w:r w:rsidRPr="00182671">
        <w:rPr>
          <w:rFonts w:asciiTheme="majorHAnsi" w:eastAsia="Open Sans Light" w:hAnsiTheme="majorHAnsi" w:cstheme="majorHAnsi"/>
          <w:lang w:val="en-US"/>
        </w:rPr>
        <w:t xml:space="preserve">This section assesses the program against the quality criteria required for Investment Monitoring Reporting (IMR) and </w:t>
      </w:r>
      <w:r w:rsidR="00732384" w:rsidRPr="00182671">
        <w:rPr>
          <w:rFonts w:asciiTheme="majorHAnsi" w:eastAsia="Open Sans Light" w:hAnsiTheme="majorHAnsi" w:cstheme="majorHAnsi"/>
          <w:lang w:val="en-US"/>
        </w:rPr>
        <w:t>includes</w:t>
      </w:r>
      <w:r w:rsidRPr="00182671">
        <w:rPr>
          <w:rFonts w:asciiTheme="majorHAnsi" w:eastAsia="Open Sans Light" w:hAnsiTheme="majorHAnsi" w:cstheme="majorHAnsi"/>
          <w:lang w:val="en-US"/>
        </w:rPr>
        <w:t xml:space="preserve"> effectiveness, Gender, Equity and Social Inclusion (GESI), efficiency, relevance, monitoring &amp; evaluation (M&amp;E), sustainability and risk management. </w:t>
      </w:r>
      <w:proofErr w:type="gramStart"/>
      <w:r w:rsidRPr="00182671">
        <w:rPr>
          <w:rFonts w:asciiTheme="majorHAnsi" w:eastAsia="Open Sans Light" w:hAnsiTheme="majorHAnsi" w:cstheme="majorHAnsi"/>
          <w:lang w:val="en-US"/>
        </w:rPr>
        <w:t>A brief summary</w:t>
      </w:r>
      <w:proofErr w:type="gramEnd"/>
      <w:r w:rsidRPr="00182671">
        <w:rPr>
          <w:rFonts w:asciiTheme="majorHAnsi" w:eastAsia="Open Sans Light" w:hAnsiTheme="majorHAnsi" w:cstheme="majorHAnsi"/>
          <w:lang w:val="en-US"/>
        </w:rPr>
        <w:t xml:space="preserve"> and </w:t>
      </w:r>
      <w:r w:rsidRPr="00182671">
        <w:rPr>
          <w:rFonts w:asciiTheme="majorHAnsi" w:eastAsia="Open Sans Light" w:hAnsiTheme="majorHAnsi" w:cstheme="majorHAnsi"/>
          <w:lang w:val="en-US"/>
        </w:rPr>
        <w:lastRenderedPageBreak/>
        <w:t xml:space="preserve">a key challenge for each quality area are highlighted below. Risks and performance/quality issues are linked to a summary table at </w:t>
      </w:r>
      <w:r w:rsidRPr="00182671">
        <w:rPr>
          <w:rFonts w:asciiTheme="majorHAnsi" w:eastAsia="Open Sans Light" w:hAnsiTheme="majorHAnsi" w:cstheme="majorHAnsi"/>
          <w:b/>
          <w:bCs/>
          <w:lang w:val="en-US"/>
        </w:rPr>
        <w:t>Annex 4</w:t>
      </w:r>
      <w:r w:rsidRPr="00182671">
        <w:rPr>
          <w:rFonts w:asciiTheme="majorHAnsi" w:eastAsia="Open Sans Light" w:hAnsiTheme="majorHAnsi" w:cstheme="majorHAnsi"/>
          <w:lang w:val="en-US"/>
        </w:rPr>
        <w:t xml:space="preserve"> with relevant management responses.</w:t>
      </w:r>
    </w:p>
    <w:p w14:paraId="23AFB943" w14:textId="0A2174B0" w:rsidR="00841E6A" w:rsidRPr="00182671" w:rsidRDefault="044E1499" w:rsidP="001C7571">
      <w:pPr>
        <w:spacing w:before="120" w:after="0"/>
        <w:rPr>
          <w:rFonts w:asciiTheme="majorHAnsi" w:eastAsia="Open Sans Light" w:hAnsiTheme="majorHAnsi" w:cstheme="majorHAnsi"/>
          <w:lang w:val="en-US"/>
        </w:rPr>
      </w:pPr>
      <w:r w:rsidRPr="00182671">
        <w:rPr>
          <w:rFonts w:asciiTheme="majorHAnsi" w:eastAsia="Open Sans Light" w:hAnsiTheme="majorHAnsi" w:cstheme="majorHAnsi"/>
          <w:lang w:val="en-US"/>
        </w:rPr>
        <w:t xml:space="preserve">In addition to its learning dialogue and Monitoring, Evaluating and Learning (MEL) plan, the program assessed progress with some additional tools </w:t>
      </w:r>
      <w:r w:rsidR="00732384" w:rsidRPr="00182671">
        <w:rPr>
          <w:rFonts w:asciiTheme="majorHAnsi" w:eastAsia="Open Sans Light" w:hAnsiTheme="majorHAnsi" w:cstheme="majorHAnsi"/>
          <w:lang w:val="en-US"/>
        </w:rPr>
        <w:t>including</w:t>
      </w:r>
      <w:r w:rsidRPr="00182671">
        <w:rPr>
          <w:rFonts w:asciiTheme="majorHAnsi" w:eastAsia="Open Sans Light" w:hAnsiTheme="majorHAnsi" w:cstheme="majorHAnsi"/>
          <w:lang w:val="en-US"/>
        </w:rPr>
        <w:t xml:space="preserve"> the CBM Disability inclusion Review, the TVET Mini Review, short course focus groups, the ‘Coalition Approach to Unemployment’ political economy analysis, the mid 2020 completion report, the 2020 strategy development consultation </w:t>
      </w:r>
      <w:proofErr w:type="gramStart"/>
      <w:r w:rsidRPr="00182671">
        <w:rPr>
          <w:rFonts w:asciiTheme="majorHAnsi" w:eastAsia="Open Sans Light" w:hAnsiTheme="majorHAnsi" w:cstheme="majorHAnsi"/>
          <w:lang w:val="en-US"/>
        </w:rPr>
        <w:t>workshops</w:t>
      </w:r>
      <w:proofErr w:type="gramEnd"/>
      <w:r w:rsidRPr="00182671">
        <w:rPr>
          <w:rFonts w:asciiTheme="majorHAnsi" w:eastAsia="Open Sans Light" w:hAnsiTheme="majorHAnsi" w:cstheme="majorHAnsi"/>
          <w:lang w:val="en-US"/>
        </w:rPr>
        <w:t xml:space="preserve"> and the annual Embassy M&amp;E </w:t>
      </w:r>
      <w:proofErr w:type="spellStart"/>
      <w:r w:rsidRPr="00182671">
        <w:rPr>
          <w:rFonts w:asciiTheme="majorHAnsi" w:eastAsia="Open Sans Light" w:hAnsiTheme="majorHAnsi" w:cstheme="majorHAnsi"/>
          <w:lang w:val="en-US"/>
        </w:rPr>
        <w:t>stocktake</w:t>
      </w:r>
      <w:proofErr w:type="spellEnd"/>
      <w:r w:rsidRPr="00182671">
        <w:rPr>
          <w:rFonts w:asciiTheme="majorHAnsi" w:eastAsia="Open Sans Light" w:hAnsiTheme="majorHAnsi" w:cstheme="majorHAnsi"/>
          <w:lang w:val="en-US"/>
        </w:rPr>
        <w:t>.</w:t>
      </w:r>
    </w:p>
    <w:p w14:paraId="65EE3A52" w14:textId="524482FA" w:rsidR="00CD162E" w:rsidRPr="00182671" w:rsidRDefault="044E1499" w:rsidP="001C7571">
      <w:pPr>
        <w:pStyle w:val="Head3"/>
      </w:pPr>
      <w:r w:rsidRPr="00182671">
        <w:t>Effectiveness</w:t>
      </w:r>
    </w:p>
    <w:p w14:paraId="7286BE12" w14:textId="0DF92553" w:rsidR="00CD162E" w:rsidRPr="00182671" w:rsidRDefault="044E1499" w:rsidP="30FA64FA">
      <w:pPr>
        <w:spacing w:after="120"/>
        <w:rPr>
          <w:rFonts w:asciiTheme="majorHAnsi" w:eastAsia="Open Sans Light" w:hAnsiTheme="majorHAnsi" w:cstheme="majorHAnsi"/>
          <w:b/>
          <w:bCs/>
          <w:lang w:val="en-US"/>
        </w:rPr>
      </w:pPr>
      <w:r w:rsidRPr="00182671">
        <w:rPr>
          <w:rFonts w:asciiTheme="majorHAnsi" w:eastAsia="Open Sans Light" w:hAnsiTheme="majorHAnsi" w:cstheme="majorHAnsi"/>
          <w:lang w:val="en-GB"/>
        </w:rPr>
        <w:t>COVID-19 related restrictions impacted the achievement of targets for End of Program Outcomes (EOPOs) 2 and 4, however, with adaptations,</w:t>
      </w:r>
      <w:r w:rsidRPr="00182671">
        <w:rPr>
          <w:rFonts w:asciiTheme="majorHAnsi" w:eastAsia="Open Sans Light" w:hAnsiTheme="majorHAnsi" w:cstheme="majorHAnsi"/>
          <w:lang w:val="en-US"/>
        </w:rPr>
        <w:t xml:space="preserve"> the program still achieved </w:t>
      </w:r>
      <w:r w:rsidRPr="00182671">
        <w:rPr>
          <w:rFonts w:asciiTheme="majorHAnsi" w:eastAsia="Open Sans Light" w:hAnsiTheme="majorHAnsi" w:cstheme="majorHAnsi"/>
          <w:lang w:val="en-GB"/>
        </w:rPr>
        <w:t xml:space="preserve">good </w:t>
      </w:r>
      <w:r w:rsidRPr="00182671">
        <w:rPr>
          <w:rFonts w:asciiTheme="majorHAnsi" w:eastAsia="Open Sans Light" w:hAnsiTheme="majorHAnsi" w:cstheme="majorHAnsi"/>
          <w:lang w:val="en-US"/>
        </w:rPr>
        <w:t xml:space="preserve">progress. Progress against EOPO 1 is assessed as delayed and EOPO 3 too early to tell below. Details of EOPO progress against targets and other analysis is found in Section 3 of the main body of the report. </w:t>
      </w:r>
      <w:proofErr w:type="gramStart"/>
      <w:r w:rsidRPr="00182671">
        <w:rPr>
          <w:rFonts w:asciiTheme="majorHAnsi" w:eastAsia="Open Sans Light" w:hAnsiTheme="majorHAnsi" w:cstheme="majorHAnsi"/>
          <w:lang w:val="en-US"/>
        </w:rPr>
        <w:t>The majority of</w:t>
      </w:r>
      <w:proofErr w:type="gramEnd"/>
      <w:r w:rsidRPr="00182671">
        <w:rPr>
          <w:rFonts w:asciiTheme="majorHAnsi" w:eastAsia="Open Sans Light" w:hAnsiTheme="majorHAnsi" w:cstheme="majorHAnsi"/>
          <w:lang w:val="en-US"/>
        </w:rPr>
        <w:t xml:space="preserve"> outputs were delivered in accordance with the underlying theory of change and against agreed workplans, with progress detailed in </w:t>
      </w:r>
      <w:r w:rsidRPr="00182671">
        <w:rPr>
          <w:rFonts w:asciiTheme="majorHAnsi" w:eastAsia="Open Sans Light" w:hAnsiTheme="majorHAnsi" w:cstheme="majorHAnsi"/>
          <w:b/>
          <w:bCs/>
          <w:lang w:val="en-US"/>
        </w:rPr>
        <w:t xml:space="preserve">Annex 2. </w:t>
      </w:r>
    </w:p>
    <w:tbl>
      <w:tblPr>
        <w:tblStyle w:val="TableGrid"/>
        <w:tblW w:w="9015" w:type="dxa"/>
        <w:tblLayout w:type="fixed"/>
        <w:tblLook w:val="04A0" w:firstRow="1" w:lastRow="0" w:firstColumn="1" w:lastColumn="0" w:noHBand="0" w:noVBand="1"/>
      </w:tblPr>
      <w:tblGrid>
        <w:gridCol w:w="3675"/>
        <w:gridCol w:w="847"/>
        <w:gridCol w:w="4493"/>
      </w:tblGrid>
      <w:tr w:rsidR="03F016BE" w:rsidRPr="00182671" w14:paraId="6DE8AD1A" w14:textId="77777777" w:rsidTr="00C57A16">
        <w:tc>
          <w:tcPr>
            <w:tcW w:w="3675" w:type="dxa"/>
            <w:shd w:val="clear" w:color="auto" w:fill="D9D9D9" w:themeFill="background1" w:themeFillShade="D9"/>
            <w:vAlign w:val="center"/>
          </w:tcPr>
          <w:p w14:paraId="4089A5E4" w14:textId="31C64FDD"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End of Program Outcome (EOPOs)</w:t>
            </w:r>
          </w:p>
        </w:tc>
        <w:tc>
          <w:tcPr>
            <w:tcW w:w="847" w:type="dxa"/>
            <w:shd w:val="clear" w:color="auto" w:fill="D9D9D9" w:themeFill="background1" w:themeFillShade="D9"/>
            <w:vAlign w:val="center"/>
          </w:tcPr>
          <w:p w14:paraId="3D801840" w14:textId="34BA2311"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Rating</w:t>
            </w:r>
          </w:p>
        </w:tc>
        <w:tc>
          <w:tcPr>
            <w:tcW w:w="4493" w:type="dxa"/>
            <w:shd w:val="clear" w:color="auto" w:fill="D9D9D9" w:themeFill="background1" w:themeFillShade="D9"/>
            <w:vAlign w:val="center"/>
          </w:tcPr>
          <w:p w14:paraId="50BDBDD3" w14:textId="45340581"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Key Challenge</w:t>
            </w:r>
          </w:p>
        </w:tc>
      </w:tr>
      <w:tr w:rsidR="00182671" w:rsidRPr="00182671" w14:paraId="3BCDE884" w14:textId="77777777" w:rsidTr="00182671">
        <w:tc>
          <w:tcPr>
            <w:tcW w:w="3675" w:type="dxa"/>
          </w:tcPr>
          <w:p w14:paraId="40398D49" w14:textId="483C9373" w:rsidR="03F016BE" w:rsidRPr="00182671" w:rsidRDefault="03F016BE" w:rsidP="00164AC5">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1: The Government of Timor-Leste effectively manages Australian mobility schemes</w:t>
            </w:r>
          </w:p>
        </w:tc>
        <w:tc>
          <w:tcPr>
            <w:tcW w:w="847" w:type="dxa"/>
            <w:shd w:val="clear" w:color="auto" w:fill="ED7D31" w:themeFill="accent2"/>
          </w:tcPr>
          <w:p w14:paraId="10E6D708" w14:textId="5BD85DAD" w:rsidR="03F016BE" w:rsidRPr="00182671" w:rsidRDefault="03F016BE" w:rsidP="00164AC5">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Some delays</w:t>
            </w:r>
          </w:p>
        </w:tc>
        <w:tc>
          <w:tcPr>
            <w:tcW w:w="4493" w:type="dxa"/>
          </w:tcPr>
          <w:p w14:paraId="2F2904DA" w14:textId="606022E7" w:rsidR="03F016BE" w:rsidRPr="00182671" w:rsidRDefault="03F016BE" w:rsidP="00164AC5">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Multiple state of emergency rules impacted capacity development work while budget delays put pressure on operations throughout the labour mobility cycle</w:t>
            </w:r>
          </w:p>
        </w:tc>
      </w:tr>
      <w:tr w:rsidR="00182671" w:rsidRPr="00182671" w14:paraId="1155288F" w14:textId="77777777" w:rsidTr="00182671">
        <w:tc>
          <w:tcPr>
            <w:tcW w:w="3675" w:type="dxa"/>
          </w:tcPr>
          <w:p w14:paraId="7DA80B41" w14:textId="080E4D68" w:rsidR="03F016BE" w:rsidRPr="00182671" w:rsidRDefault="03F016BE" w:rsidP="00164AC5">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2: Training institutions deliver accredited, high-quality training courses (for local and international work) in collaboration with industry</w:t>
            </w:r>
          </w:p>
        </w:tc>
        <w:tc>
          <w:tcPr>
            <w:tcW w:w="847" w:type="dxa"/>
            <w:shd w:val="clear" w:color="auto" w:fill="70AD47" w:themeFill="accent6"/>
          </w:tcPr>
          <w:p w14:paraId="20429A70" w14:textId="579C1580" w:rsidR="03F016BE" w:rsidRPr="00182671" w:rsidRDefault="03F016BE" w:rsidP="00164AC5">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On track</w:t>
            </w:r>
          </w:p>
        </w:tc>
        <w:tc>
          <w:tcPr>
            <w:tcW w:w="4493" w:type="dxa"/>
          </w:tcPr>
          <w:p w14:paraId="4D91C445" w14:textId="7163855E" w:rsidR="03F016BE" w:rsidRPr="00182671" w:rsidRDefault="03F016BE" w:rsidP="00164AC5">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GoTL State of Emergency rules shut down training centres and travel, affecting the implementation of infrastructure building, training, and networking activities</w:t>
            </w:r>
          </w:p>
        </w:tc>
      </w:tr>
      <w:tr w:rsidR="00182671" w:rsidRPr="00182671" w14:paraId="165A757A" w14:textId="77777777" w:rsidTr="00182671">
        <w:tc>
          <w:tcPr>
            <w:tcW w:w="3675" w:type="dxa"/>
          </w:tcPr>
          <w:p w14:paraId="291A92DD" w14:textId="49A5DFDF" w:rsidR="03F016BE" w:rsidRPr="00182671" w:rsidRDefault="03F016BE" w:rsidP="00164AC5">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3: The Government of Timor-Leste policies and plans prioritise activities and budgets to create effective employment pathways for Timorese women and men.</w:t>
            </w:r>
          </w:p>
        </w:tc>
        <w:tc>
          <w:tcPr>
            <w:tcW w:w="847" w:type="dxa"/>
            <w:shd w:val="clear" w:color="auto" w:fill="E7E6E6" w:themeFill="background2"/>
          </w:tcPr>
          <w:p w14:paraId="331950A0" w14:textId="7CC74F88" w:rsidR="03F016BE" w:rsidRPr="00182671" w:rsidRDefault="03F016BE" w:rsidP="00164AC5">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Too early to tell</w:t>
            </w:r>
          </w:p>
        </w:tc>
        <w:tc>
          <w:tcPr>
            <w:tcW w:w="4493" w:type="dxa"/>
          </w:tcPr>
          <w:p w14:paraId="0F032688" w14:textId="5B59C8DC" w:rsidR="03F016BE" w:rsidRPr="00182671" w:rsidRDefault="03F016BE" w:rsidP="00164AC5">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Activities not yet implemented. New strategic coalition approach behind this outcome still going through extended consultation and approval process</w:t>
            </w:r>
          </w:p>
        </w:tc>
      </w:tr>
      <w:tr w:rsidR="00182671" w:rsidRPr="00182671" w14:paraId="5A474BBA" w14:textId="77777777" w:rsidTr="00182671">
        <w:tc>
          <w:tcPr>
            <w:tcW w:w="3675" w:type="dxa"/>
          </w:tcPr>
          <w:p w14:paraId="2224BA08" w14:textId="7EEC05B2" w:rsidR="03F016BE" w:rsidRPr="00182671" w:rsidRDefault="03F016BE" w:rsidP="00164AC5">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 xml:space="preserve">4: Timorese women and men </w:t>
            </w:r>
            <w:proofErr w:type="spellStart"/>
            <w:r w:rsidRPr="00182671">
              <w:rPr>
                <w:rFonts w:asciiTheme="majorHAnsi" w:eastAsia="Open Sans Light" w:hAnsiTheme="majorHAnsi" w:cstheme="majorHAnsi"/>
                <w:sz w:val="20"/>
                <w:szCs w:val="20"/>
                <w:lang w:val="en-US"/>
              </w:rPr>
              <w:t>utilise</w:t>
            </w:r>
            <w:proofErr w:type="spellEnd"/>
            <w:r w:rsidRPr="00182671">
              <w:rPr>
                <w:rFonts w:asciiTheme="majorHAnsi" w:eastAsia="Open Sans Light" w:hAnsiTheme="majorHAnsi" w:cstheme="majorHAnsi"/>
                <w:sz w:val="20"/>
                <w:szCs w:val="20"/>
                <w:lang w:val="en-US"/>
              </w:rPr>
              <w:t xml:space="preserve"> their skills, knowledge, work experience or income.</w:t>
            </w:r>
          </w:p>
        </w:tc>
        <w:tc>
          <w:tcPr>
            <w:tcW w:w="847" w:type="dxa"/>
            <w:shd w:val="clear" w:color="auto" w:fill="70AD47" w:themeFill="accent6"/>
          </w:tcPr>
          <w:p w14:paraId="28E171B5" w14:textId="5E4AE6F8" w:rsidR="03F016BE" w:rsidRPr="00182671" w:rsidRDefault="03F016BE" w:rsidP="00164AC5">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On track</w:t>
            </w:r>
          </w:p>
        </w:tc>
        <w:tc>
          <w:tcPr>
            <w:tcW w:w="4493" w:type="dxa"/>
          </w:tcPr>
          <w:p w14:paraId="56A14A76" w14:textId="40B647C0" w:rsidR="03F016BE" w:rsidRPr="00182671" w:rsidRDefault="03F016BE" w:rsidP="00164AC5">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COVID-19 driven constricting labour market put pressure on alumni employment while travel and event restrictions decreased the implementation of alumni development activities</w:t>
            </w:r>
          </w:p>
        </w:tc>
      </w:tr>
    </w:tbl>
    <w:p w14:paraId="1023E212" w14:textId="12DCCDCC" w:rsidR="00CD162E" w:rsidRPr="00182671" w:rsidRDefault="044E1499" w:rsidP="001C7571">
      <w:pPr>
        <w:pStyle w:val="Head3"/>
      </w:pPr>
      <w:r w:rsidRPr="00182671">
        <w:t>GESI</w:t>
      </w:r>
    </w:p>
    <w:tbl>
      <w:tblPr>
        <w:tblStyle w:val="TableGrid"/>
        <w:tblW w:w="9015" w:type="dxa"/>
        <w:tblLayout w:type="fixed"/>
        <w:tblLook w:val="04A0" w:firstRow="1" w:lastRow="0" w:firstColumn="1" w:lastColumn="0" w:noHBand="0" w:noVBand="1"/>
      </w:tblPr>
      <w:tblGrid>
        <w:gridCol w:w="3685"/>
        <w:gridCol w:w="837"/>
        <w:gridCol w:w="4493"/>
      </w:tblGrid>
      <w:tr w:rsidR="00182671" w:rsidRPr="00182671" w14:paraId="012C05A4" w14:textId="77777777" w:rsidTr="00182671">
        <w:tc>
          <w:tcPr>
            <w:tcW w:w="3685" w:type="dxa"/>
            <w:shd w:val="clear" w:color="auto" w:fill="D9D9D9" w:themeFill="background1" w:themeFillShade="D9"/>
          </w:tcPr>
          <w:p w14:paraId="70242E5E" w14:textId="1299F9D0" w:rsidR="03F016BE" w:rsidRPr="00182671" w:rsidRDefault="03F016BE" w:rsidP="30FA64FA">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Evaluation Question</w:t>
            </w:r>
          </w:p>
        </w:tc>
        <w:tc>
          <w:tcPr>
            <w:tcW w:w="837" w:type="dxa"/>
            <w:shd w:val="clear" w:color="auto" w:fill="D9D9D9" w:themeFill="background1" w:themeFillShade="D9"/>
          </w:tcPr>
          <w:p w14:paraId="640ADF59" w14:textId="1D620472" w:rsidR="03F016BE" w:rsidRPr="00182671" w:rsidRDefault="03F016BE" w:rsidP="30FA64FA">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Rating</w:t>
            </w:r>
          </w:p>
        </w:tc>
        <w:tc>
          <w:tcPr>
            <w:tcW w:w="4493" w:type="dxa"/>
            <w:shd w:val="clear" w:color="auto" w:fill="D9D9D9" w:themeFill="background1" w:themeFillShade="D9"/>
          </w:tcPr>
          <w:p w14:paraId="1C502C60" w14:textId="00114555" w:rsidR="03F016BE" w:rsidRPr="00182671" w:rsidRDefault="03F016BE" w:rsidP="30FA64FA">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Key Challenge</w:t>
            </w:r>
          </w:p>
        </w:tc>
      </w:tr>
      <w:tr w:rsidR="00182671" w:rsidRPr="00182671" w14:paraId="0A914FE5" w14:textId="77777777" w:rsidTr="00182671">
        <w:tc>
          <w:tcPr>
            <w:tcW w:w="3685" w:type="dxa"/>
          </w:tcPr>
          <w:p w14:paraId="05D21900" w14:textId="27BA6F76" w:rsidR="03F016BE" w:rsidRPr="00182671" w:rsidRDefault="03F016BE" w:rsidP="00182671">
            <w:pPr>
              <w:spacing w:line="259" w:lineRule="auto"/>
              <w:jc w:val="left"/>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 xml:space="preserve">To what extent has the program benefited women, people with disabilities, and people from rural areas? </w:t>
            </w:r>
          </w:p>
        </w:tc>
        <w:tc>
          <w:tcPr>
            <w:tcW w:w="837" w:type="dxa"/>
            <w:shd w:val="clear" w:color="auto" w:fill="70AD47" w:themeFill="accent6"/>
          </w:tcPr>
          <w:p w14:paraId="4F75E3FD" w14:textId="62204A8B"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On track</w:t>
            </w:r>
          </w:p>
        </w:tc>
        <w:tc>
          <w:tcPr>
            <w:tcW w:w="4493" w:type="dxa"/>
          </w:tcPr>
          <w:p w14:paraId="7875D402" w14:textId="56941726"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eastAsia="Open Sans Light" w:hAnsiTheme="majorHAnsi" w:cstheme="majorHAnsi"/>
                <w:sz w:val="20"/>
                <w:szCs w:val="20"/>
                <w:lang w:val="en-US"/>
              </w:rPr>
              <w:t xml:space="preserve">Inclusion of people with disabilities and their voices in TVET, Labour Mobility and Australia Awards activities received attention in 2020 but remains an ongoing challenge. </w:t>
            </w:r>
          </w:p>
        </w:tc>
      </w:tr>
    </w:tbl>
    <w:p w14:paraId="4A33055E" w14:textId="049F4614" w:rsidR="00CD162E" w:rsidRPr="00182671" w:rsidRDefault="044E1499" w:rsidP="001C7571">
      <w:pPr>
        <w:pStyle w:val="Head3"/>
      </w:pPr>
      <w:r w:rsidRPr="00182671">
        <w:t>Efficiency</w:t>
      </w:r>
    </w:p>
    <w:tbl>
      <w:tblPr>
        <w:tblStyle w:val="TableGrid"/>
        <w:tblW w:w="0" w:type="auto"/>
        <w:tblLayout w:type="fixed"/>
        <w:tblLook w:val="04A0" w:firstRow="1" w:lastRow="0" w:firstColumn="1" w:lastColumn="0" w:noHBand="0" w:noVBand="1"/>
      </w:tblPr>
      <w:tblGrid>
        <w:gridCol w:w="9015"/>
      </w:tblGrid>
      <w:tr w:rsidR="00182671" w:rsidRPr="00182671" w14:paraId="3A0DE73E" w14:textId="77777777" w:rsidTr="00182671">
        <w:tc>
          <w:tcPr>
            <w:tcW w:w="9015" w:type="dxa"/>
            <w:shd w:val="clear" w:color="auto" w:fill="D9D9D9" w:themeFill="background1" w:themeFillShade="D9"/>
          </w:tcPr>
          <w:p w14:paraId="6F6AC28B" w14:textId="1A251D8B"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A</w:t>
            </w:r>
            <w:r w:rsidRPr="00182671">
              <w:rPr>
                <w:rFonts w:asciiTheme="majorHAnsi" w:hAnsiTheme="majorHAnsi" w:cstheme="majorHAnsi"/>
                <w:sz w:val="20"/>
                <w:szCs w:val="20"/>
                <w:shd w:val="clear" w:color="auto" w:fill="D9D9D9" w:themeFill="background1" w:themeFillShade="D9"/>
                <w:lang w:val="en-US"/>
              </w:rPr>
              <w:t>ssessment</w:t>
            </w:r>
          </w:p>
        </w:tc>
      </w:tr>
      <w:tr w:rsidR="00182671" w:rsidRPr="00182671" w14:paraId="56C1BF67" w14:textId="77777777" w:rsidTr="00182671">
        <w:tc>
          <w:tcPr>
            <w:tcW w:w="9015" w:type="dxa"/>
          </w:tcPr>
          <w:p w14:paraId="73FE0A51" w14:textId="2BFE7592" w:rsidR="03F016BE" w:rsidRPr="00182671" w:rsidRDefault="2BFC59F9"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 xml:space="preserve">Overall, the resources allocated led to solid progress against outcomes, though 2 of 5 outcome areas are experiencing delayed progress. A </w:t>
            </w:r>
            <w:r w:rsidR="34D90B19" w:rsidRPr="00182671">
              <w:rPr>
                <w:rFonts w:asciiTheme="majorHAnsi" w:hAnsiTheme="majorHAnsi" w:cstheme="majorHAnsi"/>
                <w:sz w:val="20"/>
                <w:szCs w:val="20"/>
                <w:lang w:val="en-US"/>
              </w:rPr>
              <w:t>mid-year</w:t>
            </w:r>
            <w:r w:rsidRPr="00182671">
              <w:rPr>
                <w:rFonts w:asciiTheme="majorHAnsi" w:hAnsiTheme="majorHAnsi" w:cstheme="majorHAnsi"/>
                <w:sz w:val="20"/>
                <w:szCs w:val="20"/>
                <w:lang w:val="en-US"/>
              </w:rPr>
              <w:t xml:space="preserve"> strategy update and team restructure led to cost savings and productivity gains.</w:t>
            </w:r>
          </w:p>
        </w:tc>
      </w:tr>
      <w:tr w:rsidR="00182671" w:rsidRPr="00182671" w14:paraId="78DB6328" w14:textId="77777777" w:rsidTr="00182671">
        <w:tc>
          <w:tcPr>
            <w:tcW w:w="9015" w:type="dxa"/>
          </w:tcPr>
          <w:p w14:paraId="6100C320" w14:textId="5E4334C8"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Key Challenge</w:t>
            </w:r>
          </w:p>
        </w:tc>
      </w:tr>
      <w:tr w:rsidR="00182671" w:rsidRPr="00182671" w14:paraId="782031AC" w14:textId="77777777" w:rsidTr="00182671">
        <w:tc>
          <w:tcPr>
            <w:tcW w:w="9015" w:type="dxa"/>
          </w:tcPr>
          <w:p w14:paraId="03053B43" w14:textId="178BE0D3"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lastRenderedPageBreak/>
              <w:t>COVID-19 altered working conditions and delayed activities, leading to decreased expenditure and lower than planned activity execution.</w:t>
            </w:r>
          </w:p>
        </w:tc>
      </w:tr>
    </w:tbl>
    <w:p w14:paraId="73A1FEEA" w14:textId="7972476A" w:rsidR="00CD162E" w:rsidRPr="00182671" w:rsidRDefault="044E1499" w:rsidP="001C7571">
      <w:pPr>
        <w:pStyle w:val="Head3"/>
      </w:pPr>
      <w:r w:rsidRPr="00182671">
        <w:t>Relevance</w:t>
      </w:r>
    </w:p>
    <w:tbl>
      <w:tblPr>
        <w:tblStyle w:val="TableGrid"/>
        <w:tblW w:w="0" w:type="auto"/>
        <w:tblLayout w:type="fixed"/>
        <w:tblLook w:val="04A0" w:firstRow="1" w:lastRow="0" w:firstColumn="1" w:lastColumn="0" w:noHBand="0" w:noVBand="1"/>
      </w:tblPr>
      <w:tblGrid>
        <w:gridCol w:w="9015"/>
      </w:tblGrid>
      <w:tr w:rsidR="00182671" w:rsidRPr="00182671" w14:paraId="5139D849" w14:textId="77777777" w:rsidTr="00182671">
        <w:tc>
          <w:tcPr>
            <w:tcW w:w="9015" w:type="dxa"/>
            <w:shd w:val="clear" w:color="auto" w:fill="D9D9D9" w:themeFill="background1" w:themeFillShade="D9"/>
          </w:tcPr>
          <w:p w14:paraId="277F22BE" w14:textId="18B50A75"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Assessment</w:t>
            </w:r>
          </w:p>
        </w:tc>
      </w:tr>
      <w:tr w:rsidR="00182671" w:rsidRPr="00182671" w14:paraId="1CFE85E8" w14:textId="77777777" w:rsidTr="00182671">
        <w:tc>
          <w:tcPr>
            <w:tcW w:w="9015" w:type="dxa"/>
          </w:tcPr>
          <w:p w14:paraId="646758E5" w14:textId="34C0048F"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 xml:space="preserve">2020 was </w:t>
            </w:r>
            <w:proofErr w:type="spellStart"/>
            <w:r w:rsidRPr="00182671">
              <w:rPr>
                <w:rFonts w:asciiTheme="majorHAnsi" w:hAnsiTheme="majorHAnsi" w:cstheme="majorHAnsi"/>
                <w:sz w:val="20"/>
                <w:szCs w:val="20"/>
                <w:lang w:val="en-US"/>
              </w:rPr>
              <w:t>characterised</w:t>
            </w:r>
            <w:proofErr w:type="spellEnd"/>
            <w:r w:rsidRPr="00182671">
              <w:rPr>
                <w:rFonts w:asciiTheme="majorHAnsi" w:hAnsiTheme="majorHAnsi" w:cstheme="majorHAnsi"/>
                <w:sz w:val="20"/>
                <w:szCs w:val="20"/>
                <w:lang w:val="en-US"/>
              </w:rPr>
              <w:t xml:space="preserve"> by adaptation to the global COVID-19 pandemic. In </w:t>
            </w:r>
            <w:r w:rsidR="00222D2D" w:rsidRPr="00182671">
              <w:rPr>
                <w:rFonts w:asciiTheme="majorHAnsi" w:hAnsiTheme="majorHAnsi" w:cstheme="majorHAnsi"/>
                <w:sz w:val="20"/>
                <w:szCs w:val="20"/>
                <w:lang w:val="en-US"/>
              </w:rPr>
              <w:t>mid-2020</w:t>
            </w:r>
            <w:r w:rsidRPr="00182671">
              <w:rPr>
                <w:rFonts w:asciiTheme="majorHAnsi" w:hAnsiTheme="majorHAnsi" w:cstheme="majorHAnsi"/>
                <w:sz w:val="20"/>
                <w:szCs w:val="20"/>
                <w:lang w:val="en-US"/>
              </w:rPr>
              <w:t>, the program developed a strategy in direct response to this unfolding context, but also relied on experienced Timorese staff and healthy stakeholder relationships to maintain relevance as COVID-19 drove activity pauses and pivots.</w:t>
            </w:r>
          </w:p>
        </w:tc>
      </w:tr>
      <w:tr w:rsidR="00182671" w:rsidRPr="00182671" w14:paraId="2265ADE0" w14:textId="77777777" w:rsidTr="00182671">
        <w:tc>
          <w:tcPr>
            <w:tcW w:w="9015" w:type="dxa"/>
          </w:tcPr>
          <w:p w14:paraId="12D3E038" w14:textId="17A1BE41"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Key Challenge</w:t>
            </w:r>
          </w:p>
        </w:tc>
      </w:tr>
      <w:tr w:rsidR="00182671" w:rsidRPr="00182671" w14:paraId="25BB2F36" w14:textId="77777777" w:rsidTr="00182671">
        <w:tc>
          <w:tcPr>
            <w:tcW w:w="9015" w:type="dxa"/>
          </w:tcPr>
          <w:p w14:paraId="1E33895E" w14:textId="57DAB0DE"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 xml:space="preserve">With cross border travel stopped for all or some of Timor-Leste Australia Awardees and Labour Mobility workers, the program needed to regularly modify, </w:t>
            </w:r>
            <w:proofErr w:type="gramStart"/>
            <w:r w:rsidRPr="00182671">
              <w:rPr>
                <w:rFonts w:asciiTheme="majorHAnsi" w:hAnsiTheme="majorHAnsi" w:cstheme="majorHAnsi"/>
                <w:sz w:val="20"/>
                <w:szCs w:val="20"/>
                <w:lang w:val="en-US"/>
              </w:rPr>
              <w:t>pause</w:t>
            </w:r>
            <w:proofErr w:type="gramEnd"/>
            <w:r w:rsidRPr="00182671">
              <w:rPr>
                <w:rFonts w:asciiTheme="majorHAnsi" w:hAnsiTheme="majorHAnsi" w:cstheme="majorHAnsi"/>
                <w:sz w:val="20"/>
                <w:szCs w:val="20"/>
                <w:lang w:val="en-US"/>
              </w:rPr>
              <w:t xml:space="preserve"> and redevelop activities to ensure progress. This constant change placed cumulative pressures on staff, stakeholders &amp; beneficiaries. </w:t>
            </w:r>
          </w:p>
        </w:tc>
      </w:tr>
    </w:tbl>
    <w:p w14:paraId="149D27DD" w14:textId="5B4BDFB5" w:rsidR="00CD162E" w:rsidRPr="00182671" w:rsidRDefault="044E1499" w:rsidP="001C7571">
      <w:pPr>
        <w:pStyle w:val="Head3"/>
      </w:pPr>
      <w:r w:rsidRPr="00182671">
        <w:t>Monitoring &amp; Evaluation (M&amp;E)</w:t>
      </w:r>
    </w:p>
    <w:tbl>
      <w:tblPr>
        <w:tblStyle w:val="TableGrid"/>
        <w:tblW w:w="0" w:type="auto"/>
        <w:tblLayout w:type="fixed"/>
        <w:tblLook w:val="04A0" w:firstRow="1" w:lastRow="0" w:firstColumn="1" w:lastColumn="0" w:noHBand="0" w:noVBand="1"/>
      </w:tblPr>
      <w:tblGrid>
        <w:gridCol w:w="9015"/>
      </w:tblGrid>
      <w:tr w:rsidR="03F016BE" w:rsidRPr="00182671" w14:paraId="0116CD38" w14:textId="77777777" w:rsidTr="00C57A16">
        <w:tc>
          <w:tcPr>
            <w:tcW w:w="9015" w:type="dxa"/>
            <w:shd w:val="clear" w:color="auto" w:fill="D9D9D9" w:themeFill="background1" w:themeFillShade="D9"/>
            <w:vAlign w:val="center"/>
          </w:tcPr>
          <w:p w14:paraId="153ED2C1" w14:textId="4E3E6A86"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Assessment</w:t>
            </w:r>
          </w:p>
        </w:tc>
      </w:tr>
      <w:tr w:rsidR="03F016BE" w:rsidRPr="00182671" w14:paraId="182F068C" w14:textId="77777777" w:rsidTr="30FA64FA">
        <w:tc>
          <w:tcPr>
            <w:tcW w:w="9015" w:type="dxa"/>
            <w:vAlign w:val="center"/>
          </w:tcPr>
          <w:p w14:paraId="29C22188" w14:textId="2A9C8880"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 xml:space="preserve">The 2020 M&amp;E House Stocktake of DFAT’s bilateral investments in Timor-Leste rated all elements of the program’s MELP and 2019 annual report as satisfactory or higher (scores 4-6), </w:t>
            </w:r>
            <w:proofErr w:type="gramStart"/>
            <w:r w:rsidRPr="00182671">
              <w:rPr>
                <w:rFonts w:asciiTheme="majorHAnsi" w:hAnsiTheme="majorHAnsi" w:cstheme="majorHAnsi"/>
                <w:sz w:val="20"/>
                <w:szCs w:val="20"/>
                <w:lang w:val="en-US"/>
              </w:rPr>
              <w:t>with the exception of</w:t>
            </w:r>
            <w:proofErr w:type="gramEnd"/>
            <w:r w:rsidRPr="00182671">
              <w:rPr>
                <w:rFonts w:asciiTheme="majorHAnsi" w:hAnsiTheme="majorHAnsi" w:cstheme="majorHAnsi"/>
                <w:sz w:val="20"/>
                <w:szCs w:val="20"/>
                <w:lang w:val="en-US"/>
              </w:rPr>
              <w:t xml:space="preserve"> some disability inclusion assessments. The system provided required information for a range of reporting needs and data for the Embassy’s evolving Performance Assessment Framework (PAF).</w:t>
            </w:r>
          </w:p>
        </w:tc>
      </w:tr>
      <w:tr w:rsidR="03F016BE" w:rsidRPr="00182671" w14:paraId="599BF881" w14:textId="77777777" w:rsidTr="00C57A16">
        <w:tc>
          <w:tcPr>
            <w:tcW w:w="9015" w:type="dxa"/>
            <w:shd w:val="clear" w:color="auto" w:fill="D9D9D9" w:themeFill="background1" w:themeFillShade="D9"/>
            <w:vAlign w:val="center"/>
          </w:tcPr>
          <w:p w14:paraId="4F3D167B" w14:textId="484EA55A"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Key Challenge</w:t>
            </w:r>
          </w:p>
        </w:tc>
      </w:tr>
      <w:tr w:rsidR="03F016BE" w:rsidRPr="00182671" w14:paraId="60C93843" w14:textId="77777777" w:rsidTr="30FA64FA">
        <w:tc>
          <w:tcPr>
            <w:tcW w:w="9015" w:type="dxa"/>
            <w:vAlign w:val="center"/>
          </w:tcPr>
          <w:p w14:paraId="3E0D851C" w14:textId="3448DDAD"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Disability inclusive M&amp;E has become a focus in response to the M&amp;E stocktake report identifying this as an area to improve. This focus aligns with an overall program effort to improve inclusion of people with disabilities in activities, beginning with a greater voice in planning and programming.</w:t>
            </w:r>
          </w:p>
        </w:tc>
      </w:tr>
    </w:tbl>
    <w:p w14:paraId="448867FB" w14:textId="7CC94E9A" w:rsidR="00CD162E" w:rsidRPr="00182671" w:rsidRDefault="044E1499" w:rsidP="001C7571">
      <w:pPr>
        <w:pStyle w:val="Head3"/>
      </w:pPr>
      <w:r w:rsidRPr="00182671">
        <w:t xml:space="preserve">Sustainability </w:t>
      </w:r>
    </w:p>
    <w:tbl>
      <w:tblPr>
        <w:tblStyle w:val="TableGrid"/>
        <w:tblW w:w="0" w:type="auto"/>
        <w:tblLayout w:type="fixed"/>
        <w:tblLook w:val="04A0" w:firstRow="1" w:lastRow="0" w:firstColumn="1" w:lastColumn="0" w:noHBand="0" w:noVBand="1"/>
      </w:tblPr>
      <w:tblGrid>
        <w:gridCol w:w="9015"/>
      </w:tblGrid>
      <w:tr w:rsidR="00182671" w:rsidRPr="00182671" w14:paraId="315C222C" w14:textId="77777777" w:rsidTr="00182671">
        <w:tc>
          <w:tcPr>
            <w:tcW w:w="9015" w:type="dxa"/>
            <w:shd w:val="clear" w:color="auto" w:fill="D9D9D9" w:themeFill="background1" w:themeFillShade="D9"/>
          </w:tcPr>
          <w:p w14:paraId="18161C16" w14:textId="4A381966"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Assessment</w:t>
            </w:r>
          </w:p>
        </w:tc>
      </w:tr>
      <w:tr w:rsidR="00182671" w:rsidRPr="00182671" w14:paraId="6747655C" w14:textId="77777777" w:rsidTr="00182671">
        <w:trPr>
          <w:trHeight w:val="1520"/>
        </w:trPr>
        <w:tc>
          <w:tcPr>
            <w:tcW w:w="9015" w:type="dxa"/>
          </w:tcPr>
          <w:p w14:paraId="07030D82" w14:textId="78020A9D"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Ownership of and capacity to implement labour mobility work improved slowly through 2020, with a new organization structure and DNEE coordinator showing promise. Sustainability of TVET work continued to be strong under effective Government of Timor-Leste leadership, including ownership and funding of hospitality outreach training, RPL and complementary investments in training centres. The enduring effects of scholarship and alumni investments are evidenced by extremely high rates of alumni employment and the high percentage of alumni in leadership positions.</w:t>
            </w:r>
          </w:p>
        </w:tc>
      </w:tr>
      <w:tr w:rsidR="00182671" w:rsidRPr="00182671" w14:paraId="011C54AF" w14:textId="77777777" w:rsidTr="00182671">
        <w:tc>
          <w:tcPr>
            <w:tcW w:w="9015" w:type="dxa"/>
            <w:shd w:val="clear" w:color="auto" w:fill="D9D9D9" w:themeFill="background1" w:themeFillShade="D9"/>
          </w:tcPr>
          <w:p w14:paraId="2D540D99" w14:textId="3874AF15"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Key Challenge</w:t>
            </w:r>
          </w:p>
        </w:tc>
      </w:tr>
      <w:tr w:rsidR="00182671" w:rsidRPr="00182671" w14:paraId="5ED06871" w14:textId="77777777" w:rsidTr="00182671">
        <w:tc>
          <w:tcPr>
            <w:tcW w:w="9015" w:type="dxa"/>
          </w:tcPr>
          <w:p w14:paraId="0AE55B15" w14:textId="5C45BCE2"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 xml:space="preserve">The government of Timor-Leste’s labour mobility and other workforce development </w:t>
            </w:r>
            <w:r w:rsidR="00AC023C" w:rsidRPr="00182671">
              <w:rPr>
                <w:rFonts w:asciiTheme="majorHAnsi" w:hAnsiTheme="majorHAnsi" w:cstheme="majorHAnsi"/>
                <w:sz w:val="20"/>
                <w:szCs w:val="20"/>
                <w:lang w:val="en-US"/>
              </w:rPr>
              <w:t>entity’s</w:t>
            </w:r>
            <w:r w:rsidRPr="00182671">
              <w:rPr>
                <w:rFonts w:asciiTheme="majorHAnsi" w:hAnsiTheme="majorHAnsi" w:cstheme="majorHAnsi"/>
                <w:sz w:val="20"/>
                <w:szCs w:val="20"/>
                <w:lang w:val="en-US"/>
              </w:rPr>
              <w:t xml:space="preserve"> ability to win the attention and resources necessary to implement the national employment strategy and other key government plans remains a challenge.</w:t>
            </w:r>
          </w:p>
        </w:tc>
      </w:tr>
    </w:tbl>
    <w:p w14:paraId="38AF1290" w14:textId="05BE082C" w:rsidR="00CD162E" w:rsidRPr="00182671" w:rsidRDefault="044E1499" w:rsidP="001C7571">
      <w:pPr>
        <w:pStyle w:val="Head3"/>
      </w:pPr>
      <w:r w:rsidRPr="00182671">
        <w:t>Risk Management</w:t>
      </w:r>
    </w:p>
    <w:tbl>
      <w:tblPr>
        <w:tblStyle w:val="TableGrid"/>
        <w:tblW w:w="0" w:type="auto"/>
        <w:tblLayout w:type="fixed"/>
        <w:tblLook w:val="04A0" w:firstRow="1" w:lastRow="0" w:firstColumn="1" w:lastColumn="0" w:noHBand="0" w:noVBand="1"/>
      </w:tblPr>
      <w:tblGrid>
        <w:gridCol w:w="9015"/>
      </w:tblGrid>
      <w:tr w:rsidR="03F016BE" w:rsidRPr="00182671" w14:paraId="72ACDFE5" w14:textId="77777777" w:rsidTr="00C57A16">
        <w:tc>
          <w:tcPr>
            <w:tcW w:w="9015" w:type="dxa"/>
            <w:shd w:val="clear" w:color="auto" w:fill="D9D9D9" w:themeFill="background1" w:themeFillShade="D9"/>
            <w:vAlign w:val="center"/>
          </w:tcPr>
          <w:p w14:paraId="13DD59AB" w14:textId="661704D0"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Assessment</w:t>
            </w:r>
          </w:p>
        </w:tc>
      </w:tr>
      <w:tr w:rsidR="03F016BE" w:rsidRPr="00182671" w14:paraId="3105F482" w14:textId="77777777" w:rsidTr="30FA64FA">
        <w:tc>
          <w:tcPr>
            <w:tcW w:w="9015" w:type="dxa"/>
            <w:vAlign w:val="center"/>
          </w:tcPr>
          <w:p w14:paraId="3BDCEDCC" w14:textId="4EAEA75A"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2020 was a year of rapid change and active risk management. The program risk matrix and register were the basis for regular informal and quarterly formal risk conversations between Palladium corporate and program staff. Monthly reports to Embassy include a risk section that describes risks and mitigation actions. In addition, the program’s live COVID-19 business continuity plan details operational and program risks and adaptations which support WDPTL’s continued ability to deliver.</w:t>
            </w:r>
          </w:p>
        </w:tc>
      </w:tr>
      <w:tr w:rsidR="03F016BE" w:rsidRPr="00182671" w14:paraId="627DB743" w14:textId="77777777" w:rsidTr="00C57A16">
        <w:tc>
          <w:tcPr>
            <w:tcW w:w="9015" w:type="dxa"/>
            <w:shd w:val="clear" w:color="auto" w:fill="D9D9D9" w:themeFill="background1" w:themeFillShade="D9"/>
            <w:vAlign w:val="center"/>
          </w:tcPr>
          <w:p w14:paraId="2E35F27F" w14:textId="757DEBBB"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t>Key Challenge</w:t>
            </w:r>
          </w:p>
        </w:tc>
      </w:tr>
      <w:tr w:rsidR="03F016BE" w:rsidRPr="00182671" w14:paraId="14CA2C90" w14:textId="77777777" w:rsidTr="30FA64FA">
        <w:tc>
          <w:tcPr>
            <w:tcW w:w="9015" w:type="dxa"/>
            <w:vAlign w:val="center"/>
          </w:tcPr>
          <w:p w14:paraId="6D272880" w14:textId="0DF72B7A" w:rsidR="03F016BE" w:rsidRPr="00182671" w:rsidRDefault="03F016BE" w:rsidP="30FA64FA">
            <w:pPr>
              <w:spacing w:line="259" w:lineRule="auto"/>
              <w:rPr>
                <w:rFonts w:asciiTheme="majorHAnsi" w:eastAsia="Open Sans Light" w:hAnsiTheme="majorHAnsi" w:cstheme="majorHAnsi"/>
                <w:sz w:val="20"/>
                <w:szCs w:val="20"/>
              </w:rPr>
            </w:pPr>
            <w:r w:rsidRPr="00182671">
              <w:rPr>
                <w:rFonts w:asciiTheme="majorHAnsi" w:hAnsiTheme="majorHAnsi" w:cstheme="majorHAnsi"/>
                <w:sz w:val="20"/>
                <w:szCs w:val="20"/>
                <w:lang w:val="en-US"/>
              </w:rPr>
              <w:lastRenderedPageBreak/>
              <w:t xml:space="preserve">With two of four WDPTL activity areas reliant on travel between Australia and Timor-Leste, one focused on </w:t>
            </w:r>
            <w:r w:rsidR="001D571F" w:rsidRPr="00182671">
              <w:rPr>
                <w:rFonts w:asciiTheme="majorHAnsi" w:hAnsiTheme="majorHAnsi" w:cstheme="majorHAnsi"/>
                <w:sz w:val="20"/>
                <w:szCs w:val="20"/>
                <w:lang w:val="en-US"/>
              </w:rPr>
              <w:t>face-to-face</w:t>
            </w:r>
            <w:r w:rsidRPr="00182671">
              <w:rPr>
                <w:rFonts w:asciiTheme="majorHAnsi" w:hAnsiTheme="majorHAnsi" w:cstheme="majorHAnsi"/>
                <w:sz w:val="20"/>
                <w:szCs w:val="20"/>
                <w:lang w:val="en-US"/>
              </w:rPr>
              <w:t xml:space="preserve"> training and the fourth (alumni support) including gatherings and events, COVID- 19 remains the primary risk to WDPTL’s operations and achievement of outcomes.</w:t>
            </w:r>
          </w:p>
        </w:tc>
      </w:tr>
    </w:tbl>
    <w:p w14:paraId="2A654790" w14:textId="75C2F61D" w:rsidR="00CD162E" w:rsidRPr="00182671" w:rsidRDefault="044E1499" w:rsidP="001C7571">
      <w:pPr>
        <w:pStyle w:val="Head3"/>
      </w:pPr>
      <w:r w:rsidRPr="00182671">
        <w:t>Lessons Learnt and Recommendations</w:t>
      </w:r>
    </w:p>
    <w:p w14:paraId="037A5BD7" w14:textId="4B828FD6" w:rsidR="00CD162E" w:rsidRPr="00182671" w:rsidRDefault="044E1499" w:rsidP="001D571F">
      <w:pPr>
        <w:shd w:val="clear" w:color="auto" w:fill="EFC9CE"/>
        <w:spacing w:after="120" w:line="240" w:lineRule="auto"/>
        <w:jc w:val="both"/>
        <w:rPr>
          <w:rFonts w:asciiTheme="majorHAnsi" w:eastAsia="Open Sans Light" w:hAnsiTheme="majorHAnsi" w:cstheme="majorHAnsi"/>
          <w:lang w:val="en-US"/>
        </w:rPr>
      </w:pPr>
      <w:r w:rsidRPr="00182671">
        <w:rPr>
          <w:rFonts w:asciiTheme="majorHAnsi" w:eastAsia="Open Sans Light" w:hAnsiTheme="majorHAnsi" w:cstheme="majorHAnsi"/>
          <w:b/>
          <w:bCs/>
          <w:lang w:val="en-US"/>
        </w:rPr>
        <w:t>1 Flexibility and adaptation to COVID-19 has underpinned the program’s ability to deliver results in 2020.</w:t>
      </w:r>
    </w:p>
    <w:p w14:paraId="578ADEDD" w14:textId="0439672D" w:rsidR="00CD162E" w:rsidRPr="00182671" w:rsidRDefault="044E1499" w:rsidP="30FA64FA">
      <w:pPr>
        <w:spacing w:after="120" w:line="240" w:lineRule="auto"/>
        <w:jc w:val="both"/>
        <w:rPr>
          <w:rFonts w:asciiTheme="majorHAnsi" w:eastAsia="Open Sans Light" w:hAnsiTheme="majorHAnsi" w:cstheme="majorHAnsi"/>
          <w:lang w:val="en-US"/>
        </w:rPr>
      </w:pPr>
      <w:r w:rsidRPr="00182671">
        <w:rPr>
          <w:rFonts w:asciiTheme="majorHAnsi" w:eastAsia="Open Sans Light" w:hAnsiTheme="majorHAnsi" w:cstheme="majorHAnsi"/>
          <w:b/>
          <w:bCs/>
          <w:i/>
          <w:iCs/>
          <w:lang w:val="en-US"/>
        </w:rPr>
        <w:t xml:space="preserve">Recommendation 1 </w:t>
      </w:r>
      <w:r w:rsidRPr="00182671">
        <w:rPr>
          <w:rFonts w:asciiTheme="majorHAnsi" w:eastAsia="Open Sans Light" w:hAnsiTheme="majorHAnsi" w:cstheme="majorHAnsi"/>
          <w:i/>
          <w:iCs/>
          <w:lang w:val="en-US"/>
        </w:rPr>
        <w:t>Continue to</w:t>
      </w:r>
      <w:r w:rsidRPr="00182671">
        <w:rPr>
          <w:rFonts w:asciiTheme="majorHAnsi" w:eastAsia="Open Sans Light" w:hAnsiTheme="majorHAnsi" w:cstheme="majorHAnsi"/>
          <w:b/>
          <w:bCs/>
          <w:i/>
          <w:iCs/>
          <w:lang w:val="en-US"/>
        </w:rPr>
        <w:t xml:space="preserve"> </w:t>
      </w:r>
      <w:r w:rsidRPr="00182671">
        <w:rPr>
          <w:rFonts w:asciiTheme="majorHAnsi" w:eastAsia="Open Sans Light" w:hAnsiTheme="majorHAnsi" w:cstheme="majorHAnsi"/>
          <w:i/>
          <w:iCs/>
          <w:lang w:val="en-US"/>
        </w:rPr>
        <w:t>develop new risk management tools including live COVID-19 impact activity tracking and continue investing in Timorese staff leadership to increase flexibility and speed of program adaptation.</w:t>
      </w:r>
    </w:p>
    <w:p w14:paraId="0E89B7C3" w14:textId="4086297A" w:rsidR="00CD162E" w:rsidRPr="00182671" w:rsidRDefault="044E1499" w:rsidP="30FA64FA">
      <w:pPr>
        <w:spacing w:after="120" w:line="240" w:lineRule="auto"/>
        <w:jc w:val="both"/>
        <w:rPr>
          <w:rFonts w:asciiTheme="majorHAnsi" w:eastAsia="Open Sans Light" w:hAnsiTheme="majorHAnsi" w:cstheme="majorHAnsi"/>
          <w:lang w:val="en-US"/>
        </w:rPr>
      </w:pPr>
      <w:r w:rsidRPr="00182671">
        <w:rPr>
          <w:rFonts w:asciiTheme="majorHAnsi" w:eastAsia="Open Sans Light" w:hAnsiTheme="majorHAnsi" w:cstheme="majorHAnsi"/>
          <w:b/>
          <w:bCs/>
          <w:i/>
          <w:iCs/>
          <w:lang w:val="en-US"/>
        </w:rPr>
        <w:t xml:space="preserve">Recommendation 2 </w:t>
      </w:r>
      <w:r w:rsidRPr="00182671">
        <w:rPr>
          <w:rFonts w:asciiTheme="majorHAnsi" w:eastAsia="Open Sans Light" w:hAnsiTheme="majorHAnsi" w:cstheme="majorHAnsi"/>
          <w:i/>
          <w:iCs/>
          <w:lang w:val="en-US"/>
        </w:rPr>
        <w:t xml:space="preserve">Develop plan B and C approved activities which can be implemented rapidly to maintain outcomes as rolling COVID-19 effects impact original WDPTL workplan.  </w:t>
      </w:r>
    </w:p>
    <w:p w14:paraId="06109747" w14:textId="706A911A" w:rsidR="00CD162E" w:rsidRPr="00182671" w:rsidRDefault="044E1499" w:rsidP="001D571F">
      <w:pPr>
        <w:shd w:val="clear" w:color="auto" w:fill="EFC9CE"/>
        <w:spacing w:after="120" w:line="240" w:lineRule="auto"/>
        <w:jc w:val="both"/>
        <w:rPr>
          <w:rFonts w:asciiTheme="majorHAnsi" w:eastAsia="Open Sans Light" w:hAnsiTheme="majorHAnsi" w:cstheme="majorHAnsi"/>
          <w:lang w:val="en-US"/>
        </w:rPr>
      </w:pPr>
      <w:r w:rsidRPr="00182671">
        <w:rPr>
          <w:rFonts w:asciiTheme="majorHAnsi" w:eastAsia="Open Sans Light" w:hAnsiTheme="majorHAnsi" w:cstheme="majorHAnsi"/>
          <w:b/>
          <w:bCs/>
          <w:lang w:val="en-GB"/>
        </w:rPr>
        <w:t xml:space="preserve">2 </w:t>
      </w:r>
      <w:r w:rsidRPr="00182671">
        <w:rPr>
          <w:rFonts w:asciiTheme="majorHAnsi" w:eastAsia="Open Sans Light" w:hAnsiTheme="majorHAnsi" w:cstheme="majorHAnsi"/>
          <w:b/>
          <w:bCs/>
          <w:lang w:val="en-US"/>
        </w:rPr>
        <w:t>Pathways for GESI target groups into scholarships and employment (including labour mobility) take time to deliver results</w:t>
      </w:r>
    </w:p>
    <w:p w14:paraId="3F30E8A3" w14:textId="75F2073B" w:rsidR="00164AC5" w:rsidRPr="001C7571" w:rsidRDefault="044E1499" w:rsidP="30FA64FA">
      <w:pPr>
        <w:spacing w:after="120" w:line="240" w:lineRule="auto"/>
        <w:jc w:val="both"/>
        <w:rPr>
          <w:rFonts w:asciiTheme="majorHAnsi" w:eastAsia="Open Sans Light" w:hAnsiTheme="majorHAnsi" w:cstheme="majorHAnsi"/>
          <w:i/>
          <w:iCs/>
          <w:lang w:val="en-US"/>
        </w:rPr>
      </w:pPr>
      <w:r w:rsidRPr="00182671">
        <w:rPr>
          <w:rFonts w:asciiTheme="majorHAnsi" w:eastAsia="Open Sans Light" w:hAnsiTheme="majorHAnsi" w:cstheme="majorHAnsi"/>
          <w:b/>
          <w:bCs/>
          <w:i/>
          <w:iCs/>
          <w:lang w:val="en-US"/>
        </w:rPr>
        <w:t>Recommendation 3</w:t>
      </w:r>
      <w:r w:rsidRPr="00182671">
        <w:rPr>
          <w:rFonts w:asciiTheme="majorHAnsi" w:eastAsia="Open Sans Light" w:hAnsiTheme="majorHAnsi" w:cstheme="majorHAnsi"/>
          <w:i/>
          <w:iCs/>
          <w:lang w:val="en-US"/>
        </w:rPr>
        <w:t xml:space="preserve"> Invest more in the GESI pipeline in the medium to long term, leveraging WDPTL municipal TVET investments and partnerships </w:t>
      </w:r>
    </w:p>
    <w:p w14:paraId="34E5420A" w14:textId="7C1AFCBF" w:rsidR="00164AC5" w:rsidRPr="00182671" w:rsidRDefault="00164AC5" w:rsidP="001D571F">
      <w:pPr>
        <w:shd w:val="clear" w:color="auto" w:fill="EFC9CE"/>
        <w:spacing w:after="120" w:line="240" w:lineRule="auto"/>
        <w:contextualSpacing/>
        <w:jc w:val="both"/>
        <w:rPr>
          <w:rFonts w:asciiTheme="majorHAnsi" w:eastAsia="Calibri" w:hAnsiTheme="majorHAnsi" w:cstheme="majorHAnsi"/>
          <w:lang w:eastAsia="he-IL" w:bidi="he-IL"/>
        </w:rPr>
      </w:pPr>
      <w:bookmarkStart w:id="22" w:name="_Hlk86849760"/>
      <w:r w:rsidRPr="00182671">
        <w:rPr>
          <w:rFonts w:asciiTheme="majorHAnsi" w:eastAsia="Calibri" w:hAnsiTheme="majorHAnsi" w:cstheme="majorHAnsi"/>
          <w:b/>
          <w:bCs/>
          <w:lang w:eastAsia="he-IL" w:bidi="he-IL"/>
        </w:rPr>
        <w:t xml:space="preserve">3 </w:t>
      </w:r>
      <w:bookmarkEnd w:id="22"/>
      <w:r w:rsidRPr="00182671">
        <w:rPr>
          <w:rFonts w:asciiTheme="majorHAnsi" w:eastAsia="Calibri" w:hAnsiTheme="majorHAnsi" w:cstheme="majorHAnsi"/>
          <w:b/>
          <w:bCs/>
          <w:shd w:val="clear" w:color="auto" w:fill="EFC9CE"/>
          <w:lang w:eastAsia="he-IL" w:bidi="he-IL"/>
        </w:rPr>
        <w:t>Working collaboratively across Australian programs, government stakeholders and other donors shows promise</w:t>
      </w:r>
    </w:p>
    <w:p w14:paraId="5A234888" w14:textId="09FAFBE1" w:rsidR="00164AC5" w:rsidRPr="00182671" w:rsidRDefault="00164AC5" w:rsidP="00164AC5">
      <w:pPr>
        <w:shd w:val="clear" w:color="auto" w:fill="FFFFFF" w:themeFill="background1"/>
        <w:spacing w:after="120" w:line="240" w:lineRule="auto"/>
        <w:jc w:val="both"/>
        <w:rPr>
          <w:rFonts w:asciiTheme="majorHAnsi" w:eastAsia="Times New Roman" w:hAnsiTheme="majorHAnsi" w:cstheme="majorHAnsi"/>
          <w:i/>
          <w:iCs/>
        </w:rPr>
      </w:pPr>
      <w:r w:rsidRPr="00182671">
        <w:rPr>
          <w:rFonts w:asciiTheme="majorHAnsi" w:hAnsiTheme="majorHAnsi" w:cstheme="majorHAnsi"/>
          <w:b/>
          <w:bCs/>
          <w:i/>
          <w:iCs/>
          <w:szCs w:val="18"/>
        </w:rPr>
        <w:t>Recommendation 4</w:t>
      </w:r>
      <w:r w:rsidRPr="00182671">
        <w:rPr>
          <w:rFonts w:asciiTheme="majorHAnsi" w:hAnsiTheme="majorHAnsi" w:cstheme="majorHAnsi"/>
          <w:szCs w:val="18"/>
        </w:rPr>
        <w:t xml:space="preserve"> </w:t>
      </w:r>
      <w:r w:rsidR="00DE4DAC" w:rsidRPr="00182671">
        <w:rPr>
          <w:rFonts w:asciiTheme="majorHAnsi" w:hAnsiTheme="majorHAnsi" w:cstheme="majorHAnsi"/>
          <w:szCs w:val="18"/>
        </w:rPr>
        <w:t>Consider embedding strategic themes and cross program collaboration in the current design/re-design of program</w:t>
      </w:r>
    </w:p>
    <w:p w14:paraId="4407AAD0" w14:textId="551B2714" w:rsidR="00DE4DAC" w:rsidRPr="001C7571" w:rsidRDefault="00DE4DAC" w:rsidP="00164AC5">
      <w:pPr>
        <w:shd w:val="clear" w:color="auto" w:fill="FFFFFF" w:themeFill="background1"/>
        <w:spacing w:after="120" w:line="240" w:lineRule="auto"/>
        <w:jc w:val="both"/>
        <w:rPr>
          <w:rFonts w:asciiTheme="majorHAnsi" w:hAnsiTheme="majorHAnsi" w:cstheme="majorHAnsi"/>
          <w:b/>
          <w:bCs/>
          <w:szCs w:val="18"/>
        </w:rPr>
      </w:pPr>
      <w:r w:rsidRPr="001C7571">
        <w:rPr>
          <w:rFonts w:asciiTheme="majorHAnsi" w:eastAsia="Times New Roman" w:hAnsiTheme="majorHAnsi" w:cstheme="majorHAnsi"/>
          <w:b/>
          <w:bCs/>
        </w:rPr>
        <w:t>4. Engaging with DPOs, and other partners, surfaced the underpinning challenges of inclusive, rights-based disability-inclusive programming</w:t>
      </w:r>
      <w:r w:rsidRPr="001C7571">
        <w:rPr>
          <w:rFonts w:asciiTheme="majorHAnsi" w:eastAsia="Times New Roman" w:hAnsiTheme="majorHAnsi" w:cstheme="majorHAnsi"/>
          <w:b/>
          <w:bCs/>
          <w:i/>
          <w:iCs/>
        </w:rPr>
        <w:t xml:space="preserve">. </w:t>
      </w:r>
    </w:p>
    <w:p w14:paraId="16A26D83" w14:textId="45E71981" w:rsidR="00164AC5" w:rsidRPr="00182671" w:rsidRDefault="00164AC5" w:rsidP="00164AC5">
      <w:pPr>
        <w:spacing w:after="120" w:line="240" w:lineRule="auto"/>
        <w:jc w:val="both"/>
        <w:rPr>
          <w:rFonts w:asciiTheme="majorHAnsi" w:hAnsiTheme="majorHAnsi" w:cstheme="majorHAnsi"/>
          <w:szCs w:val="18"/>
        </w:rPr>
      </w:pPr>
      <w:r w:rsidRPr="00182671">
        <w:rPr>
          <w:rFonts w:asciiTheme="majorHAnsi" w:eastAsia="Times New Roman" w:hAnsiTheme="majorHAnsi" w:cstheme="majorHAnsi"/>
          <w:b/>
          <w:bCs/>
          <w:i/>
          <w:iCs/>
        </w:rPr>
        <w:t>Recommendation 5</w:t>
      </w:r>
      <w:r w:rsidRPr="00182671">
        <w:rPr>
          <w:rFonts w:asciiTheme="majorHAnsi" w:hAnsiTheme="majorHAnsi" w:cstheme="majorHAnsi"/>
          <w:i/>
          <w:iCs/>
          <w:szCs w:val="18"/>
        </w:rPr>
        <w:t>:</w:t>
      </w:r>
      <w:r w:rsidRPr="00182671">
        <w:rPr>
          <w:rFonts w:asciiTheme="majorHAnsi" w:hAnsiTheme="majorHAnsi" w:cstheme="majorHAnsi"/>
          <w:szCs w:val="18"/>
        </w:rPr>
        <w:t xml:space="preserve"> </w:t>
      </w:r>
      <w:r w:rsidR="00DE4DAC" w:rsidRPr="00182671">
        <w:rPr>
          <w:rFonts w:asciiTheme="majorHAnsi" w:hAnsiTheme="majorHAnsi" w:cstheme="majorHAnsi"/>
          <w:i/>
          <w:iCs/>
          <w:szCs w:val="18"/>
        </w:rPr>
        <w:t xml:space="preserve">Work with DPOs </w:t>
      </w:r>
      <w:r w:rsidR="008401E2" w:rsidRPr="00182671">
        <w:rPr>
          <w:rFonts w:asciiTheme="majorHAnsi" w:hAnsiTheme="majorHAnsi" w:cstheme="majorHAnsi"/>
          <w:i/>
          <w:iCs/>
          <w:szCs w:val="18"/>
        </w:rPr>
        <w:t xml:space="preserve">and the Partnership for Human Development’s disability </w:t>
      </w:r>
      <w:proofErr w:type="gramStart"/>
      <w:r w:rsidR="008401E2" w:rsidRPr="00182671">
        <w:rPr>
          <w:rFonts w:asciiTheme="majorHAnsi" w:hAnsiTheme="majorHAnsi" w:cstheme="majorHAnsi"/>
          <w:i/>
          <w:iCs/>
          <w:szCs w:val="18"/>
        </w:rPr>
        <w:t>lead</w:t>
      </w:r>
      <w:proofErr w:type="gramEnd"/>
      <w:r w:rsidR="008401E2" w:rsidRPr="00182671">
        <w:rPr>
          <w:rFonts w:asciiTheme="majorHAnsi" w:hAnsiTheme="majorHAnsi" w:cstheme="majorHAnsi"/>
          <w:i/>
          <w:iCs/>
          <w:szCs w:val="18"/>
        </w:rPr>
        <w:t xml:space="preserve"> to analyse the situation and possible solutions</w:t>
      </w:r>
      <w:r w:rsidR="00914C08" w:rsidRPr="00182671">
        <w:rPr>
          <w:rFonts w:asciiTheme="majorHAnsi" w:hAnsiTheme="majorHAnsi" w:cstheme="majorHAnsi"/>
          <w:i/>
          <w:iCs/>
          <w:szCs w:val="18"/>
        </w:rPr>
        <w:t xml:space="preserve">. Utilise WDPTL graduate intern alumni who is a disability expert to write a paper mapping the situation, outlining </w:t>
      </w:r>
      <w:proofErr w:type="gramStart"/>
      <w:r w:rsidR="00914C08" w:rsidRPr="00182671">
        <w:rPr>
          <w:rFonts w:asciiTheme="majorHAnsi" w:hAnsiTheme="majorHAnsi" w:cstheme="majorHAnsi"/>
          <w:i/>
          <w:iCs/>
          <w:szCs w:val="18"/>
        </w:rPr>
        <w:t>barriers</w:t>
      </w:r>
      <w:proofErr w:type="gramEnd"/>
      <w:r w:rsidR="00914C08" w:rsidRPr="00182671">
        <w:rPr>
          <w:rFonts w:asciiTheme="majorHAnsi" w:hAnsiTheme="majorHAnsi" w:cstheme="majorHAnsi"/>
          <w:i/>
          <w:iCs/>
          <w:szCs w:val="18"/>
        </w:rPr>
        <w:t xml:space="preserve"> and proposing future options and recommendations. Seek advice/support from CBM.</w:t>
      </w:r>
    </w:p>
    <w:p w14:paraId="705007D7" w14:textId="77777777" w:rsidR="00164AC5" w:rsidRPr="00182671" w:rsidRDefault="00164AC5" w:rsidP="00164AC5">
      <w:pPr>
        <w:rPr>
          <w:rFonts w:asciiTheme="majorHAnsi" w:hAnsiTheme="majorHAnsi" w:cstheme="majorHAnsi"/>
        </w:rPr>
      </w:pPr>
    </w:p>
    <w:p w14:paraId="55455ACC" w14:textId="0A1B5DA3" w:rsidR="00CD162E" w:rsidRPr="00182671" w:rsidRDefault="044E1499" w:rsidP="30FA64FA">
      <w:pPr>
        <w:spacing w:after="120" w:line="240" w:lineRule="auto"/>
        <w:jc w:val="both"/>
        <w:rPr>
          <w:rFonts w:asciiTheme="majorHAnsi" w:eastAsia="Open Sans Light" w:hAnsiTheme="majorHAnsi" w:cstheme="majorHAnsi"/>
          <w:lang w:val="en-US"/>
        </w:rPr>
      </w:pPr>
      <w:r w:rsidRPr="00182671">
        <w:rPr>
          <w:rFonts w:asciiTheme="majorHAnsi" w:eastAsia="Open Sans Light" w:hAnsiTheme="majorHAnsi" w:cstheme="majorHAnsi"/>
          <w:i/>
          <w:iCs/>
          <w:lang w:val="en-GB"/>
        </w:rPr>
        <w:t>.</w:t>
      </w:r>
    </w:p>
    <w:p w14:paraId="16757C6E" w14:textId="5B14FB16" w:rsidR="00CD162E" w:rsidRPr="00182671" w:rsidRDefault="00CD162E" w:rsidP="03F016BE">
      <w:pPr>
        <w:spacing w:after="120" w:line="240" w:lineRule="auto"/>
        <w:ind w:left="360" w:hanging="360"/>
        <w:rPr>
          <w:rFonts w:asciiTheme="majorHAnsi" w:eastAsia="Times New Roman" w:hAnsiTheme="majorHAnsi" w:cstheme="majorHAnsi"/>
          <w:lang w:val="en-US"/>
        </w:rPr>
      </w:pPr>
    </w:p>
    <w:p w14:paraId="7AD43BD7" w14:textId="77777777" w:rsidR="00164AC5" w:rsidRPr="00182671" w:rsidRDefault="00164AC5">
      <w:pPr>
        <w:rPr>
          <w:rFonts w:asciiTheme="majorHAnsi" w:eastAsia="Times New Roman" w:hAnsiTheme="majorHAnsi" w:cstheme="majorHAnsi"/>
          <w:b/>
          <w:bCs/>
          <w:kern w:val="32"/>
          <w:sz w:val="36"/>
          <w:szCs w:val="32"/>
          <w:lang w:val="en-US" w:eastAsia="he-IL" w:bidi="he-IL"/>
        </w:rPr>
      </w:pPr>
      <w:r w:rsidRPr="00182671">
        <w:rPr>
          <w:rFonts w:asciiTheme="majorHAnsi" w:eastAsia="Times New Roman" w:hAnsiTheme="majorHAnsi" w:cstheme="majorHAnsi"/>
          <w:b/>
          <w:bCs/>
          <w:kern w:val="32"/>
          <w:sz w:val="36"/>
          <w:szCs w:val="32"/>
          <w:lang w:val="en-US" w:eastAsia="he-IL" w:bidi="he-IL"/>
        </w:rPr>
        <w:br w:type="page"/>
      </w:r>
    </w:p>
    <w:p w14:paraId="33C7BC8A" w14:textId="169F5D8A" w:rsidR="003905E5" w:rsidRPr="00182671" w:rsidRDefault="00C006DD" w:rsidP="00B0302E">
      <w:pPr>
        <w:pStyle w:val="Head2"/>
      </w:pPr>
      <w:bookmarkStart w:id="23" w:name="_Toc68188868"/>
      <w:r w:rsidRPr="00182671">
        <w:lastRenderedPageBreak/>
        <w:t xml:space="preserve">1 </w:t>
      </w:r>
      <w:r w:rsidR="003905E5" w:rsidRPr="00182671">
        <w:t>Introduction</w:t>
      </w:r>
      <w:bookmarkEnd w:id="23"/>
      <w:r w:rsidR="003905E5" w:rsidRPr="00182671">
        <w:t xml:space="preserve"> </w:t>
      </w:r>
    </w:p>
    <w:p w14:paraId="7632A969" w14:textId="76A8DAE4" w:rsidR="008D63FD" w:rsidRPr="00182671" w:rsidRDefault="008D63FD" w:rsidP="008D63FD">
      <w:pPr>
        <w:spacing w:after="120"/>
        <w:jc w:val="both"/>
        <w:rPr>
          <w:rFonts w:asciiTheme="majorHAnsi" w:hAnsiTheme="majorHAnsi" w:cstheme="majorHAnsi"/>
          <w:lang w:val="en-US" w:eastAsia="he-IL"/>
        </w:rPr>
      </w:pPr>
      <w:r w:rsidRPr="00182671">
        <w:rPr>
          <w:rFonts w:asciiTheme="majorHAnsi" w:hAnsiTheme="majorHAnsi" w:cstheme="majorHAnsi"/>
          <w:lang w:val="en-US" w:eastAsia="he-IL"/>
        </w:rPr>
        <w:t>The Workforce Development Program Timor-Leste (WDPTL) has been operational in multiple iterations since 2014</w:t>
      </w:r>
      <w:r w:rsidR="009946A3" w:rsidRPr="00182671">
        <w:rPr>
          <w:rFonts w:asciiTheme="majorHAnsi" w:hAnsiTheme="majorHAnsi" w:cstheme="majorHAnsi"/>
          <w:lang w:val="en-US" w:eastAsia="he-IL"/>
        </w:rPr>
        <w:t xml:space="preserve"> and is</w:t>
      </w:r>
      <w:r w:rsidRPr="00182671">
        <w:rPr>
          <w:rFonts w:asciiTheme="majorHAnsi" w:hAnsiTheme="majorHAnsi" w:cstheme="majorHAnsi"/>
          <w:lang w:val="en-US" w:eastAsia="he-IL"/>
        </w:rPr>
        <w:t xml:space="preserve"> delivered by Palladium International. WDPTL is the Australian Government’s primary investment in Timor-Leste skills development and employment </w:t>
      </w:r>
      <w:r w:rsidR="0059461F" w:rsidRPr="00182671">
        <w:rPr>
          <w:rFonts w:asciiTheme="majorHAnsi" w:hAnsiTheme="majorHAnsi" w:cstheme="majorHAnsi"/>
          <w:lang w:val="en-US" w:eastAsia="he-IL"/>
        </w:rPr>
        <w:t xml:space="preserve">sectors </w:t>
      </w:r>
      <w:r w:rsidRPr="00182671">
        <w:rPr>
          <w:rFonts w:asciiTheme="majorHAnsi" w:hAnsiTheme="majorHAnsi" w:cstheme="majorHAnsi"/>
          <w:lang w:val="en-US" w:eastAsia="he-IL"/>
        </w:rPr>
        <w:t xml:space="preserve">with a 2020 budget of approximately </w:t>
      </w:r>
      <w:r w:rsidR="0059461F" w:rsidRPr="00182671">
        <w:rPr>
          <w:rFonts w:asciiTheme="majorHAnsi" w:hAnsiTheme="majorHAnsi" w:cstheme="majorHAnsi"/>
          <w:lang w:val="en-US" w:eastAsia="he-IL"/>
        </w:rPr>
        <w:t>AUD</w:t>
      </w:r>
      <w:r w:rsidRPr="00182671">
        <w:rPr>
          <w:rFonts w:asciiTheme="majorHAnsi" w:hAnsiTheme="majorHAnsi" w:cstheme="majorHAnsi"/>
          <w:lang w:val="en-US" w:eastAsia="he-IL"/>
        </w:rPr>
        <w:t xml:space="preserve">3 million and a contract end date of June </w:t>
      </w:r>
      <w:proofErr w:type="gramStart"/>
      <w:r w:rsidRPr="00182671">
        <w:rPr>
          <w:rFonts w:asciiTheme="majorHAnsi" w:hAnsiTheme="majorHAnsi" w:cstheme="majorHAnsi"/>
          <w:lang w:val="en-US" w:eastAsia="he-IL"/>
        </w:rPr>
        <w:t>30</w:t>
      </w:r>
      <w:proofErr w:type="gramEnd"/>
      <w:r w:rsidRPr="00182671">
        <w:rPr>
          <w:rFonts w:asciiTheme="majorHAnsi" w:hAnsiTheme="majorHAnsi" w:cstheme="majorHAnsi"/>
          <w:lang w:val="en-US" w:eastAsia="he-IL"/>
        </w:rPr>
        <w:t xml:space="preserve"> 2021. WDPTL’s goal is to contribute to a ‘s</w:t>
      </w:r>
      <w:r w:rsidRPr="00182671">
        <w:rPr>
          <w:rFonts w:asciiTheme="majorHAnsi" w:hAnsiTheme="majorHAnsi" w:cstheme="majorHAnsi"/>
          <w:lang w:val="en-GB" w:eastAsia="he-IL"/>
        </w:rPr>
        <w:t>killed workforce to support Timor-Leste's post COVID-19 economic recovery’. This goal is pursued through</w:t>
      </w:r>
      <w:r w:rsidR="0059461F" w:rsidRPr="00182671">
        <w:rPr>
          <w:rFonts w:asciiTheme="majorHAnsi" w:hAnsiTheme="majorHAnsi" w:cstheme="majorHAnsi"/>
          <w:lang w:val="en-GB" w:eastAsia="he-IL"/>
        </w:rPr>
        <w:t xml:space="preserve"> the following</w:t>
      </w:r>
      <w:r w:rsidRPr="00182671">
        <w:rPr>
          <w:rFonts w:asciiTheme="majorHAnsi" w:hAnsiTheme="majorHAnsi" w:cstheme="majorHAnsi"/>
          <w:lang w:val="en-GB" w:eastAsia="he-IL"/>
        </w:rPr>
        <w:t xml:space="preserve"> four activity areas.</w:t>
      </w:r>
    </w:p>
    <w:p w14:paraId="109A2339" w14:textId="4E298C3A" w:rsidR="008D63FD" w:rsidRPr="00182671" w:rsidRDefault="008D63FD" w:rsidP="008D63FD">
      <w:pPr>
        <w:spacing w:after="120"/>
        <w:jc w:val="both"/>
        <w:rPr>
          <w:rFonts w:asciiTheme="majorHAnsi" w:hAnsiTheme="majorHAnsi" w:cstheme="majorHAnsi"/>
          <w:lang w:val="en-US" w:eastAsia="he-IL"/>
        </w:rPr>
      </w:pPr>
      <w:r w:rsidRPr="00182671">
        <w:rPr>
          <w:rFonts w:asciiTheme="majorHAnsi" w:hAnsiTheme="majorHAnsi" w:cstheme="majorHAnsi"/>
          <w:lang w:val="en-US" w:eastAsia="he-IL"/>
        </w:rPr>
        <w:t>Australia Award</w:t>
      </w:r>
      <w:r w:rsidR="00F04359" w:rsidRPr="00182671">
        <w:rPr>
          <w:rFonts w:asciiTheme="majorHAnsi" w:hAnsiTheme="majorHAnsi" w:cstheme="majorHAnsi"/>
          <w:lang w:val="en-US" w:eastAsia="he-IL"/>
        </w:rPr>
        <w:t>s</w:t>
      </w:r>
      <w:r w:rsidRPr="00182671">
        <w:rPr>
          <w:rFonts w:asciiTheme="majorHAnsi" w:hAnsiTheme="majorHAnsi" w:cstheme="majorHAnsi"/>
          <w:lang w:val="en-US" w:eastAsia="he-IL"/>
        </w:rPr>
        <w:t xml:space="preserve"> </w:t>
      </w:r>
      <w:r w:rsidR="00F04359" w:rsidRPr="00182671">
        <w:rPr>
          <w:rFonts w:asciiTheme="majorHAnsi" w:hAnsiTheme="majorHAnsi" w:cstheme="majorHAnsi"/>
          <w:lang w:val="en-US" w:eastAsia="he-IL"/>
        </w:rPr>
        <w:t xml:space="preserve">Scholarships </w:t>
      </w:r>
      <w:r w:rsidRPr="00182671">
        <w:rPr>
          <w:rFonts w:asciiTheme="majorHAnsi" w:hAnsiTheme="majorHAnsi" w:cstheme="majorHAnsi"/>
          <w:lang w:val="en-US" w:eastAsia="he-IL"/>
        </w:rPr>
        <w:t xml:space="preserve">address high level skill gaps via tertiary education opportunities in Australia, while </w:t>
      </w:r>
      <w:r w:rsidR="00F04359" w:rsidRPr="00182671">
        <w:rPr>
          <w:rFonts w:asciiTheme="majorHAnsi" w:hAnsiTheme="majorHAnsi" w:cstheme="majorHAnsi"/>
          <w:lang w:val="en-US" w:eastAsia="he-IL"/>
        </w:rPr>
        <w:t xml:space="preserve">alumni </w:t>
      </w:r>
      <w:r w:rsidRPr="00182671">
        <w:rPr>
          <w:rFonts w:asciiTheme="majorHAnsi" w:hAnsiTheme="majorHAnsi" w:cstheme="majorHAnsi"/>
          <w:lang w:val="en-US" w:eastAsia="he-IL"/>
        </w:rPr>
        <w:t>support provides professional and leadership development opportunities for a network of increasingly influential graduates. Technical and Vocational Education and Training (TVET) strengthening supports Timor-Leste’s emergent TVET system to increase the quality and quantity of training products available for a rapidly growing young population and a skills hungry marketplace. Aligned with TVET, and responsive to the Government of Timor-Leste’s (</w:t>
      </w:r>
      <w:r w:rsidR="008C3C42" w:rsidRPr="00182671">
        <w:rPr>
          <w:rFonts w:asciiTheme="majorHAnsi" w:hAnsiTheme="majorHAnsi" w:cstheme="majorHAnsi"/>
          <w:lang w:val="en-US" w:eastAsia="he-IL"/>
        </w:rPr>
        <w:t>GoTL</w:t>
      </w:r>
      <w:r w:rsidRPr="00182671">
        <w:rPr>
          <w:rFonts w:asciiTheme="majorHAnsi" w:hAnsiTheme="majorHAnsi" w:cstheme="majorHAnsi"/>
          <w:lang w:val="en-US" w:eastAsia="he-IL"/>
        </w:rPr>
        <w:t xml:space="preserve">) employment priorities, WDPTL increases employment and skills for Timorese young people through improved implementation of Australian </w:t>
      </w:r>
      <w:r w:rsidR="007D34E6" w:rsidRPr="00182671">
        <w:rPr>
          <w:rFonts w:asciiTheme="majorHAnsi" w:hAnsiTheme="majorHAnsi" w:cstheme="majorHAnsi"/>
          <w:lang w:val="en-US" w:eastAsia="he-IL"/>
        </w:rPr>
        <w:t>labour mobility</w:t>
      </w:r>
      <w:r w:rsidRPr="00182671">
        <w:rPr>
          <w:rFonts w:asciiTheme="majorHAnsi" w:hAnsiTheme="majorHAnsi" w:cstheme="majorHAnsi"/>
          <w:lang w:val="en-US" w:eastAsia="he-IL"/>
        </w:rPr>
        <w:t xml:space="preserve"> programs in Timor-Leste.</w:t>
      </w:r>
    </w:p>
    <w:p w14:paraId="044601C6" w14:textId="10A65620" w:rsidR="008D63FD" w:rsidRPr="00182671" w:rsidRDefault="008D63FD" w:rsidP="008D63FD">
      <w:pPr>
        <w:spacing w:after="120"/>
        <w:jc w:val="both"/>
        <w:rPr>
          <w:rFonts w:asciiTheme="majorHAnsi" w:hAnsiTheme="majorHAnsi" w:cstheme="majorHAnsi"/>
          <w:lang w:val="en-GB" w:eastAsia="he-IL"/>
        </w:rPr>
      </w:pPr>
      <w:r w:rsidRPr="00182671">
        <w:rPr>
          <w:rFonts w:asciiTheme="majorHAnsi" w:hAnsiTheme="majorHAnsi" w:cstheme="majorHAnsi"/>
          <w:lang w:val="en-GB" w:eastAsia="he-IL"/>
        </w:rPr>
        <w:t xml:space="preserve">These integrated work areas aim to achieve four end of program outcomes (EOPOs), updated in June </w:t>
      </w:r>
      <w:r w:rsidR="00222D2D" w:rsidRPr="00182671">
        <w:rPr>
          <w:rFonts w:asciiTheme="majorHAnsi" w:hAnsiTheme="majorHAnsi" w:cstheme="majorHAnsi"/>
          <w:lang w:val="en-GB" w:eastAsia="he-IL"/>
        </w:rPr>
        <w:t>2020.</w:t>
      </w:r>
      <w:r w:rsidRPr="00182671">
        <w:rPr>
          <w:rFonts w:asciiTheme="majorHAnsi" w:hAnsiTheme="majorHAnsi" w:cstheme="majorHAnsi"/>
          <w:lang w:val="en-GB" w:eastAsia="he-IL"/>
        </w:rPr>
        <w:t xml:space="preserve"> </w:t>
      </w:r>
    </w:p>
    <w:p w14:paraId="0CBEC806" w14:textId="35F73088" w:rsidR="008D63FD" w:rsidRPr="00182671" w:rsidRDefault="008D63FD" w:rsidP="00C73303">
      <w:pPr>
        <w:pStyle w:val="ListParagraph"/>
        <w:numPr>
          <w:ilvl w:val="0"/>
          <w:numId w:val="60"/>
        </w:numPr>
        <w:rPr>
          <w:rFonts w:asciiTheme="majorHAnsi" w:hAnsiTheme="majorHAnsi" w:cstheme="majorHAnsi"/>
          <w:lang w:val="en-GB"/>
        </w:rPr>
      </w:pPr>
      <w:r w:rsidRPr="00182671">
        <w:rPr>
          <w:rFonts w:asciiTheme="majorHAnsi" w:hAnsiTheme="majorHAnsi" w:cstheme="majorHAnsi"/>
          <w:lang w:val="en-GB"/>
        </w:rPr>
        <w:t xml:space="preserve">The Government of Timor-Leste effectively manages Australian </w:t>
      </w:r>
      <w:r w:rsidR="007D34E6" w:rsidRPr="00182671">
        <w:rPr>
          <w:rFonts w:asciiTheme="majorHAnsi" w:hAnsiTheme="majorHAnsi" w:cstheme="majorHAnsi"/>
          <w:lang w:val="en-GB"/>
        </w:rPr>
        <w:t>labour mobility</w:t>
      </w:r>
      <w:r w:rsidRPr="00182671">
        <w:rPr>
          <w:rFonts w:asciiTheme="majorHAnsi" w:hAnsiTheme="majorHAnsi" w:cstheme="majorHAnsi"/>
          <w:lang w:val="en-GB"/>
        </w:rPr>
        <w:t xml:space="preserve"> </w:t>
      </w:r>
      <w:r w:rsidR="00222D2D" w:rsidRPr="00182671">
        <w:rPr>
          <w:rFonts w:asciiTheme="majorHAnsi" w:hAnsiTheme="majorHAnsi" w:cstheme="majorHAnsi"/>
          <w:lang w:val="en-GB"/>
        </w:rPr>
        <w:t>schemes.</w:t>
      </w:r>
      <w:r w:rsidRPr="00182671">
        <w:rPr>
          <w:rFonts w:asciiTheme="majorHAnsi" w:hAnsiTheme="majorHAnsi" w:cstheme="majorHAnsi"/>
          <w:lang w:val="en-GB"/>
        </w:rPr>
        <w:t xml:space="preserve"> </w:t>
      </w:r>
    </w:p>
    <w:p w14:paraId="0E0C3F69" w14:textId="77CF6559" w:rsidR="008D63FD" w:rsidRPr="00182671" w:rsidRDefault="008D63FD" w:rsidP="00C73303">
      <w:pPr>
        <w:pStyle w:val="ListParagraph"/>
        <w:numPr>
          <w:ilvl w:val="0"/>
          <w:numId w:val="60"/>
        </w:numPr>
        <w:spacing w:after="0"/>
        <w:rPr>
          <w:rFonts w:asciiTheme="majorHAnsi" w:hAnsiTheme="majorHAnsi" w:cstheme="majorHAnsi"/>
          <w:lang w:val="en-GB" w:eastAsia="en-NZ"/>
        </w:rPr>
      </w:pPr>
      <w:r w:rsidRPr="00182671">
        <w:rPr>
          <w:rFonts w:asciiTheme="majorHAnsi" w:hAnsiTheme="majorHAnsi" w:cstheme="majorHAnsi"/>
          <w:lang w:val="en-GB"/>
        </w:rPr>
        <w:t xml:space="preserve">Training institutions deliver accredited, high-quality training courses (for local and international work) in collaboration with </w:t>
      </w:r>
      <w:r w:rsidR="00BF59AE" w:rsidRPr="00182671">
        <w:rPr>
          <w:rFonts w:asciiTheme="majorHAnsi" w:hAnsiTheme="majorHAnsi" w:cstheme="majorHAnsi"/>
          <w:lang w:val="en-GB"/>
        </w:rPr>
        <w:t>industry.</w:t>
      </w:r>
      <w:r w:rsidRPr="00182671">
        <w:rPr>
          <w:rFonts w:asciiTheme="majorHAnsi" w:hAnsiTheme="majorHAnsi" w:cstheme="majorHAnsi"/>
          <w:lang w:val="en-GB"/>
        </w:rPr>
        <w:t xml:space="preserve"> </w:t>
      </w:r>
    </w:p>
    <w:p w14:paraId="06E95F96" w14:textId="77777777" w:rsidR="008D63FD" w:rsidRPr="00182671" w:rsidRDefault="008D63FD" w:rsidP="00C73303">
      <w:pPr>
        <w:pStyle w:val="ListParagraph"/>
        <w:numPr>
          <w:ilvl w:val="0"/>
          <w:numId w:val="60"/>
        </w:numPr>
        <w:spacing w:after="0"/>
        <w:rPr>
          <w:rFonts w:asciiTheme="majorHAnsi" w:hAnsiTheme="majorHAnsi" w:cstheme="majorHAnsi"/>
          <w:lang w:val="en-GB"/>
        </w:rPr>
      </w:pPr>
      <w:r w:rsidRPr="00182671">
        <w:rPr>
          <w:rFonts w:asciiTheme="majorHAnsi" w:hAnsiTheme="majorHAnsi" w:cstheme="majorHAnsi"/>
          <w:lang w:val="en-GB"/>
        </w:rPr>
        <w:t xml:space="preserve">The Government of Timor-Leste policies and plans prioritise activities and budgets to create effective employment pathways for Timorese women and men; and </w:t>
      </w:r>
    </w:p>
    <w:p w14:paraId="4204B90F" w14:textId="77777777" w:rsidR="008D63FD" w:rsidRPr="00182671" w:rsidRDefault="008D63FD" w:rsidP="00C73303">
      <w:pPr>
        <w:pStyle w:val="ListParagraph"/>
        <w:numPr>
          <w:ilvl w:val="0"/>
          <w:numId w:val="60"/>
        </w:numPr>
        <w:spacing w:after="0"/>
        <w:rPr>
          <w:rFonts w:asciiTheme="majorHAnsi" w:hAnsiTheme="majorHAnsi" w:cstheme="majorHAnsi"/>
          <w:lang w:val="en-GB"/>
        </w:rPr>
      </w:pPr>
      <w:r w:rsidRPr="00182671">
        <w:rPr>
          <w:rFonts w:asciiTheme="majorHAnsi" w:hAnsiTheme="majorHAnsi" w:cstheme="majorHAnsi"/>
          <w:lang w:val="en-GB"/>
        </w:rPr>
        <w:t xml:space="preserve">Timorese women and men utilise their skills, knowledge, work experience or income. </w:t>
      </w:r>
    </w:p>
    <w:p w14:paraId="08E743CA" w14:textId="11FB4AFB" w:rsidR="008D63FD" w:rsidRPr="00182671" w:rsidRDefault="008D63FD" w:rsidP="008D63FD">
      <w:pPr>
        <w:rPr>
          <w:rFonts w:asciiTheme="majorHAnsi" w:hAnsiTheme="majorHAnsi" w:cstheme="majorHAnsi"/>
          <w:lang w:val="en-GB"/>
        </w:rPr>
      </w:pPr>
      <w:r w:rsidRPr="00182671">
        <w:rPr>
          <w:rFonts w:asciiTheme="majorHAnsi" w:hAnsiTheme="majorHAnsi" w:cstheme="majorHAnsi"/>
          <w:lang w:val="en-GB"/>
        </w:rPr>
        <w:t>All program activities support the Australian Embassy in Timor-Leste’s (the Embassy) over-arching priorities of empowering women and girls and supporting disability-inclusive development.</w:t>
      </w:r>
    </w:p>
    <w:p w14:paraId="2B204658" w14:textId="55332B95" w:rsidR="008D63FD" w:rsidRPr="00182671" w:rsidRDefault="008D63FD" w:rsidP="008D63FD">
      <w:pPr>
        <w:spacing w:after="120"/>
        <w:jc w:val="both"/>
        <w:rPr>
          <w:rFonts w:asciiTheme="majorHAnsi" w:hAnsiTheme="majorHAnsi" w:cstheme="majorHAnsi"/>
          <w:lang w:val="en-GB" w:eastAsia="he-IL"/>
        </w:rPr>
      </w:pPr>
      <w:r w:rsidRPr="00182671">
        <w:rPr>
          <w:rFonts w:asciiTheme="majorHAnsi" w:hAnsiTheme="majorHAnsi" w:cstheme="majorHAnsi"/>
          <w:lang w:val="en-US" w:eastAsia="he-IL"/>
        </w:rPr>
        <w:t>WDPTL</w:t>
      </w:r>
      <w:r w:rsidRPr="00182671">
        <w:rPr>
          <w:rFonts w:asciiTheme="majorHAnsi" w:hAnsiTheme="majorHAnsi" w:cstheme="majorHAnsi"/>
          <w:lang w:val="en-GB" w:eastAsia="he-IL"/>
        </w:rPr>
        <w:t xml:space="preserve"> sits under the ‘economic development’</w:t>
      </w:r>
      <w:r w:rsidR="0059461F" w:rsidRPr="00182671">
        <w:rPr>
          <w:rFonts w:asciiTheme="majorHAnsi" w:hAnsiTheme="majorHAnsi" w:cstheme="majorHAnsi"/>
          <w:lang w:val="en-GB" w:eastAsia="he-IL"/>
        </w:rPr>
        <w:t>,</w:t>
      </w:r>
      <w:r w:rsidRPr="00182671">
        <w:rPr>
          <w:rFonts w:asciiTheme="majorHAnsi" w:hAnsiTheme="majorHAnsi" w:cstheme="majorHAnsi"/>
          <w:lang w:val="en-GB" w:eastAsia="he-IL"/>
        </w:rPr>
        <w:t xml:space="preserve"> and to a lesser extent ‘stability’</w:t>
      </w:r>
      <w:r w:rsidR="0059461F" w:rsidRPr="00182671">
        <w:rPr>
          <w:rFonts w:asciiTheme="majorHAnsi" w:hAnsiTheme="majorHAnsi" w:cstheme="majorHAnsi"/>
          <w:lang w:val="en-GB" w:eastAsia="he-IL"/>
        </w:rPr>
        <w:t>,</w:t>
      </w:r>
      <w:r w:rsidRPr="00182671">
        <w:rPr>
          <w:rFonts w:asciiTheme="majorHAnsi" w:hAnsiTheme="majorHAnsi" w:cstheme="majorHAnsi"/>
          <w:lang w:val="en-GB" w:eastAsia="he-IL"/>
        </w:rPr>
        <w:t xml:space="preserve"> pillar of the Embassy’s 2020 launched Timor-Leste COVID-19 Development Response Plan</w:t>
      </w:r>
      <w:r w:rsidR="008C3C42" w:rsidRPr="00182671">
        <w:rPr>
          <w:rStyle w:val="FootnoteReference"/>
          <w:rFonts w:asciiTheme="majorHAnsi" w:hAnsiTheme="majorHAnsi" w:cstheme="majorHAnsi"/>
          <w:lang w:val="en-GB" w:eastAsia="he-IL"/>
        </w:rPr>
        <w:footnoteReference w:id="2"/>
      </w:r>
      <w:r w:rsidRPr="00182671">
        <w:rPr>
          <w:rFonts w:asciiTheme="majorHAnsi" w:hAnsiTheme="majorHAnsi" w:cstheme="majorHAnsi"/>
          <w:lang w:val="en-GB" w:eastAsia="he-IL"/>
        </w:rPr>
        <w:t xml:space="preserve"> (CDRP) aligned closely with the Government of Timor-Leste’s post COVID-19 Economic Recovery Plan. As part of Australia’s suite of </w:t>
      </w:r>
      <w:r w:rsidR="008C3C42" w:rsidRPr="00182671">
        <w:rPr>
          <w:rFonts w:asciiTheme="majorHAnsi" w:hAnsiTheme="majorHAnsi" w:cstheme="majorHAnsi"/>
          <w:lang w:val="en-GB" w:eastAsia="he-IL"/>
        </w:rPr>
        <w:t xml:space="preserve">programs targeting </w:t>
      </w:r>
      <w:r w:rsidRPr="00182671">
        <w:rPr>
          <w:rFonts w:asciiTheme="majorHAnsi" w:hAnsiTheme="majorHAnsi" w:cstheme="majorHAnsi"/>
          <w:lang w:val="en-GB" w:eastAsia="he-IL"/>
        </w:rPr>
        <w:t xml:space="preserve">economic </w:t>
      </w:r>
      <w:r w:rsidR="008C3C42" w:rsidRPr="00182671">
        <w:rPr>
          <w:rFonts w:asciiTheme="majorHAnsi" w:hAnsiTheme="majorHAnsi" w:cstheme="majorHAnsi"/>
          <w:lang w:val="en-GB" w:eastAsia="he-IL"/>
        </w:rPr>
        <w:t>recovery</w:t>
      </w:r>
      <w:r w:rsidRPr="00182671">
        <w:rPr>
          <w:rFonts w:asciiTheme="majorHAnsi" w:hAnsiTheme="majorHAnsi" w:cstheme="majorHAnsi"/>
          <w:lang w:val="en-GB" w:eastAsia="he-IL"/>
        </w:rPr>
        <w:t>, WDPTL works closely with the Governance for Development</w:t>
      </w:r>
      <w:r w:rsidR="000E1476" w:rsidRPr="00182671">
        <w:rPr>
          <w:rFonts w:asciiTheme="majorHAnsi" w:hAnsiTheme="majorHAnsi" w:cstheme="majorHAnsi"/>
          <w:lang w:val="en-GB" w:eastAsia="he-IL"/>
        </w:rPr>
        <w:t xml:space="preserve"> (GfD)</w:t>
      </w:r>
      <w:r w:rsidRPr="00182671">
        <w:rPr>
          <w:rFonts w:asciiTheme="majorHAnsi" w:hAnsiTheme="majorHAnsi" w:cstheme="majorHAnsi"/>
          <w:lang w:val="en-GB" w:eastAsia="he-IL"/>
        </w:rPr>
        <w:t xml:space="preserve"> </w:t>
      </w:r>
      <w:r w:rsidR="0083299B" w:rsidRPr="00182671">
        <w:rPr>
          <w:rFonts w:asciiTheme="majorHAnsi" w:hAnsiTheme="majorHAnsi" w:cstheme="majorHAnsi"/>
          <w:lang w:val="en-GB" w:eastAsia="he-IL"/>
        </w:rPr>
        <w:t xml:space="preserve">program </w:t>
      </w:r>
      <w:r w:rsidRPr="00182671">
        <w:rPr>
          <w:rFonts w:asciiTheme="majorHAnsi" w:hAnsiTheme="majorHAnsi" w:cstheme="majorHAnsi"/>
          <w:lang w:val="en-GB" w:eastAsia="he-IL"/>
        </w:rPr>
        <w:t>around labour market data and policy and political economy analysis and</w:t>
      </w:r>
      <w:r w:rsidR="0083299B" w:rsidRPr="00182671">
        <w:rPr>
          <w:rFonts w:asciiTheme="majorHAnsi" w:hAnsiTheme="majorHAnsi" w:cstheme="majorHAnsi"/>
          <w:lang w:val="en-GB" w:eastAsia="he-IL"/>
        </w:rPr>
        <w:t>,</w:t>
      </w:r>
      <w:r w:rsidRPr="00182671">
        <w:rPr>
          <w:rFonts w:asciiTheme="majorHAnsi" w:hAnsiTheme="majorHAnsi" w:cstheme="majorHAnsi"/>
          <w:lang w:val="en-GB" w:eastAsia="he-IL"/>
        </w:rPr>
        <w:t xml:space="preserve"> to a lesser extent</w:t>
      </w:r>
      <w:r w:rsidR="0083299B" w:rsidRPr="00182671">
        <w:rPr>
          <w:rFonts w:asciiTheme="majorHAnsi" w:hAnsiTheme="majorHAnsi" w:cstheme="majorHAnsi"/>
          <w:lang w:val="en-GB" w:eastAsia="he-IL"/>
        </w:rPr>
        <w:t>,</w:t>
      </w:r>
      <w:r w:rsidRPr="00182671">
        <w:rPr>
          <w:rFonts w:asciiTheme="majorHAnsi" w:hAnsiTheme="majorHAnsi" w:cstheme="majorHAnsi"/>
          <w:lang w:val="en-GB" w:eastAsia="he-IL"/>
        </w:rPr>
        <w:t xml:space="preserve"> with the Market Development Facility on entrepreneurship and employment pathways. WDPTL has played a significant role in supporting the Australian government’s roll out of regional </w:t>
      </w:r>
      <w:r w:rsidR="007D34E6" w:rsidRPr="00182671">
        <w:rPr>
          <w:rFonts w:asciiTheme="majorHAnsi" w:hAnsiTheme="majorHAnsi" w:cstheme="majorHAnsi"/>
          <w:lang w:val="en-GB" w:eastAsia="he-IL"/>
        </w:rPr>
        <w:t>labour mobility</w:t>
      </w:r>
      <w:r w:rsidRPr="00182671">
        <w:rPr>
          <w:rFonts w:asciiTheme="majorHAnsi" w:hAnsiTheme="majorHAnsi" w:cstheme="majorHAnsi"/>
          <w:lang w:val="en-GB" w:eastAsia="he-IL"/>
        </w:rPr>
        <w:t xml:space="preserve"> programs in Timor-Leste and currently works closely with the Pacific Labour Facility (PLF). Within skills and training, WDPTL is mindful of the work of the regional </w:t>
      </w:r>
      <w:r w:rsidR="0083299B" w:rsidRPr="00182671">
        <w:rPr>
          <w:rFonts w:asciiTheme="majorHAnsi" w:hAnsiTheme="majorHAnsi" w:cstheme="majorHAnsi"/>
          <w:lang w:val="en-GB" w:eastAsia="he-IL"/>
        </w:rPr>
        <w:t xml:space="preserve">Australia </w:t>
      </w:r>
      <w:r w:rsidRPr="00182671">
        <w:rPr>
          <w:rFonts w:asciiTheme="majorHAnsi" w:hAnsiTheme="majorHAnsi" w:cstheme="majorHAnsi"/>
          <w:lang w:val="en-GB" w:eastAsia="he-IL"/>
        </w:rPr>
        <w:t xml:space="preserve">Pacific Training Coalition (APTC), particularly of APTC’s attempts to support </w:t>
      </w:r>
      <w:r w:rsidR="007D34E6" w:rsidRPr="00182671">
        <w:rPr>
          <w:rFonts w:asciiTheme="majorHAnsi" w:hAnsiTheme="majorHAnsi" w:cstheme="majorHAnsi"/>
          <w:lang w:val="en-GB" w:eastAsia="he-IL"/>
        </w:rPr>
        <w:t>labour mobility</w:t>
      </w:r>
      <w:r w:rsidRPr="00182671">
        <w:rPr>
          <w:rFonts w:asciiTheme="majorHAnsi" w:hAnsiTheme="majorHAnsi" w:cstheme="majorHAnsi"/>
          <w:lang w:val="en-GB" w:eastAsia="he-IL"/>
        </w:rPr>
        <w:t xml:space="preserve"> and skills compacts and coalitions.</w:t>
      </w:r>
    </w:p>
    <w:p w14:paraId="395E247F" w14:textId="55E827DD" w:rsidR="008D63FD" w:rsidRPr="00182671" w:rsidRDefault="008D63FD" w:rsidP="008D63FD">
      <w:pPr>
        <w:spacing w:after="120"/>
        <w:jc w:val="both"/>
        <w:rPr>
          <w:rFonts w:asciiTheme="majorHAnsi" w:hAnsiTheme="majorHAnsi" w:cstheme="majorHAnsi"/>
          <w:lang w:val="en-US" w:eastAsia="he-IL"/>
        </w:rPr>
      </w:pPr>
      <w:r w:rsidRPr="00182671">
        <w:rPr>
          <w:rFonts w:asciiTheme="majorHAnsi" w:hAnsiTheme="majorHAnsi" w:cstheme="majorHAnsi"/>
          <w:lang w:val="en-US" w:eastAsia="he-IL"/>
        </w:rPr>
        <w:t xml:space="preserve">This Annual Report covers the period January – December 2020. As agreed with </w:t>
      </w:r>
      <w:r w:rsidR="00062211" w:rsidRPr="00182671">
        <w:rPr>
          <w:rFonts w:asciiTheme="majorHAnsi" w:hAnsiTheme="majorHAnsi" w:cstheme="majorHAnsi"/>
          <w:lang w:val="en-US" w:eastAsia="he-IL"/>
        </w:rPr>
        <w:t>the Embassy</w:t>
      </w:r>
      <w:r w:rsidRPr="00182671">
        <w:rPr>
          <w:rFonts w:asciiTheme="majorHAnsi" w:hAnsiTheme="majorHAnsi" w:cstheme="majorHAnsi"/>
          <w:lang w:val="en-US" w:eastAsia="he-IL"/>
        </w:rPr>
        <w:t xml:space="preserve">, this Annual Report is more succinct than previous Annual Reports and includes summary assessments against the quality criteria required for Investment Monitoring </w:t>
      </w:r>
      <w:r w:rsidR="00062211" w:rsidRPr="00182671">
        <w:rPr>
          <w:rFonts w:asciiTheme="majorHAnsi" w:hAnsiTheme="majorHAnsi" w:cstheme="majorHAnsi"/>
          <w:lang w:val="en-US" w:eastAsia="he-IL"/>
        </w:rPr>
        <w:t>Reporting</w:t>
      </w:r>
      <w:r w:rsidRPr="00182671">
        <w:rPr>
          <w:rFonts w:asciiTheme="majorHAnsi" w:hAnsiTheme="majorHAnsi" w:cstheme="majorHAnsi"/>
          <w:lang w:val="en-US" w:eastAsia="he-IL"/>
        </w:rPr>
        <w:t>, lessons learnt, challenges and management responses.</w:t>
      </w:r>
    </w:p>
    <w:p w14:paraId="4452D52E" w14:textId="1B38ED55" w:rsidR="00D77FBB" w:rsidRPr="00182671" w:rsidRDefault="008D63FD" w:rsidP="001C7571">
      <w:pPr>
        <w:pStyle w:val="Head3"/>
      </w:pPr>
      <w:r w:rsidRPr="00182671">
        <w:lastRenderedPageBreak/>
        <w:t xml:space="preserve">A year of </w:t>
      </w:r>
      <w:r w:rsidR="00EE31B1" w:rsidRPr="00182671">
        <w:t xml:space="preserve">contract and strategy </w:t>
      </w:r>
      <w:r w:rsidRPr="00182671">
        <w:t>change</w:t>
      </w:r>
    </w:p>
    <w:p w14:paraId="158C2D73" w14:textId="470C778A" w:rsidR="008D63FD" w:rsidRPr="00182671" w:rsidRDefault="008D63FD" w:rsidP="008D63FD">
      <w:pPr>
        <w:spacing w:after="120"/>
        <w:jc w:val="both"/>
        <w:rPr>
          <w:rFonts w:asciiTheme="majorHAnsi" w:hAnsiTheme="majorHAnsi" w:cstheme="majorHAnsi"/>
          <w:i/>
          <w:iCs/>
          <w:lang w:val="en-GB" w:eastAsia="he-IL"/>
        </w:rPr>
      </w:pPr>
      <w:r w:rsidRPr="00182671">
        <w:rPr>
          <w:rFonts w:asciiTheme="majorHAnsi" w:hAnsiTheme="majorHAnsi" w:cstheme="majorHAnsi"/>
          <w:i/>
          <w:iCs/>
          <w:lang w:val="en-GB" w:eastAsia="he-IL"/>
        </w:rPr>
        <w:t>January – June 2020</w:t>
      </w:r>
    </w:p>
    <w:p w14:paraId="3DB8428F" w14:textId="6A7D1739" w:rsidR="008D63FD" w:rsidRPr="00182671" w:rsidRDefault="008D63FD" w:rsidP="008D63FD">
      <w:pPr>
        <w:spacing w:after="120"/>
        <w:jc w:val="both"/>
        <w:rPr>
          <w:rFonts w:asciiTheme="majorHAnsi" w:hAnsiTheme="majorHAnsi" w:cstheme="majorHAnsi"/>
          <w:lang w:val="en-GB" w:eastAsia="he-IL"/>
        </w:rPr>
      </w:pPr>
      <w:r w:rsidRPr="00182671">
        <w:rPr>
          <w:rFonts w:asciiTheme="majorHAnsi" w:hAnsiTheme="majorHAnsi" w:cstheme="majorHAnsi"/>
          <w:lang w:val="en-GB" w:eastAsia="he-IL"/>
        </w:rPr>
        <w:t>Palladium’s previous contract for delivering the program ended on 30 June 2020. At that time, the program had three End of Program Outcomes (EOPOs) which were aligned with Australia’s development cooperation objectives in Timor-Leste.</w:t>
      </w:r>
      <w:r w:rsidR="00D15E95" w:rsidRPr="00182671">
        <w:rPr>
          <w:rStyle w:val="FootnoteReference"/>
          <w:rFonts w:asciiTheme="majorHAnsi" w:hAnsiTheme="majorHAnsi" w:cstheme="majorHAnsi"/>
          <w:lang w:val="en-GB" w:eastAsia="he-IL"/>
        </w:rPr>
        <w:footnoteReference w:id="3"/>
      </w:r>
      <w:r w:rsidRPr="00182671">
        <w:rPr>
          <w:rFonts w:asciiTheme="majorHAnsi" w:hAnsiTheme="majorHAnsi" w:cstheme="majorHAnsi"/>
          <w:lang w:val="en-GB" w:eastAsia="he-IL"/>
        </w:rPr>
        <w:t xml:space="preserve"> These three EOPOs were: (i) Improved policy and systems for workforce development; (ii) People are workforce ready; and (iii) Program beneficiaries utilise their skills, </w:t>
      </w:r>
      <w:proofErr w:type="gramStart"/>
      <w:r w:rsidRPr="00182671">
        <w:rPr>
          <w:rFonts w:asciiTheme="majorHAnsi" w:hAnsiTheme="majorHAnsi" w:cstheme="majorHAnsi"/>
          <w:lang w:val="en-GB" w:eastAsia="he-IL"/>
        </w:rPr>
        <w:t>experience</w:t>
      </w:r>
      <w:proofErr w:type="gramEnd"/>
      <w:r w:rsidRPr="00182671">
        <w:rPr>
          <w:rFonts w:asciiTheme="majorHAnsi" w:hAnsiTheme="majorHAnsi" w:cstheme="majorHAnsi"/>
          <w:lang w:val="en-GB" w:eastAsia="he-IL"/>
        </w:rPr>
        <w:t xml:space="preserve"> or income.</w:t>
      </w:r>
    </w:p>
    <w:p w14:paraId="60DE411D" w14:textId="77777777" w:rsidR="008D63FD" w:rsidRPr="00182671" w:rsidRDefault="008D63FD" w:rsidP="008D63FD">
      <w:pPr>
        <w:spacing w:after="120"/>
        <w:jc w:val="both"/>
        <w:rPr>
          <w:rFonts w:asciiTheme="majorHAnsi" w:hAnsiTheme="majorHAnsi" w:cstheme="majorHAnsi"/>
          <w:i/>
          <w:iCs/>
          <w:lang w:val="en-US" w:eastAsia="he-IL"/>
        </w:rPr>
      </w:pPr>
      <w:r w:rsidRPr="00182671">
        <w:rPr>
          <w:rFonts w:asciiTheme="majorHAnsi" w:hAnsiTheme="majorHAnsi" w:cstheme="majorHAnsi"/>
          <w:lang w:val="en-US" w:eastAsia="he-IL"/>
        </w:rPr>
        <w:t xml:space="preserve">A completion report providing </w:t>
      </w:r>
      <w:r w:rsidRPr="00182671">
        <w:rPr>
          <w:rFonts w:asciiTheme="majorHAnsi" w:hAnsiTheme="majorHAnsi" w:cstheme="majorHAnsi"/>
          <w:lang w:val="en-GB" w:eastAsia="he-IL"/>
        </w:rPr>
        <w:t>an overview of program achievements and lessons from implementing the program over the six years, July 2014 to June 2020, was provided to DFAT in July 2020.</w:t>
      </w:r>
    </w:p>
    <w:p w14:paraId="4974D538" w14:textId="77777777" w:rsidR="008D63FD" w:rsidRPr="00182671" w:rsidRDefault="008D63FD" w:rsidP="008D63FD">
      <w:pPr>
        <w:spacing w:after="120"/>
        <w:jc w:val="both"/>
        <w:rPr>
          <w:rFonts w:asciiTheme="majorHAnsi" w:hAnsiTheme="majorHAnsi" w:cstheme="majorHAnsi"/>
          <w:i/>
          <w:iCs/>
          <w:lang w:val="en-GB" w:eastAsia="he-IL"/>
        </w:rPr>
      </w:pPr>
      <w:r w:rsidRPr="00182671">
        <w:rPr>
          <w:rFonts w:asciiTheme="majorHAnsi" w:hAnsiTheme="majorHAnsi" w:cstheme="majorHAnsi"/>
          <w:i/>
          <w:iCs/>
          <w:lang w:val="en-GB" w:eastAsia="he-IL"/>
        </w:rPr>
        <w:t>July – December 2020</w:t>
      </w:r>
    </w:p>
    <w:p w14:paraId="446177C8" w14:textId="57CE82DE" w:rsidR="00A35C78" w:rsidRPr="00182671" w:rsidRDefault="008D63FD" w:rsidP="008D63FD">
      <w:pPr>
        <w:spacing w:after="120"/>
        <w:jc w:val="both"/>
        <w:rPr>
          <w:rFonts w:asciiTheme="majorHAnsi" w:hAnsiTheme="majorHAnsi" w:cstheme="majorHAnsi"/>
          <w:lang w:val="en-GB" w:eastAsia="he-IL"/>
        </w:rPr>
      </w:pPr>
      <w:r w:rsidRPr="00182671">
        <w:rPr>
          <w:rFonts w:asciiTheme="majorHAnsi" w:hAnsiTheme="majorHAnsi" w:cstheme="majorHAnsi"/>
          <w:lang w:val="en-GB" w:eastAsia="he-IL"/>
        </w:rPr>
        <w:t xml:space="preserve">In June 2020 Palladium was awarded the contract to deliver the program for a further one-year period (July 2020-June 2021), with the option to extend for up to 12 months. </w:t>
      </w:r>
    </w:p>
    <w:p w14:paraId="71B982B8" w14:textId="4A589BE5" w:rsidR="008D63FD" w:rsidRPr="00182671" w:rsidRDefault="008D63FD" w:rsidP="008D63FD">
      <w:pPr>
        <w:spacing w:after="120"/>
        <w:jc w:val="both"/>
        <w:rPr>
          <w:rFonts w:asciiTheme="majorHAnsi" w:hAnsiTheme="majorHAnsi" w:cstheme="majorHAnsi"/>
          <w:lang w:val="en-GB" w:eastAsia="he-IL"/>
        </w:rPr>
      </w:pPr>
      <w:r w:rsidRPr="00182671">
        <w:rPr>
          <w:rFonts w:asciiTheme="majorHAnsi" w:hAnsiTheme="majorHAnsi" w:cstheme="majorHAnsi"/>
          <w:lang w:val="en-GB" w:eastAsia="he-IL"/>
        </w:rPr>
        <w:t>Over 2020 a critical moment emerged with the Governments of Timor-Leste and Australia focusing their efforts on</w:t>
      </w:r>
      <w:r w:rsidR="008C3C42" w:rsidRPr="00182671">
        <w:rPr>
          <w:rFonts w:asciiTheme="majorHAnsi" w:hAnsiTheme="majorHAnsi" w:cstheme="majorHAnsi"/>
          <w:lang w:val="en-GB" w:eastAsia="he-IL"/>
        </w:rPr>
        <w:t xml:space="preserve"> </w:t>
      </w:r>
      <w:r w:rsidRPr="00182671">
        <w:rPr>
          <w:rFonts w:asciiTheme="majorHAnsi" w:hAnsiTheme="majorHAnsi" w:cstheme="majorHAnsi"/>
          <w:lang w:val="en-GB" w:eastAsia="he-IL"/>
        </w:rPr>
        <w:t>COVID-19 response</w:t>
      </w:r>
      <w:r w:rsidR="0083299B" w:rsidRPr="00182671">
        <w:rPr>
          <w:rFonts w:asciiTheme="majorHAnsi" w:hAnsiTheme="majorHAnsi" w:cstheme="majorHAnsi"/>
          <w:lang w:val="en-GB" w:eastAsia="he-IL"/>
        </w:rPr>
        <w:t xml:space="preserve"> and recovery</w:t>
      </w:r>
      <w:r w:rsidRPr="00182671">
        <w:rPr>
          <w:rFonts w:asciiTheme="majorHAnsi" w:hAnsiTheme="majorHAnsi" w:cstheme="majorHAnsi"/>
          <w:lang w:val="en-GB" w:eastAsia="he-IL"/>
        </w:rPr>
        <w:t>. This current iteration of the program is enabling the Embassy to build on the achievements and learnings from the program, ensuring Australia’s workforce development investments are maintained, whilst adapting to the demands of Timor-Leste’s COVID-19 economic recovery and the opportunities and threats of a maturing youth bulge.</w:t>
      </w:r>
    </w:p>
    <w:p w14:paraId="74D8B84A" w14:textId="66CBD03D" w:rsidR="008D63FD" w:rsidRPr="00182671" w:rsidRDefault="008D63FD" w:rsidP="008D63FD">
      <w:pPr>
        <w:spacing w:after="120"/>
        <w:jc w:val="both"/>
        <w:rPr>
          <w:rFonts w:asciiTheme="majorHAnsi" w:hAnsiTheme="majorHAnsi" w:cstheme="majorHAnsi"/>
          <w:lang w:val="en-GB" w:eastAsia="he-IL"/>
        </w:rPr>
      </w:pPr>
      <w:r w:rsidRPr="00182671">
        <w:rPr>
          <w:rFonts w:asciiTheme="majorHAnsi" w:hAnsiTheme="majorHAnsi" w:cstheme="majorHAnsi"/>
          <w:lang w:val="en-GB" w:eastAsia="he-IL"/>
        </w:rPr>
        <w:t>The significant changes in the Government of Timor-Leste (</w:t>
      </w:r>
      <w:r w:rsidR="008C3C42" w:rsidRPr="00182671">
        <w:rPr>
          <w:rFonts w:asciiTheme="majorHAnsi" w:hAnsiTheme="majorHAnsi" w:cstheme="majorHAnsi"/>
          <w:lang w:val="en-GB" w:eastAsia="he-IL"/>
        </w:rPr>
        <w:t>GoTL</w:t>
      </w:r>
      <w:r w:rsidRPr="00182671">
        <w:rPr>
          <w:rFonts w:asciiTheme="majorHAnsi" w:hAnsiTheme="majorHAnsi" w:cstheme="majorHAnsi"/>
          <w:lang w:val="en-GB" w:eastAsia="he-IL"/>
        </w:rPr>
        <w:t xml:space="preserve">) and Australia’s priorities and plans, and the current operating context, provided the rationale for the development of a revised program strategy to guide the program over the period July 2020-June 2021. The strategy was developed over July-September 2020, and included eight multi-stakeholder planning workshops, </w:t>
      </w:r>
      <w:proofErr w:type="gramStart"/>
      <w:r w:rsidRPr="00182671">
        <w:rPr>
          <w:rFonts w:asciiTheme="majorHAnsi" w:hAnsiTheme="majorHAnsi" w:cstheme="majorHAnsi"/>
          <w:lang w:val="en-GB" w:eastAsia="he-IL"/>
        </w:rPr>
        <w:t>consultations</w:t>
      </w:r>
      <w:proofErr w:type="gramEnd"/>
      <w:r w:rsidRPr="00182671">
        <w:rPr>
          <w:rFonts w:asciiTheme="majorHAnsi" w:hAnsiTheme="majorHAnsi" w:cstheme="majorHAnsi"/>
          <w:lang w:val="en-GB" w:eastAsia="he-IL"/>
        </w:rPr>
        <w:t xml:space="preserve"> and feedback from the </w:t>
      </w:r>
      <w:r w:rsidR="00703E4C" w:rsidRPr="00182671">
        <w:rPr>
          <w:rFonts w:asciiTheme="majorHAnsi" w:hAnsiTheme="majorHAnsi" w:cstheme="majorHAnsi"/>
          <w:lang w:val="en-GB" w:eastAsia="he-IL"/>
        </w:rPr>
        <w:t>GoTL,</w:t>
      </w:r>
      <w:r w:rsidRPr="00182671">
        <w:rPr>
          <w:rFonts w:asciiTheme="majorHAnsi" w:hAnsiTheme="majorHAnsi" w:cstheme="majorHAnsi"/>
          <w:lang w:val="en-GB" w:eastAsia="he-IL"/>
        </w:rPr>
        <w:t xml:space="preserve"> the Embassy and others, and a rigorous internal testing process.</w:t>
      </w:r>
    </w:p>
    <w:p w14:paraId="3922DB01" w14:textId="0CAB8993" w:rsidR="008D63FD" w:rsidRPr="00182671" w:rsidRDefault="008D63FD" w:rsidP="008D63FD">
      <w:pPr>
        <w:spacing w:after="120"/>
        <w:jc w:val="both"/>
        <w:rPr>
          <w:rFonts w:asciiTheme="majorHAnsi" w:hAnsiTheme="majorHAnsi" w:cstheme="majorHAnsi"/>
          <w:lang w:val="en-GB" w:eastAsia="he-IL"/>
        </w:rPr>
      </w:pPr>
      <w:r w:rsidRPr="00182671">
        <w:rPr>
          <w:rFonts w:asciiTheme="majorHAnsi" w:hAnsiTheme="majorHAnsi" w:cstheme="majorHAnsi"/>
          <w:lang w:val="en-US" w:eastAsia="he-IL"/>
        </w:rPr>
        <w:t>Under the new strategy the goal of the Workforce Development Program Timor-Leste changed from contributing towards a ‘Skilled workforce for a prosperous Timor-Leste’ to contributing to a ‘S</w:t>
      </w:r>
      <w:r w:rsidRPr="00182671">
        <w:rPr>
          <w:rFonts w:asciiTheme="majorHAnsi" w:hAnsiTheme="majorHAnsi" w:cstheme="majorHAnsi"/>
          <w:lang w:val="en-GB" w:eastAsia="he-IL"/>
        </w:rPr>
        <w:t>killed workforce to support Timor-Leste's COVID-19 economic recovery’. For the period July-December 2020, the EOPOs were also updated to align with Australia’s Timor-Leste COVID-19 Development Response Plan, the VIIIth Government’s COVID-19 plan and rationalised to reflect the one-year contract timeline.</w:t>
      </w:r>
    </w:p>
    <w:p w14:paraId="09389367" w14:textId="65009E43" w:rsidR="008D63FD" w:rsidRPr="00182671" w:rsidRDefault="008D63FD" w:rsidP="008D63FD">
      <w:pPr>
        <w:spacing w:after="120"/>
        <w:jc w:val="both"/>
        <w:rPr>
          <w:rFonts w:asciiTheme="majorHAnsi" w:hAnsiTheme="majorHAnsi" w:cstheme="majorHAnsi"/>
          <w:lang w:val="en-GB" w:eastAsia="he-IL"/>
        </w:rPr>
      </w:pPr>
      <w:r w:rsidRPr="00182671">
        <w:rPr>
          <w:rFonts w:asciiTheme="majorHAnsi" w:hAnsiTheme="majorHAnsi" w:cstheme="majorHAnsi"/>
          <w:lang w:val="en-GB" w:eastAsia="he-IL"/>
        </w:rPr>
        <w:t xml:space="preserve">The updated Theory of Change, articulating the goal and outcomes that the program aims to achieve in 2020-2021, is contained in </w:t>
      </w:r>
      <w:r w:rsidRPr="00182671">
        <w:rPr>
          <w:rFonts w:asciiTheme="majorHAnsi" w:hAnsiTheme="majorHAnsi" w:cstheme="majorHAnsi"/>
          <w:b/>
          <w:bCs/>
          <w:lang w:val="en-GB" w:eastAsia="he-IL"/>
        </w:rPr>
        <w:t>Annex 1.</w:t>
      </w:r>
    </w:p>
    <w:p w14:paraId="4AC322B9" w14:textId="10ECDA80" w:rsidR="005F2BBD" w:rsidRPr="00182671" w:rsidRDefault="00EE31B1" w:rsidP="001C7571">
      <w:pPr>
        <w:pStyle w:val="Head3"/>
      </w:pPr>
      <w:r w:rsidRPr="00182671">
        <w:t>Managing COVID-19 and Political Challenges</w:t>
      </w:r>
    </w:p>
    <w:p w14:paraId="4579DC6E" w14:textId="6F0A4193" w:rsidR="00E60405" w:rsidRPr="00182671" w:rsidRDefault="005F2BBD" w:rsidP="005F2BBD">
      <w:pPr>
        <w:spacing w:after="120"/>
        <w:jc w:val="both"/>
        <w:rPr>
          <w:rFonts w:asciiTheme="majorHAnsi" w:hAnsiTheme="majorHAnsi" w:cstheme="majorHAnsi"/>
          <w:lang w:val="en-GB" w:eastAsia="he-IL"/>
        </w:rPr>
      </w:pPr>
      <w:r w:rsidRPr="00182671">
        <w:rPr>
          <w:rFonts w:asciiTheme="majorHAnsi" w:eastAsia="Segoe UI" w:hAnsiTheme="majorHAnsi" w:cstheme="majorHAnsi"/>
          <w:lang w:val="en-GB" w:eastAsia="he-IL" w:bidi="he-IL"/>
        </w:rPr>
        <w:t xml:space="preserve">2020 was a year split by the effects of COVID-19 with January and part of February operating as normal then March-December including a shifting variety of COVID-19 impacts and rules. With two of four WDPTL activity areas reliant on travel between Australia and Timor-Leste, one focused on </w:t>
      </w:r>
      <w:proofErr w:type="gramStart"/>
      <w:r w:rsidRPr="00182671">
        <w:rPr>
          <w:rFonts w:asciiTheme="majorHAnsi" w:eastAsia="Segoe UI" w:hAnsiTheme="majorHAnsi" w:cstheme="majorHAnsi"/>
          <w:lang w:val="en-GB" w:eastAsia="he-IL" w:bidi="he-IL"/>
        </w:rPr>
        <w:t>face to face</w:t>
      </w:r>
      <w:proofErr w:type="gramEnd"/>
      <w:r w:rsidRPr="00182671">
        <w:rPr>
          <w:rFonts w:asciiTheme="majorHAnsi" w:eastAsia="Segoe UI" w:hAnsiTheme="majorHAnsi" w:cstheme="majorHAnsi"/>
          <w:lang w:val="en-GB" w:eastAsia="he-IL" w:bidi="he-IL"/>
        </w:rPr>
        <w:t xml:space="preserve"> training and the fourth (alumni support) including gatherings and events, WDPTL was highly exposed to COVID-19 border closures and GoTL state of emergency rules. </w:t>
      </w:r>
      <w:r w:rsidR="00555226" w:rsidRPr="00182671">
        <w:rPr>
          <w:rFonts w:asciiTheme="majorHAnsi" w:eastAsia="Segoe UI" w:hAnsiTheme="majorHAnsi" w:cstheme="majorHAnsi"/>
          <w:lang w:val="en-GB" w:eastAsia="he-IL" w:bidi="he-IL"/>
        </w:rPr>
        <w:t xml:space="preserve">This unique year tested WDPTL’s adaptive capacity and ability to deliver, but also highlighted the strength of an experienced team, in </w:t>
      </w:r>
      <w:r w:rsidR="00555226" w:rsidRPr="00182671">
        <w:rPr>
          <w:rFonts w:asciiTheme="majorHAnsi" w:eastAsia="Segoe UI" w:hAnsiTheme="majorHAnsi" w:cstheme="majorHAnsi"/>
          <w:lang w:val="en-GB" w:eastAsia="he-IL" w:bidi="he-IL"/>
        </w:rPr>
        <w:lastRenderedPageBreak/>
        <w:t>particular its Timorese leaders, to absorb change and find new opportunities to progress workforce development objectives</w:t>
      </w:r>
      <w:r w:rsidR="00B608DD" w:rsidRPr="00182671">
        <w:rPr>
          <w:rFonts w:asciiTheme="majorHAnsi" w:eastAsia="Segoe UI" w:hAnsiTheme="majorHAnsi" w:cstheme="majorHAnsi"/>
          <w:lang w:val="en-GB" w:eastAsia="he-IL" w:bidi="he-IL"/>
        </w:rPr>
        <w:t>.</w:t>
      </w:r>
    </w:p>
    <w:p w14:paraId="1F5A8BE3" w14:textId="5617D3AF" w:rsidR="003905E5" w:rsidRPr="00182671" w:rsidRDefault="00C006DD" w:rsidP="00B0302E">
      <w:pPr>
        <w:pStyle w:val="Head2"/>
      </w:pPr>
      <w:bookmarkStart w:id="24" w:name="_Toc68188869"/>
      <w:r w:rsidRPr="00182671">
        <w:t xml:space="preserve">2 </w:t>
      </w:r>
      <w:r w:rsidR="003905E5" w:rsidRPr="00182671">
        <w:t>Key achievements</w:t>
      </w:r>
      <w:bookmarkEnd w:id="24"/>
      <w:r w:rsidR="003905E5" w:rsidRPr="00182671">
        <w:t xml:space="preserve"> </w:t>
      </w:r>
    </w:p>
    <w:p w14:paraId="19250D47" w14:textId="01C90012" w:rsidR="00EE0F17" w:rsidRPr="00182671" w:rsidRDefault="00EE0F17" w:rsidP="00EE0F17">
      <w:pPr>
        <w:spacing w:after="120" w:line="240" w:lineRule="auto"/>
        <w:jc w:val="both"/>
        <w:rPr>
          <w:rFonts w:asciiTheme="majorHAnsi" w:eastAsia="Segoe UI" w:hAnsiTheme="majorHAnsi" w:cstheme="majorHAnsi"/>
          <w:lang w:val="en-GB" w:eastAsia="he-IL" w:bidi="he-IL"/>
        </w:rPr>
      </w:pPr>
      <w:r w:rsidRPr="00182671">
        <w:rPr>
          <w:rFonts w:asciiTheme="majorHAnsi" w:eastAsia="Segoe UI" w:hAnsiTheme="majorHAnsi" w:cstheme="majorHAnsi"/>
          <w:lang w:val="en-GB" w:eastAsia="he-IL" w:bidi="he-IL"/>
        </w:rPr>
        <w:t xml:space="preserve">Achievements are discussed by each of the </w:t>
      </w:r>
      <w:r w:rsidR="00492D3A" w:rsidRPr="00182671">
        <w:rPr>
          <w:rFonts w:asciiTheme="majorHAnsi" w:eastAsia="Segoe UI" w:hAnsiTheme="majorHAnsi" w:cstheme="majorHAnsi"/>
          <w:lang w:val="en-GB" w:eastAsia="he-IL" w:bidi="he-IL"/>
        </w:rPr>
        <w:t xml:space="preserve">four </w:t>
      </w:r>
      <w:r w:rsidRPr="00182671">
        <w:rPr>
          <w:rFonts w:asciiTheme="majorHAnsi" w:eastAsia="Segoe UI" w:hAnsiTheme="majorHAnsi" w:cstheme="majorHAnsi"/>
          <w:lang w:val="en-GB" w:eastAsia="he-IL" w:bidi="he-IL"/>
        </w:rPr>
        <w:t>work areas</w:t>
      </w:r>
      <w:r w:rsidR="00EF254E" w:rsidRPr="00182671">
        <w:rPr>
          <w:rFonts w:asciiTheme="majorHAnsi" w:eastAsia="Segoe UI" w:hAnsiTheme="majorHAnsi" w:cstheme="majorHAnsi"/>
          <w:lang w:val="en-GB" w:eastAsia="he-IL" w:bidi="he-IL"/>
        </w:rPr>
        <w:t>:</w:t>
      </w:r>
      <w:r w:rsidR="00492D3A" w:rsidRPr="00182671">
        <w:rPr>
          <w:rFonts w:asciiTheme="majorHAnsi" w:eastAsia="Segoe UI" w:hAnsiTheme="majorHAnsi" w:cstheme="majorHAnsi"/>
          <w:lang w:val="en-GB" w:eastAsia="he-IL" w:bidi="he-IL"/>
        </w:rPr>
        <w:t xml:space="preserve"> </w:t>
      </w:r>
      <w:r w:rsidR="007D34E6" w:rsidRPr="00182671">
        <w:rPr>
          <w:rFonts w:asciiTheme="majorHAnsi" w:eastAsia="Segoe UI" w:hAnsiTheme="majorHAnsi" w:cstheme="majorHAnsi"/>
          <w:lang w:val="en-GB" w:eastAsia="he-IL" w:bidi="he-IL"/>
        </w:rPr>
        <w:t>labour mobility</w:t>
      </w:r>
      <w:r w:rsidR="009946A3" w:rsidRPr="00182671">
        <w:rPr>
          <w:rFonts w:asciiTheme="majorHAnsi" w:eastAsia="Segoe UI" w:hAnsiTheme="majorHAnsi" w:cstheme="majorHAnsi"/>
          <w:lang w:val="en-GB" w:eastAsia="he-IL" w:bidi="he-IL"/>
        </w:rPr>
        <w:t xml:space="preserve"> support</w:t>
      </w:r>
      <w:r w:rsidR="00492D3A" w:rsidRPr="00182671">
        <w:rPr>
          <w:rFonts w:asciiTheme="majorHAnsi" w:eastAsia="Segoe UI" w:hAnsiTheme="majorHAnsi" w:cstheme="majorHAnsi"/>
          <w:lang w:val="en-GB" w:eastAsia="he-IL" w:bidi="he-IL"/>
        </w:rPr>
        <w:t>,</w:t>
      </w:r>
      <w:r w:rsidR="00EF254E" w:rsidRPr="00182671">
        <w:rPr>
          <w:rFonts w:asciiTheme="majorHAnsi" w:eastAsia="Segoe UI" w:hAnsiTheme="majorHAnsi" w:cstheme="majorHAnsi"/>
          <w:lang w:val="en-GB" w:eastAsia="he-IL" w:bidi="he-IL"/>
        </w:rPr>
        <w:t xml:space="preserve"> </w:t>
      </w:r>
      <w:r w:rsidRPr="00182671">
        <w:rPr>
          <w:rFonts w:asciiTheme="majorHAnsi" w:eastAsia="Segoe UI" w:hAnsiTheme="majorHAnsi" w:cstheme="majorHAnsi"/>
          <w:lang w:val="en-GB" w:eastAsia="he-IL" w:bidi="he-IL"/>
        </w:rPr>
        <w:t>TVET</w:t>
      </w:r>
      <w:r w:rsidR="009946A3" w:rsidRPr="00182671">
        <w:rPr>
          <w:rFonts w:asciiTheme="majorHAnsi" w:eastAsia="Segoe UI" w:hAnsiTheme="majorHAnsi" w:cstheme="majorHAnsi"/>
          <w:lang w:val="en-GB" w:eastAsia="he-IL" w:bidi="he-IL"/>
        </w:rPr>
        <w:t xml:space="preserve"> strengthening</w:t>
      </w:r>
      <w:r w:rsidR="00492D3A" w:rsidRPr="00182671">
        <w:rPr>
          <w:rFonts w:asciiTheme="majorHAnsi" w:eastAsia="Segoe UI" w:hAnsiTheme="majorHAnsi" w:cstheme="majorHAnsi"/>
          <w:lang w:val="en-GB" w:eastAsia="he-IL" w:bidi="he-IL"/>
        </w:rPr>
        <w:t xml:space="preserve">, </w:t>
      </w:r>
      <w:r w:rsidRPr="00182671">
        <w:rPr>
          <w:rFonts w:asciiTheme="majorHAnsi" w:eastAsia="Segoe UI" w:hAnsiTheme="majorHAnsi" w:cstheme="majorHAnsi"/>
          <w:lang w:val="en-GB" w:eastAsia="he-IL" w:bidi="he-IL"/>
        </w:rPr>
        <w:t>A</w:t>
      </w:r>
      <w:r w:rsidR="00A43FE6" w:rsidRPr="00182671">
        <w:rPr>
          <w:rFonts w:asciiTheme="majorHAnsi" w:eastAsia="Segoe UI" w:hAnsiTheme="majorHAnsi" w:cstheme="majorHAnsi"/>
          <w:lang w:val="en-GB" w:eastAsia="he-IL" w:bidi="he-IL"/>
        </w:rPr>
        <w:t>ustralia Awards Scholarships (</w:t>
      </w:r>
      <w:r w:rsidRPr="00182671">
        <w:rPr>
          <w:rFonts w:asciiTheme="majorHAnsi" w:eastAsia="Segoe UI" w:hAnsiTheme="majorHAnsi" w:cstheme="majorHAnsi"/>
          <w:lang w:val="en-GB" w:eastAsia="he-IL" w:bidi="he-IL"/>
        </w:rPr>
        <w:t>A</w:t>
      </w:r>
      <w:r w:rsidR="00A43FE6" w:rsidRPr="00182671">
        <w:rPr>
          <w:rFonts w:asciiTheme="majorHAnsi" w:eastAsia="Segoe UI" w:hAnsiTheme="majorHAnsi" w:cstheme="majorHAnsi"/>
          <w:lang w:val="en-GB" w:eastAsia="he-IL" w:bidi="he-IL"/>
        </w:rPr>
        <w:t>A</w:t>
      </w:r>
      <w:r w:rsidRPr="00182671">
        <w:rPr>
          <w:rFonts w:asciiTheme="majorHAnsi" w:eastAsia="Segoe UI" w:hAnsiTheme="majorHAnsi" w:cstheme="majorHAnsi"/>
          <w:lang w:val="en-GB" w:eastAsia="he-IL" w:bidi="he-IL"/>
        </w:rPr>
        <w:t>S</w:t>
      </w:r>
      <w:r w:rsidR="00A43FE6" w:rsidRPr="00182671">
        <w:rPr>
          <w:rFonts w:asciiTheme="majorHAnsi" w:eastAsia="Segoe UI" w:hAnsiTheme="majorHAnsi" w:cstheme="majorHAnsi"/>
          <w:lang w:val="en-GB" w:eastAsia="he-IL" w:bidi="he-IL"/>
        </w:rPr>
        <w:t>)</w:t>
      </w:r>
      <w:r w:rsidRPr="00182671">
        <w:rPr>
          <w:rFonts w:asciiTheme="majorHAnsi" w:eastAsia="Segoe UI" w:hAnsiTheme="majorHAnsi" w:cstheme="majorHAnsi"/>
          <w:lang w:val="en-GB" w:eastAsia="he-IL" w:bidi="he-IL"/>
        </w:rPr>
        <w:t xml:space="preserve"> and</w:t>
      </w:r>
      <w:r w:rsidR="00492D3A" w:rsidRPr="00182671">
        <w:rPr>
          <w:rFonts w:asciiTheme="majorHAnsi" w:eastAsia="Segoe UI" w:hAnsiTheme="majorHAnsi" w:cstheme="majorHAnsi"/>
          <w:lang w:val="en-GB" w:eastAsia="he-IL" w:bidi="he-IL"/>
        </w:rPr>
        <w:t xml:space="preserve"> alumni support (referred to as</w:t>
      </w:r>
      <w:r w:rsidR="009946A3" w:rsidRPr="00182671">
        <w:rPr>
          <w:rFonts w:asciiTheme="majorHAnsi" w:eastAsia="Segoe UI" w:hAnsiTheme="majorHAnsi" w:cstheme="majorHAnsi"/>
          <w:lang w:val="en-GB" w:eastAsia="he-IL" w:bidi="he-IL"/>
        </w:rPr>
        <w:t xml:space="preserve"> </w:t>
      </w:r>
      <w:r w:rsidR="00492D3A" w:rsidRPr="00182671">
        <w:rPr>
          <w:rFonts w:asciiTheme="majorHAnsi" w:eastAsia="Segoe UI" w:hAnsiTheme="majorHAnsi" w:cstheme="majorHAnsi"/>
          <w:lang w:val="en-GB" w:eastAsia="he-IL" w:bidi="he-IL"/>
        </w:rPr>
        <w:t>the Timor-Leste Australia Alumni Association</w:t>
      </w:r>
      <w:r w:rsidR="009946A3" w:rsidRPr="00182671">
        <w:rPr>
          <w:rFonts w:asciiTheme="majorHAnsi" w:eastAsia="Segoe UI" w:hAnsiTheme="majorHAnsi" w:cstheme="majorHAnsi"/>
          <w:lang w:val="en-GB" w:eastAsia="he-IL" w:bidi="he-IL"/>
        </w:rPr>
        <w:t xml:space="preserve"> or TL3A</w:t>
      </w:r>
      <w:r w:rsidR="00492D3A" w:rsidRPr="00182671">
        <w:rPr>
          <w:rFonts w:asciiTheme="majorHAnsi" w:eastAsia="Segoe UI" w:hAnsiTheme="majorHAnsi" w:cstheme="majorHAnsi"/>
          <w:lang w:val="en-GB" w:eastAsia="he-IL" w:bidi="he-IL"/>
        </w:rPr>
        <w:t xml:space="preserve">), </w:t>
      </w:r>
      <w:r w:rsidRPr="00182671">
        <w:rPr>
          <w:rFonts w:asciiTheme="majorHAnsi" w:eastAsia="Segoe UI" w:hAnsiTheme="majorHAnsi" w:cstheme="majorHAnsi"/>
          <w:lang w:val="en-GB" w:eastAsia="he-IL" w:bidi="he-IL"/>
        </w:rPr>
        <w:t>followed by gender and social inclusion and a final reflection on internal program changes and adaptation.</w:t>
      </w:r>
    </w:p>
    <w:p w14:paraId="3D7B2AB8" w14:textId="49E25DDF" w:rsidR="00EE0F17" w:rsidRPr="00182671" w:rsidRDefault="00EE0F17" w:rsidP="00EE0F17">
      <w:pPr>
        <w:spacing w:after="120" w:line="240" w:lineRule="auto"/>
        <w:jc w:val="both"/>
        <w:rPr>
          <w:rFonts w:asciiTheme="majorHAnsi" w:eastAsia="Segoe UI" w:hAnsiTheme="majorHAnsi" w:cstheme="majorHAnsi"/>
          <w:lang w:val="en-GB" w:eastAsia="he-IL" w:bidi="he-IL"/>
        </w:rPr>
      </w:pPr>
      <w:r w:rsidRPr="00182671">
        <w:rPr>
          <w:rFonts w:asciiTheme="majorHAnsi" w:eastAsia="Segoe UI" w:hAnsiTheme="majorHAnsi" w:cstheme="majorHAnsi"/>
          <w:lang w:val="en-GB" w:eastAsia="he-IL" w:bidi="he-IL"/>
        </w:rPr>
        <w:t xml:space="preserve">In January-February 2020, WDPTL and the Pacific Labour Facility (PLF) continued to support the restructure and resourcing of the </w:t>
      </w:r>
      <w:proofErr w:type="spellStart"/>
      <w:r w:rsidRPr="00182671">
        <w:rPr>
          <w:rFonts w:asciiTheme="majorHAnsi" w:eastAsia="Segoe UI" w:hAnsiTheme="majorHAnsi" w:cstheme="majorHAnsi"/>
          <w:lang w:val="en-GB" w:eastAsia="he-IL" w:bidi="he-IL"/>
        </w:rPr>
        <w:t>Direccao</w:t>
      </w:r>
      <w:proofErr w:type="spellEnd"/>
      <w:r w:rsidRPr="00182671">
        <w:rPr>
          <w:rFonts w:asciiTheme="majorHAnsi" w:eastAsia="Segoe UI" w:hAnsiTheme="majorHAnsi" w:cstheme="majorHAnsi"/>
          <w:lang w:val="en-GB" w:eastAsia="he-IL" w:bidi="he-IL"/>
        </w:rPr>
        <w:t xml:space="preserve"> Nacional </w:t>
      </w:r>
      <w:proofErr w:type="spellStart"/>
      <w:r w:rsidRPr="00182671">
        <w:rPr>
          <w:rFonts w:asciiTheme="majorHAnsi" w:eastAsia="Segoe UI" w:hAnsiTheme="majorHAnsi" w:cstheme="majorHAnsi"/>
          <w:lang w:val="en-GB" w:eastAsia="he-IL" w:bidi="he-IL"/>
        </w:rPr>
        <w:t>Emprego</w:t>
      </w:r>
      <w:proofErr w:type="spellEnd"/>
      <w:r w:rsidRPr="00182671">
        <w:rPr>
          <w:rFonts w:asciiTheme="majorHAnsi" w:eastAsia="Segoe UI" w:hAnsiTheme="majorHAnsi" w:cstheme="majorHAnsi"/>
          <w:lang w:val="en-GB" w:eastAsia="he-IL" w:bidi="he-IL"/>
        </w:rPr>
        <w:t xml:space="preserve"> Exterior (DNEE) Australian </w:t>
      </w:r>
      <w:r w:rsidR="007D34E6" w:rsidRPr="00182671">
        <w:rPr>
          <w:rFonts w:asciiTheme="majorHAnsi" w:eastAsia="Segoe UI" w:hAnsiTheme="majorHAnsi" w:cstheme="majorHAnsi"/>
          <w:lang w:val="en-GB" w:eastAsia="he-IL" w:bidi="he-IL"/>
        </w:rPr>
        <w:t>labour mobility</w:t>
      </w:r>
      <w:r w:rsidRPr="00182671">
        <w:rPr>
          <w:rFonts w:asciiTheme="majorHAnsi" w:eastAsia="Segoe UI" w:hAnsiTheme="majorHAnsi" w:cstheme="majorHAnsi"/>
          <w:lang w:val="en-GB" w:eastAsia="he-IL" w:bidi="he-IL"/>
        </w:rPr>
        <w:t xml:space="preserve"> team. The program was shaping up for a big year of mobilisations. January Seasonal Worker Program (SWP) job assignments were 204, a more than 300% increase on the 66 assignments in January 2019, which was already Timor-Leste’s biggest year to date with 1,763 work assignments. But in February, COVID-19 began effecting mobilisations and in March 2020, Australian </w:t>
      </w:r>
      <w:r w:rsidR="007D34E6" w:rsidRPr="00182671">
        <w:rPr>
          <w:rFonts w:asciiTheme="majorHAnsi" w:eastAsia="Segoe UI" w:hAnsiTheme="majorHAnsi" w:cstheme="majorHAnsi"/>
          <w:lang w:val="en-GB" w:eastAsia="he-IL" w:bidi="he-IL"/>
        </w:rPr>
        <w:t>Labour mobility</w:t>
      </w:r>
      <w:r w:rsidRPr="00182671">
        <w:rPr>
          <w:rFonts w:asciiTheme="majorHAnsi" w:eastAsia="Segoe UI" w:hAnsiTheme="majorHAnsi" w:cstheme="majorHAnsi"/>
          <w:lang w:val="en-GB" w:eastAsia="he-IL" w:bidi="he-IL"/>
        </w:rPr>
        <w:t xml:space="preserve"> was paused. With no mobilisations, WDPTL’s March- October focus shifted to three areas. </w:t>
      </w:r>
    </w:p>
    <w:p w14:paraId="3922AB16" w14:textId="0D2A2185" w:rsidR="00EE0F17" w:rsidRPr="00182671" w:rsidRDefault="00EE0F17" w:rsidP="00EE0F17">
      <w:pPr>
        <w:spacing w:after="120" w:line="240" w:lineRule="auto"/>
        <w:jc w:val="both"/>
        <w:rPr>
          <w:rFonts w:asciiTheme="majorHAnsi" w:eastAsia="Times New Roman" w:hAnsiTheme="majorHAnsi" w:cstheme="majorHAnsi"/>
          <w:lang w:val="en-GB" w:eastAsia="en-AU" w:bidi="he-IL"/>
        </w:rPr>
      </w:pPr>
      <w:r w:rsidRPr="00182671">
        <w:rPr>
          <w:rFonts w:asciiTheme="majorHAnsi" w:eastAsia="Segoe UI" w:hAnsiTheme="majorHAnsi" w:cstheme="majorHAnsi"/>
          <w:lang w:val="en-GB" w:eastAsia="he-IL" w:bidi="he-IL"/>
        </w:rPr>
        <w:t xml:space="preserve">First, </w:t>
      </w:r>
      <w:r w:rsidRPr="00182671">
        <w:rPr>
          <w:rFonts w:asciiTheme="majorHAnsi" w:eastAsia="Times New Roman" w:hAnsiTheme="majorHAnsi" w:cstheme="majorHAnsi"/>
          <w:lang w:val="en-GB" w:eastAsia="en-AU" w:bidi="he-IL"/>
        </w:rPr>
        <w:t xml:space="preserve">the program supported Timor-Leste’s </w:t>
      </w:r>
      <w:r w:rsidR="007D34E6" w:rsidRPr="00182671">
        <w:rPr>
          <w:rFonts w:asciiTheme="majorHAnsi" w:eastAsia="Times New Roman" w:hAnsiTheme="majorHAnsi" w:cstheme="majorHAnsi"/>
          <w:lang w:val="en-GB" w:eastAsia="en-AU" w:bidi="he-IL"/>
        </w:rPr>
        <w:t>labour mobility</w:t>
      </w:r>
      <w:r w:rsidRPr="00182671">
        <w:rPr>
          <w:rFonts w:asciiTheme="majorHAnsi" w:eastAsia="Times New Roman" w:hAnsiTheme="majorHAnsi" w:cstheme="majorHAnsi"/>
          <w:lang w:val="en-GB" w:eastAsia="en-AU" w:bidi="he-IL"/>
        </w:rPr>
        <w:t xml:space="preserve"> team (DNEE) with tools to help </w:t>
      </w:r>
      <w:r w:rsidRPr="00182671">
        <w:rPr>
          <w:rFonts w:asciiTheme="majorHAnsi" w:eastAsia="Times New Roman" w:hAnsiTheme="majorHAnsi" w:cstheme="majorHAnsi"/>
          <w:lang w:val="en-GB" w:eastAsia="he-IL" w:bidi="he-IL"/>
        </w:rPr>
        <w:t>them</w:t>
      </w:r>
      <w:r w:rsidRPr="00182671">
        <w:rPr>
          <w:rFonts w:asciiTheme="majorHAnsi" w:eastAsia="Times New Roman" w:hAnsiTheme="majorHAnsi" w:cstheme="majorHAnsi"/>
          <w:lang w:val="en-GB" w:eastAsia="en-AU" w:bidi="he-IL"/>
        </w:rPr>
        <w:t xml:space="preserve"> function during COVID-19, set up offices and work from home. This allowed the DNEE to keep operating when many other government departments shut down. Second, program staff were active in bringing together the DNEE leadership and </w:t>
      </w:r>
      <w:r w:rsidR="0059461F" w:rsidRPr="00182671">
        <w:rPr>
          <w:rFonts w:asciiTheme="majorHAnsi" w:eastAsia="Times New Roman" w:hAnsiTheme="majorHAnsi" w:cstheme="majorHAnsi"/>
          <w:lang w:val="en-GB" w:eastAsia="en-AU" w:bidi="he-IL"/>
        </w:rPr>
        <w:t>i</w:t>
      </w:r>
      <w:r w:rsidRPr="00182671">
        <w:rPr>
          <w:rFonts w:asciiTheme="majorHAnsi" w:eastAsia="Times New Roman" w:hAnsiTheme="majorHAnsi" w:cstheme="majorHAnsi"/>
          <w:lang w:val="en-GB" w:eastAsia="en-AU" w:bidi="he-IL"/>
        </w:rPr>
        <w:t>n-Australia team to manage the impact of the COVID-19 pandemic on Timor-Leste workers in Australia. While complex and challenging, this collaborative effort resulted in a range of information tools, customised responses to Australian employer and worker needs and eventually, the supported repatriation of at-risk workers. Third, WDPTL and PLF focused on DNEE staff training which</w:t>
      </w:r>
      <w:r w:rsidR="00EF254E" w:rsidRPr="00182671">
        <w:rPr>
          <w:rFonts w:asciiTheme="majorHAnsi" w:eastAsia="Times New Roman" w:hAnsiTheme="majorHAnsi" w:cstheme="majorHAnsi"/>
          <w:lang w:val="en-GB" w:eastAsia="en-AU" w:bidi="he-IL"/>
        </w:rPr>
        <w:t>,</w:t>
      </w:r>
      <w:r w:rsidRPr="00182671">
        <w:rPr>
          <w:rFonts w:asciiTheme="majorHAnsi" w:eastAsia="Times New Roman" w:hAnsiTheme="majorHAnsi" w:cstheme="majorHAnsi"/>
          <w:lang w:val="en-GB" w:eastAsia="en-AU" w:bidi="he-IL"/>
        </w:rPr>
        <w:t xml:space="preserve"> while challenging</w:t>
      </w:r>
      <w:r w:rsidR="00EF254E" w:rsidRPr="00182671">
        <w:rPr>
          <w:rFonts w:asciiTheme="majorHAnsi" w:eastAsia="Times New Roman" w:hAnsiTheme="majorHAnsi" w:cstheme="majorHAnsi"/>
          <w:lang w:val="en-GB" w:eastAsia="en-AU" w:bidi="he-IL"/>
        </w:rPr>
        <w:t>,</w:t>
      </w:r>
      <w:r w:rsidRPr="00182671">
        <w:rPr>
          <w:rFonts w:asciiTheme="majorHAnsi" w:eastAsia="Times New Roman" w:hAnsiTheme="majorHAnsi" w:cstheme="majorHAnsi"/>
          <w:lang w:val="en-GB" w:eastAsia="en-AU" w:bidi="he-IL"/>
        </w:rPr>
        <w:t xml:space="preserve"> resulted in some clear outcomes </w:t>
      </w:r>
      <w:r w:rsidR="00492D3A" w:rsidRPr="00182671">
        <w:rPr>
          <w:rFonts w:asciiTheme="majorHAnsi" w:eastAsia="Times New Roman" w:hAnsiTheme="majorHAnsi" w:cstheme="majorHAnsi"/>
          <w:lang w:val="en-GB" w:eastAsia="en-AU" w:bidi="he-IL"/>
        </w:rPr>
        <w:t>highlighted</w:t>
      </w:r>
      <w:r w:rsidRPr="00182671">
        <w:rPr>
          <w:rFonts w:asciiTheme="majorHAnsi" w:eastAsia="Times New Roman" w:hAnsiTheme="majorHAnsi" w:cstheme="majorHAnsi"/>
          <w:lang w:val="en-GB" w:eastAsia="en-AU" w:bidi="he-IL"/>
        </w:rPr>
        <w:t xml:space="preserve"> during the first </w:t>
      </w:r>
      <w:r w:rsidR="007D34E6" w:rsidRPr="00182671">
        <w:rPr>
          <w:rFonts w:asciiTheme="majorHAnsi" w:eastAsia="Times New Roman" w:hAnsiTheme="majorHAnsi" w:cstheme="majorHAnsi"/>
          <w:lang w:val="en-GB" w:eastAsia="en-AU" w:bidi="he-IL"/>
        </w:rPr>
        <w:t>labour mobility</w:t>
      </w:r>
      <w:r w:rsidR="00492D3A" w:rsidRPr="00182671">
        <w:rPr>
          <w:rFonts w:asciiTheme="majorHAnsi" w:eastAsia="Times New Roman" w:hAnsiTheme="majorHAnsi" w:cstheme="majorHAnsi"/>
          <w:lang w:val="en-GB" w:eastAsia="en-AU" w:bidi="he-IL"/>
        </w:rPr>
        <w:t xml:space="preserve"> </w:t>
      </w:r>
      <w:r w:rsidRPr="00182671">
        <w:rPr>
          <w:rFonts w:asciiTheme="majorHAnsi" w:eastAsia="Times New Roman" w:hAnsiTheme="majorHAnsi" w:cstheme="majorHAnsi"/>
          <w:lang w:val="en-GB" w:eastAsia="en-AU" w:bidi="he-IL"/>
        </w:rPr>
        <w:t xml:space="preserve">restart mobilisation in late 2020. Notably, the ability of DNEE staff to deliver four updated pre-departure briefings relatively independently, the capacity of the medical/visa team to absorb system changes and process 140 plus medical checks in under 3 days and promisingly, the growing capacity of the new female DNEE coordinator to manage the whole 20 staff team. </w:t>
      </w:r>
    </w:p>
    <w:p w14:paraId="020A4775" w14:textId="2454AE14" w:rsidR="00EE0F17" w:rsidRPr="00182671" w:rsidRDefault="00EE0F17" w:rsidP="00EE0F17">
      <w:pPr>
        <w:spacing w:after="120" w:line="240" w:lineRule="auto"/>
        <w:jc w:val="both"/>
        <w:rPr>
          <w:rFonts w:asciiTheme="majorHAnsi" w:eastAsia="Segoe UI" w:hAnsiTheme="majorHAnsi" w:cstheme="majorHAnsi"/>
          <w:lang w:val="en-GB" w:eastAsia="he-IL" w:bidi="he-IL"/>
        </w:rPr>
      </w:pPr>
      <w:r w:rsidRPr="00182671">
        <w:rPr>
          <w:rFonts w:asciiTheme="majorHAnsi" w:eastAsia="Segoe UI" w:hAnsiTheme="majorHAnsi" w:cstheme="majorHAnsi"/>
          <w:lang w:val="en-GB" w:eastAsia="he-IL" w:bidi="he-IL"/>
        </w:rPr>
        <w:t>In October</w:t>
      </w:r>
      <w:r w:rsidR="00EF254E" w:rsidRPr="00182671">
        <w:rPr>
          <w:rFonts w:asciiTheme="majorHAnsi" w:eastAsia="Segoe UI" w:hAnsiTheme="majorHAnsi" w:cstheme="majorHAnsi"/>
          <w:lang w:val="en-GB" w:eastAsia="he-IL" w:bidi="he-IL"/>
        </w:rPr>
        <w:t>,</w:t>
      </w:r>
      <w:r w:rsidRPr="00182671">
        <w:rPr>
          <w:rFonts w:asciiTheme="majorHAnsi" w:eastAsia="Segoe UI" w:hAnsiTheme="majorHAnsi" w:cstheme="majorHAnsi"/>
          <w:lang w:val="en-GB" w:eastAsia="he-IL" w:bidi="he-IL"/>
        </w:rPr>
        <w:t xml:space="preserve"> Timor-Leste signed on for</w:t>
      </w:r>
      <w:r w:rsidR="00EF254E" w:rsidRPr="00182671">
        <w:rPr>
          <w:rFonts w:asciiTheme="majorHAnsi" w:eastAsia="Segoe UI" w:hAnsiTheme="majorHAnsi" w:cstheme="majorHAnsi"/>
          <w:lang w:val="en-GB" w:eastAsia="he-IL" w:bidi="he-IL"/>
        </w:rPr>
        <w:t xml:space="preserve"> the</w:t>
      </w:r>
      <w:r w:rsidRPr="00182671">
        <w:rPr>
          <w:rFonts w:asciiTheme="majorHAnsi" w:eastAsia="Segoe UI" w:hAnsiTheme="majorHAnsi" w:cstheme="majorHAnsi"/>
          <w:lang w:val="en-GB" w:eastAsia="he-IL" w:bidi="he-IL"/>
        </w:rPr>
        <w:t xml:space="preserve"> Australian </w:t>
      </w:r>
      <w:r w:rsidR="007D34E6" w:rsidRPr="00182671">
        <w:rPr>
          <w:rFonts w:asciiTheme="majorHAnsi" w:eastAsia="Segoe UI" w:hAnsiTheme="majorHAnsi" w:cstheme="majorHAnsi"/>
          <w:lang w:val="en-GB" w:eastAsia="he-IL" w:bidi="he-IL"/>
        </w:rPr>
        <w:t>labour mobility</w:t>
      </w:r>
      <w:r w:rsidRPr="00182671">
        <w:rPr>
          <w:rFonts w:asciiTheme="majorHAnsi" w:eastAsia="Segoe UI" w:hAnsiTheme="majorHAnsi" w:cstheme="majorHAnsi"/>
          <w:lang w:val="en-GB" w:eastAsia="he-IL" w:bidi="he-IL"/>
        </w:rPr>
        <w:t xml:space="preserve"> restart and WDPTL worked closely with PLF and Australian government partners, using flexible funding to support a mobilisation of 156 workers (53 females) to Tasmania under an almost impossible timeline. While the amount of WDPTL resources dedicated to this mobilisation were not sustainable and the media backlash against DNEE was significant, it proved an important test for the last two years of Embassy investment in DNEE facilities, team structure and training was vital in highlighting a viable Timor-Leste recruitment pathway for Australian employers.</w:t>
      </w:r>
    </w:p>
    <w:p w14:paraId="5F640C86" w14:textId="6F58FF44" w:rsidR="00EE0F17" w:rsidRPr="00182671" w:rsidRDefault="00EE0F17" w:rsidP="00EE0F17">
      <w:pPr>
        <w:spacing w:after="120" w:line="240" w:lineRule="auto"/>
        <w:jc w:val="both"/>
        <w:rPr>
          <w:rFonts w:asciiTheme="majorHAnsi" w:eastAsia="Segoe UI" w:hAnsiTheme="majorHAnsi" w:cstheme="majorHAnsi"/>
          <w:lang w:val="en-GB" w:eastAsia="he-IL" w:bidi="he-IL"/>
        </w:rPr>
      </w:pPr>
      <w:r w:rsidRPr="00182671">
        <w:rPr>
          <w:rFonts w:asciiTheme="majorHAnsi" w:eastAsia="Segoe UI" w:hAnsiTheme="majorHAnsi" w:cstheme="majorHAnsi"/>
          <w:lang w:val="en-GB" w:eastAsia="he-IL" w:bidi="he-IL"/>
        </w:rPr>
        <w:t xml:space="preserve">Under linked TVET strengthening work, activities were also interrupted by </w:t>
      </w:r>
      <w:r w:rsidR="008C3C42" w:rsidRPr="00182671">
        <w:rPr>
          <w:rFonts w:asciiTheme="majorHAnsi" w:eastAsia="Segoe UI" w:hAnsiTheme="majorHAnsi" w:cstheme="majorHAnsi"/>
          <w:lang w:val="en-GB" w:eastAsia="he-IL" w:bidi="he-IL"/>
        </w:rPr>
        <w:t>GoTL</w:t>
      </w:r>
      <w:r w:rsidRPr="00182671">
        <w:rPr>
          <w:rFonts w:asciiTheme="majorHAnsi" w:eastAsia="Segoe UI" w:hAnsiTheme="majorHAnsi" w:cstheme="majorHAnsi"/>
          <w:lang w:val="en-GB" w:eastAsia="he-IL" w:bidi="he-IL"/>
        </w:rPr>
        <w:t xml:space="preserve"> COVID-19 </w:t>
      </w:r>
      <w:r w:rsidR="0059461F" w:rsidRPr="00182671">
        <w:rPr>
          <w:rFonts w:asciiTheme="majorHAnsi" w:eastAsia="Segoe UI" w:hAnsiTheme="majorHAnsi" w:cstheme="majorHAnsi"/>
          <w:lang w:val="en-GB" w:eastAsia="he-IL" w:bidi="he-IL"/>
        </w:rPr>
        <w:t>S</w:t>
      </w:r>
      <w:r w:rsidRPr="00182671">
        <w:rPr>
          <w:rFonts w:asciiTheme="majorHAnsi" w:eastAsia="Segoe UI" w:hAnsiTheme="majorHAnsi" w:cstheme="majorHAnsi"/>
          <w:lang w:val="en-GB" w:eastAsia="he-IL" w:bidi="he-IL"/>
        </w:rPr>
        <w:t xml:space="preserve">tate of </w:t>
      </w:r>
      <w:r w:rsidR="0059461F" w:rsidRPr="00182671">
        <w:rPr>
          <w:rFonts w:asciiTheme="majorHAnsi" w:eastAsia="Segoe UI" w:hAnsiTheme="majorHAnsi" w:cstheme="majorHAnsi"/>
          <w:lang w:val="en-GB" w:eastAsia="he-IL" w:bidi="he-IL"/>
        </w:rPr>
        <w:t>E</w:t>
      </w:r>
      <w:r w:rsidRPr="00182671">
        <w:rPr>
          <w:rFonts w:asciiTheme="majorHAnsi" w:eastAsia="Segoe UI" w:hAnsiTheme="majorHAnsi" w:cstheme="majorHAnsi"/>
          <w:lang w:val="en-GB" w:eastAsia="he-IL" w:bidi="he-IL"/>
        </w:rPr>
        <w:t xml:space="preserve">mergency </w:t>
      </w:r>
      <w:r w:rsidR="0059461F" w:rsidRPr="00182671">
        <w:rPr>
          <w:rFonts w:asciiTheme="majorHAnsi" w:eastAsia="Segoe UI" w:hAnsiTheme="majorHAnsi" w:cstheme="majorHAnsi"/>
          <w:lang w:val="en-GB" w:eastAsia="he-IL" w:bidi="he-IL"/>
        </w:rPr>
        <w:t>(</w:t>
      </w:r>
      <w:proofErr w:type="spellStart"/>
      <w:r w:rsidR="0059461F" w:rsidRPr="00182671">
        <w:rPr>
          <w:rFonts w:asciiTheme="majorHAnsi" w:eastAsia="Segoe UI" w:hAnsiTheme="majorHAnsi" w:cstheme="majorHAnsi"/>
          <w:lang w:val="en-GB" w:eastAsia="he-IL" w:bidi="he-IL"/>
        </w:rPr>
        <w:t>SoE</w:t>
      </w:r>
      <w:proofErr w:type="spellEnd"/>
      <w:r w:rsidR="0059461F" w:rsidRPr="00182671">
        <w:rPr>
          <w:rFonts w:asciiTheme="majorHAnsi" w:eastAsia="Segoe UI" w:hAnsiTheme="majorHAnsi" w:cstheme="majorHAnsi"/>
          <w:lang w:val="en-GB" w:eastAsia="he-IL" w:bidi="he-IL"/>
        </w:rPr>
        <w:t xml:space="preserve">) </w:t>
      </w:r>
      <w:r w:rsidR="00BF59AE" w:rsidRPr="00182671">
        <w:rPr>
          <w:rFonts w:asciiTheme="majorHAnsi" w:eastAsia="Segoe UI" w:hAnsiTheme="majorHAnsi" w:cstheme="majorHAnsi"/>
          <w:lang w:val="en-GB" w:eastAsia="he-IL" w:bidi="he-IL"/>
        </w:rPr>
        <w:t>rules,</w:t>
      </w:r>
      <w:r w:rsidRPr="00182671">
        <w:rPr>
          <w:rFonts w:asciiTheme="majorHAnsi" w:eastAsia="Segoe UI" w:hAnsiTheme="majorHAnsi" w:cstheme="majorHAnsi"/>
          <w:lang w:val="en-GB" w:eastAsia="he-IL" w:bidi="he-IL"/>
        </w:rPr>
        <w:t xml:space="preserve"> but solid progress occurred. Training centre Quality Improvement Plan (QIP) highlights included the certificate level training of 31 trainers and TVET managers, the completion of an income generating training restaurant in </w:t>
      </w:r>
      <w:proofErr w:type="spellStart"/>
      <w:r w:rsidRPr="00182671">
        <w:rPr>
          <w:rFonts w:asciiTheme="majorHAnsi" w:eastAsia="Segoe UI" w:hAnsiTheme="majorHAnsi" w:cstheme="majorHAnsi"/>
          <w:lang w:val="en-GB" w:eastAsia="he-IL" w:bidi="he-IL"/>
        </w:rPr>
        <w:t>Manatuto</w:t>
      </w:r>
      <w:proofErr w:type="spellEnd"/>
      <w:r w:rsidR="005D6340" w:rsidRPr="00182671">
        <w:rPr>
          <w:rFonts w:asciiTheme="majorHAnsi" w:eastAsia="Segoe UI" w:hAnsiTheme="majorHAnsi" w:cstheme="majorHAnsi"/>
          <w:lang w:val="en-GB" w:eastAsia="he-IL" w:bidi="he-IL"/>
        </w:rPr>
        <w:t xml:space="preserve">, </w:t>
      </w:r>
      <w:r w:rsidRPr="00182671">
        <w:rPr>
          <w:rFonts w:asciiTheme="majorHAnsi" w:eastAsia="Segoe UI" w:hAnsiTheme="majorHAnsi" w:cstheme="majorHAnsi"/>
          <w:lang w:val="en-GB" w:eastAsia="he-IL" w:bidi="he-IL"/>
        </w:rPr>
        <w:t xml:space="preserve">water access and greenhouses facilities in Baucau and smaller projects in </w:t>
      </w:r>
      <w:proofErr w:type="spellStart"/>
      <w:r w:rsidRPr="00182671">
        <w:rPr>
          <w:rFonts w:asciiTheme="majorHAnsi" w:eastAsia="Segoe UI" w:hAnsiTheme="majorHAnsi" w:cstheme="majorHAnsi"/>
          <w:lang w:val="en-GB" w:eastAsia="he-IL" w:bidi="he-IL"/>
        </w:rPr>
        <w:t>Covalima</w:t>
      </w:r>
      <w:proofErr w:type="spellEnd"/>
      <w:r w:rsidRPr="00182671">
        <w:rPr>
          <w:rFonts w:asciiTheme="majorHAnsi" w:eastAsia="Segoe UI" w:hAnsiTheme="majorHAnsi" w:cstheme="majorHAnsi"/>
          <w:lang w:val="en-GB" w:eastAsia="he-IL" w:bidi="he-IL"/>
        </w:rPr>
        <w:t xml:space="preserve"> and Dili training centres. QIP projects and other WDPTL investments have enabled five of the 10 target training centres to apply for accreditation of higher-level qualifications or develop new training products in 2020. </w:t>
      </w:r>
    </w:p>
    <w:p w14:paraId="1C41534A" w14:textId="3E6FE97A" w:rsidR="00EE0F17" w:rsidRPr="00182671" w:rsidRDefault="00EE0F17" w:rsidP="00EE0F17">
      <w:pPr>
        <w:spacing w:after="120" w:line="240" w:lineRule="auto"/>
        <w:jc w:val="both"/>
        <w:rPr>
          <w:rFonts w:asciiTheme="majorHAnsi" w:eastAsia="Times New Roman" w:hAnsiTheme="majorHAnsi" w:cstheme="majorHAnsi"/>
          <w:lang w:val="en-GB" w:eastAsia="he-IL" w:bidi="he-IL"/>
        </w:rPr>
      </w:pPr>
      <w:r w:rsidRPr="00182671">
        <w:rPr>
          <w:rFonts w:asciiTheme="majorHAnsi" w:eastAsia="Times New Roman" w:hAnsiTheme="majorHAnsi" w:cstheme="majorHAnsi"/>
          <w:lang w:val="en-GB" w:eastAsia="he-IL" w:bidi="he-IL"/>
        </w:rPr>
        <w:t xml:space="preserve">Under TVET institutional/system support, the first </w:t>
      </w:r>
      <w:r w:rsidRPr="00182671">
        <w:rPr>
          <w:rFonts w:asciiTheme="majorHAnsi" w:eastAsia="Segoe UI" w:hAnsiTheme="majorHAnsi" w:cstheme="majorHAnsi"/>
          <w:lang w:val="en-GB" w:eastAsia="he-IL" w:bidi="he-IL"/>
        </w:rPr>
        <w:t>recognition</w:t>
      </w:r>
      <w:r w:rsidRPr="00182671">
        <w:rPr>
          <w:rFonts w:asciiTheme="majorHAnsi" w:eastAsia="Times New Roman" w:hAnsiTheme="majorHAnsi" w:cstheme="majorHAnsi"/>
          <w:lang w:val="en-GB" w:eastAsia="he-IL" w:bidi="he-IL"/>
        </w:rPr>
        <w:t xml:space="preserve"> of prior learning (RPL) hospitality hub and systems were established in Timor-</w:t>
      </w:r>
      <w:r w:rsidR="00EF254E" w:rsidRPr="00182671">
        <w:rPr>
          <w:rFonts w:asciiTheme="majorHAnsi" w:eastAsia="Times New Roman" w:hAnsiTheme="majorHAnsi" w:cstheme="majorHAnsi"/>
          <w:lang w:val="en-GB" w:eastAsia="he-IL" w:bidi="he-IL"/>
        </w:rPr>
        <w:t xml:space="preserve">Leste </w:t>
      </w:r>
      <w:r w:rsidRPr="00182671">
        <w:rPr>
          <w:rFonts w:asciiTheme="majorHAnsi" w:eastAsia="Times New Roman" w:hAnsiTheme="majorHAnsi" w:cstheme="majorHAnsi"/>
          <w:lang w:val="en-GB" w:eastAsia="he-IL" w:bidi="he-IL"/>
        </w:rPr>
        <w:t xml:space="preserve">in partnership with the National Institute for Labour Force Development (INDMO) </w:t>
      </w:r>
      <w:r w:rsidR="00854ACB" w:rsidRPr="00182671">
        <w:rPr>
          <w:rFonts w:asciiTheme="majorHAnsi" w:eastAsia="Times New Roman" w:hAnsiTheme="majorHAnsi" w:cstheme="majorHAnsi"/>
          <w:lang w:val="en-GB" w:eastAsia="he-IL" w:bidi="he-IL"/>
        </w:rPr>
        <w:t xml:space="preserve">and </w:t>
      </w:r>
      <w:r w:rsidRPr="00182671">
        <w:rPr>
          <w:rFonts w:asciiTheme="majorHAnsi" w:eastAsia="Times New Roman" w:hAnsiTheme="majorHAnsi" w:cstheme="majorHAnsi"/>
          <w:lang w:val="en-GB" w:eastAsia="he-IL" w:bidi="he-IL"/>
        </w:rPr>
        <w:t>the National Directorate for Vocational Training (DNFP)</w:t>
      </w:r>
      <w:r w:rsidR="005D6340" w:rsidRPr="00182671">
        <w:rPr>
          <w:rFonts w:asciiTheme="majorHAnsi" w:eastAsia="Times New Roman" w:hAnsiTheme="majorHAnsi" w:cstheme="majorHAnsi"/>
          <w:lang w:val="en-GB" w:eastAsia="he-IL" w:bidi="he-IL"/>
        </w:rPr>
        <w:t>.</w:t>
      </w:r>
      <w:r w:rsidRPr="00182671">
        <w:rPr>
          <w:rFonts w:asciiTheme="majorHAnsi" w:eastAsia="Times New Roman" w:hAnsiTheme="majorHAnsi" w:cstheme="majorHAnsi"/>
          <w:lang w:val="en-GB" w:eastAsia="he-IL" w:bidi="he-IL"/>
        </w:rPr>
        <w:t xml:space="preserve"> </w:t>
      </w:r>
      <w:bookmarkStart w:id="25" w:name="_Hlk65579581"/>
      <w:r w:rsidRPr="00182671">
        <w:rPr>
          <w:rFonts w:asciiTheme="majorHAnsi" w:eastAsia="Times New Roman" w:hAnsiTheme="majorHAnsi" w:cstheme="majorHAnsi"/>
          <w:lang w:val="en-GB" w:eastAsia="he-IL" w:bidi="he-IL"/>
        </w:rPr>
        <w:t xml:space="preserve">The first </w:t>
      </w:r>
      <w:r w:rsidR="00164AC5" w:rsidRPr="00182671">
        <w:rPr>
          <w:rFonts w:asciiTheme="majorHAnsi" w:eastAsia="Times New Roman" w:hAnsiTheme="majorHAnsi" w:cstheme="majorHAnsi"/>
          <w:lang w:val="en-GB" w:eastAsia="he-IL" w:bidi="he-IL"/>
        </w:rPr>
        <w:t>60</w:t>
      </w:r>
      <w:r w:rsidRPr="00182671">
        <w:rPr>
          <w:rFonts w:asciiTheme="majorHAnsi" w:eastAsia="Times New Roman" w:hAnsiTheme="majorHAnsi" w:cstheme="majorHAnsi"/>
          <w:lang w:val="en-GB" w:eastAsia="he-IL" w:bidi="he-IL"/>
        </w:rPr>
        <w:t xml:space="preserve"> enrolments in RPL Certificate III Hospitality occurred at the end of 2020 and included </w:t>
      </w:r>
      <w:proofErr w:type="gramStart"/>
      <w:r w:rsidRPr="00182671">
        <w:rPr>
          <w:rFonts w:asciiTheme="majorHAnsi" w:eastAsia="Times New Roman" w:hAnsiTheme="majorHAnsi" w:cstheme="majorHAnsi"/>
          <w:lang w:val="en-GB" w:eastAsia="he-IL" w:bidi="he-IL"/>
        </w:rPr>
        <w:t>a number of</w:t>
      </w:r>
      <w:proofErr w:type="gramEnd"/>
      <w:r w:rsidRPr="00182671">
        <w:rPr>
          <w:rFonts w:asciiTheme="majorHAnsi" w:eastAsia="Times New Roman" w:hAnsiTheme="majorHAnsi" w:cstheme="majorHAnsi"/>
          <w:lang w:val="en-GB" w:eastAsia="he-IL" w:bidi="he-IL"/>
        </w:rPr>
        <w:t xml:space="preserve"> returned hospitality seasonal workers aiming to have their Australian honed skills recognised. </w:t>
      </w:r>
    </w:p>
    <w:bookmarkEnd w:id="25"/>
    <w:p w14:paraId="112509DD" w14:textId="3BF14313" w:rsidR="00EE0F17" w:rsidRPr="00182671" w:rsidRDefault="00EE0F17" w:rsidP="00EE0F17">
      <w:pPr>
        <w:spacing w:after="120" w:line="240" w:lineRule="auto"/>
        <w:jc w:val="both"/>
        <w:rPr>
          <w:rFonts w:asciiTheme="majorHAnsi" w:eastAsia="Times New Roman" w:hAnsiTheme="majorHAnsi" w:cstheme="majorHAnsi"/>
          <w:lang w:val="en-GB" w:eastAsia="he-IL" w:bidi="he-IL"/>
        </w:rPr>
      </w:pPr>
      <w:r w:rsidRPr="00182671">
        <w:rPr>
          <w:rFonts w:asciiTheme="majorHAnsi" w:eastAsia="Times New Roman" w:hAnsiTheme="majorHAnsi" w:cstheme="majorHAnsi"/>
          <w:lang w:val="en-GB" w:eastAsia="he-IL" w:bidi="he-IL"/>
        </w:rPr>
        <w:lastRenderedPageBreak/>
        <w:t xml:space="preserve">An important longer-term project crossing both TVET and </w:t>
      </w:r>
      <w:r w:rsidR="007D34E6" w:rsidRPr="00182671">
        <w:rPr>
          <w:rFonts w:asciiTheme="majorHAnsi" w:eastAsia="Times New Roman" w:hAnsiTheme="majorHAnsi" w:cstheme="majorHAnsi"/>
          <w:lang w:val="en-GB" w:eastAsia="he-IL" w:bidi="he-IL"/>
        </w:rPr>
        <w:t>labour mobility</w:t>
      </w:r>
      <w:r w:rsidRPr="00182671">
        <w:rPr>
          <w:rFonts w:asciiTheme="majorHAnsi" w:eastAsia="Times New Roman" w:hAnsiTheme="majorHAnsi" w:cstheme="majorHAnsi"/>
          <w:lang w:val="en-GB" w:eastAsia="he-IL" w:bidi="he-IL"/>
        </w:rPr>
        <w:t xml:space="preserve">, the </w:t>
      </w:r>
      <w:r w:rsidR="007D34E6" w:rsidRPr="00182671">
        <w:rPr>
          <w:rFonts w:asciiTheme="majorHAnsi" w:eastAsia="Times New Roman" w:hAnsiTheme="majorHAnsi" w:cstheme="majorHAnsi"/>
          <w:lang w:val="en-GB" w:eastAsia="he-IL" w:bidi="he-IL"/>
        </w:rPr>
        <w:t xml:space="preserve">Labour </w:t>
      </w:r>
      <w:r w:rsidR="00B608DD" w:rsidRPr="00182671">
        <w:rPr>
          <w:rFonts w:asciiTheme="majorHAnsi" w:eastAsia="Times New Roman" w:hAnsiTheme="majorHAnsi" w:cstheme="majorHAnsi"/>
          <w:lang w:val="en-GB" w:eastAsia="he-IL" w:bidi="he-IL"/>
        </w:rPr>
        <w:t>M</w:t>
      </w:r>
      <w:r w:rsidR="007D34E6" w:rsidRPr="00182671">
        <w:rPr>
          <w:rFonts w:asciiTheme="majorHAnsi" w:eastAsia="Times New Roman" w:hAnsiTheme="majorHAnsi" w:cstheme="majorHAnsi"/>
          <w:lang w:val="en-GB" w:eastAsia="he-IL" w:bidi="he-IL"/>
        </w:rPr>
        <w:t>obility</w:t>
      </w:r>
      <w:r w:rsidRPr="00182671">
        <w:rPr>
          <w:rFonts w:asciiTheme="majorHAnsi" w:eastAsia="Times New Roman" w:hAnsiTheme="majorHAnsi" w:cstheme="majorHAnsi"/>
          <w:lang w:val="en-GB" w:eastAsia="he-IL" w:bidi="he-IL"/>
        </w:rPr>
        <w:t xml:space="preserve"> Preparation Course was approved in concept by key government stakeholders and is nearing implementation. This activity seeks to embed quality preparation of </w:t>
      </w:r>
      <w:r w:rsidR="007D34E6" w:rsidRPr="00182671">
        <w:rPr>
          <w:rFonts w:asciiTheme="majorHAnsi" w:eastAsia="Times New Roman" w:hAnsiTheme="majorHAnsi" w:cstheme="majorHAnsi"/>
          <w:lang w:val="en-GB" w:eastAsia="he-IL" w:bidi="he-IL"/>
        </w:rPr>
        <w:t>labour mobility</w:t>
      </w:r>
      <w:r w:rsidRPr="00182671">
        <w:rPr>
          <w:rFonts w:asciiTheme="majorHAnsi" w:eastAsia="Times New Roman" w:hAnsiTheme="majorHAnsi" w:cstheme="majorHAnsi"/>
          <w:lang w:val="en-GB" w:eastAsia="he-IL" w:bidi="he-IL"/>
        </w:rPr>
        <w:t xml:space="preserve"> workers in the TVET system by building an accredited training course that can be delivered at a cost affordable to SEFOPE</w:t>
      </w:r>
      <w:r w:rsidR="0059461F" w:rsidRPr="00182671">
        <w:rPr>
          <w:rFonts w:asciiTheme="majorHAnsi" w:eastAsia="Times New Roman" w:hAnsiTheme="majorHAnsi" w:cstheme="majorHAnsi"/>
          <w:lang w:val="en-GB" w:eastAsia="he-IL" w:bidi="he-IL"/>
        </w:rPr>
        <w:t xml:space="preserve"> and workers</w:t>
      </w:r>
      <w:r w:rsidRPr="00182671">
        <w:rPr>
          <w:rFonts w:asciiTheme="majorHAnsi" w:eastAsia="Times New Roman" w:hAnsiTheme="majorHAnsi" w:cstheme="majorHAnsi"/>
          <w:lang w:val="en-GB" w:eastAsia="he-IL" w:bidi="he-IL"/>
        </w:rPr>
        <w:t>. If successful</w:t>
      </w:r>
      <w:r w:rsidR="009946A3" w:rsidRPr="00182671">
        <w:rPr>
          <w:rFonts w:asciiTheme="majorHAnsi" w:eastAsia="Times New Roman" w:hAnsiTheme="majorHAnsi" w:cstheme="majorHAnsi"/>
          <w:lang w:val="en-GB" w:eastAsia="he-IL" w:bidi="he-IL"/>
        </w:rPr>
        <w:t>,</w:t>
      </w:r>
      <w:r w:rsidRPr="00182671">
        <w:rPr>
          <w:rFonts w:asciiTheme="majorHAnsi" w:eastAsia="Times New Roman" w:hAnsiTheme="majorHAnsi" w:cstheme="majorHAnsi"/>
          <w:lang w:val="en-GB" w:eastAsia="he-IL" w:bidi="he-IL"/>
        </w:rPr>
        <w:t xml:space="preserve"> the course can be scaled across multiple regional training centres to eventually include the 11,000 plus workers already in the </w:t>
      </w:r>
      <w:r w:rsidR="007D34E6" w:rsidRPr="00182671">
        <w:rPr>
          <w:rFonts w:asciiTheme="majorHAnsi" w:eastAsia="Times New Roman" w:hAnsiTheme="majorHAnsi" w:cstheme="majorHAnsi"/>
          <w:lang w:val="en-GB" w:eastAsia="he-IL" w:bidi="he-IL"/>
        </w:rPr>
        <w:t>labour mobility</w:t>
      </w:r>
      <w:r w:rsidRPr="00182671">
        <w:rPr>
          <w:rFonts w:asciiTheme="majorHAnsi" w:eastAsia="Times New Roman" w:hAnsiTheme="majorHAnsi" w:cstheme="majorHAnsi"/>
          <w:lang w:val="en-GB" w:eastAsia="he-IL" w:bidi="he-IL"/>
        </w:rPr>
        <w:t xml:space="preserve"> work ready pool (WRP) an</w:t>
      </w:r>
      <w:r w:rsidR="0059461F" w:rsidRPr="00182671">
        <w:rPr>
          <w:rFonts w:asciiTheme="majorHAnsi" w:eastAsia="Times New Roman" w:hAnsiTheme="majorHAnsi" w:cstheme="majorHAnsi"/>
          <w:lang w:val="en-GB" w:eastAsia="he-IL" w:bidi="he-IL"/>
        </w:rPr>
        <w:t>d to</w:t>
      </w:r>
      <w:r w:rsidRPr="00182671">
        <w:rPr>
          <w:rFonts w:asciiTheme="majorHAnsi" w:eastAsia="Times New Roman" w:hAnsiTheme="majorHAnsi" w:cstheme="majorHAnsi"/>
          <w:lang w:val="en-GB" w:eastAsia="he-IL" w:bidi="he-IL"/>
        </w:rPr>
        <w:t xml:space="preserve"> act as a filter for any future WRP recruitments.</w:t>
      </w:r>
    </w:p>
    <w:p w14:paraId="54F81DCE" w14:textId="797646F6" w:rsidR="00EE0F17" w:rsidRPr="00182671" w:rsidRDefault="00EE0F17" w:rsidP="00EE0F17">
      <w:pPr>
        <w:spacing w:after="120" w:line="240" w:lineRule="auto"/>
        <w:jc w:val="both"/>
        <w:rPr>
          <w:rFonts w:asciiTheme="majorHAnsi" w:eastAsia="Segoe UI" w:hAnsiTheme="majorHAnsi" w:cstheme="majorHAnsi"/>
          <w:lang w:val="en-GB" w:eastAsia="he-IL" w:bidi="he-IL"/>
        </w:rPr>
      </w:pPr>
      <w:r w:rsidRPr="00182671">
        <w:rPr>
          <w:rFonts w:asciiTheme="majorHAnsi" w:eastAsia="Segoe UI" w:hAnsiTheme="majorHAnsi" w:cstheme="majorHAnsi"/>
          <w:lang w:val="en-GB" w:eastAsia="he-IL" w:bidi="he-IL"/>
        </w:rPr>
        <w:t xml:space="preserve">For </w:t>
      </w:r>
      <w:r w:rsidR="00A43FE6" w:rsidRPr="00182671">
        <w:rPr>
          <w:rFonts w:asciiTheme="majorHAnsi" w:eastAsia="Segoe UI" w:hAnsiTheme="majorHAnsi" w:cstheme="majorHAnsi"/>
          <w:lang w:val="en-GB" w:eastAsia="he-IL" w:bidi="he-IL"/>
        </w:rPr>
        <w:t>s</w:t>
      </w:r>
      <w:r w:rsidRPr="00182671">
        <w:rPr>
          <w:rFonts w:asciiTheme="majorHAnsi" w:eastAsia="Segoe UI" w:hAnsiTheme="majorHAnsi" w:cstheme="majorHAnsi"/>
          <w:lang w:val="en-GB" w:eastAsia="he-IL" w:bidi="he-IL"/>
        </w:rPr>
        <w:t xml:space="preserve">cholarships and </w:t>
      </w:r>
      <w:r w:rsidR="00A43FE6" w:rsidRPr="00182671">
        <w:rPr>
          <w:rFonts w:asciiTheme="majorHAnsi" w:eastAsia="Segoe UI" w:hAnsiTheme="majorHAnsi" w:cstheme="majorHAnsi"/>
          <w:lang w:val="en-GB" w:eastAsia="he-IL" w:bidi="he-IL"/>
        </w:rPr>
        <w:t>a</w:t>
      </w:r>
      <w:r w:rsidRPr="00182671">
        <w:rPr>
          <w:rFonts w:asciiTheme="majorHAnsi" w:eastAsia="Segoe UI" w:hAnsiTheme="majorHAnsi" w:cstheme="majorHAnsi"/>
          <w:lang w:val="en-GB" w:eastAsia="he-IL" w:bidi="he-IL"/>
        </w:rPr>
        <w:t>lumni, 2020 was defined by flexibility and adaptation as COVID-19 affected movement across borders, gatherings, events and training</w:t>
      </w:r>
      <w:r w:rsidR="0059461F" w:rsidRPr="00182671">
        <w:rPr>
          <w:rFonts w:asciiTheme="majorHAnsi" w:eastAsia="Segoe UI" w:hAnsiTheme="majorHAnsi" w:cstheme="majorHAnsi"/>
          <w:lang w:val="en-GB" w:eastAsia="he-IL" w:bidi="he-IL"/>
        </w:rPr>
        <w:t xml:space="preserve"> and selection</w:t>
      </w:r>
      <w:r w:rsidRPr="00182671">
        <w:rPr>
          <w:rFonts w:asciiTheme="majorHAnsi" w:eastAsia="Segoe UI" w:hAnsiTheme="majorHAnsi" w:cstheme="majorHAnsi"/>
          <w:lang w:val="en-GB" w:eastAsia="he-IL" w:bidi="he-IL"/>
        </w:rPr>
        <w:t xml:space="preserve">. A key achievement was the response to </w:t>
      </w:r>
      <w:r w:rsidR="0059461F" w:rsidRPr="00182671">
        <w:rPr>
          <w:rFonts w:asciiTheme="majorHAnsi" w:eastAsia="Segoe UI" w:hAnsiTheme="majorHAnsi" w:cstheme="majorHAnsi"/>
          <w:lang w:val="en-GB" w:eastAsia="he-IL" w:bidi="he-IL"/>
        </w:rPr>
        <w:t xml:space="preserve">the </w:t>
      </w:r>
      <w:r w:rsidRPr="00182671">
        <w:rPr>
          <w:rFonts w:asciiTheme="majorHAnsi" w:eastAsia="Segoe UI" w:hAnsiTheme="majorHAnsi" w:cstheme="majorHAnsi"/>
          <w:lang w:val="en-GB" w:eastAsia="he-IL" w:bidi="he-IL"/>
        </w:rPr>
        <w:t xml:space="preserve">Embassy’s directive to continue the 2021 and 2022 selection processes, while managing an incomplete 2020 mobilisation. Working closely with </w:t>
      </w:r>
      <w:r w:rsidR="0059461F" w:rsidRPr="00182671">
        <w:rPr>
          <w:rFonts w:asciiTheme="majorHAnsi" w:eastAsia="Segoe UI" w:hAnsiTheme="majorHAnsi" w:cstheme="majorHAnsi"/>
          <w:lang w:val="en-GB" w:eastAsia="he-IL" w:bidi="he-IL"/>
        </w:rPr>
        <w:t xml:space="preserve">the </w:t>
      </w:r>
      <w:r w:rsidRPr="00182671">
        <w:rPr>
          <w:rFonts w:asciiTheme="majorHAnsi" w:eastAsia="Segoe UI" w:hAnsiTheme="majorHAnsi" w:cstheme="majorHAnsi"/>
          <w:lang w:val="en-GB" w:eastAsia="he-IL" w:bidi="he-IL"/>
        </w:rPr>
        <w:t xml:space="preserve">Embassy and using a range of responses including flexible timelines, online meetings and adapted English testing, the concurrent management of three selection cycles has been achieved with limited negative impact to current and future awardees. COVID-19 also affected the inaugural WDPTL English language short courses for public servants and people with disabilities, shifting them online and limiting the projected increase in AAS applications from the target groups. However, this adaptation was an important achievement for the program, with students able to continue the courses through COVID-19 lockdown, leading to other positive outcomes including graduates gaining employment, promotion, confidence and developing a strong future PWD pipeline for AAS applications. </w:t>
      </w:r>
    </w:p>
    <w:p w14:paraId="7E263418" w14:textId="10797FC2" w:rsidR="00512D60" w:rsidRPr="00182671" w:rsidRDefault="00512D60" w:rsidP="00512D60">
      <w:pPr>
        <w:spacing w:after="120" w:line="240" w:lineRule="auto"/>
        <w:jc w:val="both"/>
        <w:rPr>
          <w:rFonts w:asciiTheme="majorHAnsi" w:eastAsia="Times New Roman" w:hAnsiTheme="majorHAnsi" w:cstheme="majorHAnsi"/>
          <w:lang w:val="en-GB" w:eastAsia="en-AU" w:bidi="he-IL"/>
        </w:rPr>
      </w:pPr>
      <w:r w:rsidRPr="00182671">
        <w:rPr>
          <w:rFonts w:asciiTheme="majorHAnsi" w:eastAsia="Times New Roman" w:hAnsiTheme="majorHAnsi" w:cstheme="majorHAnsi"/>
          <w:lang w:val="en-GB" w:eastAsia="en-AU" w:bidi="he-IL"/>
        </w:rPr>
        <w:t xml:space="preserve">Under the direction of a committed Board, and with dedicated support from its Secretariat, the TL3A demonstrated its capacity as a high performing association during the response to COVID-19. </w:t>
      </w:r>
      <w:r w:rsidR="00BB1BAE" w:rsidRPr="00182671">
        <w:rPr>
          <w:rFonts w:asciiTheme="majorHAnsi" w:eastAsia="Times New Roman" w:hAnsiTheme="majorHAnsi" w:cstheme="majorHAnsi"/>
          <w:lang w:val="en-GB" w:eastAsia="en-AU" w:bidi="he-IL"/>
        </w:rPr>
        <w:t xml:space="preserve">Alumni took on key roles in the GoTL response to COVID-19 including </w:t>
      </w:r>
      <w:r w:rsidR="00931B35" w:rsidRPr="00182671">
        <w:rPr>
          <w:rFonts w:asciiTheme="majorHAnsi" w:eastAsia="Times New Roman" w:hAnsiTheme="majorHAnsi" w:cstheme="majorHAnsi"/>
          <w:lang w:val="en-GB" w:eastAsia="en-AU" w:bidi="he-IL"/>
        </w:rPr>
        <w:t xml:space="preserve">the </w:t>
      </w:r>
      <w:r w:rsidR="00A53E1A" w:rsidRPr="00182671">
        <w:rPr>
          <w:rFonts w:asciiTheme="majorHAnsi" w:eastAsia="Times New Roman" w:hAnsiTheme="majorHAnsi" w:cstheme="majorHAnsi"/>
          <w:lang w:val="en-GB" w:eastAsia="en-AU" w:bidi="he-IL"/>
        </w:rPr>
        <w:t>Director of National Laboratory responsible for all national COVID-19 PCR testing and results and PHD</w:t>
      </w:r>
      <w:r w:rsidR="00234A25" w:rsidRPr="00182671">
        <w:rPr>
          <w:rFonts w:asciiTheme="majorHAnsi" w:eastAsia="Times New Roman" w:hAnsiTheme="majorHAnsi" w:cstheme="majorHAnsi"/>
          <w:lang w:val="en-GB" w:eastAsia="en-AU" w:bidi="he-IL"/>
        </w:rPr>
        <w:t>’s</w:t>
      </w:r>
      <w:r w:rsidR="00A53E1A" w:rsidRPr="00182671">
        <w:rPr>
          <w:rFonts w:asciiTheme="majorHAnsi" w:eastAsia="Times New Roman" w:hAnsiTheme="majorHAnsi" w:cstheme="majorHAnsi"/>
          <w:lang w:val="en-GB" w:eastAsia="en-AU" w:bidi="he-IL"/>
        </w:rPr>
        <w:t xml:space="preserve"> health program lead, supporting the </w:t>
      </w:r>
      <w:proofErr w:type="spellStart"/>
      <w:r w:rsidR="00A53E1A" w:rsidRPr="00182671">
        <w:rPr>
          <w:rFonts w:asciiTheme="majorHAnsi" w:eastAsia="Times New Roman" w:hAnsiTheme="majorHAnsi" w:cstheme="majorHAnsi"/>
          <w:lang w:val="en-GB" w:eastAsia="en-AU" w:bidi="he-IL"/>
        </w:rPr>
        <w:t>MoH</w:t>
      </w:r>
      <w:proofErr w:type="spellEnd"/>
      <w:r w:rsidR="00A53E1A" w:rsidRPr="00182671">
        <w:rPr>
          <w:rFonts w:asciiTheme="majorHAnsi" w:eastAsia="Times New Roman" w:hAnsiTheme="majorHAnsi" w:cstheme="majorHAnsi"/>
          <w:lang w:val="en-GB" w:eastAsia="en-AU" w:bidi="he-IL"/>
        </w:rPr>
        <w:t xml:space="preserve"> response team and </w:t>
      </w:r>
      <w:proofErr w:type="gramStart"/>
      <w:r w:rsidR="00A53E1A" w:rsidRPr="00182671">
        <w:rPr>
          <w:rFonts w:asciiTheme="majorHAnsi" w:eastAsia="Times New Roman" w:hAnsiTheme="majorHAnsi" w:cstheme="majorHAnsi"/>
          <w:lang w:val="en-GB" w:eastAsia="en-AU" w:bidi="he-IL"/>
        </w:rPr>
        <w:t>front line</w:t>
      </w:r>
      <w:proofErr w:type="gramEnd"/>
      <w:r w:rsidR="00A53E1A" w:rsidRPr="00182671">
        <w:rPr>
          <w:rFonts w:asciiTheme="majorHAnsi" w:eastAsia="Times New Roman" w:hAnsiTheme="majorHAnsi" w:cstheme="majorHAnsi"/>
          <w:lang w:val="en-GB" w:eastAsia="en-AU" w:bidi="he-IL"/>
        </w:rPr>
        <w:t xml:space="preserve"> workers to combat COVID-19. </w:t>
      </w:r>
      <w:r w:rsidRPr="00182671">
        <w:rPr>
          <w:rFonts w:asciiTheme="majorHAnsi" w:eastAsia="Times New Roman" w:hAnsiTheme="majorHAnsi" w:cstheme="majorHAnsi"/>
          <w:lang w:val="en-GB" w:eastAsia="en-AU" w:bidi="he-IL"/>
        </w:rPr>
        <w:t xml:space="preserve">The TL3A also contributed </w:t>
      </w:r>
      <w:r w:rsidR="00BB1BAE" w:rsidRPr="00182671">
        <w:rPr>
          <w:rFonts w:asciiTheme="majorHAnsi" w:eastAsia="Times New Roman" w:hAnsiTheme="majorHAnsi" w:cstheme="majorHAnsi"/>
          <w:lang w:val="en-GB" w:eastAsia="en-AU" w:bidi="he-IL"/>
        </w:rPr>
        <w:t xml:space="preserve">practically </w:t>
      </w:r>
      <w:r w:rsidRPr="00182671">
        <w:rPr>
          <w:rFonts w:asciiTheme="majorHAnsi" w:eastAsia="Times New Roman" w:hAnsiTheme="majorHAnsi" w:cstheme="majorHAnsi"/>
          <w:lang w:val="en-GB" w:eastAsia="en-AU" w:bidi="he-IL"/>
        </w:rPr>
        <w:t xml:space="preserve">to the COVID-19 response funding hygiene buckets, water tanks and a </w:t>
      </w:r>
      <w:r w:rsidR="00C67B8A" w:rsidRPr="00182671">
        <w:rPr>
          <w:rFonts w:asciiTheme="majorHAnsi" w:eastAsia="Times New Roman" w:hAnsiTheme="majorHAnsi" w:cstheme="majorHAnsi"/>
          <w:lang w:val="en-GB" w:eastAsia="en-AU" w:bidi="he-IL"/>
        </w:rPr>
        <w:t>television</w:t>
      </w:r>
      <w:r w:rsidRPr="00182671">
        <w:rPr>
          <w:rFonts w:asciiTheme="majorHAnsi" w:eastAsia="Times New Roman" w:hAnsiTheme="majorHAnsi" w:cstheme="majorHAnsi"/>
          <w:lang w:val="en-GB" w:eastAsia="en-AU" w:bidi="he-IL"/>
        </w:rPr>
        <w:t xml:space="preserve"> talk show highlighting the needs of vulnerable groups. </w:t>
      </w:r>
      <w:r w:rsidR="00BB1BAE" w:rsidRPr="00182671">
        <w:rPr>
          <w:rFonts w:asciiTheme="majorHAnsi" w:eastAsia="Times New Roman" w:hAnsiTheme="majorHAnsi" w:cstheme="majorHAnsi"/>
          <w:lang w:val="en-GB" w:eastAsia="en-AU" w:bidi="he-IL"/>
        </w:rPr>
        <w:t xml:space="preserve"> </w:t>
      </w:r>
      <w:r w:rsidR="00A53E1A" w:rsidRPr="00182671">
        <w:rPr>
          <w:rFonts w:asciiTheme="majorHAnsi" w:eastAsia="Times New Roman" w:hAnsiTheme="majorHAnsi" w:cstheme="majorHAnsi"/>
          <w:lang w:val="en-GB" w:eastAsia="en-AU" w:bidi="he-IL"/>
        </w:rPr>
        <w:t>Alongside sectoral activities including a youth employment initiative, t</w:t>
      </w:r>
      <w:r w:rsidR="00BB1BAE" w:rsidRPr="00182671">
        <w:rPr>
          <w:rFonts w:asciiTheme="majorHAnsi" w:eastAsia="Times New Roman" w:hAnsiTheme="majorHAnsi" w:cstheme="majorHAnsi"/>
          <w:lang w:val="en-GB" w:eastAsia="en-AU" w:bidi="he-IL"/>
        </w:rPr>
        <w:t>wo small grant</w:t>
      </w:r>
      <w:r w:rsidR="00A53E1A" w:rsidRPr="00182671">
        <w:rPr>
          <w:rFonts w:asciiTheme="majorHAnsi" w:eastAsia="Times New Roman" w:hAnsiTheme="majorHAnsi" w:cstheme="majorHAnsi"/>
          <w:lang w:val="en-GB" w:eastAsia="en-AU" w:bidi="he-IL"/>
        </w:rPr>
        <w:t xml:space="preserve"> projects</w:t>
      </w:r>
      <w:r w:rsidR="00BB1BAE" w:rsidRPr="00182671">
        <w:rPr>
          <w:rFonts w:asciiTheme="majorHAnsi" w:eastAsia="Times New Roman" w:hAnsiTheme="majorHAnsi" w:cstheme="majorHAnsi"/>
          <w:lang w:val="en-GB" w:eastAsia="en-AU" w:bidi="he-IL"/>
        </w:rPr>
        <w:t xml:space="preserve"> were </w:t>
      </w:r>
      <w:r w:rsidR="00A53E1A" w:rsidRPr="00182671">
        <w:rPr>
          <w:rFonts w:asciiTheme="majorHAnsi" w:eastAsia="Times New Roman" w:hAnsiTheme="majorHAnsi" w:cstheme="majorHAnsi"/>
          <w:lang w:val="en-GB" w:eastAsia="en-AU" w:bidi="he-IL"/>
        </w:rPr>
        <w:t>implemented</w:t>
      </w:r>
      <w:r w:rsidR="00BB1BAE" w:rsidRPr="00182671">
        <w:rPr>
          <w:rFonts w:asciiTheme="majorHAnsi" w:eastAsia="Times New Roman" w:hAnsiTheme="majorHAnsi" w:cstheme="majorHAnsi"/>
          <w:lang w:val="en-GB" w:eastAsia="en-AU" w:bidi="he-IL"/>
        </w:rPr>
        <w:t xml:space="preserve"> supporting a rural nutrition initiative and developing disability inclusive language materials, respectively. </w:t>
      </w:r>
    </w:p>
    <w:p w14:paraId="7ACFB3FC" w14:textId="3EC66C98" w:rsidR="00EE0F17" w:rsidRPr="00182671" w:rsidRDefault="00EE0F17" w:rsidP="00EE0F17">
      <w:pPr>
        <w:spacing w:after="120" w:line="240" w:lineRule="auto"/>
        <w:jc w:val="both"/>
        <w:rPr>
          <w:rFonts w:asciiTheme="majorHAnsi" w:eastAsia="Segoe UI" w:hAnsiTheme="majorHAnsi" w:cstheme="majorHAnsi"/>
          <w:lang w:val="en-GB" w:eastAsia="he-IL" w:bidi="he-IL"/>
        </w:rPr>
      </w:pPr>
      <w:r w:rsidRPr="00182671">
        <w:rPr>
          <w:rFonts w:asciiTheme="majorHAnsi" w:eastAsia="Segoe UI" w:hAnsiTheme="majorHAnsi" w:cstheme="majorHAnsi"/>
          <w:lang w:val="en-GB" w:eastAsia="he-IL" w:bidi="he-IL"/>
        </w:rPr>
        <w:t>2020 was a strong year for GESI with increased focus across all four work areas, particularly on PWD inclusion in response to 2019 lessons learnt. Key achievements across the year included multiple AAS and career pathway English short courses for PWDs, a Women in TVET leadership short course, gender sensitive career planning</w:t>
      </w:r>
      <w:r w:rsidR="0059461F" w:rsidRPr="00182671">
        <w:rPr>
          <w:rFonts w:asciiTheme="majorHAnsi" w:eastAsia="Segoe UI" w:hAnsiTheme="majorHAnsi" w:cstheme="majorHAnsi"/>
          <w:lang w:val="en-GB" w:eastAsia="he-IL" w:bidi="he-IL"/>
        </w:rPr>
        <w:t xml:space="preserve"> for AAS</w:t>
      </w:r>
      <w:r w:rsidRPr="00182671">
        <w:rPr>
          <w:rFonts w:asciiTheme="majorHAnsi" w:eastAsia="Segoe UI" w:hAnsiTheme="majorHAnsi" w:cstheme="majorHAnsi"/>
          <w:lang w:val="en-GB" w:eastAsia="he-IL" w:bidi="he-IL"/>
        </w:rPr>
        <w:t>, an increase in the facilities and capacity of rural training centres supporting rural students and the TL3A driven support to rural COVID-19 response mentioned above.</w:t>
      </w:r>
    </w:p>
    <w:p w14:paraId="0D38B9F8" w14:textId="5ED34F17" w:rsidR="00EE0F17" w:rsidRPr="00182671" w:rsidRDefault="00EE0F17" w:rsidP="00EE0F17">
      <w:pPr>
        <w:spacing w:after="120" w:line="240" w:lineRule="auto"/>
        <w:jc w:val="both"/>
        <w:rPr>
          <w:rFonts w:asciiTheme="majorHAnsi" w:eastAsia="Segoe UI" w:hAnsiTheme="majorHAnsi" w:cstheme="majorHAnsi"/>
          <w:lang w:val="en-GB" w:eastAsia="he-IL" w:bidi="he-IL"/>
        </w:rPr>
      </w:pPr>
      <w:r w:rsidRPr="00182671">
        <w:rPr>
          <w:rFonts w:asciiTheme="majorHAnsi" w:eastAsia="Segoe UI" w:hAnsiTheme="majorHAnsi" w:cstheme="majorHAnsi"/>
          <w:lang w:val="en-GB" w:eastAsia="he-IL" w:bidi="he-IL"/>
        </w:rPr>
        <w:t xml:space="preserve">At mid-year, WDPTL’s new context responsive approach of ‘pathways to education and employment’ was launched, aiming to increase pathways and the AAS pipeline for Timorese while </w:t>
      </w:r>
      <w:r w:rsidR="007D34E6" w:rsidRPr="00182671">
        <w:rPr>
          <w:rFonts w:asciiTheme="majorHAnsi" w:eastAsia="Segoe UI" w:hAnsiTheme="majorHAnsi" w:cstheme="majorHAnsi"/>
          <w:lang w:val="en-GB" w:eastAsia="he-IL" w:bidi="he-IL"/>
        </w:rPr>
        <w:t>Labour mobility</w:t>
      </w:r>
      <w:r w:rsidRPr="00182671">
        <w:rPr>
          <w:rFonts w:asciiTheme="majorHAnsi" w:eastAsia="Segoe UI" w:hAnsiTheme="majorHAnsi" w:cstheme="majorHAnsi"/>
          <w:lang w:val="en-GB" w:eastAsia="he-IL" w:bidi="he-IL"/>
        </w:rPr>
        <w:t xml:space="preserve"> and AAS flows to Australia were restricted. An important part of this approach is increasing pathways for GESI target groups</w:t>
      </w:r>
      <w:r w:rsidR="00854ACB" w:rsidRPr="00182671">
        <w:rPr>
          <w:rFonts w:asciiTheme="majorHAnsi" w:eastAsia="Segoe UI" w:hAnsiTheme="majorHAnsi" w:cstheme="majorHAnsi"/>
          <w:lang w:val="en-GB" w:eastAsia="he-IL" w:bidi="he-IL"/>
        </w:rPr>
        <w:t>:</w:t>
      </w:r>
      <w:r w:rsidRPr="00182671">
        <w:rPr>
          <w:rFonts w:asciiTheme="majorHAnsi" w:eastAsia="Segoe UI" w:hAnsiTheme="majorHAnsi" w:cstheme="majorHAnsi"/>
          <w:lang w:val="en-GB" w:eastAsia="he-IL" w:bidi="he-IL"/>
        </w:rPr>
        <w:t xml:space="preserve"> women, people with disabilities and rural Timorese, plus increasing the voice of GESI groups within WDPTL operations and programming. Key progress since July includes modifying the WDPTL office </w:t>
      </w:r>
      <w:r w:rsidR="00D15E95" w:rsidRPr="00182671">
        <w:rPr>
          <w:rFonts w:asciiTheme="majorHAnsi" w:eastAsia="Segoe UI" w:hAnsiTheme="majorHAnsi" w:cstheme="majorHAnsi"/>
          <w:lang w:val="en-GB" w:eastAsia="he-IL" w:bidi="he-IL"/>
        </w:rPr>
        <w:t>to provide access for people with physical disabilities</w:t>
      </w:r>
      <w:r w:rsidRPr="00182671">
        <w:rPr>
          <w:rFonts w:asciiTheme="majorHAnsi" w:eastAsia="Segoe UI" w:hAnsiTheme="majorHAnsi" w:cstheme="majorHAnsi"/>
          <w:lang w:val="en-GB" w:eastAsia="he-IL" w:bidi="he-IL"/>
        </w:rPr>
        <w:t>, employing a</w:t>
      </w:r>
      <w:r w:rsidR="008732F3" w:rsidRPr="00182671">
        <w:rPr>
          <w:rFonts w:asciiTheme="majorHAnsi" w:eastAsia="Segoe UI" w:hAnsiTheme="majorHAnsi" w:cstheme="majorHAnsi"/>
          <w:lang w:val="en-GB" w:eastAsia="he-IL" w:bidi="he-IL"/>
        </w:rPr>
        <w:t xml:space="preserve">n intern </w:t>
      </w:r>
      <w:r w:rsidR="00D15E95" w:rsidRPr="00182671">
        <w:rPr>
          <w:rFonts w:asciiTheme="majorHAnsi" w:eastAsia="Segoe UI" w:hAnsiTheme="majorHAnsi" w:cstheme="majorHAnsi"/>
          <w:lang w:val="en-GB" w:eastAsia="he-IL" w:bidi="he-IL"/>
        </w:rPr>
        <w:t xml:space="preserve">with a disability </w:t>
      </w:r>
      <w:r w:rsidRPr="00182671">
        <w:rPr>
          <w:rFonts w:asciiTheme="majorHAnsi" w:eastAsia="Segoe UI" w:hAnsiTheme="majorHAnsi" w:cstheme="majorHAnsi"/>
          <w:lang w:val="en-GB" w:eastAsia="he-IL" w:bidi="he-IL"/>
        </w:rPr>
        <w:t>(December) and the development (but not yet implementation) of a TVET PWD inclusion support package in line with SEFOPE’s aims under the national disability action plan.</w:t>
      </w:r>
    </w:p>
    <w:p w14:paraId="4BC6CF95" w14:textId="2A1EB16F" w:rsidR="00181904" w:rsidRPr="00182671" w:rsidRDefault="00D577C3" w:rsidP="00D94FAE">
      <w:pPr>
        <w:spacing w:after="120" w:line="240" w:lineRule="auto"/>
        <w:jc w:val="both"/>
        <w:rPr>
          <w:rFonts w:asciiTheme="majorHAnsi" w:hAnsiTheme="majorHAnsi" w:cstheme="majorHAnsi"/>
        </w:rPr>
      </w:pPr>
      <w:r w:rsidRPr="00182671">
        <w:rPr>
          <w:rFonts w:asciiTheme="majorHAnsi" w:eastAsia="Segoe UI" w:hAnsiTheme="majorHAnsi" w:cstheme="majorHAnsi"/>
          <w:lang w:val="en-GB" w:eastAsia="he-IL" w:bidi="he-IL"/>
        </w:rPr>
        <w:t>The program’s p</w:t>
      </w:r>
      <w:r w:rsidR="00D94FAE" w:rsidRPr="00182671">
        <w:rPr>
          <w:rFonts w:asciiTheme="majorHAnsi" w:eastAsia="Segoe UI" w:hAnsiTheme="majorHAnsi" w:cstheme="majorHAnsi"/>
          <w:lang w:val="en-GB" w:eastAsia="he-IL" w:bidi="he-IL"/>
        </w:rPr>
        <w:t xml:space="preserve">ublic diplomacy </w:t>
      </w:r>
      <w:r w:rsidR="00140FB3" w:rsidRPr="00182671">
        <w:rPr>
          <w:rFonts w:asciiTheme="majorHAnsi" w:eastAsia="Segoe UI" w:hAnsiTheme="majorHAnsi" w:cstheme="majorHAnsi"/>
          <w:lang w:val="en-GB" w:eastAsia="he-IL" w:bidi="he-IL"/>
        </w:rPr>
        <w:t xml:space="preserve">content </w:t>
      </w:r>
      <w:r w:rsidR="00390B0E" w:rsidRPr="00182671">
        <w:rPr>
          <w:rFonts w:asciiTheme="majorHAnsi" w:eastAsia="Segoe UI" w:hAnsiTheme="majorHAnsi" w:cstheme="majorHAnsi"/>
          <w:lang w:val="en-GB" w:eastAsia="he-IL" w:bidi="he-IL"/>
        </w:rPr>
        <w:t xml:space="preserve">continued to </w:t>
      </w:r>
      <w:r w:rsidR="00B255C6" w:rsidRPr="00182671">
        <w:rPr>
          <w:rFonts w:asciiTheme="majorHAnsi" w:eastAsia="Segoe UI" w:hAnsiTheme="majorHAnsi" w:cstheme="majorHAnsi"/>
          <w:lang w:val="en-GB" w:eastAsia="he-IL" w:bidi="he-IL"/>
        </w:rPr>
        <w:t xml:space="preserve">play well via </w:t>
      </w:r>
      <w:r w:rsidR="00140FB3" w:rsidRPr="00182671">
        <w:rPr>
          <w:rFonts w:asciiTheme="majorHAnsi" w:eastAsia="Segoe UI" w:hAnsiTheme="majorHAnsi" w:cstheme="majorHAnsi"/>
          <w:lang w:val="en-GB" w:eastAsia="he-IL" w:bidi="he-IL"/>
        </w:rPr>
        <w:t>the Embassy facebook page</w:t>
      </w:r>
      <w:r w:rsidR="00D948B8" w:rsidRPr="00182671">
        <w:rPr>
          <w:rFonts w:asciiTheme="majorHAnsi" w:eastAsia="Segoe UI" w:hAnsiTheme="majorHAnsi" w:cstheme="majorHAnsi"/>
          <w:lang w:val="en-GB" w:eastAsia="he-IL" w:bidi="he-IL"/>
        </w:rPr>
        <w:t xml:space="preserve"> and was </w:t>
      </w:r>
      <w:r w:rsidR="00AE08AE" w:rsidRPr="00182671">
        <w:rPr>
          <w:rFonts w:asciiTheme="majorHAnsi" w:eastAsia="Segoe UI" w:hAnsiTheme="majorHAnsi" w:cstheme="majorHAnsi"/>
          <w:lang w:val="en-GB" w:eastAsia="he-IL" w:bidi="he-IL"/>
        </w:rPr>
        <w:t xml:space="preserve">complimented </w:t>
      </w:r>
      <w:r w:rsidR="00D948B8" w:rsidRPr="00182671">
        <w:rPr>
          <w:rFonts w:asciiTheme="majorHAnsi" w:eastAsia="Segoe UI" w:hAnsiTheme="majorHAnsi" w:cstheme="majorHAnsi"/>
          <w:lang w:val="en-GB" w:eastAsia="he-IL" w:bidi="he-IL"/>
        </w:rPr>
        <w:t xml:space="preserve">throughout the year </w:t>
      </w:r>
      <w:r w:rsidR="00AE08AE" w:rsidRPr="00182671">
        <w:rPr>
          <w:rFonts w:asciiTheme="majorHAnsi" w:eastAsia="Segoe UI" w:hAnsiTheme="majorHAnsi" w:cstheme="majorHAnsi"/>
          <w:lang w:val="en-GB" w:eastAsia="he-IL" w:bidi="he-IL"/>
        </w:rPr>
        <w:t xml:space="preserve">by enhanced coverage </w:t>
      </w:r>
      <w:r w:rsidR="00390B0E" w:rsidRPr="00182671">
        <w:rPr>
          <w:rFonts w:asciiTheme="majorHAnsi" w:eastAsia="Segoe UI" w:hAnsiTheme="majorHAnsi" w:cstheme="majorHAnsi"/>
          <w:lang w:val="en-GB" w:eastAsia="he-IL" w:bidi="he-IL"/>
        </w:rPr>
        <w:t xml:space="preserve">across </w:t>
      </w:r>
      <w:r w:rsidR="00AE08AE" w:rsidRPr="00182671">
        <w:rPr>
          <w:rFonts w:asciiTheme="majorHAnsi" w:eastAsia="Segoe UI" w:hAnsiTheme="majorHAnsi" w:cstheme="majorHAnsi"/>
          <w:lang w:val="en-GB" w:eastAsia="he-IL" w:bidi="he-IL"/>
        </w:rPr>
        <w:t>broadcast and print</w:t>
      </w:r>
      <w:r w:rsidR="00390B0E" w:rsidRPr="00182671">
        <w:rPr>
          <w:rFonts w:asciiTheme="majorHAnsi" w:eastAsia="Segoe UI" w:hAnsiTheme="majorHAnsi" w:cstheme="majorHAnsi"/>
          <w:lang w:val="en-GB" w:eastAsia="he-IL" w:bidi="he-IL"/>
        </w:rPr>
        <w:t xml:space="preserve"> media. </w:t>
      </w:r>
      <w:r w:rsidR="00CB6179" w:rsidRPr="00182671">
        <w:rPr>
          <w:rFonts w:asciiTheme="majorHAnsi" w:eastAsia="Segoe UI" w:hAnsiTheme="majorHAnsi" w:cstheme="majorHAnsi"/>
          <w:lang w:val="en-GB" w:eastAsia="he-IL" w:bidi="he-IL"/>
        </w:rPr>
        <w:t xml:space="preserve">The launch of </w:t>
      </w:r>
      <w:r w:rsidR="00D94FAE" w:rsidRPr="00182671">
        <w:rPr>
          <w:rFonts w:asciiTheme="majorHAnsi" w:eastAsia="Segoe UI" w:hAnsiTheme="majorHAnsi" w:cstheme="majorHAnsi"/>
          <w:lang w:val="en-GB" w:eastAsia="he-IL" w:bidi="he-IL"/>
        </w:rPr>
        <w:t>new branding</w:t>
      </w:r>
      <w:r w:rsidR="000440E4" w:rsidRPr="00182671">
        <w:rPr>
          <w:rFonts w:asciiTheme="majorHAnsi" w:eastAsia="Segoe UI" w:hAnsiTheme="majorHAnsi" w:cstheme="majorHAnsi"/>
          <w:lang w:val="en-GB" w:eastAsia="he-IL" w:bidi="he-IL"/>
        </w:rPr>
        <w:t xml:space="preserve"> and</w:t>
      </w:r>
      <w:r w:rsidR="00527268" w:rsidRPr="00182671">
        <w:rPr>
          <w:rFonts w:asciiTheme="majorHAnsi" w:eastAsia="Segoe UI" w:hAnsiTheme="majorHAnsi" w:cstheme="majorHAnsi"/>
          <w:lang w:val="en-GB" w:eastAsia="he-IL" w:bidi="he-IL"/>
        </w:rPr>
        <w:t xml:space="preserve"> </w:t>
      </w:r>
      <w:r w:rsidR="00D94FAE" w:rsidRPr="00182671">
        <w:rPr>
          <w:rFonts w:asciiTheme="majorHAnsi" w:eastAsia="Segoe UI" w:hAnsiTheme="majorHAnsi" w:cstheme="majorHAnsi"/>
          <w:lang w:val="en-GB" w:eastAsia="he-IL" w:bidi="he-IL"/>
        </w:rPr>
        <w:t xml:space="preserve">a program website </w:t>
      </w:r>
      <w:r w:rsidR="00CB6179" w:rsidRPr="00182671">
        <w:rPr>
          <w:rFonts w:asciiTheme="majorHAnsi" w:eastAsia="Segoe UI" w:hAnsiTheme="majorHAnsi" w:cstheme="majorHAnsi"/>
          <w:lang w:val="en-GB" w:eastAsia="he-IL" w:bidi="he-IL"/>
        </w:rPr>
        <w:t xml:space="preserve">during the last quarter of 2020 </w:t>
      </w:r>
      <w:r w:rsidR="00297857" w:rsidRPr="00182671">
        <w:rPr>
          <w:rFonts w:asciiTheme="majorHAnsi" w:eastAsia="Segoe UI" w:hAnsiTheme="majorHAnsi" w:cstheme="majorHAnsi"/>
          <w:lang w:val="en-GB" w:eastAsia="he-IL" w:bidi="he-IL"/>
        </w:rPr>
        <w:t xml:space="preserve">helped </w:t>
      </w:r>
      <w:r w:rsidR="00D94FAE" w:rsidRPr="00182671">
        <w:rPr>
          <w:rFonts w:asciiTheme="majorHAnsi" w:eastAsia="Segoe UI" w:hAnsiTheme="majorHAnsi" w:cstheme="majorHAnsi"/>
          <w:lang w:val="en-GB" w:eastAsia="he-IL" w:bidi="he-IL"/>
        </w:rPr>
        <w:t>s</w:t>
      </w:r>
      <w:r w:rsidR="00C23F25" w:rsidRPr="00182671">
        <w:rPr>
          <w:rFonts w:asciiTheme="majorHAnsi" w:eastAsia="Segoe UI" w:hAnsiTheme="majorHAnsi" w:cstheme="majorHAnsi"/>
          <w:lang w:val="en-GB" w:eastAsia="he-IL" w:bidi="he-IL"/>
        </w:rPr>
        <w:t xml:space="preserve">ignpost </w:t>
      </w:r>
      <w:r w:rsidR="00181904" w:rsidRPr="00182671">
        <w:rPr>
          <w:rFonts w:asciiTheme="majorHAnsi" w:hAnsiTheme="majorHAnsi" w:cstheme="majorHAnsi"/>
        </w:rPr>
        <w:t>education and employment pathways in Timor-Leste</w:t>
      </w:r>
      <w:r w:rsidR="00E54BDF" w:rsidRPr="00182671">
        <w:rPr>
          <w:rFonts w:asciiTheme="majorHAnsi" w:hAnsiTheme="majorHAnsi" w:cstheme="majorHAnsi"/>
        </w:rPr>
        <w:t xml:space="preserve">, </w:t>
      </w:r>
      <w:r w:rsidR="00C444E9" w:rsidRPr="00182671">
        <w:rPr>
          <w:rFonts w:asciiTheme="majorHAnsi" w:hAnsiTheme="majorHAnsi" w:cstheme="majorHAnsi"/>
        </w:rPr>
        <w:t xml:space="preserve">highlighting the programs contribution to their delivery and </w:t>
      </w:r>
      <w:r w:rsidR="0047639F" w:rsidRPr="00182671">
        <w:rPr>
          <w:rFonts w:asciiTheme="majorHAnsi" w:hAnsiTheme="majorHAnsi" w:cstheme="majorHAnsi"/>
        </w:rPr>
        <w:t xml:space="preserve">supporting </w:t>
      </w:r>
      <w:r w:rsidR="00C444E9" w:rsidRPr="00182671">
        <w:rPr>
          <w:rFonts w:asciiTheme="majorHAnsi" w:hAnsiTheme="majorHAnsi" w:cstheme="majorHAnsi"/>
        </w:rPr>
        <w:t xml:space="preserve">awareness. </w:t>
      </w:r>
      <w:r w:rsidR="0047639F" w:rsidRPr="00182671">
        <w:rPr>
          <w:rFonts w:asciiTheme="majorHAnsi" w:hAnsiTheme="majorHAnsi" w:cstheme="majorHAnsi"/>
        </w:rPr>
        <w:t xml:space="preserve"> </w:t>
      </w:r>
    </w:p>
    <w:p w14:paraId="54431677" w14:textId="1BA1DB10" w:rsidR="00EE0F17" w:rsidRPr="00182671" w:rsidRDefault="00EE0F17" w:rsidP="00EE0F17">
      <w:pPr>
        <w:spacing w:after="120" w:line="240" w:lineRule="auto"/>
        <w:jc w:val="both"/>
        <w:rPr>
          <w:rFonts w:asciiTheme="majorHAnsi" w:eastAsia="Segoe UI" w:hAnsiTheme="majorHAnsi" w:cstheme="majorHAnsi"/>
          <w:lang w:val="en-GB" w:eastAsia="he-IL" w:bidi="he-IL"/>
        </w:rPr>
      </w:pPr>
      <w:r w:rsidRPr="00182671">
        <w:rPr>
          <w:rFonts w:asciiTheme="majorHAnsi" w:eastAsia="Segoe UI" w:hAnsiTheme="majorHAnsi" w:cstheme="majorHAnsi"/>
          <w:lang w:val="en-GB" w:eastAsia="he-IL" w:bidi="he-IL"/>
        </w:rPr>
        <w:t xml:space="preserve">Internally, 2020 required WDPTL to respond to COVID-19 driven remote management, shifting local working arrangements and contractual changes. The team showed exceptional commitment and </w:t>
      </w:r>
      <w:r w:rsidRPr="00182671">
        <w:rPr>
          <w:rFonts w:asciiTheme="majorHAnsi" w:eastAsia="Segoe UI" w:hAnsiTheme="majorHAnsi" w:cstheme="majorHAnsi"/>
          <w:lang w:val="en-GB" w:eastAsia="he-IL" w:bidi="he-IL"/>
        </w:rPr>
        <w:lastRenderedPageBreak/>
        <w:t xml:space="preserve">teamwork to manage both COVID-19 activity adaptions and the development of a new strategy, workplan and internal roles. While not without its costs, key achievements included the development of a new program strategy, team structure and leadership team model. </w:t>
      </w:r>
    </w:p>
    <w:p w14:paraId="69BDDC86" w14:textId="0CD2E958" w:rsidR="003905E5" w:rsidRPr="00182671" w:rsidRDefault="00C006DD" w:rsidP="00B0302E">
      <w:pPr>
        <w:pStyle w:val="Head2"/>
      </w:pPr>
      <w:bookmarkStart w:id="26" w:name="_Toc68188870"/>
      <w:r w:rsidRPr="00182671">
        <w:t xml:space="preserve">3 </w:t>
      </w:r>
      <w:r w:rsidR="003905E5" w:rsidRPr="00182671">
        <w:t>Program results against the DFAT quality criteria</w:t>
      </w:r>
      <w:bookmarkEnd w:id="26"/>
    </w:p>
    <w:p w14:paraId="2E5C2C3B" w14:textId="1673F738" w:rsidR="00EE0F17" w:rsidRPr="00182671" w:rsidRDefault="00EE0F17" w:rsidP="00EE0F17">
      <w:pPr>
        <w:spacing w:before="120" w:after="120"/>
        <w:rPr>
          <w:rFonts w:asciiTheme="majorHAnsi" w:eastAsia="Times New Roman" w:hAnsiTheme="majorHAnsi" w:cstheme="majorHAnsi"/>
          <w:lang w:val="en-US" w:eastAsia="he-IL" w:bidi="he-IL"/>
        </w:rPr>
      </w:pPr>
      <w:r w:rsidRPr="00182671">
        <w:rPr>
          <w:rFonts w:asciiTheme="majorHAnsi" w:eastAsia="Times New Roman" w:hAnsiTheme="majorHAnsi" w:cstheme="majorHAnsi"/>
          <w:lang w:val="en-US" w:eastAsia="he-IL" w:bidi="he-IL"/>
        </w:rPr>
        <w:t>This section provides summary assessments against the quality criteria required for Investment Monitoring Reporting</w:t>
      </w:r>
      <w:r w:rsidR="000E1476" w:rsidRPr="00182671">
        <w:rPr>
          <w:rFonts w:asciiTheme="majorHAnsi" w:eastAsia="Times New Roman" w:hAnsiTheme="majorHAnsi" w:cstheme="majorHAnsi"/>
          <w:lang w:val="en-US" w:eastAsia="he-IL" w:bidi="he-IL"/>
        </w:rPr>
        <w:t xml:space="preserve"> (IMR)</w:t>
      </w:r>
      <w:r w:rsidRPr="00182671">
        <w:rPr>
          <w:rFonts w:asciiTheme="majorHAnsi" w:eastAsia="Times New Roman" w:hAnsiTheme="majorHAnsi" w:cstheme="majorHAnsi"/>
          <w:lang w:val="en-US" w:eastAsia="he-IL" w:bidi="he-IL"/>
        </w:rPr>
        <w:t xml:space="preserve"> and </w:t>
      </w:r>
      <w:r w:rsidR="00BF59AE" w:rsidRPr="00182671">
        <w:rPr>
          <w:rFonts w:asciiTheme="majorHAnsi" w:eastAsia="Times New Roman" w:hAnsiTheme="majorHAnsi" w:cstheme="majorHAnsi"/>
          <w:lang w:val="en-US" w:eastAsia="he-IL" w:bidi="he-IL"/>
        </w:rPr>
        <w:t>includes</w:t>
      </w:r>
      <w:r w:rsidRPr="00182671">
        <w:rPr>
          <w:rFonts w:asciiTheme="majorHAnsi" w:eastAsia="Times New Roman" w:hAnsiTheme="majorHAnsi" w:cstheme="majorHAnsi"/>
          <w:lang w:val="en-US" w:eastAsia="he-IL" w:bidi="he-IL"/>
        </w:rPr>
        <w:t xml:space="preserve"> effectiveness, efficiency, relevance, GESI, </w:t>
      </w:r>
      <w:r w:rsidR="000E1476" w:rsidRPr="00182671">
        <w:rPr>
          <w:rFonts w:asciiTheme="majorHAnsi" w:eastAsia="Times New Roman" w:hAnsiTheme="majorHAnsi" w:cstheme="majorHAnsi"/>
          <w:lang w:val="en-US" w:eastAsia="he-IL" w:bidi="he-IL"/>
        </w:rPr>
        <w:t>monitoring &amp; evaluation (</w:t>
      </w:r>
      <w:r w:rsidRPr="00182671">
        <w:rPr>
          <w:rFonts w:asciiTheme="majorHAnsi" w:eastAsia="Times New Roman" w:hAnsiTheme="majorHAnsi" w:cstheme="majorHAnsi"/>
          <w:lang w:val="en-US" w:eastAsia="he-IL" w:bidi="he-IL"/>
        </w:rPr>
        <w:t>M&amp;E</w:t>
      </w:r>
      <w:r w:rsidR="000E1476" w:rsidRPr="00182671">
        <w:rPr>
          <w:rFonts w:asciiTheme="majorHAnsi" w:eastAsia="Times New Roman" w:hAnsiTheme="majorHAnsi" w:cstheme="majorHAnsi"/>
          <w:lang w:val="en-US" w:eastAsia="he-IL" w:bidi="he-IL"/>
        </w:rPr>
        <w:t>)</w:t>
      </w:r>
      <w:r w:rsidRPr="00182671">
        <w:rPr>
          <w:rFonts w:asciiTheme="majorHAnsi" w:eastAsia="Times New Roman" w:hAnsiTheme="majorHAnsi" w:cstheme="majorHAnsi"/>
          <w:lang w:val="en-US" w:eastAsia="he-IL" w:bidi="he-IL"/>
        </w:rPr>
        <w:t xml:space="preserve">, sustainability and risk management. </w:t>
      </w:r>
    </w:p>
    <w:p w14:paraId="56BED269" w14:textId="46A873FA" w:rsidR="00F2718E" w:rsidRPr="00182671" w:rsidRDefault="00F2718E" w:rsidP="00F2718E">
      <w:pPr>
        <w:spacing w:before="120" w:after="120"/>
        <w:rPr>
          <w:rFonts w:asciiTheme="majorHAnsi" w:eastAsia="Times New Roman" w:hAnsiTheme="majorHAnsi" w:cstheme="majorHAnsi"/>
          <w:lang w:eastAsia="he-IL" w:bidi="he-IL"/>
        </w:rPr>
      </w:pPr>
      <w:r w:rsidRPr="00182671">
        <w:rPr>
          <w:rFonts w:asciiTheme="majorHAnsi" w:eastAsia="Times New Roman" w:hAnsiTheme="majorHAnsi" w:cstheme="majorHAnsi"/>
          <w:lang w:eastAsia="he-IL" w:bidi="he-IL"/>
        </w:rPr>
        <w:t xml:space="preserve">In addition to its learning dialogues, the program assessed effectiveness with some additional tools in 2020 </w:t>
      </w:r>
      <w:r w:rsidR="00BF59AE" w:rsidRPr="00182671">
        <w:rPr>
          <w:rFonts w:asciiTheme="majorHAnsi" w:eastAsia="Times New Roman" w:hAnsiTheme="majorHAnsi" w:cstheme="majorHAnsi"/>
          <w:lang w:eastAsia="he-IL" w:bidi="he-IL"/>
        </w:rPr>
        <w:t>including</w:t>
      </w:r>
      <w:r w:rsidRPr="00182671">
        <w:rPr>
          <w:rFonts w:asciiTheme="majorHAnsi" w:eastAsia="Times New Roman" w:hAnsiTheme="majorHAnsi" w:cstheme="majorHAnsi"/>
          <w:lang w:eastAsia="he-IL" w:bidi="he-IL"/>
        </w:rPr>
        <w:t xml:space="preserve"> the CBM Disability inclusion Review, the TVET Mini Review, the </w:t>
      </w:r>
      <w:r w:rsidR="00492D3A" w:rsidRPr="00182671">
        <w:rPr>
          <w:rFonts w:asciiTheme="majorHAnsi" w:eastAsia="Times New Roman" w:hAnsiTheme="majorHAnsi" w:cstheme="majorHAnsi"/>
          <w:lang w:eastAsia="he-IL" w:bidi="he-IL"/>
        </w:rPr>
        <w:t>‘</w:t>
      </w:r>
      <w:r w:rsidRPr="00182671">
        <w:rPr>
          <w:rFonts w:asciiTheme="majorHAnsi" w:eastAsia="Times New Roman" w:hAnsiTheme="majorHAnsi" w:cstheme="majorHAnsi"/>
          <w:lang w:eastAsia="he-IL" w:bidi="he-IL"/>
        </w:rPr>
        <w:t xml:space="preserve">Coalition Approach to </w:t>
      </w:r>
      <w:r w:rsidR="00492D3A" w:rsidRPr="00182671">
        <w:rPr>
          <w:rFonts w:asciiTheme="majorHAnsi" w:eastAsia="Times New Roman" w:hAnsiTheme="majorHAnsi" w:cstheme="majorHAnsi"/>
          <w:lang w:eastAsia="he-IL" w:bidi="he-IL"/>
        </w:rPr>
        <w:t>Une</w:t>
      </w:r>
      <w:r w:rsidRPr="00182671">
        <w:rPr>
          <w:rFonts w:asciiTheme="majorHAnsi" w:eastAsia="Times New Roman" w:hAnsiTheme="majorHAnsi" w:cstheme="majorHAnsi"/>
          <w:lang w:eastAsia="he-IL" w:bidi="he-IL"/>
        </w:rPr>
        <w:t>mployment</w:t>
      </w:r>
      <w:r w:rsidR="00492D3A" w:rsidRPr="00182671">
        <w:rPr>
          <w:rFonts w:asciiTheme="majorHAnsi" w:eastAsia="Times New Roman" w:hAnsiTheme="majorHAnsi" w:cstheme="majorHAnsi"/>
          <w:lang w:eastAsia="he-IL" w:bidi="he-IL"/>
        </w:rPr>
        <w:t>’</w:t>
      </w:r>
      <w:r w:rsidRPr="00182671">
        <w:rPr>
          <w:rFonts w:asciiTheme="majorHAnsi" w:eastAsia="Times New Roman" w:hAnsiTheme="majorHAnsi" w:cstheme="majorHAnsi"/>
          <w:lang w:eastAsia="he-IL" w:bidi="he-IL"/>
        </w:rPr>
        <w:t xml:space="preserve"> political economy analysis, the mid 2020 </w:t>
      </w:r>
      <w:r w:rsidR="00492D3A" w:rsidRPr="00182671">
        <w:rPr>
          <w:rFonts w:asciiTheme="majorHAnsi" w:eastAsia="Times New Roman" w:hAnsiTheme="majorHAnsi" w:cstheme="majorHAnsi"/>
          <w:lang w:eastAsia="he-IL" w:bidi="he-IL"/>
        </w:rPr>
        <w:t>c</w:t>
      </w:r>
      <w:r w:rsidRPr="00182671">
        <w:rPr>
          <w:rFonts w:asciiTheme="majorHAnsi" w:eastAsia="Times New Roman" w:hAnsiTheme="majorHAnsi" w:cstheme="majorHAnsi"/>
          <w:lang w:eastAsia="he-IL" w:bidi="he-IL"/>
        </w:rPr>
        <w:t xml:space="preserve">ompletion report, the </w:t>
      </w:r>
      <w:r w:rsidR="000E1476" w:rsidRPr="00182671">
        <w:rPr>
          <w:rFonts w:asciiTheme="majorHAnsi" w:eastAsia="Times New Roman" w:hAnsiTheme="majorHAnsi" w:cstheme="majorHAnsi"/>
          <w:lang w:eastAsia="he-IL" w:bidi="he-IL"/>
        </w:rPr>
        <w:t>2020</w:t>
      </w:r>
      <w:r w:rsidRPr="00182671">
        <w:rPr>
          <w:rFonts w:asciiTheme="majorHAnsi" w:eastAsia="Times New Roman" w:hAnsiTheme="majorHAnsi" w:cstheme="majorHAnsi"/>
          <w:lang w:eastAsia="he-IL" w:bidi="he-IL"/>
        </w:rPr>
        <w:t xml:space="preserve"> strategy development consultation </w:t>
      </w:r>
      <w:proofErr w:type="gramStart"/>
      <w:r w:rsidRPr="00182671">
        <w:rPr>
          <w:rFonts w:asciiTheme="majorHAnsi" w:eastAsia="Times New Roman" w:hAnsiTheme="majorHAnsi" w:cstheme="majorHAnsi"/>
          <w:lang w:eastAsia="he-IL" w:bidi="he-IL"/>
        </w:rPr>
        <w:t>workshops</w:t>
      </w:r>
      <w:proofErr w:type="gramEnd"/>
      <w:r w:rsidRPr="00182671">
        <w:rPr>
          <w:rFonts w:asciiTheme="majorHAnsi" w:eastAsia="Times New Roman" w:hAnsiTheme="majorHAnsi" w:cstheme="majorHAnsi"/>
          <w:lang w:eastAsia="he-IL" w:bidi="he-IL"/>
        </w:rPr>
        <w:t xml:space="preserve"> and the annual Embassy M&amp;E stocktake.</w:t>
      </w:r>
    </w:p>
    <w:p w14:paraId="719AFC61" w14:textId="3C749C32" w:rsidR="00F2718E" w:rsidRPr="00841E6A" w:rsidRDefault="00F2718E" w:rsidP="00F2718E">
      <w:pPr>
        <w:spacing w:after="120"/>
        <w:rPr>
          <w:rFonts w:asciiTheme="majorHAnsi" w:eastAsia="Times New Roman" w:hAnsiTheme="majorHAnsi" w:cstheme="majorHAnsi"/>
          <w:lang w:eastAsia="he-IL" w:bidi="he-IL"/>
        </w:rPr>
      </w:pPr>
      <w:r w:rsidRPr="00182671">
        <w:rPr>
          <w:rFonts w:asciiTheme="majorHAnsi" w:eastAsia="Times New Roman" w:hAnsiTheme="majorHAnsi" w:cstheme="majorHAnsi"/>
          <w:lang w:val="en-GB" w:eastAsia="he-IL" w:bidi="he-IL"/>
        </w:rPr>
        <w:t xml:space="preserve">COVID-19 related restrictions impacted the achievement of targets for EOPO 2 and 4 as detailed </w:t>
      </w:r>
      <w:r w:rsidRPr="00841E6A">
        <w:rPr>
          <w:rFonts w:asciiTheme="majorHAnsi" w:eastAsia="Times New Roman" w:hAnsiTheme="majorHAnsi" w:cstheme="majorHAnsi"/>
          <w:lang w:val="en-GB" w:eastAsia="he-IL" w:bidi="he-IL"/>
        </w:rPr>
        <w:t>below. However, with adaptations,</w:t>
      </w:r>
      <w:r w:rsidRPr="00841E6A">
        <w:rPr>
          <w:rFonts w:asciiTheme="majorHAnsi" w:eastAsia="Times New Roman" w:hAnsiTheme="majorHAnsi" w:cstheme="majorHAnsi"/>
          <w:lang w:eastAsia="he-IL" w:bidi="he-IL"/>
        </w:rPr>
        <w:t xml:space="preserve"> the program achieved </w:t>
      </w:r>
      <w:r w:rsidRPr="00841E6A">
        <w:rPr>
          <w:rFonts w:asciiTheme="majorHAnsi" w:eastAsia="Times New Roman" w:hAnsiTheme="majorHAnsi" w:cstheme="majorHAnsi"/>
          <w:lang w:val="en-GB" w:eastAsia="he-IL" w:bidi="he-IL"/>
        </w:rPr>
        <w:t xml:space="preserve">good </w:t>
      </w:r>
      <w:r w:rsidRPr="00841E6A">
        <w:rPr>
          <w:rFonts w:asciiTheme="majorHAnsi" w:eastAsia="Times New Roman" w:hAnsiTheme="majorHAnsi" w:cstheme="majorHAnsi"/>
          <w:lang w:eastAsia="he-IL" w:bidi="he-IL"/>
        </w:rPr>
        <w:t xml:space="preserve">progress in these two areas. Progress against EOPO 1 and 3 are assessed as delayed and too early to tell, primarily for underlying </w:t>
      </w:r>
      <w:r w:rsidR="008C3C42" w:rsidRPr="00841E6A">
        <w:rPr>
          <w:rFonts w:asciiTheme="majorHAnsi" w:eastAsia="Times New Roman" w:hAnsiTheme="majorHAnsi" w:cstheme="majorHAnsi"/>
          <w:lang w:eastAsia="he-IL" w:bidi="he-IL"/>
        </w:rPr>
        <w:t>GoTL</w:t>
      </w:r>
      <w:r w:rsidRPr="00841E6A">
        <w:rPr>
          <w:rFonts w:asciiTheme="majorHAnsi" w:eastAsia="Times New Roman" w:hAnsiTheme="majorHAnsi" w:cstheme="majorHAnsi"/>
          <w:lang w:eastAsia="he-IL" w:bidi="he-IL"/>
        </w:rPr>
        <w:t xml:space="preserve"> capacity and approval process reasons. Progress in GESI is assessed as on-track with some promising new responses to the lessons learnt in 2019. </w:t>
      </w:r>
    </w:p>
    <w:p w14:paraId="6098F16B" w14:textId="5375D9C6" w:rsidR="00F151E0" w:rsidRPr="00841E6A" w:rsidRDefault="00F151E0" w:rsidP="00F151E0">
      <w:pPr>
        <w:spacing w:before="120" w:after="120"/>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 xml:space="preserve">Outputs were delivered in accordance with the underlying theory of change and against the agreed workplans. A summary of workplan progress is contained in </w:t>
      </w:r>
      <w:r w:rsidRPr="00841E6A">
        <w:rPr>
          <w:rFonts w:asciiTheme="majorHAnsi" w:eastAsia="Times New Roman" w:hAnsiTheme="majorHAnsi" w:cstheme="majorHAnsi"/>
          <w:b/>
          <w:bCs/>
          <w:lang w:eastAsia="he-IL" w:bidi="he-IL"/>
        </w:rPr>
        <w:t>Annex 2.</w:t>
      </w:r>
      <w:r w:rsidRPr="00841E6A">
        <w:rPr>
          <w:rFonts w:asciiTheme="majorHAnsi" w:eastAsia="Times New Roman" w:hAnsiTheme="majorHAnsi" w:cstheme="majorHAnsi"/>
          <w:lang w:eastAsia="he-IL" w:bidi="he-IL"/>
        </w:rPr>
        <w:t xml:space="preserve"> Activities postponed as a result of COVID-19 related restrictions include mobilisation of some 2020 awardees, and selection and mobilisation of Australia Awards Scholarship awardees for the 2021 intake, AAS outreach activities to the municipalities, TL3A sectoral group activities and the mobilisation of labour mobility workers to Australia.   </w:t>
      </w:r>
    </w:p>
    <w:p w14:paraId="5ACBFA56" w14:textId="36EFE519" w:rsidR="00942B39" w:rsidRPr="001C7571" w:rsidRDefault="00EC6C83" w:rsidP="00EC6C83">
      <w:pPr>
        <w:pStyle w:val="Normal0"/>
        <w:rPr>
          <w:rFonts w:asciiTheme="majorHAnsi" w:hAnsiTheme="majorHAnsi" w:cstheme="majorHAnsi"/>
          <w:sz w:val="22"/>
          <w:szCs w:val="18"/>
          <w:u w:val="single"/>
        </w:rPr>
      </w:pPr>
      <w:r w:rsidRPr="00841E6A">
        <w:rPr>
          <w:rFonts w:asciiTheme="majorHAnsi" w:hAnsiTheme="majorHAnsi" w:cstheme="majorHAnsi"/>
          <w:sz w:val="22"/>
          <w:szCs w:val="18"/>
          <w:u w:val="single"/>
        </w:rPr>
        <w:t xml:space="preserve">Risks and performance/ quality issues identified in each section are linked to a summary table at </w:t>
      </w:r>
      <w:r w:rsidRPr="00841E6A">
        <w:rPr>
          <w:rFonts w:asciiTheme="majorHAnsi" w:hAnsiTheme="majorHAnsi" w:cstheme="majorHAnsi"/>
          <w:b/>
          <w:bCs/>
          <w:sz w:val="22"/>
          <w:szCs w:val="18"/>
          <w:u w:val="single"/>
        </w:rPr>
        <w:t>Annex 4</w:t>
      </w:r>
      <w:r w:rsidRPr="00841E6A">
        <w:rPr>
          <w:rFonts w:asciiTheme="majorHAnsi" w:hAnsiTheme="majorHAnsi" w:cstheme="majorHAnsi"/>
          <w:sz w:val="22"/>
          <w:szCs w:val="18"/>
          <w:u w:val="single"/>
        </w:rPr>
        <w:t xml:space="preserve"> with relevant management and Embassy responses. </w:t>
      </w:r>
    </w:p>
    <w:p w14:paraId="3F161FD9" w14:textId="3E0F4BB2" w:rsidR="00EA40DE" w:rsidRDefault="00EA40DE" w:rsidP="001C7571">
      <w:pPr>
        <w:pStyle w:val="Head3"/>
      </w:pPr>
      <w:r w:rsidRPr="00182671">
        <w:t>Effectiveness</w:t>
      </w:r>
    </w:p>
    <w:p w14:paraId="6BD7AEDF" w14:textId="39C49432" w:rsidR="00EA40DE" w:rsidRPr="00EA40DE" w:rsidRDefault="00EA40DE" w:rsidP="00EA40DE">
      <w:pPr>
        <w:spacing w:after="120" w:line="240" w:lineRule="auto"/>
        <w:jc w:val="both"/>
        <w:rPr>
          <w:rFonts w:asciiTheme="majorHAnsi" w:eastAsia="Times New Roman" w:hAnsiTheme="majorHAnsi" w:cstheme="majorHAnsi"/>
          <w:lang w:val="en-GB" w:eastAsia="en-AU" w:bidi="he-IL"/>
        </w:rPr>
      </w:pPr>
      <w:r w:rsidRPr="00841E6A">
        <w:rPr>
          <w:rFonts w:asciiTheme="majorHAnsi" w:eastAsia="Times New Roman" w:hAnsiTheme="majorHAnsi" w:cstheme="majorHAnsi"/>
          <w:lang w:val="en-GB" w:eastAsia="en-AU" w:bidi="he-IL"/>
        </w:rPr>
        <w:t>This section provides a summary of evidence against each of the EOPOs and an assessment of progress towards achieving each EOPO using the following rating scale:</w:t>
      </w:r>
    </w:p>
    <w:tbl>
      <w:tblPr>
        <w:tblStyle w:val="PlainTable10"/>
        <w:tblW w:w="5001" w:type="pct"/>
        <w:tblInd w:w="-113" w:type="dxa"/>
        <w:tblLook w:val="04A0" w:firstRow="1" w:lastRow="0" w:firstColumn="1" w:lastColumn="0" w:noHBand="0" w:noVBand="1"/>
      </w:tblPr>
      <w:tblGrid>
        <w:gridCol w:w="9018"/>
      </w:tblGrid>
      <w:tr w:rsidR="00202674" w:rsidRPr="00841E6A" w14:paraId="250C364A" w14:textId="77777777" w:rsidTr="00EA40DE">
        <w:tc>
          <w:tcPr>
            <w:tcW w:w="5000" w:type="pct"/>
            <w:shd w:val="clear" w:color="auto" w:fill="A8D08D" w:themeFill="accent6" w:themeFillTint="99"/>
          </w:tcPr>
          <w:p w14:paraId="40E4CFFF" w14:textId="7DE3BEE3" w:rsidR="00202674" w:rsidRPr="00841E6A" w:rsidRDefault="00202674" w:rsidP="00DE5648">
            <w:pPr>
              <w:spacing w:before="120" w:after="120"/>
              <w:rPr>
                <w:rFonts w:asciiTheme="majorHAnsi" w:eastAsia="Times New Roman" w:hAnsiTheme="majorHAnsi" w:cstheme="majorHAnsi"/>
                <w:lang w:val="en-GB" w:eastAsia="he-IL" w:bidi="he-IL"/>
              </w:rPr>
            </w:pPr>
            <w:r w:rsidRPr="00841E6A">
              <w:rPr>
                <w:rFonts w:asciiTheme="majorHAnsi" w:eastAsia="Times New Roman" w:hAnsiTheme="majorHAnsi" w:cstheme="majorHAnsi"/>
                <w:b/>
                <w:bCs/>
                <w:lang w:val="en-US" w:eastAsia="he-IL" w:bidi="he-IL"/>
              </w:rPr>
              <w:t xml:space="preserve">On track </w:t>
            </w:r>
            <w:r w:rsidR="00DE5648" w:rsidRPr="00841E6A">
              <w:rPr>
                <w:rFonts w:asciiTheme="majorHAnsi" w:eastAsia="Times New Roman" w:hAnsiTheme="majorHAnsi" w:cstheme="majorHAnsi"/>
                <w:b/>
                <w:bCs/>
                <w:lang w:val="en-US" w:eastAsia="he-IL" w:bidi="he-IL"/>
              </w:rPr>
              <w:t xml:space="preserve">- </w:t>
            </w:r>
            <w:r w:rsidRPr="00841E6A">
              <w:rPr>
                <w:rFonts w:asciiTheme="majorHAnsi" w:eastAsia="Times New Roman" w:hAnsiTheme="majorHAnsi" w:cstheme="majorHAnsi"/>
                <w:lang w:val="en-US" w:eastAsia="he-IL" w:bidi="he-IL"/>
              </w:rPr>
              <w:t>Our progress towards achieving the EOPO is on track, at this stage of the program</w:t>
            </w:r>
          </w:p>
        </w:tc>
      </w:tr>
      <w:tr w:rsidR="00202674" w:rsidRPr="00841E6A" w14:paraId="51C49807" w14:textId="77777777" w:rsidTr="00EA40DE">
        <w:tc>
          <w:tcPr>
            <w:tcW w:w="5000" w:type="pct"/>
            <w:shd w:val="clear" w:color="auto" w:fill="F4B083" w:themeFill="accent2" w:themeFillTint="99"/>
          </w:tcPr>
          <w:p w14:paraId="679171B8" w14:textId="38BA679F" w:rsidR="00202674" w:rsidRPr="00841E6A" w:rsidRDefault="00202674" w:rsidP="00DE5648">
            <w:pPr>
              <w:spacing w:after="120"/>
              <w:rPr>
                <w:rFonts w:asciiTheme="majorHAnsi" w:eastAsia="Times New Roman" w:hAnsiTheme="majorHAnsi" w:cstheme="majorHAnsi"/>
                <w:lang w:val="en-GB" w:eastAsia="he-IL" w:bidi="he-IL"/>
              </w:rPr>
            </w:pPr>
            <w:r w:rsidRPr="00841E6A">
              <w:rPr>
                <w:rFonts w:asciiTheme="majorHAnsi" w:eastAsia="Times New Roman" w:hAnsiTheme="majorHAnsi" w:cstheme="majorHAnsi"/>
                <w:b/>
                <w:bCs/>
                <w:lang w:val="en-GB" w:eastAsia="he-IL" w:bidi="he-IL"/>
              </w:rPr>
              <w:t xml:space="preserve">Some delay </w:t>
            </w:r>
            <w:r w:rsidR="00DE5648" w:rsidRPr="00841E6A">
              <w:rPr>
                <w:rFonts w:asciiTheme="majorHAnsi" w:eastAsia="Times New Roman" w:hAnsiTheme="majorHAnsi" w:cstheme="majorHAnsi"/>
                <w:b/>
                <w:bCs/>
                <w:lang w:val="en-GB" w:eastAsia="he-IL" w:bidi="he-IL"/>
              </w:rPr>
              <w:t xml:space="preserve">- </w:t>
            </w:r>
            <w:r w:rsidRPr="00841E6A">
              <w:rPr>
                <w:rFonts w:asciiTheme="majorHAnsi" w:eastAsia="Times New Roman" w:hAnsiTheme="majorHAnsi" w:cstheme="majorHAnsi"/>
                <w:lang w:val="en-GB" w:eastAsia="he-IL" w:bidi="he-IL"/>
              </w:rPr>
              <w:t>Progress is less than expected, at this stage of the program. Close performance monitoring is recommended.</w:t>
            </w:r>
          </w:p>
        </w:tc>
      </w:tr>
      <w:tr w:rsidR="00202674" w:rsidRPr="00841E6A" w14:paraId="1D18411B" w14:textId="77777777" w:rsidTr="00EA40DE">
        <w:tc>
          <w:tcPr>
            <w:tcW w:w="5000" w:type="pct"/>
            <w:tcBorders>
              <w:bottom w:val="single" w:sz="4" w:space="0" w:color="auto"/>
            </w:tcBorders>
            <w:shd w:val="clear" w:color="auto" w:fill="FBC5CF"/>
          </w:tcPr>
          <w:p w14:paraId="21E303DF" w14:textId="72AB4D08" w:rsidR="00202674" w:rsidRPr="00841E6A" w:rsidRDefault="00A45F91" w:rsidP="00DE5648">
            <w:pPr>
              <w:spacing w:before="120" w:after="120"/>
              <w:rPr>
                <w:rFonts w:asciiTheme="majorHAnsi" w:eastAsia="Times New Roman" w:hAnsiTheme="majorHAnsi" w:cstheme="majorHAnsi"/>
                <w:lang w:val="en-GB" w:eastAsia="he-IL" w:bidi="he-IL"/>
              </w:rPr>
            </w:pPr>
            <w:r w:rsidRPr="00841E6A">
              <w:rPr>
                <w:rFonts w:asciiTheme="majorHAnsi" w:eastAsia="Times New Roman" w:hAnsiTheme="majorHAnsi" w:cstheme="majorHAnsi"/>
                <w:b/>
                <w:bCs/>
                <w:lang w:val="en-US" w:eastAsia="he-IL" w:bidi="he-IL"/>
              </w:rPr>
              <w:t xml:space="preserve">Major delay </w:t>
            </w:r>
            <w:r w:rsidR="00DE5648" w:rsidRPr="00841E6A">
              <w:rPr>
                <w:rFonts w:asciiTheme="majorHAnsi" w:eastAsia="Times New Roman" w:hAnsiTheme="majorHAnsi" w:cstheme="majorHAnsi"/>
                <w:b/>
                <w:bCs/>
                <w:lang w:val="en-US" w:eastAsia="he-IL" w:bidi="he-IL"/>
              </w:rPr>
              <w:t xml:space="preserve">- </w:t>
            </w:r>
            <w:r w:rsidRPr="00841E6A">
              <w:rPr>
                <w:rFonts w:asciiTheme="majorHAnsi" w:eastAsia="Times New Roman" w:hAnsiTheme="majorHAnsi" w:cstheme="majorHAnsi"/>
                <w:lang w:val="en-US" w:eastAsia="he-IL" w:bidi="he-IL"/>
              </w:rPr>
              <w:t>Progress is significantly less than expected. The EOPO is unlikely to be met.</w:t>
            </w:r>
          </w:p>
        </w:tc>
      </w:tr>
      <w:tr w:rsidR="00A45F91" w:rsidRPr="00841E6A" w14:paraId="28219C93" w14:textId="77777777" w:rsidTr="00EA40DE">
        <w:tc>
          <w:tcPr>
            <w:tcW w:w="5000" w:type="pct"/>
            <w:tcBorders>
              <w:bottom w:val="single" w:sz="4" w:space="0" w:color="auto"/>
            </w:tcBorders>
            <w:shd w:val="clear" w:color="auto" w:fill="D9D9D9" w:themeFill="background1" w:themeFillShade="D9"/>
          </w:tcPr>
          <w:p w14:paraId="18DE6DA9" w14:textId="362B7A28" w:rsidR="00A45F91" w:rsidRPr="00841E6A" w:rsidRDefault="00A45F91" w:rsidP="00AD7DC5">
            <w:pPr>
              <w:spacing w:before="120" w:after="120"/>
              <w:rPr>
                <w:rFonts w:asciiTheme="majorHAnsi" w:eastAsia="Times New Roman" w:hAnsiTheme="majorHAnsi" w:cstheme="majorHAnsi"/>
                <w:b/>
                <w:bCs/>
                <w:lang w:val="en-US" w:eastAsia="he-IL" w:bidi="he-IL"/>
              </w:rPr>
            </w:pPr>
            <w:r w:rsidRPr="00841E6A">
              <w:rPr>
                <w:rFonts w:asciiTheme="majorHAnsi" w:eastAsia="Times New Roman" w:hAnsiTheme="majorHAnsi" w:cstheme="majorHAnsi"/>
                <w:b/>
                <w:bCs/>
                <w:lang w:val="en-US" w:eastAsia="he-IL" w:bidi="he-IL"/>
              </w:rPr>
              <w:t xml:space="preserve">Too early to tell </w:t>
            </w:r>
            <w:r w:rsidR="00AD7DC5" w:rsidRPr="00841E6A">
              <w:rPr>
                <w:rFonts w:asciiTheme="majorHAnsi" w:eastAsia="Times New Roman" w:hAnsiTheme="majorHAnsi" w:cstheme="majorHAnsi"/>
                <w:b/>
                <w:bCs/>
                <w:lang w:val="en-US" w:eastAsia="he-IL" w:bidi="he-IL"/>
              </w:rPr>
              <w:t xml:space="preserve">- </w:t>
            </w:r>
            <w:r w:rsidRPr="00841E6A">
              <w:rPr>
                <w:rFonts w:asciiTheme="majorHAnsi" w:eastAsia="Times New Roman" w:hAnsiTheme="majorHAnsi" w:cstheme="majorHAnsi"/>
                <w:lang w:val="en-US" w:eastAsia="he-IL" w:bidi="he-IL"/>
              </w:rPr>
              <w:t>It is too early to tell if we are on track. The activities have not yet commenced, or only just commenced.</w:t>
            </w:r>
          </w:p>
        </w:tc>
      </w:tr>
      <w:tr w:rsidR="00EA40DE" w:rsidRPr="00841E6A" w14:paraId="1ECEBD5F" w14:textId="77777777" w:rsidTr="00EA40DE">
        <w:tc>
          <w:tcPr>
            <w:tcW w:w="5000" w:type="pct"/>
            <w:tcBorders>
              <w:top w:val="single" w:sz="4" w:space="0" w:color="auto"/>
              <w:left w:val="nil"/>
              <w:bottom w:val="single" w:sz="4" w:space="0" w:color="auto"/>
              <w:right w:val="nil"/>
            </w:tcBorders>
            <w:shd w:val="clear" w:color="auto" w:fill="FFFFFF" w:themeFill="background1"/>
          </w:tcPr>
          <w:p w14:paraId="51D9779E" w14:textId="77777777" w:rsidR="00EA40DE" w:rsidRPr="00841E6A" w:rsidRDefault="00EA40DE" w:rsidP="00AC61AE">
            <w:pPr>
              <w:spacing w:after="120"/>
              <w:ind w:right="109"/>
              <w:rPr>
                <w:rFonts w:asciiTheme="majorHAnsi" w:eastAsia="Times New Roman" w:hAnsiTheme="majorHAnsi" w:cstheme="majorHAnsi"/>
                <w:b/>
                <w:bCs/>
                <w:lang w:val="en-GB" w:eastAsia="he-IL" w:bidi="he-IL"/>
              </w:rPr>
            </w:pPr>
          </w:p>
        </w:tc>
      </w:tr>
      <w:tr w:rsidR="00AC61AE" w:rsidRPr="00841E6A" w14:paraId="5449AE21" w14:textId="77777777" w:rsidTr="00EA40DE">
        <w:tc>
          <w:tcPr>
            <w:tcW w:w="5000" w:type="pct"/>
            <w:tcBorders>
              <w:top w:val="single" w:sz="4" w:space="0" w:color="auto"/>
            </w:tcBorders>
            <w:shd w:val="clear" w:color="auto" w:fill="FFFFFF" w:themeFill="background1"/>
          </w:tcPr>
          <w:p w14:paraId="67020A15" w14:textId="0698A306" w:rsidR="00AC61AE" w:rsidRPr="00841E6A" w:rsidRDefault="00AC61AE" w:rsidP="00AC61AE">
            <w:pPr>
              <w:spacing w:after="120"/>
              <w:ind w:right="109"/>
              <w:rPr>
                <w:rFonts w:asciiTheme="majorHAnsi" w:eastAsia="Times New Roman" w:hAnsiTheme="majorHAnsi" w:cstheme="majorHAnsi"/>
                <w:b/>
                <w:bCs/>
                <w:lang w:val="en-US" w:eastAsia="he-IL" w:bidi="he-IL"/>
              </w:rPr>
            </w:pPr>
            <w:r w:rsidRPr="00841E6A">
              <w:rPr>
                <w:rFonts w:asciiTheme="majorHAnsi" w:eastAsia="Times New Roman" w:hAnsiTheme="majorHAnsi" w:cstheme="majorHAnsi"/>
                <w:b/>
                <w:bCs/>
                <w:lang w:val="en-GB" w:eastAsia="he-IL" w:bidi="he-IL"/>
              </w:rPr>
              <w:t xml:space="preserve">EOPO 1: The Government of Timor-Leste effectively manages Australian labour mobility schemes.  </w:t>
            </w:r>
          </w:p>
        </w:tc>
      </w:tr>
      <w:tr w:rsidR="00AC61AE" w:rsidRPr="00841E6A" w14:paraId="59831E56" w14:textId="77777777" w:rsidTr="00EA40DE">
        <w:tc>
          <w:tcPr>
            <w:tcW w:w="5000" w:type="pct"/>
            <w:shd w:val="clear" w:color="auto" w:fill="F7CAAC" w:themeFill="accent2" w:themeFillTint="66"/>
          </w:tcPr>
          <w:p w14:paraId="6D971EBD" w14:textId="686A6232" w:rsidR="00AC61AE" w:rsidRPr="00841E6A" w:rsidRDefault="00AC61AE" w:rsidP="00AC61AE">
            <w:pPr>
              <w:spacing w:after="120"/>
              <w:ind w:right="109"/>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t>Some delay</w:t>
            </w:r>
          </w:p>
        </w:tc>
      </w:tr>
      <w:tr w:rsidR="00DE5648" w:rsidRPr="00841E6A" w14:paraId="44248808" w14:textId="77777777" w:rsidTr="00EA40DE">
        <w:tc>
          <w:tcPr>
            <w:tcW w:w="5000" w:type="pct"/>
            <w:shd w:val="clear" w:color="auto" w:fill="D9D9D9" w:themeFill="background1" w:themeFillShade="D9"/>
          </w:tcPr>
          <w:p w14:paraId="354E40F0" w14:textId="77777777" w:rsidR="00DE5648" w:rsidRPr="00841E6A" w:rsidRDefault="00DE5648" w:rsidP="00DE5648">
            <w:pPr>
              <w:shd w:val="clear" w:color="auto" w:fill="D9D9D9" w:themeFill="background1" w:themeFillShade="D9"/>
              <w:spacing w:after="120"/>
              <w:ind w:right="109"/>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t xml:space="preserve">Progress towards July 2020 - June 2021 targets: </w:t>
            </w:r>
          </w:p>
          <w:p w14:paraId="161E154D" w14:textId="77777777" w:rsidR="00DE5648" w:rsidRPr="00841E6A" w:rsidRDefault="00DE5648" w:rsidP="00DE5648">
            <w:pPr>
              <w:shd w:val="clear" w:color="auto" w:fill="D9D9D9" w:themeFill="background1" w:themeFillShade="D9"/>
              <w:spacing w:after="120"/>
              <w:ind w:right="109"/>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lastRenderedPageBreak/>
              <w:t>With 156 men and women mobilised to Tasmania in December, the program is on track to meet the SWP target of 200 by June 2021. While some workers in Australia under the SWP have transferred to the PLF, new mobilisations are yet to occur to meet the PLF target of 40 by June 2021.</w:t>
            </w:r>
          </w:p>
          <w:p w14:paraId="1B23E3D9" w14:textId="77777777" w:rsidR="00DE5648" w:rsidRPr="00841E6A" w:rsidRDefault="00DE5648" w:rsidP="00DE5648">
            <w:pPr>
              <w:shd w:val="clear" w:color="auto" w:fill="D9D9D9" w:themeFill="background1" w:themeFillShade="D9"/>
              <w:spacing w:after="120"/>
              <w:ind w:right="109"/>
              <w:rPr>
                <w:rFonts w:asciiTheme="majorHAnsi" w:eastAsia="Times New Roman" w:hAnsiTheme="majorHAnsi" w:cstheme="majorHAnsi"/>
              </w:rPr>
            </w:pPr>
            <w:r w:rsidRPr="00841E6A">
              <w:rPr>
                <w:rFonts w:asciiTheme="majorHAnsi" w:eastAsia="Times New Roman" w:hAnsiTheme="majorHAnsi" w:cstheme="majorHAnsi"/>
                <w:lang w:val="en-GB" w:eastAsia="he-IL" w:bidi="he-IL"/>
              </w:rPr>
              <w:t xml:space="preserve">Pre-departure briefing (PDB) targets were met, with all seasonal workers (100%) having attended PDBs, and </w:t>
            </w:r>
            <w:r w:rsidRPr="00841E6A">
              <w:rPr>
                <w:rFonts w:asciiTheme="majorHAnsi" w:eastAsia="Times New Roman" w:hAnsiTheme="majorHAnsi" w:cstheme="majorHAnsi"/>
              </w:rPr>
              <w:t xml:space="preserve">92% of the participants agreeing (14%) or strongly agreeing (78%) that the PDB materials have increased their knowledge about their responsibilities when living and working in Australia. </w:t>
            </w:r>
          </w:p>
          <w:p w14:paraId="4AE8AA23" w14:textId="77777777" w:rsidR="00DE5648" w:rsidRPr="00841E6A" w:rsidRDefault="00DE5648" w:rsidP="00DE5648">
            <w:pPr>
              <w:shd w:val="clear" w:color="auto" w:fill="D9D9D9" w:themeFill="background1" w:themeFillShade="D9"/>
              <w:spacing w:after="120"/>
              <w:ind w:right="109"/>
              <w:rPr>
                <w:rFonts w:asciiTheme="majorHAnsi" w:eastAsia="Times New Roman" w:hAnsiTheme="majorHAnsi" w:cstheme="majorHAnsi"/>
                <w:color w:val="ED7D31"/>
                <w:lang w:val="en-GB" w:eastAsia="he-IL" w:bidi="he-IL"/>
              </w:rPr>
            </w:pPr>
            <w:r w:rsidRPr="00841E6A">
              <w:rPr>
                <w:rFonts w:asciiTheme="majorHAnsi" w:eastAsia="Times New Roman" w:hAnsiTheme="majorHAnsi" w:cstheme="majorHAnsi"/>
              </w:rPr>
              <w:t xml:space="preserve">38% of returning workers attended reintegration workshops to date, which is well-short of the 80% attendance target. </w:t>
            </w:r>
            <w:r w:rsidRPr="00841E6A">
              <w:rPr>
                <w:rFonts w:asciiTheme="majorHAnsi" w:eastAsia="Times New Roman" w:hAnsiTheme="majorHAnsi" w:cstheme="majorHAnsi"/>
                <w:lang w:val="en-GB" w:eastAsia="he-IL" w:bidi="he-IL"/>
              </w:rPr>
              <w:t>See analysis below.</w:t>
            </w:r>
          </w:p>
          <w:p w14:paraId="5AD3E44B" w14:textId="7C6E5474" w:rsidR="00DE5648" w:rsidRPr="00841E6A" w:rsidRDefault="00DE5648" w:rsidP="00DE5648">
            <w:pPr>
              <w:shd w:val="clear" w:color="auto" w:fill="D9D9D9" w:themeFill="background1" w:themeFillShade="D9"/>
              <w:spacing w:after="120"/>
              <w:ind w:right="109"/>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No work-ready skills training was undertaken during the period, but the labour mobility preparation course is on track to be delivered by June 30</w:t>
            </w:r>
            <w:r w:rsidR="00862F0F" w:rsidRPr="00841E6A">
              <w:rPr>
                <w:rFonts w:asciiTheme="majorHAnsi" w:eastAsia="Times New Roman" w:hAnsiTheme="majorHAnsi" w:cstheme="majorHAnsi"/>
                <w:lang w:val="en-GB" w:eastAsia="he-IL" w:bidi="he-IL"/>
              </w:rPr>
              <w:t>.</w:t>
            </w:r>
          </w:p>
          <w:p w14:paraId="345BE31C" w14:textId="1479E393" w:rsidR="00DE5648" w:rsidRPr="00841E6A" w:rsidRDefault="00DE5648" w:rsidP="00DE5648">
            <w:pPr>
              <w:shd w:val="clear" w:color="auto" w:fill="D9D9D9" w:themeFill="background1" w:themeFillShade="D9"/>
              <w:spacing w:after="120"/>
              <w:ind w:right="109"/>
              <w:rPr>
                <w:rFonts w:asciiTheme="majorHAnsi" w:eastAsia="Times New Roman" w:hAnsiTheme="majorHAnsi" w:cstheme="majorHAnsi"/>
                <w:b/>
                <w:bCs/>
                <w:lang w:val="en-GB" w:eastAsia="he-IL" w:bidi="he-IL"/>
              </w:rPr>
            </w:pPr>
            <w:proofErr w:type="spellStart"/>
            <w:r w:rsidRPr="00841E6A">
              <w:rPr>
                <w:rFonts w:asciiTheme="majorHAnsi" w:hAnsiTheme="majorHAnsi" w:cstheme="majorHAnsi"/>
                <w:lang w:eastAsia="he-IL" w:bidi="he-IL"/>
              </w:rPr>
              <w:t>GoTL</w:t>
            </w:r>
            <w:proofErr w:type="spellEnd"/>
            <w:r w:rsidRPr="00841E6A">
              <w:rPr>
                <w:rFonts w:asciiTheme="majorHAnsi" w:hAnsiTheme="majorHAnsi" w:cstheme="majorHAnsi"/>
                <w:lang w:eastAsia="he-IL" w:bidi="he-IL"/>
              </w:rPr>
              <w:t xml:space="preserve"> is demonstrating varying capacity across the labour mobility cycle, with some functions, such as medical and visa processing, and basic pre-departure briefings being fully implemented by the DNEE teams. </w:t>
            </w:r>
          </w:p>
        </w:tc>
      </w:tr>
      <w:tr w:rsidR="003905E5" w:rsidRPr="00841E6A" w14:paraId="41987896" w14:textId="77777777" w:rsidTr="00EA40DE">
        <w:tc>
          <w:tcPr>
            <w:tcW w:w="5000" w:type="pct"/>
          </w:tcPr>
          <w:p w14:paraId="1E5CE0FE" w14:textId="5CCDD24C" w:rsidR="0082607B" w:rsidRPr="00EA40DE" w:rsidRDefault="00164AC5" w:rsidP="00EA40DE">
            <w:pPr>
              <w:shd w:val="clear" w:color="auto" w:fill="D9D9D9" w:themeFill="background1" w:themeFillShade="D9"/>
              <w:spacing w:after="120"/>
              <w:ind w:right="109"/>
              <w:rPr>
                <w:rFonts w:asciiTheme="majorHAnsi" w:eastAsia="Times New Roman" w:hAnsiTheme="majorHAnsi" w:cstheme="majorHAnsi"/>
                <w:b/>
                <w:bCs/>
                <w:lang w:val="en-GB" w:eastAsia="he-IL" w:bidi="he-IL"/>
              </w:rPr>
            </w:pPr>
            <w:bookmarkStart w:id="27" w:name="_Hlk67478957"/>
            <w:r w:rsidRPr="00EA40DE">
              <w:rPr>
                <w:rFonts w:asciiTheme="majorHAnsi" w:eastAsia="Times New Roman" w:hAnsiTheme="majorHAnsi" w:cstheme="majorHAnsi"/>
                <w:b/>
                <w:bCs/>
                <w:lang w:val="en-GB" w:eastAsia="he-IL" w:bidi="he-IL"/>
              </w:rPr>
              <w:lastRenderedPageBreak/>
              <w:t>Evidence and Analysis</w:t>
            </w:r>
            <w:bookmarkEnd w:id="27"/>
          </w:p>
          <w:p w14:paraId="6C302B3D" w14:textId="5C966948" w:rsidR="0082607B" w:rsidRPr="00841E6A" w:rsidRDefault="0082607B" w:rsidP="0082607B">
            <w:pPr>
              <w:numPr>
                <w:ilvl w:val="0"/>
                <w:numId w:val="20"/>
              </w:numPr>
              <w:spacing w:before="120"/>
              <w:ind w:right="109"/>
              <w:contextualSpacing/>
              <w:rPr>
                <w:rFonts w:asciiTheme="majorHAnsi" w:eastAsia="Times New Roman" w:hAnsiTheme="majorHAnsi" w:cstheme="majorHAnsi"/>
                <w:color w:val="000000"/>
                <w:lang w:eastAsia="ja-JP" w:bidi="he-IL"/>
              </w:rPr>
            </w:pPr>
            <w:r w:rsidRPr="00841E6A">
              <w:rPr>
                <w:rFonts w:asciiTheme="majorHAnsi" w:hAnsiTheme="majorHAnsi" w:cstheme="majorHAnsi"/>
                <w:lang w:eastAsia="he-IL" w:bidi="he-IL"/>
              </w:rPr>
              <w:t xml:space="preserve">The absorption of COVID-19 effects further tested the emergent capacity of </w:t>
            </w:r>
            <w:proofErr w:type="spellStart"/>
            <w:r w:rsidR="008C3C42" w:rsidRPr="00841E6A">
              <w:rPr>
                <w:rFonts w:asciiTheme="majorHAnsi" w:hAnsiTheme="majorHAnsi" w:cstheme="majorHAnsi"/>
                <w:lang w:eastAsia="he-IL" w:bidi="he-IL"/>
              </w:rPr>
              <w:t>GoTL</w:t>
            </w:r>
            <w:proofErr w:type="spellEnd"/>
            <w:r w:rsidRPr="00841E6A">
              <w:rPr>
                <w:rFonts w:asciiTheme="majorHAnsi" w:hAnsiTheme="majorHAnsi" w:cstheme="majorHAnsi"/>
                <w:lang w:eastAsia="he-IL" w:bidi="he-IL"/>
              </w:rPr>
              <w:t xml:space="preserve"> to manage Australian </w:t>
            </w:r>
            <w:r w:rsidR="007D34E6" w:rsidRPr="00841E6A">
              <w:rPr>
                <w:rFonts w:asciiTheme="majorHAnsi" w:hAnsiTheme="majorHAnsi" w:cstheme="majorHAnsi"/>
                <w:lang w:eastAsia="he-IL" w:bidi="he-IL"/>
              </w:rPr>
              <w:t>labour mobility</w:t>
            </w:r>
            <w:r w:rsidRPr="00841E6A">
              <w:rPr>
                <w:rFonts w:asciiTheme="majorHAnsi" w:hAnsiTheme="majorHAnsi" w:cstheme="majorHAnsi"/>
                <w:lang w:eastAsia="he-IL" w:bidi="he-IL"/>
              </w:rPr>
              <w:t xml:space="preserve"> schemes through 2020. </w:t>
            </w:r>
          </w:p>
          <w:p w14:paraId="0EF7C17E" w14:textId="0CA3AD44" w:rsidR="0082607B" w:rsidRPr="00841E6A" w:rsidRDefault="0082607B" w:rsidP="0082607B">
            <w:pPr>
              <w:numPr>
                <w:ilvl w:val="0"/>
                <w:numId w:val="20"/>
              </w:numPr>
              <w:spacing w:before="120"/>
              <w:ind w:right="109"/>
              <w:contextualSpacing/>
              <w:rPr>
                <w:rFonts w:asciiTheme="majorHAnsi" w:eastAsia="Times New Roman" w:hAnsiTheme="majorHAnsi" w:cstheme="majorHAnsi"/>
                <w:color w:val="000000"/>
                <w:lang w:eastAsia="ja-JP" w:bidi="he-IL"/>
              </w:rPr>
            </w:pPr>
            <w:r w:rsidRPr="00841E6A">
              <w:rPr>
                <w:rFonts w:asciiTheme="majorHAnsi" w:hAnsiTheme="majorHAnsi" w:cstheme="majorHAnsi"/>
                <w:lang w:eastAsia="he-IL" w:bidi="he-IL"/>
              </w:rPr>
              <w:t xml:space="preserve">However, </w:t>
            </w:r>
            <w:proofErr w:type="spellStart"/>
            <w:r w:rsidR="008C3C42" w:rsidRPr="00841E6A">
              <w:rPr>
                <w:rFonts w:asciiTheme="majorHAnsi" w:hAnsiTheme="majorHAnsi" w:cstheme="majorHAnsi"/>
                <w:lang w:eastAsia="he-IL" w:bidi="he-IL"/>
              </w:rPr>
              <w:t>GoTL</w:t>
            </w:r>
            <w:proofErr w:type="spellEnd"/>
            <w:r w:rsidRPr="00841E6A">
              <w:rPr>
                <w:rFonts w:asciiTheme="majorHAnsi" w:hAnsiTheme="majorHAnsi" w:cstheme="majorHAnsi"/>
                <w:lang w:eastAsia="he-IL" w:bidi="he-IL"/>
              </w:rPr>
              <w:t xml:space="preserve"> responded at critical times in 2020 to ensure the welfare of workers in Australia and performed well to mobilise workers in January and February, then a further 156 (53 women / 103 men) workers in December. Encouragingly, the October restart sign-on has led to more cross ministerial involvement in </w:t>
            </w:r>
            <w:r w:rsidR="007D34E6" w:rsidRPr="00841E6A">
              <w:rPr>
                <w:rFonts w:asciiTheme="majorHAnsi" w:hAnsiTheme="majorHAnsi" w:cstheme="majorHAnsi"/>
                <w:lang w:eastAsia="he-IL" w:bidi="he-IL"/>
              </w:rPr>
              <w:t>labour mobility</w:t>
            </w:r>
            <w:r w:rsidRPr="00841E6A">
              <w:rPr>
                <w:rFonts w:asciiTheme="majorHAnsi" w:hAnsiTheme="majorHAnsi" w:cstheme="majorHAnsi"/>
                <w:lang w:eastAsia="he-IL" w:bidi="he-IL"/>
              </w:rPr>
              <w:t xml:space="preserve"> and the December mobilisation encouraged</w:t>
            </w:r>
            <w:r w:rsidRPr="00841E6A">
              <w:rPr>
                <w:rFonts w:asciiTheme="majorHAnsi" w:eastAsia="Times New Roman" w:hAnsiTheme="majorHAnsi" w:cstheme="majorHAnsi"/>
                <w:color w:val="000000"/>
                <w:lang w:eastAsia="ja-JP" w:bidi="he-IL"/>
              </w:rPr>
              <w:t xml:space="preserve"> faster capacity growth by forcing all DNEE staff into an extreme practical test of their skills and teamwork. There are early signs of the new 2020 team structure leading to increased effectiveness. </w:t>
            </w:r>
          </w:p>
          <w:p w14:paraId="51C6BBD7" w14:textId="2A590C06" w:rsidR="0082607B" w:rsidRPr="00841E6A" w:rsidRDefault="008C3C42" w:rsidP="0082607B">
            <w:pPr>
              <w:numPr>
                <w:ilvl w:val="0"/>
                <w:numId w:val="20"/>
              </w:numPr>
              <w:spacing w:before="120"/>
              <w:ind w:right="109"/>
              <w:contextualSpacing/>
              <w:rPr>
                <w:rFonts w:asciiTheme="majorHAnsi" w:hAnsiTheme="majorHAnsi" w:cstheme="majorHAnsi"/>
                <w:lang w:eastAsia="he-IL" w:bidi="he-IL"/>
              </w:rPr>
            </w:pPr>
            <w:proofErr w:type="spellStart"/>
            <w:r w:rsidRPr="00841E6A">
              <w:rPr>
                <w:rFonts w:asciiTheme="majorHAnsi" w:hAnsiTheme="majorHAnsi" w:cstheme="majorHAnsi"/>
                <w:lang w:eastAsia="he-IL" w:bidi="he-IL"/>
              </w:rPr>
              <w:t>GoTL</w:t>
            </w:r>
            <w:proofErr w:type="spellEnd"/>
            <w:r w:rsidR="0082607B" w:rsidRPr="00841E6A">
              <w:rPr>
                <w:rFonts w:asciiTheme="majorHAnsi" w:hAnsiTheme="majorHAnsi" w:cstheme="majorHAnsi"/>
                <w:lang w:eastAsia="he-IL" w:bidi="he-IL"/>
              </w:rPr>
              <w:t xml:space="preserve"> is demonstrating varying capacity across the </w:t>
            </w:r>
            <w:r w:rsidR="007D34E6" w:rsidRPr="00841E6A">
              <w:rPr>
                <w:rFonts w:asciiTheme="majorHAnsi" w:hAnsiTheme="majorHAnsi" w:cstheme="majorHAnsi"/>
                <w:lang w:eastAsia="he-IL" w:bidi="he-IL"/>
              </w:rPr>
              <w:t>labour mobility</w:t>
            </w:r>
            <w:r w:rsidR="0082607B" w:rsidRPr="00841E6A">
              <w:rPr>
                <w:rFonts w:asciiTheme="majorHAnsi" w:hAnsiTheme="majorHAnsi" w:cstheme="majorHAnsi"/>
                <w:lang w:eastAsia="he-IL" w:bidi="he-IL"/>
              </w:rPr>
              <w:t xml:space="preserve"> cycle, with some functions, such as medical and visa processing, and basic pre-departure briefings being </w:t>
            </w:r>
            <w:r w:rsidR="00F55C24" w:rsidRPr="00841E6A">
              <w:rPr>
                <w:rFonts w:asciiTheme="majorHAnsi" w:hAnsiTheme="majorHAnsi" w:cstheme="majorHAnsi"/>
                <w:lang w:eastAsia="he-IL" w:bidi="he-IL"/>
              </w:rPr>
              <w:t>led</w:t>
            </w:r>
            <w:r w:rsidR="0082607B" w:rsidRPr="00841E6A">
              <w:rPr>
                <w:rFonts w:asciiTheme="majorHAnsi" w:hAnsiTheme="majorHAnsi" w:cstheme="majorHAnsi"/>
                <w:lang w:eastAsia="he-IL" w:bidi="he-IL"/>
              </w:rPr>
              <w:t xml:space="preserve"> by the DNEE teams in December. </w:t>
            </w:r>
          </w:p>
          <w:p w14:paraId="5021025E" w14:textId="632A070E" w:rsidR="0082607B" w:rsidRPr="00841E6A" w:rsidRDefault="0082607B" w:rsidP="0082607B">
            <w:pPr>
              <w:numPr>
                <w:ilvl w:val="0"/>
                <w:numId w:val="20"/>
              </w:numPr>
              <w:spacing w:before="120"/>
              <w:ind w:right="109"/>
              <w:contextualSpacing/>
              <w:rPr>
                <w:rFonts w:asciiTheme="majorHAnsi" w:hAnsiTheme="majorHAnsi" w:cstheme="majorHAnsi"/>
                <w:lang w:eastAsia="he-IL" w:bidi="he-IL"/>
              </w:rPr>
            </w:pPr>
            <w:r w:rsidRPr="00841E6A">
              <w:rPr>
                <w:rFonts w:asciiTheme="majorHAnsi" w:hAnsiTheme="majorHAnsi" w:cstheme="majorHAnsi"/>
                <w:lang w:eastAsia="he-IL" w:bidi="he-IL"/>
              </w:rPr>
              <w:t>Adequate preparation of workers ahead of mobilisation to Australia is improving toward the end of 2020 but reintegration support continues to be deprioritised against other time-sensitive priorities related to recruiting and mobilising workers</w:t>
            </w:r>
            <w:r w:rsidR="00A17122" w:rsidRPr="00841E6A">
              <w:rPr>
                <w:rFonts w:asciiTheme="majorHAnsi" w:hAnsiTheme="majorHAnsi" w:cstheme="majorHAnsi"/>
                <w:lang w:eastAsia="he-IL" w:bidi="he-IL"/>
              </w:rPr>
              <w:t>.</w:t>
            </w:r>
            <w:r w:rsidR="007702CA" w:rsidRPr="00841E6A">
              <w:rPr>
                <w:rFonts w:asciiTheme="majorHAnsi" w:hAnsiTheme="majorHAnsi" w:cstheme="majorHAnsi"/>
                <w:lang w:eastAsia="he-IL" w:bidi="he-IL"/>
              </w:rPr>
              <w:t xml:space="preserve"> </w:t>
            </w:r>
          </w:p>
          <w:p w14:paraId="3A64E2EC" w14:textId="31BC08BF" w:rsidR="00A52538" w:rsidRPr="00841E6A" w:rsidRDefault="00A52538" w:rsidP="003D0341">
            <w:pPr>
              <w:numPr>
                <w:ilvl w:val="0"/>
                <w:numId w:val="20"/>
              </w:numPr>
              <w:spacing w:before="120" w:after="160" w:line="259" w:lineRule="auto"/>
              <w:ind w:right="109"/>
              <w:contextualSpacing/>
              <w:jc w:val="left"/>
              <w:rPr>
                <w:rFonts w:asciiTheme="majorHAnsi" w:hAnsiTheme="majorHAnsi" w:cstheme="majorHAnsi"/>
                <w:lang w:eastAsia="he-IL" w:bidi="he-IL"/>
              </w:rPr>
            </w:pPr>
            <w:bookmarkStart w:id="28" w:name="_Hlk64882209"/>
            <w:r w:rsidRPr="00841E6A">
              <w:rPr>
                <w:rFonts w:asciiTheme="majorHAnsi" w:hAnsiTheme="majorHAnsi" w:cstheme="majorHAnsi"/>
                <w:lang w:eastAsia="he-IL" w:bidi="he-IL"/>
              </w:rPr>
              <w:t xml:space="preserve">Looking more closely at progress in the DNEE team’s capacity to deliver core labour mobility functions, one of the main aims of WDPTL’s support. Simplified, our process involves supporting a new DNEE organisation structure, new </w:t>
            </w:r>
            <w:r w:rsidR="00555226" w:rsidRPr="00841E6A">
              <w:rPr>
                <w:rFonts w:asciiTheme="majorHAnsi" w:hAnsiTheme="majorHAnsi" w:cstheme="majorHAnsi"/>
                <w:lang w:eastAsia="he-IL" w:bidi="he-IL"/>
              </w:rPr>
              <w:t>terms of reference</w:t>
            </w:r>
            <w:r w:rsidRPr="00841E6A">
              <w:rPr>
                <w:rFonts w:asciiTheme="majorHAnsi" w:hAnsiTheme="majorHAnsi" w:cstheme="majorHAnsi"/>
                <w:lang w:eastAsia="he-IL" w:bidi="he-IL"/>
              </w:rPr>
              <w:t xml:space="preserve"> for each staff</w:t>
            </w:r>
            <w:r w:rsidR="00555226" w:rsidRPr="00841E6A">
              <w:rPr>
                <w:rFonts w:asciiTheme="majorHAnsi" w:hAnsiTheme="majorHAnsi" w:cstheme="majorHAnsi"/>
                <w:lang w:eastAsia="he-IL" w:bidi="he-IL"/>
              </w:rPr>
              <w:t xml:space="preserve">, </w:t>
            </w:r>
            <w:r w:rsidRPr="00841E6A">
              <w:rPr>
                <w:rFonts w:asciiTheme="majorHAnsi" w:hAnsiTheme="majorHAnsi" w:cstheme="majorHAnsi"/>
                <w:lang w:eastAsia="he-IL" w:bidi="he-IL"/>
              </w:rPr>
              <w:t xml:space="preserve">supporting them to understand their roles, building the leadership and the sub-teams within the structure then supporting the processes and connections of the teams to deliver the labour mobility cycle. Two linked factors affected this work in </w:t>
            </w:r>
            <w:r w:rsidR="00555226" w:rsidRPr="00841E6A">
              <w:rPr>
                <w:rFonts w:asciiTheme="majorHAnsi" w:hAnsiTheme="majorHAnsi" w:cstheme="majorHAnsi"/>
                <w:lang w:eastAsia="he-IL" w:bidi="he-IL"/>
              </w:rPr>
              <w:t>positive and negative ways</w:t>
            </w:r>
            <w:r w:rsidRPr="00841E6A">
              <w:rPr>
                <w:rFonts w:asciiTheme="majorHAnsi" w:hAnsiTheme="majorHAnsi" w:cstheme="majorHAnsi"/>
                <w:lang w:eastAsia="he-IL" w:bidi="he-IL"/>
              </w:rPr>
              <w:t xml:space="preserve">.  First, COVID-19. The new DNEE structure was approved at the start of 2020 and then in </w:t>
            </w:r>
            <w:proofErr w:type="spellStart"/>
            <w:r w:rsidRPr="00841E6A">
              <w:rPr>
                <w:rFonts w:asciiTheme="majorHAnsi" w:hAnsiTheme="majorHAnsi" w:cstheme="majorHAnsi"/>
                <w:lang w:eastAsia="he-IL" w:bidi="he-IL"/>
              </w:rPr>
              <w:t>mid February</w:t>
            </w:r>
            <w:proofErr w:type="spellEnd"/>
            <w:r w:rsidRPr="00841E6A">
              <w:rPr>
                <w:rFonts w:asciiTheme="majorHAnsi" w:hAnsiTheme="majorHAnsi" w:cstheme="majorHAnsi"/>
                <w:lang w:eastAsia="he-IL" w:bidi="he-IL"/>
              </w:rPr>
              <w:t xml:space="preserve"> COVID-19 arrived. WDPTL initially felt that with no mobilisations, DNEE could focus on training. This was somewhat true but state of emergency rules around </w:t>
            </w:r>
            <w:proofErr w:type="spellStart"/>
            <w:r w:rsidRPr="00841E6A">
              <w:rPr>
                <w:rFonts w:asciiTheme="majorHAnsi" w:hAnsiTheme="majorHAnsi" w:cstheme="majorHAnsi"/>
                <w:lang w:eastAsia="he-IL" w:bidi="he-IL"/>
              </w:rPr>
              <w:t>GoTL</w:t>
            </w:r>
            <w:proofErr w:type="spellEnd"/>
            <w:r w:rsidRPr="00841E6A">
              <w:rPr>
                <w:rFonts w:asciiTheme="majorHAnsi" w:hAnsiTheme="majorHAnsi" w:cstheme="majorHAnsi"/>
                <w:lang w:eastAsia="he-IL" w:bidi="he-IL"/>
              </w:rPr>
              <w:t xml:space="preserve"> staff attendance, weak DNEE leadership and the lack of mobilisation urgency led to slow progress. However, the restart of mobilisations kick started capacity in interesting ways. For PDB, </w:t>
            </w:r>
            <w:r w:rsidR="00555226" w:rsidRPr="00841E6A">
              <w:rPr>
                <w:rFonts w:asciiTheme="majorHAnsi" w:hAnsiTheme="majorHAnsi" w:cstheme="majorHAnsi"/>
                <w:lang w:eastAsia="he-IL" w:bidi="he-IL"/>
              </w:rPr>
              <w:t>m</w:t>
            </w:r>
            <w:r w:rsidRPr="00841E6A">
              <w:rPr>
                <w:rFonts w:asciiTheme="majorHAnsi" w:hAnsiTheme="majorHAnsi" w:cstheme="majorHAnsi"/>
                <w:lang w:eastAsia="he-IL" w:bidi="he-IL"/>
              </w:rPr>
              <w:t>edical/</w:t>
            </w:r>
            <w:r w:rsidR="00555226" w:rsidRPr="00841E6A">
              <w:rPr>
                <w:rFonts w:asciiTheme="majorHAnsi" w:hAnsiTheme="majorHAnsi" w:cstheme="majorHAnsi"/>
                <w:lang w:eastAsia="he-IL" w:bidi="he-IL"/>
              </w:rPr>
              <w:t>v</w:t>
            </w:r>
            <w:r w:rsidRPr="00841E6A">
              <w:rPr>
                <w:rFonts w:asciiTheme="majorHAnsi" w:hAnsiTheme="majorHAnsi" w:cstheme="majorHAnsi"/>
                <w:lang w:eastAsia="he-IL" w:bidi="he-IL"/>
              </w:rPr>
              <w:t xml:space="preserve">isa and </w:t>
            </w:r>
            <w:r w:rsidR="00555226" w:rsidRPr="00841E6A">
              <w:rPr>
                <w:rFonts w:asciiTheme="majorHAnsi" w:hAnsiTheme="majorHAnsi" w:cstheme="majorHAnsi"/>
                <w:lang w:eastAsia="he-IL" w:bidi="he-IL"/>
              </w:rPr>
              <w:t>d</w:t>
            </w:r>
            <w:r w:rsidRPr="00841E6A">
              <w:rPr>
                <w:rFonts w:asciiTheme="majorHAnsi" w:hAnsiTheme="majorHAnsi" w:cstheme="majorHAnsi"/>
                <w:lang w:eastAsia="he-IL" w:bidi="he-IL"/>
              </w:rPr>
              <w:t>ocument teams, the extreme urgency of the November Tasmania mobilisations forced them to finalise their training in new processes and deliver at high volume, useful</w:t>
            </w:r>
            <w:r w:rsidR="00555226" w:rsidRPr="00841E6A">
              <w:rPr>
                <w:rFonts w:asciiTheme="majorHAnsi" w:hAnsiTheme="majorHAnsi" w:cstheme="majorHAnsi"/>
                <w:lang w:eastAsia="he-IL" w:bidi="he-IL"/>
              </w:rPr>
              <w:t>ly</w:t>
            </w:r>
            <w:r w:rsidRPr="00841E6A">
              <w:rPr>
                <w:rFonts w:asciiTheme="majorHAnsi" w:hAnsiTheme="majorHAnsi" w:cstheme="majorHAnsi"/>
                <w:lang w:eastAsia="he-IL" w:bidi="he-IL"/>
              </w:rPr>
              <w:t xml:space="preserve"> embedding </w:t>
            </w:r>
            <w:r w:rsidR="00555226" w:rsidRPr="00841E6A">
              <w:rPr>
                <w:rFonts w:asciiTheme="majorHAnsi" w:hAnsiTheme="majorHAnsi" w:cstheme="majorHAnsi"/>
                <w:lang w:eastAsia="he-IL" w:bidi="he-IL"/>
              </w:rPr>
              <w:t>new</w:t>
            </w:r>
            <w:r w:rsidRPr="00841E6A">
              <w:rPr>
                <w:rFonts w:asciiTheme="majorHAnsi" w:hAnsiTheme="majorHAnsi" w:cstheme="majorHAnsi"/>
                <w:lang w:eastAsia="he-IL" w:bidi="he-IL"/>
              </w:rPr>
              <w:t xml:space="preserve"> skills.  </w:t>
            </w:r>
          </w:p>
          <w:p w14:paraId="01840AA1" w14:textId="42D18F23" w:rsidR="007752EF" w:rsidRPr="00841E6A" w:rsidRDefault="00A52538" w:rsidP="003D0341">
            <w:pPr>
              <w:numPr>
                <w:ilvl w:val="0"/>
                <w:numId w:val="20"/>
              </w:numPr>
              <w:spacing w:before="120"/>
              <w:ind w:right="109"/>
              <w:contextualSpacing/>
              <w:rPr>
                <w:rFonts w:asciiTheme="majorHAnsi" w:hAnsiTheme="majorHAnsi" w:cstheme="majorHAnsi"/>
                <w:lang w:eastAsia="he-IL" w:bidi="he-IL"/>
              </w:rPr>
            </w:pPr>
            <w:r w:rsidRPr="00841E6A">
              <w:rPr>
                <w:rFonts w:asciiTheme="majorHAnsi" w:hAnsiTheme="majorHAnsi" w:cstheme="majorHAnsi"/>
                <w:lang w:eastAsia="he-IL" w:bidi="he-IL"/>
              </w:rPr>
              <w:t xml:space="preserve">Support for reintegration was also a challenge in 2020. Approximately 80 workers returned to Timor-Leste, a small number due to COVID-19 border rules. As noted above however, only 38% attended a reintegration workshop, below the target of 80%.  Only 1 reintegration workshop </w:t>
            </w:r>
            <w:r w:rsidRPr="00841E6A">
              <w:rPr>
                <w:rFonts w:asciiTheme="majorHAnsi" w:hAnsiTheme="majorHAnsi" w:cstheme="majorHAnsi"/>
                <w:lang w:eastAsia="he-IL" w:bidi="he-IL"/>
              </w:rPr>
              <w:lastRenderedPageBreak/>
              <w:t xml:space="preserve">was held in 2020, in December, and many workers had already returned to their municipalities, were working or busy with cultural activities. There was also limited progress in supporting DNEE to implement the agreed higher-level recommendations in the reintegration review report. </w:t>
            </w:r>
            <w:bookmarkEnd w:id="28"/>
          </w:p>
        </w:tc>
      </w:tr>
      <w:tr w:rsidR="00A6509D" w:rsidRPr="00841E6A" w14:paraId="709F49F2" w14:textId="77777777" w:rsidTr="00EA40DE">
        <w:tc>
          <w:tcPr>
            <w:tcW w:w="5000" w:type="pct"/>
          </w:tcPr>
          <w:p w14:paraId="003E49BB" w14:textId="6B2A5EBA" w:rsidR="00A6509D" w:rsidRPr="00841E6A" w:rsidRDefault="00C8598F" w:rsidP="003056F0">
            <w:pPr>
              <w:spacing w:after="120"/>
              <w:ind w:right="109"/>
              <w:rPr>
                <w:rFonts w:asciiTheme="majorHAnsi" w:eastAsia="Times New Roman" w:hAnsiTheme="majorHAnsi" w:cstheme="majorHAnsi"/>
                <w:b/>
                <w:bCs/>
                <w:color w:val="000000"/>
                <w:lang w:eastAsia="ja-JP" w:bidi="he-IL"/>
              </w:rPr>
            </w:pPr>
            <w:r w:rsidRPr="00841E6A">
              <w:rPr>
                <w:rFonts w:asciiTheme="majorHAnsi" w:eastAsia="Times New Roman" w:hAnsiTheme="majorHAnsi" w:cstheme="majorHAnsi"/>
                <w:b/>
                <w:bCs/>
                <w:lang w:val="en-GB" w:eastAsia="he-IL" w:bidi="he-IL"/>
              </w:rPr>
              <w:lastRenderedPageBreak/>
              <w:t xml:space="preserve">EOPO 2: Training institutions deliver accredited, high-quality training courses (for local and international work) in collaboration with industry. </w:t>
            </w:r>
          </w:p>
        </w:tc>
      </w:tr>
      <w:tr w:rsidR="004B3283" w:rsidRPr="00841E6A" w14:paraId="03709245" w14:textId="77777777" w:rsidTr="00EA40DE">
        <w:tc>
          <w:tcPr>
            <w:tcW w:w="5000" w:type="pct"/>
            <w:shd w:val="clear" w:color="auto" w:fill="A8D08D" w:themeFill="accent6" w:themeFillTint="99"/>
          </w:tcPr>
          <w:p w14:paraId="6DE4F3F9" w14:textId="5A1353BE" w:rsidR="004B3283" w:rsidRPr="00841E6A" w:rsidRDefault="004B3283" w:rsidP="003056F0">
            <w:pPr>
              <w:spacing w:after="120"/>
              <w:ind w:right="109"/>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t>On track</w:t>
            </w:r>
          </w:p>
        </w:tc>
      </w:tr>
      <w:tr w:rsidR="00DC644B" w:rsidRPr="00841E6A" w14:paraId="39DEA0D5" w14:textId="77777777" w:rsidTr="00EA40DE">
        <w:tc>
          <w:tcPr>
            <w:tcW w:w="5000" w:type="pct"/>
            <w:tcBorders>
              <w:bottom w:val="single" w:sz="4" w:space="0" w:color="auto"/>
            </w:tcBorders>
            <w:shd w:val="clear" w:color="auto" w:fill="D9D9D9" w:themeFill="background1" w:themeFillShade="D9"/>
          </w:tcPr>
          <w:p w14:paraId="65872D9C" w14:textId="77777777" w:rsidR="00DC644B" w:rsidRPr="00841E6A" w:rsidRDefault="00DC644B" w:rsidP="00DC644B">
            <w:pPr>
              <w:shd w:val="clear" w:color="auto" w:fill="D9D9D9" w:themeFill="background1" w:themeFillShade="D9"/>
              <w:spacing w:after="120"/>
              <w:ind w:right="109"/>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t>Progress towards July 2020 - June 2021 targets:</w:t>
            </w:r>
          </w:p>
          <w:p w14:paraId="0DED9EE7" w14:textId="0F0C1945" w:rsidR="00DC644B" w:rsidRPr="00841E6A" w:rsidRDefault="00DC644B" w:rsidP="00DC644B">
            <w:pPr>
              <w:shd w:val="clear" w:color="auto" w:fill="D9D9D9" w:themeFill="background1" w:themeFillShade="D9"/>
              <w:spacing w:after="120"/>
              <w:ind w:right="109"/>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Further outreach training, scheduled for delivery in early 2021, will see the program meet its outreach training target by June 2021</w:t>
            </w:r>
            <w:r w:rsidR="00BB4B3A" w:rsidRPr="00841E6A">
              <w:rPr>
                <w:rFonts w:asciiTheme="majorHAnsi" w:eastAsia="Times New Roman" w:hAnsiTheme="majorHAnsi" w:cstheme="majorHAnsi"/>
                <w:lang w:val="en-GB" w:eastAsia="he-IL" w:bidi="he-IL"/>
              </w:rPr>
              <w:t>.</w:t>
            </w:r>
          </w:p>
          <w:p w14:paraId="6FF5C69A" w14:textId="5E321A12" w:rsidR="00DC644B" w:rsidRPr="00841E6A" w:rsidRDefault="00DC644B" w:rsidP="00DC644B">
            <w:pPr>
              <w:shd w:val="clear" w:color="auto" w:fill="D9D9D9" w:themeFill="background1" w:themeFillShade="D9"/>
              <w:spacing w:after="120"/>
              <w:ind w:right="109"/>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The program is on track to meet the target of preparatory training (and PDBs) delivered by TVET centres (3 by June 2021)</w:t>
            </w:r>
            <w:r w:rsidR="00BB4B3A" w:rsidRPr="00841E6A">
              <w:rPr>
                <w:rFonts w:asciiTheme="majorHAnsi" w:eastAsia="Times New Roman" w:hAnsiTheme="majorHAnsi" w:cstheme="majorHAnsi"/>
                <w:lang w:val="en-GB" w:eastAsia="he-IL" w:bidi="he-IL"/>
              </w:rPr>
              <w:t>.</w:t>
            </w:r>
          </w:p>
          <w:p w14:paraId="42D0F51C" w14:textId="431F129C" w:rsidR="00DC644B" w:rsidRPr="00841E6A" w:rsidRDefault="00DC644B" w:rsidP="00DC644B">
            <w:pPr>
              <w:shd w:val="clear" w:color="auto" w:fill="D9D9D9" w:themeFill="background1" w:themeFillShade="D9"/>
              <w:spacing w:after="120"/>
              <w:ind w:right="109"/>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The program is likely to exceed the targets for the number of students (20) completing the RPL hospitality course. Current enrolment in RPL is 43</w:t>
            </w:r>
            <w:r w:rsidR="00BB4B3A" w:rsidRPr="00841E6A">
              <w:rPr>
                <w:rFonts w:asciiTheme="majorHAnsi" w:eastAsia="Times New Roman" w:hAnsiTheme="majorHAnsi" w:cstheme="majorHAnsi"/>
                <w:lang w:val="en-GB" w:eastAsia="he-IL" w:bidi="he-IL"/>
              </w:rPr>
              <w:t>.</w:t>
            </w:r>
          </w:p>
          <w:p w14:paraId="0F3330AA" w14:textId="23681A4B" w:rsidR="00DC644B" w:rsidRPr="00841E6A" w:rsidRDefault="00DC644B" w:rsidP="007F519C">
            <w:pPr>
              <w:shd w:val="clear" w:color="auto" w:fill="D9D9D9" w:themeFill="background1" w:themeFillShade="D9"/>
              <w:spacing w:after="120"/>
              <w:ind w:right="109"/>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 xml:space="preserve">It is not clear when TVET centres will be </w:t>
            </w:r>
            <w:proofErr w:type="gramStart"/>
            <w:r w:rsidRPr="00841E6A">
              <w:rPr>
                <w:rFonts w:asciiTheme="majorHAnsi" w:eastAsia="Times New Roman" w:hAnsiTheme="majorHAnsi" w:cstheme="majorHAnsi"/>
                <w:lang w:val="en-GB" w:eastAsia="he-IL" w:bidi="he-IL"/>
              </w:rPr>
              <w:t>in a position</w:t>
            </w:r>
            <w:proofErr w:type="gramEnd"/>
            <w:r w:rsidRPr="00841E6A">
              <w:rPr>
                <w:rFonts w:asciiTheme="majorHAnsi" w:eastAsia="Times New Roman" w:hAnsiTheme="majorHAnsi" w:cstheme="majorHAnsi"/>
                <w:lang w:val="en-GB" w:eastAsia="he-IL" w:bidi="he-IL"/>
              </w:rPr>
              <w:t xml:space="preserve"> to deliver rural English and Agricultural training, and it is possible this target may not be met by June 2021. However, alternative pathway activities are planned to replace this activity.</w:t>
            </w:r>
          </w:p>
        </w:tc>
      </w:tr>
      <w:tr w:rsidR="00F519C6" w:rsidRPr="00841E6A" w14:paraId="2345C9E2" w14:textId="77777777" w:rsidTr="00EA40DE">
        <w:tc>
          <w:tcPr>
            <w:tcW w:w="5000" w:type="pct"/>
            <w:tcBorders>
              <w:bottom w:val="single" w:sz="4" w:space="0" w:color="auto"/>
            </w:tcBorders>
          </w:tcPr>
          <w:p w14:paraId="23BCFC42" w14:textId="77777777" w:rsidR="008129D5" w:rsidRPr="00EA40DE" w:rsidRDefault="008129D5" w:rsidP="00EA40DE">
            <w:pPr>
              <w:shd w:val="clear" w:color="auto" w:fill="D9D9D9" w:themeFill="background1" w:themeFillShade="D9"/>
              <w:spacing w:after="120"/>
              <w:ind w:right="109"/>
              <w:rPr>
                <w:rFonts w:asciiTheme="majorHAnsi" w:eastAsia="Times New Roman" w:hAnsiTheme="majorHAnsi" w:cstheme="majorHAnsi"/>
                <w:b/>
                <w:bCs/>
                <w:lang w:val="en-GB" w:eastAsia="he-IL" w:bidi="he-IL"/>
              </w:rPr>
            </w:pPr>
            <w:r w:rsidRPr="00EA40DE">
              <w:rPr>
                <w:rFonts w:asciiTheme="majorHAnsi" w:eastAsia="Times New Roman" w:hAnsiTheme="majorHAnsi" w:cstheme="majorHAnsi"/>
                <w:b/>
                <w:bCs/>
                <w:lang w:val="en-GB" w:eastAsia="he-IL" w:bidi="he-IL"/>
              </w:rPr>
              <w:t>Evidence and Analysis</w:t>
            </w:r>
          </w:p>
          <w:p w14:paraId="242639A2" w14:textId="77777777" w:rsidR="008129D5" w:rsidRPr="00841E6A" w:rsidRDefault="008129D5" w:rsidP="008129D5">
            <w:pPr>
              <w:numPr>
                <w:ilvl w:val="0"/>
                <w:numId w:val="20"/>
              </w:numPr>
              <w:spacing w:before="120"/>
              <w:ind w:right="109"/>
              <w:contextualSpacing/>
              <w:rPr>
                <w:rFonts w:asciiTheme="majorHAnsi" w:eastAsia="Times New Roman" w:hAnsiTheme="majorHAnsi" w:cstheme="majorHAnsi"/>
                <w:color w:val="000000"/>
                <w:lang w:eastAsia="ja-JP" w:bidi="he-IL"/>
              </w:rPr>
            </w:pPr>
            <w:r w:rsidRPr="00841E6A">
              <w:rPr>
                <w:rFonts w:asciiTheme="majorHAnsi" w:eastAsia="Times New Roman" w:hAnsiTheme="majorHAnsi" w:cstheme="majorHAnsi"/>
                <w:color w:val="000000"/>
                <w:lang w:eastAsia="ja-JP" w:bidi="he-IL"/>
              </w:rPr>
              <w:t>COVID-19 had a significant impact on TVET centres, with closures during the State of Emergency and delays in delivery of WDPTL funded equipment delivery and infrastructure construction.</w:t>
            </w:r>
          </w:p>
          <w:p w14:paraId="697DC488" w14:textId="4038540B" w:rsidR="008129D5" w:rsidRPr="00841E6A" w:rsidRDefault="008129D5" w:rsidP="008129D5">
            <w:pPr>
              <w:numPr>
                <w:ilvl w:val="0"/>
                <w:numId w:val="20"/>
              </w:numPr>
              <w:spacing w:before="120"/>
              <w:ind w:right="109"/>
              <w:contextualSpacing/>
              <w:rPr>
                <w:rFonts w:asciiTheme="majorHAnsi" w:eastAsia="Times New Roman" w:hAnsiTheme="majorHAnsi" w:cstheme="majorHAnsi"/>
                <w:color w:val="000000"/>
                <w:lang w:eastAsia="ja-JP" w:bidi="he-IL"/>
              </w:rPr>
            </w:pPr>
            <w:r w:rsidRPr="00841E6A">
              <w:rPr>
                <w:rFonts w:asciiTheme="majorHAnsi" w:eastAsia="Times New Roman" w:hAnsiTheme="majorHAnsi" w:cstheme="majorHAnsi"/>
                <w:color w:val="000000"/>
                <w:lang w:eastAsia="ja-JP" w:bidi="he-IL"/>
              </w:rPr>
              <w:t xml:space="preserve">However, the program adapted and worked well with training centres and TVET stakeholders to ensure </w:t>
            </w:r>
            <w:proofErr w:type="gramStart"/>
            <w:r w:rsidRPr="00841E6A">
              <w:rPr>
                <w:rFonts w:asciiTheme="majorHAnsi" w:eastAsia="Times New Roman" w:hAnsiTheme="majorHAnsi" w:cstheme="majorHAnsi"/>
                <w:color w:val="000000"/>
                <w:lang w:eastAsia="ja-JP" w:bidi="he-IL"/>
              </w:rPr>
              <w:t>the majority of</w:t>
            </w:r>
            <w:proofErr w:type="gramEnd"/>
            <w:r w:rsidRPr="00841E6A">
              <w:rPr>
                <w:rFonts w:asciiTheme="majorHAnsi" w:eastAsia="Times New Roman" w:hAnsiTheme="majorHAnsi" w:cstheme="majorHAnsi"/>
                <w:color w:val="000000"/>
                <w:lang w:eastAsia="ja-JP" w:bidi="he-IL"/>
              </w:rPr>
              <w:t xml:space="preserve"> planned activities were delivered and outcomes were maximised in 2020</w:t>
            </w:r>
            <w:r w:rsidR="00BB4B3A" w:rsidRPr="00841E6A">
              <w:rPr>
                <w:rFonts w:asciiTheme="majorHAnsi" w:eastAsia="Times New Roman" w:hAnsiTheme="majorHAnsi" w:cstheme="majorHAnsi"/>
                <w:color w:val="000000"/>
                <w:lang w:eastAsia="ja-JP" w:bidi="he-IL"/>
              </w:rPr>
              <w:t>.</w:t>
            </w:r>
          </w:p>
          <w:p w14:paraId="18E97697" w14:textId="77777777" w:rsidR="008129D5" w:rsidRPr="00841E6A" w:rsidRDefault="008129D5" w:rsidP="008129D5">
            <w:pPr>
              <w:numPr>
                <w:ilvl w:val="0"/>
                <w:numId w:val="20"/>
              </w:numPr>
              <w:spacing w:before="120" w:after="60"/>
              <w:ind w:right="109"/>
              <w:contextualSpacing/>
              <w:rPr>
                <w:rFonts w:asciiTheme="majorHAnsi" w:eastAsia="Times New Roman" w:hAnsiTheme="majorHAnsi" w:cstheme="majorHAnsi"/>
              </w:rPr>
            </w:pPr>
            <w:r w:rsidRPr="00841E6A">
              <w:rPr>
                <w:rFonts w:asciiTheme="majorHAnsi" w:eastAsia="Times New Roman" w:hAnsiTheme="majorHAnsi" w:cstheme="majorHAnsi"/>
                <w:color w:val="000000"/>
                <w:lang w:eastAsia="ja-JP" w:bidi="he-IL"/>
              </w:rPr>
              <w:t xml:space="preserve">By the end of 2020, five (of 10) QIP training centres have either delivered or are developing/ applying for a new training product: two of the STVJ training centres (Comoro and </w:t>
            </w:r>
            <w:proofErr w:type="spellStart"/>
            <w:r w:rsidRPr="00841E6A">
              <w:rPr>
                <w:rFonts w:asciiTheme="majorHAnsi" w:eastAsia="Times New Roman" w:hAnsiTheme="majorHAnsi" w:cstheme="majorHAnsi"/>
                <w:color w:val="000000"/>
                <w:lang w:eastAsia="ja-JP" w:bidi="he-IL"/>
              </w:rPr>
              <w:t>Camea</w:t>
            </w:r>
            <w:proofErr w:type="spellEnd"/>
            <w:r w:rsidRPr="00841E6A">
              <w:rPr>
                <w:rFonts w:asciiTheme="majorHAnsi" w:eastAsia="Times New Roman" w:hAnsiTheme="majorHAnsi" w:cstheme="majorHAnsi"/>
                <w:color w:val="000000"/>
                <w:lang w:eastAsia="ja-JP" w:bidi="he-IL"/>
              </w:rPr>
              <w:t xml:space="preserve">) delivered </w:t>
            </w:r>
            <w:proofErr w:type="spellStart"/>
            <w:r w:rsidRPr="00841E6A">
              <w:rPr>
                <w:rFonts w:asciiTheme="majorHAnsi" w:eastAsia="Times New Roman" w:hAnsiTheme="majorHAnsi" w:cstheme="majorHAnsi"/>
                <w:color w:val="000000"/>
                <w:lang w:eastAsia="ja-JP" w:bidi="he-IL"/>
              </w:rPr>
              <w:t>GoTL</w:t>
            </w:r>
            <w:proofErr w:type="spellEnd"/>
            <w:r w:rsidRPr="00841E6A">
              <w:rPr>
                <w:rFonts w:asciiTheme="majorHAnsi" w:eastAsia="Times New Roman" w:hAnsiTheme="majorHAnsi" w:cstheme="majorHAnsi"/>
                <w:color w:val="000000"/>
                <w:lang w:eastAsia="ja-JP" w:bidi="he-IL"/>
              </w:rPr>
              <w:t xml:space="preserve"> funded outreach hospitality training (learnt through WDPTL funded </w:t>
            </w:r>
            <w:proofErr w:type="spellStart"/>
            <w:r w:rsidRPr="00841E6A">
              <w:rPr>
                <w:rFonts w:asciiTheme="majorHAnsi" w:eastAsia="Times New Roman" w:hAnsiTheme="majorHAnsi" w:cstheme="majorHAnsi"/>
                <w:color w:val="000000"/>
                <w:lang w:eastAsia="ja-JP" w:bidi="he-IL"/>
              </w:rPr>
              <w:t>Bobonaro</w:t>
            </w:r>
            <w:proofErr w:type="spellEnd"/>
            <w:r w:rsidRPr="00841E6A">
              <w:rPr>
                <w:rFonts w:asciiTheme="majorHAnsi" w:eastAsia="Times New Roman" w:hAnsiTheme="majorHAnsi" w:cstheme="majorHAnsi"/>
                <w:color w:val="000000"/>
                <w:lang w:eastAsia="ja-JP" w:bidi="he-IL"/>
              </w:rPr>
              <w:t xml:space="preserve"> project) in </w:t>
            </w:r>
            <w:proofErr w:type="spellStart"/>
            <w:r w:rsidRPr="00841E6A">
              <w:rPr>
                <w:rFonts w:asciiTheme="majorHAnsi" w:eastAsia="Times New Roman" w:hAnsiTheme="majorHAnsi" w:cstheme="majorHAnsi"/>
                <w:color w:val="000000"/>
                <w:lang w:eastAsia="ja-JP" w:bidi="he-IL"/>
              </w:rPr>
              <w:t>Lospalos</w:t>
            </w:r>
            <w:proofErr w:type="spellEnd"/>
            <w:r w:rsidRPr="00841E6A">
              <w:rPr>
                <w:rFonts w:asciiTheme="majorHAnsi" w:eastAsia="Times New Roman" w:hAnsiTheme="majorHAnsi" w:cstheme="majorHAnsi"/>
                <w:color w:val="000000"/>
                <w:lang w:eastAsia="ja-JP" w:bidi="he-IL"/>
              </w:rPr>
              <w:t xml:space="preserve"> and Manufahi; CDC </w:t>
            </w:r>
            <w:proofErr w:type="spellStart"/>
            <w:r w:rsidRPr="00841E6A">
              <w:rPr>
                <w:rFonts w:asciiTheme="majorHAnsi" w:eastAsia="Times New Roman" w:hAnsiTheme="majorHAnsi" w:cstheme="majorHAnsi"/>
                <w:color w:val="000000"/>
                <w:lang w:eastAsia="ja-JP" w:bidi="he-IL"/>
              </w:rPr>
              <w:t>Baucau</w:t>
            </w:r>
            <w:proofErr w:type="spellEnd"/>
            <w:r w:rsidRPr="00841E6A">
              <w:rPr>
                <w:rFonts w:asciiTheme="majorHAnsi" w:eastAsia="Times New Roman" w:hAnsiTheme="majorHAnsi" w:cstheme="majorHAnsi"/>
                <w:color w:val="000000"/>
                <w:lang w:eastAsia="ja-JP" w:bidi="he-IL"/>
              </w:rPr>
              <w:t xml:space="preserve"> has re-applied for accreditation of the Certificate II in Agriculture (leveraging updated equipment); STVJ (Comoro and </w:t>
            </w:r>
            <w:proofErr w:type="spellStart"/>
            <w:r w:rsidRPr="00841E6A">
              <w:rPr>
                <w:rFonts w:asciiTheme="majorHAnsi" w:eastAsia="Times New Roman" w:hAnsiTheme="majorHAnsi" w:cstheme="majorHAnsi"/>
                <w:color w:val="000000"/>
                <w:lang w:eastAsia="ja-JP" w:bidi="he-IL"/>
              </w:rPr>
              <w:t>Camea</w:t>
            </w:r>
            <w:proofErr w:type="spellEnd"/>
            <w:r w:rsidRPr="00841E6A">
              <w:rPr>
                <w:rFonts w:asciiTheme="majorHAnsi" w:eastAsia="Times New Roman" w:hAnsiTheme="majorHAnsi" w:cstheme="majorHAnsi"/>
                <w:color w:val="000000"/>
                <w:lang w:eastAsia="ja-JP" w:bidi="he-IL"/>
              </w:rPr>
              <w:t xml:space="preserve">) are working together to apply for accreditation in CI and II in English; STVJ </w:t>
            </w:r>
            <w:proofErr w:type="spellStart"/>
            <w:r w:rsidRPr="00841E6A">
              <w:rPr>
                <w:rFonts w:asciiTheme="majorHAnsi" w:eastAsia="Times New Roman" w:hAnsiTheme="majorHAnsi" w:cstheme="majorHAnsi"/>
                <w:color w:val="000000"/>
                <w:lang w:eastAsia="ja-JP" w:bidi="he-IL"/>
              </w:rPr>
              <w:t>Gleno</w:t>
            </w:r>
            <w:proofErr w:type="spellEnd"/>
            <w:r w:rsidRPr="00841E6A">
              <w:rPr>
                <w:rFonts w:asciiTheme="majorHAnsi" w:eastAsia="Times New Roman" w:hAnsiTheme="majorHAnsi" w:cstheme="majorHAnsi"/>
                <w:color w:val="000000"/>
                <w:lang w:eastAsia="ja-JP" w:bidi="he-IL"/>
              </w:rPr>
              <w:t xml:space="preserve"> commenced delivery of CI in Agriculture utilising the resources and trainers of other QIP centres; and ETDA commenced delivery of CIII Hospitality to 60 students using the RPL model.</w:t>
            </w:r>
          </w:p>
          <w:p w14:paraId="4F7748E2" w14:textId="77777777" w:rsidR="008129D5" w:rsidRPr="00841E6A" w:rsidRDefault="008129D5" w:rsidP="008129D5">
            <w:pPr>
              <w:numPr>
                <w:ilvl w:val="0"/>
                <w:numId w:val="20"/>
              </w:numPr>
              <w:spacing w:before="120" w:after="60"/>
              <w:ind w:right="109"/>
              <w:contextualSpacing/>
              <w:rPr>
                <w:rFonts w:asciiTheme="majorHAnsi" w:eastAsia="Times New Roman" w:hAnsiTheme="majorHAnsi" w:cstheme="majorHAnsi"/>
              </w:rPr>
            </w:pPr>
            <w:r w:rsidRPr="00841E6A">
              <w:rPr>
                <w:rFonts w:asciiTheme="majorHAnsi" w:hAnsiTheme="majorHAnsi" w:cstheme="majorHAnsi"/>
                <w:lang w:eastAsia="he-IL" w:bidi="he-IL"/>
              </w:rPr>
              <w:t>In early 2020, a mini-review of QIP’s support to TVET centres showed e</w:t>
            </w:r>
            <w:r w:rsidRPr="00841E6A">
              <w:rPr>
                <w:rFonts w:asciiTheme="majorHAnsi" w:eastAsia="Times New Roman" w:hAnsiTheme="majorHAnsi" w:cstheme="majorHAnsi"/>
                <w:color w:val="000000"/>
                <w:lang w:eastAsia="ja-JP" w:bidi="he-IL"/>
              </w:rPr>
              <w:t xml:space="preserve">arly-stage signs of improvement in all 10 targeted training centre’s capacity resulting from mid-2019 commencement of QIP investments. </w:t>
            </w:r>
          </w:p>
          <w:p w14:paraId="2E33F1A0" w14:textId="4BFCF513" w:rsidR="008129D5" w:rsidRPr="00841E6A" w:rsidRDefault="008129D5" w:rsidP="008129D5">
            <w:pPr>
              <w:numPr>
                <w:ilvl w:val="0"/>
                <w:numId w:val="20"/>
              </w:numPr>
              <w:spacing w:before="120"/>
              <w:ind w:right="109"/>
              <w:contextualSpacing/>
              <w:rPr>
                <w:rFonts w:asciiTheme="majorHAnsi" w:eastAsia="Times New Roman" w:hAnsiTheme="majorHAnsi" w:cstheme="majorHAnsi"/>
                <w:color w:val="000000"/>
                <w:lang w:eastAsia="ja-JP" w:bidi="he-IL"/>
              </w:rPr>
            </w:pPr>
            <w:r w:rsidRPr="00841E6A">
              <w:rPr>
                <w:rFonts w:asciiTheme="majorHAnsi" w:eastAsia="Times New Roman" w:hAnsiTheme="majorHAnsi" w:cstheme="majorHAnsi"/>
                <w:color w:val="000000"/>
                <w:lang w:eastAsia="ja-JP" w:bidi="he-IL"/>
              </w:rPr>
              <w:t>Outreach training was delivered through STVJ training centres at the beginning of 2020,</w:t>
            </w:r>
            <w:r w:rsidRPr="00841E6A">
              <w:rPr>
                <w:rFonts w:asciiTheme="majorHAnsi" w:hAnsiTheme="majorHAnsi" w:cstheme="majorHAnsi"/>
                <w:lang w:eastAsia="he-IL" w:bidi="he-IL"/>
              </w:rPr>
              <w:t xml:space="preserve"> with INDMO, DNAFOP and the Hotel Owners Association connecting to implement the training to local hospitality industries (restaurant and guest house services) in </w:t>
            </w:r>
            <w:proofErr w:type="spellStart"/>
            <w:r w:rsidRPr="00841E6A">
              <w:rPr>
                <w:rFonts w:asciiTheme="majorHAnsi" w:hAnsiTheme="majorHAnsi" w:cstheme="majorHAnsi"/>
                <w:lang w:eastAsia="he-IL" w:bidi="he-IL"/>
              </w:rPr>
              <w:t>Bobonaro</w:t>
            </w:r>
            <w:proofErr w:type="spellEnd"/>
            <w:r w:rsidRPr="00841E6A">
              <w:rPr>
                <w:rFonts w:asciiTheme="majorHAnsi" w:hAnsiTheme="majorHAnsi" w:cstheme="majorHAnsi"/>
                <w:lang w:eastAsia="he-IL" w:bidi="he-IL"/>
              </w:rPr>
              <w:t xml:space="preserve"> leading to increased skills of 10 hospitality workers (5 women/5 men) across the municipality.</w:t>
            </w:r>
            <w:r w:rsidRPr="00841E6A">
              <w:rPr>
                <w:rFonts w:asciiTheme="majorHAnsi" w:eastAsia="Times New Roman" w:hAnsiTheme="majorHAnsi" w:cstheme="majorHAnsi"/>
                <w:color w:val="000000"/>
                <w:lang w:eastAsia="ja-JP" w:bidi="he-IL"/>
              </w:rPr>
              <w:t xml:space="preserve"> The second planned outreach training to </w:t>
            </w:r>
            <w:proofErr w:type="spellStart"/>
            <w:r w:rsidRPr="00841E6A">
              <w:rPr>
                <w:rFonts w:asciiTheme="majorHAnsi" w:eastAsia="Times New Roman" w:hAnsiTheme="majorHAnsi" w:cstheme="majorHAnsi"/>
                <w:color w:val="000000"/>
                <w:lang w:eastAsia="ja-JP" w:bidi="he-IL"/>
              </w:rPr>
              <w:t>Suai</w:t>
            </w:r>
            <w:proofErr w:type="spellEnd"/>
            <w:r w:rsidRPr="00841E6A">
              <w:rPr>
                <w:rFonts w:asciiTheme="majorHAnsi" w:eastAsia="Times New Roman" w:hAnsiTheme="majorHAnsi" w:cstheme="majorHAnsi"/>
                <w:color w:val="000000"/>
                <w:lang w:eastAsia="ja-JP" w:bidi="he-IL"/>
              </w:rPr>
              <w:t xml:space="preserve"> was repeatedly delayed by </w:t>
            </w:r>
            <w:proofErr w:type="spellStart"/>
            <w:r w:rsidRPr="00841E6A">
              <w:rPr>
                <w:rFonts w:asciiTheme="majorHAnsi" w:eastAsia="Times New Roman" w:hAnsiTheme="majorHAnsi" w:cstheme="majorHAnsi"/>
                <w:color w:val="000000"/>
                <w:lang w:eastAsia="ja-JP" w:bidi="he-IL"/>
              </w:rPr>
              <w:t>GoTL</w:t>
            </w:r>
            <w:proofErr w:type="spellEnd"/>
            <w:r w:rsidRPr="00841E6A">
              <w:rPr>
                <w:rFonts w:asciiTheme="majorHAnsi" w:eastAsia="Times New Roman" w:hAnsiTheme="majorHAnsi" w:cstheme="majorHAnsi"/>
                <w:color w:val="000000"/>
                <w:lang w:eastAsia="ja-JP" w:bidi="he-IL"/>
              </w:rPr>
              <w:t xml:space="preserve"> due to budget constraints</w:t>
            </w:r>
            <w:r w:rsidR="00BB4B3A" w:rsidRPr="00841E6A">
              <w:rPr>
                <w:rFonts w:asciiTheme="majorHAnsi" w:eastAsia="Times New Roman" w:hAnsiTheme="majorHAnsi" w:cstheme="majorHAnsi"/>
                <w:color w:val="000000"/>
                <w:lang w:eastAsia="ja-JP" w:bidi="he-IL"/>
              </w:rPr>
              <w:t>.</w:t>
            </w:r>
          </w:p>
          <w:p w14:paraId="19C953B4" w14:textId="77777777" w:rsidR="008129D5" w:rsidRPr="00841E6A" w:rsidRDefault="008129D5" w:rsidP="008129D5">
            <w:pPr>
              <w:numPr>
                <w:ilvl w:val="0"/>
                <w:numId w:val="20"/>
              </w:numPr>
              <w:spacing w:before="120"/>
              <w:ind w:right="109"/>
              <w:contextualSpacing/>
              <w:rPr>
                <w:rFonts w:asciiTheme="majorHAnsi" w:hAnsiTheme="majorHAnsi" w:cstheme="majorHAnsi"/>
                <w:lang w:eastAsia="he-IL" w:bidi="he-IL"/>
              </w:rPr>
            </w:pPr>
            <w:r w:rsidRPr="00841E6A">
              <w:rPr>
                <w:rFonts w:asciiTheme="majorHAnsi" w:hAnsiTheme="majorHAnsi" w:cstheme="majorHAnsi"/>
                <w:lang w:eastAsia="he-IL" w:bidi="he-IL"/>
              </w:rPr>
              <w:t xml:space="preserve">The first RPL hospitality hub was established in Timor-Leste via a partnership with INDMO, DNAFOP, ETDA and the program. This was the culmination of program support and collaborative efforts between TVET centres, the hospitality industry and the </w:t>
            </w:r>
            <w:proofErr w:type="spellStart"/>
            <w:r w:rsidRPr="00841E6A">
              <w:rPr>
                <w:rFonts w:asciiTheme="majorHAnsi" w:hAnsiTheme="majorHAnsi" w:cstheme="majorHAnsi"/>
                <w:lang w:eastAsia="he-IL" w:bidi="he-IL"/>
              </w:rPr>
              <w:t>GoTL</w:t>
            </w:r>
            <w:proofErr w:type="spellEnd"/>
            <w:r w:rsidRPr="00841E6A">
              <w:rPr>
                <w:rFonts w:asciiTheme="majorHAnsi" w:hAnsiTheme="majorHAnsi" w:cstheme="majorHAnsi"/>
                <w:lang w:eastAsia="he-IL" w:bidi="he-IL"/>
              </w:rPr>
              <w:t xml:space="preserve"> since the commencement of the program. It is now possible for people who are working in the hospitality industry to have the skills they have learned on-the-job (and in Australia through labour mobility) recognised with Timor-Leste qualifications.  In 2020, representatives from 12 industries attended the briefing session on RPL conducted by ETDA. Two briefing sessions were also conducted with 23 returned seasonal workers (9 women/14 men). In 2020, 43 students </w:t>
            </w:r>
            <w:r w:rsidRPr="00841E6A">
              <w:rPr>
                <w:rFonts w:asciiTheme="majorHAnsi" w:hAnsiTheme="majorHAnsi" w:cstheme="majorHAnsi"/>
                <w:lang w:eastAsia="he-IL" w:bidi="he-IL"/>
              </w:rPr>
              <w:lastRenderedPageBreak/>
              <w:t>(22 women/21 men) commenced in RPL</w:t>
            </w:r>
            <w:r w:rsidRPr="00841E6A">
              <w:rPr>
                <w:rStyle w:val="CommentReference"/>
                <w:rFonts w:asciiTheme="majorHAnsi" w:eastAsia="Times New Roman" w:hAnsiTheme="majorHAnsi" w:cstheme="majorHAnsi"/>
                <w:sz w:val="22"/>
                <w:szCs w:val="22"/>
                <w:lang w:val="en-GB" w:eastAsia="x-none"/>
              </w:rPr>
              <w:t>, Certificate III in Hospitality, and</w:t>
            </w:r>
            <w:r w:rsidRPr="00841E6A">
              <w:rPr>
                <w:rFonts w:asciiTheme="majorHAnsi" w:hAnsiTheme="majorHAnsi" w:cstheme="majorHAnsi"/>
                <w:lang w:eastAsia="he-IL" w:bidi="he-IL"/>
              </w:rPr>
              <w:t xml:space="preserve"> are due to complete in 2021.   </w:t>
            </w:r>
          </w:p>
          <w:p w14:paraId="5B9CEC4B" w14:textId="77777777" w:rsidR="008129D5" w:rsidRPr="00841E6A" w:rsidRDefault="008129D5" w:rsidP="008129D5">
            <w:pPr>
              <w:numPr>
                <w:ilvl w:val="0"/>
                <w:numId w:val="20"/>
              </w:numPr>
              <w:spacing w:before="120"/>
              <w:ind w:right="109"/>
              <w:contextualSpacing/>
              <w:rPr>
                <w:rFonts w:asciiTheme="majorHAnsi" w:hAnsiTheme="majorHAnsi" w:cstheme="majorHAnsi"/>
                <w:lang w:eastAsia="he-IL" w:bidi="he-IL"/>
              </w:rPr>
            </w:pPr>
            <w:r w:rsidRPr="00841E6A">
              <w:rPr>
                <w:rFonts w:asciiTheme="majorHAnsi" w:hAnsiTheme="majorHAnsi" w:cstheme="majorHAnsi"/>
                <w:lang w:eastAsia="he-IL" w:bidi="he-IL"/>
              </w:rPr>
              <w:t xml:space="preserve">Institutional support and relationship development with DNEE, DNFP and INDMO continues to progress well. All three are increasingly open to sharing budget information and planning together and DNFP </w:t>
            </w:r>
            <w:proofErr w:type="gramStart"/>
            <w:r w:rsidRPr="00841E6A">
              <w:rPr>
                <w:rFonts w:asciiTheme="majorHAnsi" w:hAnsiTheme="majorHAnsi" w:cstheme="majorHAnsi"/>
                <w:lang w:eastAsia="he-IL" w:bidi="he-IL"/>
              </w:rPr>
              <w:t>in particular is</w:t>
            </w:r>
            <w:proofErr w:type="gramEnd"/>
            <w:r w:rsidRPr="00841E6A">
              <w:rPr>
                <w:rFonts w:asciiTheme="majorHAnsi" w:hAnsiTheme="majorHAnsi" w:cstheme="majorHAnsi"/>
                <w:lang w:eastAsia="he-IL" w:bidi="he-IL"/>
              </w:rPr>
              <w:t xml:space="preserve"> showing significant improvement in reforming training centre funding, updating internships and working more efficiently.</w:t>
            </w:r>
          </w:p>
          <w:p w14:paraId="41AC5A71" w14:textId="77777777" w:rsidR="00F519C6" w:rsidRPr="00841E6A" w:rsidRDefault="008129D5" w:rsidP="00C73303">
            <w:pPr>
              <w:pStyle w:val="ListParagraph"/>
              <w:numPr>
                <w:ilvl w:val="0"/>
                <w:numId w:val="68"/>
              </w:numPr>
              <w:ind w:right="109"/>
              <w:rPr>
                <w:rFonts w:asciiTheme="majorHAnsi" w:eastAsia="Times New Roman" w:hAnsiTheme="majorHAnsi" w:cstheme="majorHAnsi"/>
                <w:b/>
                <w:bCs/>
                <w:lang w:val="en-GB"/>
              </w:rPr>
            </w:pPr>
            <w:r w:rsidRPr="00841E6A">
              <w:rPr>
                <w:rFonts w:asciiTheme="majorHAnsi" w:hAnsiTheme="majorHAnsi" w:cstheme="majorHAnsi"/>
              </w:rPr>
              <w:t xml:space="preserve">Arrangements for the delivery of the seasonal worker preparatory course were advanced in 2020, with </w:t>
            </w:r>
            <w:proofErr w:type="spellStart"/>
            <w:r w:rsidRPr="00841E6A">
              <w:rPr>
                <w:rFonts w:asciiTheme="majorHAnsi" w:hAnsiTheme="majorHAnsi" w:cstheme="majorHAnsi"/>
              </w:rPr>
              <w:t>GoTL</w:t>
            </w:r>
            <w:proofErr w:type="spellEnd"/>
            <w:r w:rsidRPr="00841E6A">
              <w:rPr>
                <w:rFonts w:asciiTheme="majorHAnsi" w:hAnsiTheme="majorHAnsi" w:cstheme="majorHAnsi"/>
              </w:rPr>
              <w:t xml:space="preserve"> concept note approval and four TVET QIP centres</w:t>
            </w:r>
            <w:r w:rsidR="00F70E7D" w:rsidRPr="00841E6A">
              <w:rPr>
                <w:rFonts w:asciiTheme="majorHAnsi" w:hAnsiTheme="majorHAnsi" w:cstheme="majorHAnsi"/>
              </w:rPr>
              <w:t xml:space="preserve"> (CDC </w:t>
            </w:r>
            <w:proofErr w:type="spellStart"/>
            <w:r w:rsidR="00F70E7D" w:rsidRPr="00841E6A">
              <w:rPr>
                <w:rFonts w:asciiTheme="majorHAnsi" w:hAnsiTheme="majorHAnsi" w:cstheme="majorHAnsi"/>
              </w:rPr>
              <w:t>Baucau</w:t>
            </w:r>
            <w:proofErr w:type="spellEnd"/>
            <w:r w:rsidR="00F70E7D" w:rsidRPr="00841E6A">
              <w:rPr>
                <w:rFonts w:asciiTheme="majorHAnsi" w:hAnsiTheme="majorHAnsi" w:cstheme="majorHAnsi"/>
              </w:rPr>
              <w:t xml:space="preserve">, CTID </w:t>
            </w:r>
            <w:proofErr w:type="spellStart"/>
            <w:r w:rsidR="00F70E7D" w:rsidRPr="00841E6A">
              <w:rPr>
                <w:rFonts w:asciiTheme="majorHAnsi" w:hAnsiTheme="majorHAnsi" w:cstheme="majorHAnsi"/>
              </w:rPr>
              <w:t>Baucau</w:t>
            </w:r>
            <w:proofErr w:type="spellEnd"/>
            <w:r w:rsidR="00F70E7D" w:rsidRPr="00841E6A">
              <w:rPr>
                <w:rFonts w:asciiTheme="majorHAnsi" w:hAnsiTheme="majorHAnsi" w:cstheme="majorHAnsi"/>
              </w:rPr>
              <w:t xml:space="preserve">, CTC </w:t>
            </w:r>
            <w:proofErr w:type="spellStart"/>
            <w:r w:rsidR="00F70E7D" w:rsidRPr="00841E6A">
              <w:rPr>
                <w:rFonts w:asciiTheme="majorHAnsi" w:hAnsiTheme="majorHAnsi" w:cstheme="majorHAnsi"/>
              </w:rPr>
              <w:t>Salele</w:t>
            </w:r>
            <w:proofErr w:type="spellEnd"/>
            <w:r w:rsidR="00F70E7D" w:rsidRPr="00841E6A">
              <w:rPr>
                <w:rFonts w:asciiTheme="majorHAnsi" w:hAnsiTheme="majorHAnsi" w:cstheme="majorHAnsi"/>
              </w:rPr>
              <w:t xml:space="preserve">, and CNEFP </w:t>
            </w:r>
            <w:proofErr w:type="spellStart"/>
            <w:r w:rsidR="00F70E7D" w:rsidRPr="00841E6A">
              <w:rPr>
                <w:rFonts w:asciiTheme="majorHAnsi" w:hAnsiTheme="majorHAnsi" w:cstheme="majorHAnsi"/>
              </w:rPr>
              <w:t>Tibar</w:t>
            </w:r>
            <w:proofErr w:type="spellEnd"/>
            <w:r w:rsidR="00F70E7D" w:rsidRPr="00841E6A">
              <w:rPr>
                <w:rFonts w:asciiTheme="majorHAnsi" w:hAnsiTheme="majorHAnsi" w:cstheme="majorHAnsi"/>
              </w:rPr>
              <w:t>) flagged to deliver the courses from 2021 (this will be a new training product).</w:t>
            </w:r>
          </w:p>
          <w:p w14:paraId="2B09B4E9" w14:textId="77777777" w:rsidR="00F70E7D" w:rsidRPr="00841E6A" w:rsidRDefault="00F70E7D" w:rsidP="00C73303">
            <w:pPr>
              <w:pStyle w:val="ListParagraph"/>
              <w:numPr>
                <w:ilvl w:val="0"/>
                <w:numId w:val="68"/>
              </w:numPr>
              <w:ind w:right="109"/>
              <w:rPr>
                <w:rFonts w:asciiTheme="majorHAnsi" w:eastAsia="Times New Roman" w:hAnsiTheme="majorHAnsi" w:cstheme="majorHAnsi"/>
                <w:b/>
                <w:bCs/>
                <w:lang w:val="en-GB"/>
              </w:rPr>
            </w:pPr>
            <w:r w:rsidRPr="00841E6A">
              <w:rPr>
                <w:rFonts w:asciiTheme="majorHAnsi" w:hAnsiTheme="majorHAnsi" w:cstheme="majorHAnsi"/>
              </w:rPr>
              <w:t>Most training centres have been highly engaged in progressing their QIPs and a second round of QIP support focusing on business plan mentoring, industry engagement and PWD access is scheduled for late January.</w:t>
            </w:r>
          </w:p>
          <w:p w14:paraId="33D23B9D" w14:textId="58894781" w:rsidR="00F70E7D" w:rsidRPr="00841E6A" w:rsidRDefault="00F70E7D" w:rsidP="00C73303">
            <w:pPr>
              <w:pStyle w:val="ListParagraph"/>
              <w:numPr>
                <w:ilvl w:val="0"/>
                <w:numId w:val="68"/>
              </w:numPr>
              <w:ind w:right="109"/>
              <w:rPr>
                <w:rFonts w:asciiTheme="majorHAnsi" w:eastAsia="Times New Roman" w:hAnsiTheme="majorHAnsi" w:cstheme="majorHAnsi"/>
                <w:b/>
                <w:bCs/>
                <w:lang w:val="en-GB"/>
              </w:rPr>
            </w:pPr>
            <w:r w:rsidRPr="00841E6A">
              <w:rPr>
                <w:rFonts w:asciiTheme="majorHAnsi" w:hAnsiTheme="majorHAnsi" w:cstheme="majorHAnsi"/>
              </w:rPr>
              <w:t xml:space="preserve">However, the program is yet to assess TVET QIP support’s impact on higher level training centre outcomes, such as increased enrolments, better graduate </w:t>
            </w:r>
            <w:proofErr w:type="gramStart"/>
            <w:r w:rsidRPr="00841E6A">
              <w:rPr>
                <w:rFonts w:asciiTheme="majorHAnsi" w:hAnsiTheme="majorHAnsi" w:cstheme="majorHAnsi"/>
              </w:rPr>
              <w:t>outcomes</w:t>
            </w:r>
            <w:proofErr w:type="gramEnd"/>
            <w:r w:rsidRPr="00841E6A">
              <w:rPr>
                <w:rFonts w:asciiTheme="majorHAnsi" w:hAnsiTheme="majorHAnsi" w:cstheme="majorHAnsi"/>
              </w:rPr>
              <w:t xml:space="preserve"> and better industry engagement (See </w:t>
            </w:r>
            <w:r w:rsidRPr="00841E6A">
              <w:rPr>
                <w:rFonts w:asciiTheme="majorHAnsi" w:hAnsiTheme="majorHAnsi" w:cstheme="majorHAnsi"/>
                <w:b/>
                <w:bCs/>
              </w:rPr>
              <w:t>Annex 4</w:t>
            </w:r>
            <w:r w:rsidRPr="00841E6A">
              <w:rPr>
                <w:rFonts w:asciiTheme="majorHAnsi" w:hAnsiTheme="majorHAnsi" w:cstheme="majorHAnsi"/>
              </w:rPr>
              <w:t xml:space="preserve">; Risk/Issue &amp;Management Response 11). </w:t>
            </w:r>
          </w:p>
        </w:tc>
      </w:tr>
      <w:tr w:rsidR="00EA40DE" w:rsidRPr="00841E6A" w14:paraId="584D8950" w14:textId="77777777" w:rsidTr="00EA40DE">
        <w:tc>
          <w:tcPr>
            <w:tcW w:w="5000" w:type="pct"/>
            <w:tcBorders>
              <w:top w:val="single" w:sz="4" w:space="0" w:color="auto"/>
              <w:left w:val="nil"/>
              <w:bottom w:val="single" w:sz="4" w:space="0" w:color="auto"/>
              <w:right w:val="nil"/>
            </w:tcBorders>
          </w:tcPr>
          <w:p w14:paraId="5C738F4E" w14:textId="77777777" w:rsidR="00EA40DE" w:rsidRPr="00841E6A" w:rsidRDefault="00EA40DE" w:rsidP="003905E5">
            <w:pPr>
              <w:spacing w:after="120"/>
              <w:ind w:right="109"/>
              <w:rPr>
                <w:rFonts w:asciiTheme="majorHAnsi" w:eastAsia="Times New Roman" w:hAnsiTheme="majorHAnsi" w:cstheme="majorHAnsi"/>
                <w:b/>
                <w:bCs/>
                <w:lang w:val="en-GB" w:eastAsia="he-IL" w:bidi="he-IL"/>
              </w:rPr>
            </w:pPr>
          </w:p>
        </w:tc>
      </w:tr>
      <w:tr w:rsidR="008129D5" w:rsidRPr="00841E6A" w14:paraId="05BD8BCA" w14:textId="77777777" w:rsidTr="00EA40DE">
        <w:tc>
          <w:tcPr>
            <w:tcW w:w="5000" w:type="pct"/>
            <w:tcBorders>
              <w:top w:val="single" w:sz="4" w:space="0" w:color="auto"/>
            </w:tcBorders>
          </w:tcPr>
          <w:p w14:paraId="6E106347" w14:textId="00B51FC3" w:rsidR="008129D5" w:rsidRPr="00841E6A" w:rsidRDefault="00970753" w:rsidP="003905E5">
            <w:pPr>
              <w:spacing w:after="120"/>
              <w:ind w:right="109"/>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t xml:space="preserve">EOPO 3: The Government of Timor-Leste policies and plans prioritise activities and budgets to create effective employment pathways for Timorese women and men. </w:t>
            </w:r>
          </w:p>
        </w:tc>
      </w:tr>
      <w:tr w:rsidR="00747002" w:rsidRPr="00841E6A" w14:paraId="02023C87" w14:textId="77777777" w:rsidTr="00EA40DE">
        <w:tc>
          <w:tcPr>
            <w:tcW w:w="5000" w:type="pct"/>
            <w:shd w:val="clear" w:color="auto" w:fill="A6A6A6" w:themeFill="background1" w:themeFillShade="A6"/>
          </w:tcPr>
          <w:p w14:paraId="6BA3B276" w14:textId="0A7BA128" w:rsidR="00747002" w:rsidRPr="00841E6A" w:rsidRDefault="00747002" w:rsidP="00970753">
            <w:pPr>
              <w:spacing w:after="120"/>
              <w:ind w:right="109"/>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t>To</w:t>
            </w:r>
            <w:r w:rsidR="006D671A" w:rsidRPr="00841E6A">
              <w:rPr>
                <w:rFonts w:asciiTheme="majorHAnsi" w:eastAsia="Times New Roman" w:hAnsiTheme="majorHAnsi" w:cstheme="majorHAnsi"/>
                <w:b/>
                <w:bCs/>
                <w:lang w:val="en-GB" w:eastAsia="he-IL" w:bidi="he-IL"/>
              </w:rPr>
              <w:t>o</w:t>
            </w:r>
            <w:r w:rsidRPr="00841E6A">
              <w:rPr>
                <w:rFonts w:asciiTheme="majorHAnsi" w:eastAsia="Times New Roman" w:hAnsiTheme="majorHAnsi" w:cstheme="majorHAnsi"/>
                <w:b/>
                <w:bCs/>
                <w:lang w:val="en-GB" w:eastAsia="he-IL" w:bidi="he-IL"/>
              </w:rPr>
              <w:t xml:space="preserve"> early to tell</w:t>
            </w:r>
          </w:p>
        </w:tc>
      </w:tr>
      <w:tr w:rsidR="00747002" w:rsidRPr="00841E6A" w14:paraId="08BCA4DE" w14:textId="77777777" w:rsidTr="00EA40DE">
        <w:tc>
          <w:tcPr>
            <w:tcW w:w="5000" w:type="pct"/>
            <w:tcBorders>
              <w:bottom w:val="single" w:sz="4" w:space="0" w:color="auto"/>
            </w:tcBorders>
            <w:shd w:val="clear" w:color="auto" w:fill="D9D9D9" w:themeFill="background1" w:themeFillShade="D9"/>
          </w:tcPr>
          <w:p w14:paraId="056BF2AE" w14:textId="77777777" w:rsidR="00747002" w:rsidRPr="00841E6A" w:rsidRDefault="00747002" w:rsidP="00747002">
            <w:pPr>
              <w:shd w:val="clear" w:color="auto" w:fill="D9D9D9" w:themeFill="background1" w:themeFillShade="D9"/>
              <w:spacing w:after="120"/>
              <w:ind w:right="109"/>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t xml:space="preserve">Progress towards July 2020 - June 2021 targets: </w:t>
            </w:r>
          </w:p>
          <w:p w14:paraId="7206C4E6" w14:textId="3F903037" w:rsidR="00747002" w:rsidRPr="00841E6A" w:rsidRDefault="00747002" w:rsidP="007251C4">
            <w:pPr>
              <w:shd w:val="clear" w:color="auto" w:fill="D9D9D9" w:themeFill="background1" w:themeFillShade="D9"/>
              <w:spacing w:after="120"/>
              <w:ind w:right="109"/>
              <w:rPr>
                <w:rFonts w:asciiTheme="majorHAnsi" w:eastAsia="Times New Roman" w:hAnsiTheme="majorHAnsi" w:cstheme="majorHAnsi"/>
                <w:color w:val="ED7D31"/>
                <w:lang w:val="en-GB" w:eastAsia="he-IL" w:bidi="he-IL"/>
              </w:rPr>
            </w:pPr>
            <w:r w:rsidRPr="00841E6A">
              <w:rPr>
                <w:rFonts w:asciiTheme="majorHAnsi" w:eastAsia="Times New Roman" w:hAnsiTheme="majorHAnsi" w:cstheme="majorHAnsi"/>
                <w:lang w:val="en-GB" w:eastAsia="he-IL" w:bidi="he-IL"/>
              </w:rPr>
              <w:t>Activity yet to commence</w:t>
            </w:r>
          </w:p>
        </w:tc>
      </w:tr>
      <w:tr w:rsidR="00F1771E" w:rsidRPr="00841E6A" w14:paraId="117BBC78" w14:textId="77777777" w:rsidTr="00EA40DE">
        <w:tc>
          <w:tcPr>
            <w:tcW w:w="5000" w:type="pct"/>
            <w:tcBorders>
              <w:bottom w:val="single" w:sz="4" w:space="0" w:color="auto"/>
            </w:tcBorders>
          </w:tcPr>
          <w:p w14:paraId="72B68FC0" w14:textId="77777777" w:rsidR="00EA40DE" w:rsidRPr="00EA40DE" w:rsidRDefault="00EA40DE" w:rsidP="00EA40DE">
            <w:pPr>
              <w:shd w:val="clear" w:color="auto" w:fill="D9D9D9" w:themeFill="background1" w:themeFillShade="D9"/>
              <w:spacing w:after="120"/>
              <w:ind w:right="109"/>
              <w:rPr>
                <w:rFonts w:asciiTheme="majorHAnsi" w:eastAsia="Times New Roman" w:hAnsiTheme="majorHAnsi" w:cstheme="majorHAnsi"/>
                <w:b/>
                <w:bCs/>
                <w:lang w:val="en-GB" w:eastAsia="he-IL" w:bidi="he-IL"/>
              </w:rPr>
            </w:pPr>
            <w:r w:rsidRPr="00EA40DE">
              <w:rPr>
                <w:rFonts w:asciiTheme="majorHAnsi" w:eastAsia="Times New Roman" w:hAnsiTheme="majorHAnsi" w:cstheme="majorHAnsi"/>
                <w:b/>
                <w:bCs/>
                <w:lang w:val="en-GB" w:eastAsia="he-IL" w:bidi="he-IL"/>
              </w:rPr>
              <w:t>Evidence and Analysis</w:t>
            </w:r>
          </w:p>
          <w:p w14:paraId="042EC657" w14:textId="071E7162" w:rsidR="00F1771E" w:rsidRPr="00841E6A" w:rsidRDefault="00EA3D8B" w:rsidP="00747002">
            <w:pPr>
              <w:spacing w:after="200"/>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lang w:val="en-GB" w:eastAsia="he-IL" w:bidi="he-IL"/>
              </w:rPr>
              <w:t xml:space="preserve">This is a </w:t>
            </w:r>
            <w:proofErr w:type="gramStart"/>
            <w:r w:rsidRPr="00841E6A">
              <w:rPr>
                <w:rFonts w:asciiTheme="majorHAnsi" w:eastAsia="Times New Roman" w:hAnsiTheme="majorHAnsi" w:cstheme="majorHAnsi"/>
                <w:lang w:val="en-GB" w:eastAsia="he-IL" w:bidi="he-IL"/>
              </w:rPr>
              <w:t>newly-introduced</w:t>
            </w:r>
            <w:proofErr w:type="gramEnd"/>
            <w:r w:rsidRPr="00841E6A">
              <w:rPr>
                <w:rFonts w:asciiTheme="majorHAnsi" w:eastAsia="Times New Roman" w:hAnsiTheme="majorHAnsi" w:cstheme="majorHAnsi"/>
                <w:lang w:val="en-GB" w:eastAsia="he-IL" w:bidi="he-IL"/>
              </w:rPr>
              <w:t xml:space="preserve"> EOPO, agreed to in September 2020 in the updated strategy and annual plan. A concept </w:t>
            </w:r>
            <w:proofErr w:type="gramStart"/>
            <w:r w:rsidRPr="00841E6A">
              <w:rPr>
                <w:rFonts w:asciiTheme="majorHAnsi" w:eastAsia="Times New Roman" w:hAnsiTheme="majorHAnsi" w:cstheme="majorHAnsi"/>
                <w:lang w:val="en-GB" w:eastAsia="he-IL" w:bidi="he-IL"/>
              </w:rPr>
              <w:t>note</w:t>
            </w:r>
            <w:proofErr w:type="gramEnd"/>
            <w:r w:rsidRPr="00841E6A">
              <w:rPr>
                <w:rFonts w:asciiTheme="majorHAnsi" w:eastAsia="Times New Roman" w:hAnsiTheme="majorHAnsi" w:cstheme="majorHAnsi"/>
                <w:lang w:val="en-GB" w:eastAsia="he-IL" w:bidi="he-IL"/>
              </w:rPr>
              <w:t xml:space="preserve"> for the ‘Coalition approach to unemployment in Timor-Leste’</w:t>
            </w:r>
            <w:r w:rsidRPr="00841E6A">
              <w:rPr>
                <w:rFonts w:asciiTheme="majorHAnsi" w:eastAsia="Times New Roman" w:hAnsiTheme="majorHAnsi" w:cstheme="majorHAnsi"/>
                <w:i/>
                <w:iCs/>
                <w:lang w:val="en-GB" w:eastAsia="he-IL" w:bidi="he-IL"/>
              </w:rPr>
              <w:t xml:space="preserve"> </w:t>
            </w:r>
            <w:r w:rsidRPr="00841E6A">
              <w:rPr>
                <w:rFonts w:asciiTheme="majorHAnsi" w:eastAsia="Times New Roman" w:hAnsiTheme="majorHAnsi" w:cstheme="majorHAnsi"/>
                <w:lang w:val="en-GB" w:eastAsia="he-IL" w:bidi="he-IL"/>
              </w:rPr>
              <w:t xml:space="preserve">was developed through June - November and presented to Embassy staff and targeted stakeholders in November with positive feedback from all. The approach will be formally activated with final </w:t>
            </w:r>
            <w:r w:rsidRPr="00841E6A">
              <w:rPr>
                <w:rFonts w:asciiTheme="majorHAnsi" w:eastAsia="Times New Roman" w:hAnsiTheme="majorHAnsi" w:cstheme="majorHAnsi"/>
                <w:lang w:eastAsia="he-IL" w:bidi="he-IL"/>
              </w:rPr>
              <w:t>Embassy feedback due in early 2021.</w:t>
            </w:r>
          </w:p>
        </w:tc>
      </w:tr>
      <w:tr w:rsidR="00EA40DE" w:rsidRPr="00841E6A" w14:paraId="38CC3E4E" w14:textId="77777777" w:rsidTr="00EA40DE">
        <w:tc>
          <w:tcPr>
            <w:tcW w:w="5000" w:type="pct"/>
            <w:tcBorders>
              <w:top w:val="single" w:sz="4" w:space="0" w:color="auto"/>
              <w:left w:val="nil"/>
              <w:bottom w:val="single" w:sz="4" w:space="0" w:color="auto"/>
              <w:right w:val="nil"/>
            </w:tcBorders>
          </w:tcPr>
          <w:p w14:paraId="30C60C22" w14:textId="77777777" w:rsidR="00EA40DE" w:rsidRPr="00841E6A" w:rsidRDefault="00EA40DE" w:rsidP="006D141A">
            <w:pPr>
              <w:spacing w:after="120"/>
              <w:ind w:right="109"/>
              <w:rPr>
                <w:rFonts w:asciiTheme="majorHAnsi" w:eastAsia="Times New Roman" w:hAnsiTheme="majorHAnsi" w:cstheme="majorHAnsi"/>
                <w:b/>
                <w:bCs/>
                <w:lang w:val="en-GB" w:eastAsia="he-IL" w:bidi="he-IL"/>
              </w:rPr>
            </w:pPr>
          </w:p>
        </w:tc>
      </w:tr>
      <w:tr w:rsidR="003C1ABD" w:rsidRPr="00841E6A" w14:paraId="091F3054" w14:textId="77777777" w:rsidTr="00EA40DE">
        <w:tc>
          <w:tcPr>
            <w:tcW w:w="5000" w:type="pct"/>
            <w:tcBorders>
              <w:top w:val="single" w:sz="4" w:space="0" w:color="auto"/>
            </w:tcBorders>
          </w:tcPr>
          <w:p w14:paraId="20EEEDA2" w14:textId="38AC670A" w:rsidR="003C1ABD" w:rsidRPr="00841E6A" w:rsidRDefault="00EA3D8B" w:rsidP="006D141A">
            <w:pPr>
              <w:spacing w:after="120"/>
              <w:ind w:right="109"/>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t xml:space="preserve">EOPO 4: Timorese women and men utilise their skills, knowledge, work experience or income. </w:t>
            </w:r>
          </w:p>
        </w:tc>
      </w:tr>
      <w:tr w:rsidR="00835F4B" w:rsidRPr="00841E6A" w14:paraId="6BE70684" w14:textId="77777777" w:rsidTr="00EA40DE">
        <w:tc>
          <w:tcPr>
            <w:tcW w:w="5000" w:type="pct"/>
            <w:shd w:val="clear" w:color="auto" w:fill="A8D08D" w:themeFill="accent6" w:themeFillTint="99"/>
          </w:tcPr>
          <w:p w14:paraId="481F17F6" w14:textId="470E5D47" w:rsidR="00835F4B" w:rsidRPr="00841E6A" w:rsidRDefault="00835F4B" w:rsidP="006D141A">
            <w:pPr>
              <w:spacing w:after="120"/>
              <w:ind w:right="109"/>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t>On track</w:t>
            </w:r>
          </w:p>
        </w:tc>
      </w:tr>
      <w:tr w:rsidR="00EA40DE" w:rsidRPr="00841E6A" w14:paraId="5DD87348" w14:textId="77777777" w:rsidTr="00F330BC">
        <w:tc>
          <w:tcPr>
            <w:tcW w:w="5000" w:type="pct"/>
            <w:tcBorders>
              <w:bottom w:val="single" w:sz="4" w:space="0" w:color="auto"/>
            </w:tcBorders>
            <w:shd w:val="clear" w:color="auto" w:fill="D9D9D9" w:themeFill="background1" w:themeFillShade="D9"/>
          </w:tcPr>
          <w:p w14:paraId="3F1943E9" w14:textId="77777777" w:rsidR="00EA40DE" w:rsidRPr="00841E6A" w:rsidRDefault="00EA40DE" w:rsidP="00EA40DE">
            <w:pPr>
              <w:spacing w:after="200"/>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t>Progress towards July 2020 – June 2021 targets:</w:t>
            </w:r>
          </w:p>
          <w:p w14:paraId="474F0CCC" w14:textId="77777777" w:rsidR="00EA40DE" w:rsidRPr="00841E6A" w:rsidRDefault="00EA40DE" w:rsidP="00EA40DE">
            <w:pPr>
              <w:spacing w:after="200"/>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 xml:space="preserve">15 scholars had graduated at the end of 2020 making progress on track with 19 AAS awardees are expected to graduate between July 2020 – June 2021. </w:t>
            </w:r>
          </w:p>
          <w:p w14:paraId="61E308E0" w14:textId="74440D3C" w:rsidR="00EA40DE" w:rsidRPr="00EA40DE" w:rsidRDefault="00EA40DE" w:rsidP="00EA40DE">
            <w:pPr>
              <w:spacing w:after="200"/>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Half of those returning scholars participated in reintegration workshops. Which is below the target of 80% participation. The remaining 50% declined to participate as they already had employment on return and did not require the services in the workshop, though they will access TL3A services.</w:t>
            </w:r>
          </w:p>
        </w:tc>
      </w:tr>
      <w:tr w:rsidR="003C1ABD" w:rsidRPr="00841E6A" w14:paraId="5A92A739" w14:textId="77777777" w:rsidTr="00F330BC">
        <w:tc>
          <w:tcPr>
            <w:tcW w:w="5000" w:type="pct"/>
            <w:tcBorders>
              <w:bottom w:val="single" w:sz="4" w:space="0" w:color="auto"/>
            </w:tcBorders>
          </w:tcPr>
          <w:p w14:paraId="0D091B38" w14:textId="0823C428" w:rsidR="001C75A5" w:rsidRPr="00841E6A" w:rsidRDefault="001C75A5" w:rsidP="00EA40DE">
            <w:pPr>
              <w:shd w:val="clear" w:color="auto" w:fill="D9D9D9" w:themeFill="background1" w:themeFillShade="D9"/>
              <w:spacing w:after="120"/>
              <w:ind w:right="109"/>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t>Evidence and Analysis</w:t>
            </w:r>
          </w:p>
          <w:p w14:paraId="5F28EE53" w14:textId="7C74C7A9" w:rsidR="004833C7" w:rsidRPr="00841E6A" w:rsidRDefault="004833C7" w:rsidP="001C75A5">
            <w:pPr>
              <w:spacing w:after="200"/>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 xml:space="preserve">As </w:t>
            </w:r>
            <w:proofErr w:type="gramStart"/>
            <w:r w:rsidRPr="00841E6A">
              <w:rPr>
                <w:rFonts w:asciiTheme="majorHAnsi" w:eastAsia="Times New Roman" w:hAnsiTheme="majorHAnsi" w:cstheme="majorHAnsi"/>
                <w:lang w:val="en-GB" w:eastAsia="he-IL" w:bidi="he-IL"/>
              </w:rPr>
              <w:t>at</w:t>
            </w:r>
            <w:proofErr w:type="gramEnd"/>
            <w:r w:rsidRPr="00841E6A">
              <w:rPr>
                <w:rFonts w:asciiTheme="majorHAnsi" w:eastAsia="Times New Roman" w:hAnsiTheme="majorHAnsi" w:cstheme="majorHAnsi"/>
                <w:lang w:val="en-GB" w:eastAsia="he-IL" w:bidi="he-IL"/>
              </w:rPr>
              <w:t xml:space="preserve"> June 2020, 89% of alumni were in employment </w:t>
            </w:r>
            <w:r w:rsidR="000F20C3" w:rsidRPr="00841E6A">
              <w:rPr>
                <w:rFonts w:asciiTheme="majorHAnsi" w:eastAsia="Times New Roman" w:hAnsiTheme="majorHAnsi" w:cstheme="majorHAnsi"/>
                <w:lang w:val="en-GB" w:eastAsia="he-IL" w:bidi="he-IL"/>
              </w:rPr>
              <w:t>in Timor-Leste, on track for a target of 90%.</w:t>
            </w:r>
          </w:p>
          <w:p w14:paraId="3165EE04" w14:textId="77777777" w:rsidR="001C75A5" w:rsidRPr="00841E6A" w:rsidRDefault="001C75A5" w:rsidP="001C75A5">
            <w:pPr>
              <w:spacing w:after="200"/>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 xml:space="preserve">The majority of AAS alumni (89%) are employed and utilising their skills. A range of evidence indicates alumni have a wide range of technical skills and knowledge and they are influencing and contributing to the development of Timor-Leste. In the 2020 Alumni Reintegration Survey 45 alumni (88% of </w:t>
            </w:r>
            <w:r w:rsidRPr="00841E6A">
              <w:rPr>
                <w:rFonts w:asciiTheme="majorHAnsi" w:eastAsia="Times New Roman" w:hAnsiTheme="majorHAnsi" w:cstheme="majorHAnsi"/>
                <w:lang w:val="en-GB" w:eastAsia="he-IL" w:bidi="he-IL"/>
              </w:rPr>
              <w:lastRenderedPageBreak/>
              <w:t xml:space="preserve">survey respondents) reported using skills and/or knowledge gained during their studies in Australia in a variety of areas such as policy development, strategic planning and review, </w:t>
            </w:r>
            <w:proofErr w:type="gramStart"/>
            <w:r w:rsidRPr="00841E6A">
              <w:rPr>
                <w:rFonts w:asciiTheme="majorHAnsi" w:eastAsia="Times New Roman" w:hAnsiTheme="majorHAnsi" w:cstheme="majorHAnsi"/>
                <w:lang w:val="en-GB" w:eastAsia="he-IL" w:bidi="he-IL"/>
              </w:rPr>
              <w:t>monitoring</w:t>
            </w:r>
            <w:proofErr w:type="gramEnd"/>
            <w:r w:rsidRPr="00841E6A">
              <w:rPr>
                <w:rFonts w:asciiTheme="majorHAnsi" w:eastAsia="Times New Roman" w:hAnsiTheme="majorHAnsi" w:cstheme="majorHAnsi"/>
                <w:lang w:val="en-GB" w:eastAsia="he-IL" w:bidi="he-IL"/>
              </w:rPr>
              <w:t xml:space="preserve"> and evaluation (M&amp;E), information technology (IT), media and communications, project management, research and business development. They also report using some soft skills acquired in Australia such as leadership skills, interpersonal skills, problem solving, critical thinking, writing and research skills, teamwork, communication, </w:t>
            </w:r>
            <w:proofErr w:type="gramStart"/>
            <w:r w:rsidRPr="00841E6A">
              <w:rPr>
                <w:rFonts w:asciiTheme="majorHAnsi" w:eastAsia="Times New Roman" w:hAnsiTheme="majorHAnsi" w:cstheme="majorHAnsi"/>
                <w:lang w:val="en-GB" w:eastAsia="he-IL" w:bidi="he-IL"/>
              </w:rPr>
              <w:t>planning</w:t>
            </w:r>
            <w:proofErr w:type="gramEnd"/>
            <w:r w:rsidRPr="00841E6A">
              <w:rPr>
                <w:rFonts w:asciiTheme="majorHAnsi" w:eastAsia="Times New Roman" w:hAnsiTheme="majorHAnsi" w:cstheme="majorHAnsi"/>
                <w:lang w:val="en-GB" w:eastAsia="he-IL" w:bidi="he-IL"/>
              </w:rPr>
              <w:t xml:space="preserve"> and coordination. Common barriers faced by alumni in applying their skills and knowledge in the workplace included difficulty finding relevant work (35%), difficultly in adjusting to new work and people (26%), and political or system level challenges (17%).</w:t>
            </w:r>
          </w:p>
          <w:p w14:paraId="2E68CB8C" w14:textId="77777777" w:rsidR="001C75A5" w:rsidRPr="00841E6A" w:rsidRDefault="001C75A5" w:rsidP="001C75A5">
            <w:pPr>
              <w:spacing w:after="200"/>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Examples from 2020 of alumni using their skills and knowledge include:</w:t>
            </w:r>
          </w:p>
          <w:p w14:paraId="05558744" w14:textId="77777777" w:rsidR="001C75A5" w:rsidRPr="00841E6A" w:rsidRDefault="001C75A5" w:rsidP="00C73303">
            <w:pPr>
              <w:pStyle w:val="ListParagraph"/>
              <w:numPr>
                <w:ilvl w:val="0"/>
                <w:numId w:val="69"/>
              </w:numPr>
              <w:spacing w:before="120" w:after="0"/>
              <w:ind w:right="109"/>
              <w:rPr>
                <w:rFonts w:asciiTheme="majorHAnsi" w:hAnsiTheme="majorHAnsi" w:cstheme="majorHAnsi"/>
              </w:rPr>
            </w:pPr>
            <w:r w:rsidRPr="00841E6A">
              <w:rPr>
                <w:rFonts w:asciiTheme="majorHAnsi" w:hAnsiTheme="majorHAnsi" w:cstheme="majorHAnsi"/>
              </w:rPr>
              <w:t xml:space="preserve">As mentioned above, alumni played pivotal roles in the </w:t>
            </w:r>
            <w:proofErr w:type="spellStart"/>
            <w:r w:rsidRPr="00841E6A">
              <w:rPr>
                <w:rFonts w:asciiTheme="majorHAnsi" w:hAnsiTheme="majorHAnsi" w:cstheme="majorHAnsi"/>
              </w:rPr>
              <w:t>GoTL</w:t>
            </w:r>
            <w:proofErr w:type="spellEnd"/>
            <w:r w:rsidRPr="00841E6A">
              <w:rPr>
                <w:rFonts w:asciiTheme="majorHAnsi" w:hAnsiTheme="majorHAnsi" w:cstheme="majorHAnsi"/>
              </w:rPr>
              <w:t xml:space="preserve"> COVID-19 response including; Director of National Laboratory at HNGV, responsible for all PCR testing and results, PHD Health program team lead, supporting the Ministry of Health response team and front line workers to combat COVID-19 &amp; a key surgeon, working at the National Hospital Department of Surgery who redirected his 2019 Alumni of the Year award prize to provide training for frontline COVID-19 health professionals at 7 health centres in Dili</w:t>
            </w:r>
          </w:p>
          <w:p w14:paraId="3D32E12B" w14:textId="77777777" w:rsidR="001C75A5" w:rsidRPr="00841E6A" w:rsidRDefault="001C75A5" w:rsidP="00182671">
            <w:pPr>
              <w:numPr>
                <w:ilvl w:val="0"/>
                <w:numId w:val="20"/>
              </w:numPr>
              <w:spacing w:before="120"/>
              <w:ind w:right="109"/>
              <w:contextualSpacing/>
              <w:rPr>
                <w:rFonts w:asciiTheme="majorHAnsi" w:hAnsiTheme="majorHAnsi" w:cstheme="majorHAnsi"/>
                <w:lang w:eastAsia="he-IL" w:bidi="he-IL"/>
              </w:rPr>
            </w:pPr>
            <w:r w:rsidRPr="00841E6A">
              <w:rPr>
                <w:rFonts w:asciiTheme="majorHAnsi" w:hAnsiTheme="majorHAnsi" w:cstheme="majorHAnsi"/>
                <w:lang w:eastAsia="he-IL" w:bidi="he-IL"/>
              </w:rPr>
              <w:t xml:space="preserve">Implementation of two Alumni small grants (awarded in late 2019): </w:t>
            </w:r>
          </w:p>
          <w:p w14:paraId="63F50191" w14:textId="77777777" w:rsidR="001C75A5" w:rsidRPr="00841E6A" w:rsidRDefault="001C75A5" w:rsidP="00182671">
            <w:pPr>
              <w:pStyle w:val="ListParagraph"/>
              <w:numPr>
                <w:ilvl w:val="1"/>
                <w:numId w:val="20"/>
              </w:numPr>
              <w:spacing w:after="160" w:line="252" w:lineRule="auto"/>
              <w:ind w:left="873" w:hanging="426"/>
              <w:jc w:val="left"/>
              <w:rPr>
                <w:rFonts w:asciiTheme="majorHAnsi" w:eastAsia="Times New Roman" w:hAnsiTheme="majorHAnsi" w:cstheme="majorHAnsi"/>
              </w:rPr>
            </w:pPr>
            <w:r w:rsidRPr="00841E6A">
              <w:rPr>
                <w:rFonts w:asciiTheme="majorHAnsi" w:hAnsiTheme="majorHAnsi" w:cstheme="majorHAnsi"/>
              </w:rPr>
              <w:t xml:space="preserve">Two female alumnus who studied for </w:t>
            </w:r>
            <w:r w:rsidRPr="00841E6A">
              <w:rPr>
                <w:rFonts w:asciiTheme="majorHAnsi" w:eastAsia="Times New Roman" w:hAnsiTheme="majorHAnsi" w:cstheme="majorHAnsi"/>
              </w:rPr>
              <w:t>Bachelor of Nutrition Science and Bachelor of Nutrition and Food Science respectively delivered</w:t>
            </w:r>
            <w:r w:rsidRPr="00841E6A">
              <w:rPr>
                <w:rFonts w:asciiTheme="majorHAnsi" w:hAnsiTheme="majorHAnsi" w:cstheme="majorHAnsi"/>
              </w:rPr>
              <w:t xml:space="preserve"> a nutrition gardening project and established a women’s nutrition group focused on school feeding programs in the </w:t>
            </w:r>
            <w:proofErr w:type="spellStart"/>
            <w:r w:rsidRPr="00841E6A">
              <w:rPr>
                <w:rFonts w:asciiTheme="majorHAnsi" w:hAnsiTheme="majorHAnsi" w:cstheme="majorHAnsi"/>
              </w:rPr>
              <w:t>Bobonaro</w:t>
            </w:r>
            <w:proofErr w:type="spellEnd"/>
            <w:r w:rsidRPr="00841E6A">
              <w:rPr>
                <w:rFonts w:asciiTheme="majorHAnsi" w:hAnsiTheme="majorHAnsi" w:cstheme="majorHAnsi"/>
              </w:rPr>
              <w:t xml:space="preserve"> Municipality.</w:t>
            </w:r>
          </w:p>
          <w:p w14:paraId="4949F470" w14:textId="77777777" w:rsidR="001C75A5" w:rsidRPr="00841E6A" w:rsidRDefault="001C75A5" w:rsidP="00182671">
            <w:pPr>
              <w:pStyle w:val="ListParagraph"/>
              <w:numPr>
                <w:ilvl w:val="1"/>
                <w:numId w:val="20"/>
              </w:numPr>
              <w:spacing w:before="120" w:after="0"/>
              <w:ind w:left="873" w:right="109" w:hanging="426"/>
              <w:rPr>
                <w:rFonts w:asciiTheme="majorHAnsi" w:hAnsiTheme="majorHAnsi" w:cstheme="majorHAnsi"/>
              </w:rPr>
            </w:pPr>
            <w:r w:rsidRPr="00841E6A">
              <w:rPr>
                <w:rFonts w:asciiTheme="majorHAnsi" w:hAnsiTheme="majorHAnsi" w:cstheme="majorHAnsi"/>
              </w:rPr>
              <w:t xml:space="preserve">One male alumnus with a Master of Disability Policy and Practice focusing on the development of a non-discriminatory language brochure and booklet for people with disabilities in </w:t>
            </w:r>
            <w:proofErr w:type="spellStart"/>
            <w:r w:rsidRPr="00841E6A">
              <w:rPr>
                <w:rFonts w:asciiTheme="majorHAnsi" w:hAnsiTheme="majorHAnsi" w:cstheme="majorHAnsi"/>
              </w:rPr>
              <w:t>Luro</w:t>
            </w:r>
            <w:proofErr w:type="spellEnd"/>
            <w:r w:rsidRPr="00841E6A">
              <w:rPr>
                <w:rFonts w:asciiTheme="majorHAnsi" w:hAnsiTheme="majorHAnsi" w:cstheme="majorHAnsi"/>
              </w:rPr>
              <w:t xml:space="preserve">, </w:t>
            </w:r>
            <w:proofErr w:type="spellStart"/>
            <w:r w:rsidRPr="00841E6A">
              <w:rPr>
                <w:rFonts w:asciiTheme="majorHAnsi" w:hAnsiTheme="majorHAnsi" w:cstheme="majorHAnsi"/>
              </w:rPr>
              <w:t>Lospalos</w:t>
            </w:r>
            <w:proofErr w:type="spellEnd"/>
            <w:r w:rsidRPr="00841E6A">
              <w:rPr>
                <w:rFonts w:asciiTheme="majorHAnsi" w:hAnsiTheme="majorHAnsi" w:cstheme="majorHAnsi"/>
              </w:rPr>
              <w:t xml:space="preserve"> Municipality.</w:t>
            </w:r>
          </w:p>
          <w:p w14:paraId="35334195" w14:textId="77777777" w:rsidR="001C75A5" w:rsidRPr="00841E6A" w:rsidRDefault="001C75A5" w:rsidP="00182671">
            <w:pPr>
              <w:pStyle w:val="ListParagraph"/>
              <w:numPr>
                <w:ilvl w:val="0"/>
                <w:numId w:val="20"/>
              </w:numPr>
              <w:spacing w:before="120" w:after="160" w:line="252" w:lineRule="auto"/>
              <w:ind w:right="109"/>
              <w:jc w:val="left"/>
              <w:rPr>
                <w:rFonts w:asciiTheme="majorHAnsi" w:hAnsiTheme="majorHAnsi" w:cstheme="majorHAnsi"/>
              </w:rPr>
            </w:pPr>
            <w:r w:rsidRPr="00841E6A">
              <w:rPr>
                <w:rFonts w:asciiTheme="majorHAnsi" w:hAnsiTheme="majorHAnsi" w:cstheme="majorHAnsi"/>
              </w:rPr>
              <w:t xml:space="preserve">One showcase on women’s sexual and reproductive health delivered by alumni with </w:t>
            </w:r>
            <w:r w:rsidRPr="00841E6A">
              <w:rPr>
                <w:rFonts w:asciiTheme="majorHAnsi" w:eastAsia="Times New Roman" w:hAnsiTheme="majorHAnsi" w:cstheme="majorHAnsi"/>
                <w:lang w:val="it-IT"/>
              </w:rPr>
              <w:t xml:space="preserve">a Master of International Public Health and a Master of Health and International Development, respectively. </w:t>
            </w:r>
          </w:p>
          <w:p w14:paraId="0A67C341" w14:textId="77777777" w:rsidR="001C75A5" w:rsidRPr="00841E6A" w:rsidRDefault="001C75A5" w:rsidP="00182671">
            <w:pPr>
              <w:pStyle w:val="ListParagraph"/>
              <w:numPr>
                <w:ilvl w:val="0"/>
                <w:numId w:val="20"/>
              </w:numPr>
              <w:spacing w:before="120" w:after="160" w:line="252" w:lineRule="auto"/>
              <w:ind w:right="109"/>
              <w:jc w:val="left"/>
              <w:rPr>
                <w:rFonts w:asciiTheme="majorHAnsi" w:hAnsiTheme="majorHAnsi" w:cstheme="majorHAnsi"/>
              </w:rPr>
            </w:pPr>
            <w:r w:rsidRPr="00841E6A">
              <w:rPr>
                <w:rFonts w:asciiTheme="majorHAnsi" w:hAnsiTheme="majorHAnsi" w:cstheme="majorHAnsi"/>
              </w:rPr>
              <w:t xml:space="preserve">Two alumni reintegration events with alumni guest speakers sharing careers advice including one with a Master of Business Administration and one with a PhD in Education. </w:t>
            </w:r>
          </w:p>
          <w:p w14:paraId="49BA4B16" w14:textId="77777777" w:rsidR="001C75A5" w:rsidRPr="00841E6A" w:rsidRDefault="001C75A5" w:rsidP="00182671">
            <w:pPr>
              <w:pStyle w:val="ListParagraph"/>
              <w:numPr>
                <w:ilvl w:val="0"/>
                <w:numId w:val="20"/>
              </w:numPr>
              <w:spacing w:before="120" w:after="0" w:line="252" w:lineRule="auto"/>
              <w:ind w:right="109"/>
              <w:jc w:val="left"/>
              <w:rPr>
                <w:rFonts w:asciiTheme="majorHAnsi" w:hAnsiTheme="majorHAnsi" w:cstheme="majorHAnsi"/>
              </w:rPr>
            </w:pPr>
            <w:r w:rsidRPr="00841E6A">
              <w:rPr>
                <w:rFonts w:asciiTheme="majorHAnsi" w:hAnsiTheme="majorHAnsi" w:cstheme="majorHAnsi"/>
                <w:lang w:eastAsia="en-AU"/>
              </w:rPr>
              <w:t>Alumni sectoral group activities (expanded from 5 to 7) to include a new media and communications group led by an alumnus with a Master of Media and Communications and a s</w:t>
            </w:r>
            <w:r w:rsidRPr="00841E6A">
              <w:rPr>
                <w:rFonts w:asciiTheme="majorHAnsi" w:eastAsia="Times New Roman" w:hAnsiTheme="majorHAnsi" w:cstheme="majorHAnsi"/>
                <w:lang w:eastAsia="en-AU"/>
              </w:rPr>
              <w:t>port sector group led by an alumnus with a Master of Health Science - Occupational Health and Safety</w:t>
            </w:r>
          </w:p>
          <w:p w14:paraId="0B01AE91" w14:textId="7EB4A9DB" w:rsidR="003C1ABD" w:rsidRPr="002B5AB4" w:rsidRDefault="001C75A5" w:rsidP="002236CC">
            <w:pPr>
              <w:numPr>
                <w:ilvl w:val="0"/>
                <w:numId w:val="20"/>
              </w:numPr>
              <w:spacing w:before="120"/>
              <w:ind w:right="109"/>
              <w:contextualSpacing/>
              <w:rPr>
                <w:rFonts w:asciiTheme="majorHAnsi" w:hAnsiTheme="majorHAnsi" w:cstheme="majorHAnsi"/>
                <w:lang w:eastAsia="he-IL" w:bidi="he-IL"/>
              </w:rPr>
            </w:pPr>
            <w:r w:rsidRPr="00841E6A">
              <w:rPr>
                <w:rFonts w:asciiTheme="majorHAnsi" w:hAnsiTheme="majorHAnsi" w:cstheme="majorHAnsi"/>
                <w:lang w:eastAsia="he-IL" w:bidi="he-IL"/>
              </w:rPr>
              <w:t xml:space="preserve">Alumni supported the </w:t>
            </w:r>
            <w:proofErr w:type="spellStart"/>
            <w:r w:rsidRPr="00841E6A">
              <w:rPr>
                <w:rFonts w:asciiTheme="majorHAnsi" w:hAnsiTheme="majorHAnsi" w:cstheme="majorHAnsi"/>
                <w:lang w:eastAsia="he-IL" w:bidi="he-IL"/>
              </w:rPr>
              <w:t>GoTL’s</w:t>
            </w:r>
            <w:proofErr w:type="spellEnd"/>
            <w:r w:rsidRPr="00841E6A">
              <w:rPr>
                <w:rFonts w:asciiTheme="majorHAnsi" w:hAnsiTheme="majorHAnsi" w:cstheme="majorHAnsi"/>
                <w:lang w:eastAsia="he-IL" w:bidi="he-IL"/>
              </w:rPr>
              <w:t xml:space="preserve"> COVID-19 response funding hygiene buckets, COVID-19 awareness materials, water tanks and delivered a television Talk show on groups vulnerable to COVID-19. </w:t>
            </w:r>
          </w:p>
        </w:tc>
      </w:tr>
      <w:tr w:rsidR="00F330BC" w:rsidRPr="00841E6A" w14:paraId="78E97EBA" w14:textId="77777777" w:rsidTr="00F330BC">
        <w:tc>
          <w:tcPr>
            <w:tcW w:w="5000" w:type="pct"/>
            <w:tcBorders>
              <w:top w:val="single" w:sz="4" w:space="0" w:color="auto"/>
              <w:left w:val="nil"/>
              <w:bottom w:val="single" w:sz="4" w:space="0" w:color="auto"/>
              <w:right w:val="nil"/>
            </w:tcBorders>
          </w:tcPr>
          <w:p w14:paraId="758B37D3" w14:textId="77777777" w:rsidR="00F330BC" w:rsidRPr="00841E6A" w:rsidRDefault="00F330BC" w:rsidP="001C75A5">
            <w:pPr>
              <w:spacing w:after="200"/>
              <w:rPr>
                <w:rFonts w:asciiTheme="majorHAnsi" w:eastAsia="Times New Roman" w:hAnsiTheme="majorHAnsi" w:cstheme="majorHAnsi"/>
                <w:b/>
                <w:bCs/>
                <w:lang w:eastAsia="he-IL" w:bidi="he-IL"/>
              </w:rPr>
            </w:pPr>
          </w:p>
        </w:tc>
      </w:tr>
      <w:tr w:rsidR="00EA3D8B" w:rsidRPr="00841E6A" w14:paraId="534AD0F4" w14:textId="77777777" w:rsidTr="00F330BC">
        <w:tc>
          <w:tcPr>
            <w:tcW w:w="5000" w:type="pct"/>
            <w:tcBorders>
              <w:top w:val="single" w:sz="4" w:space="0" w:color="auto"/>
            </w:tcBorders>
          </w:tcPr>
          <w:p w14:paraId="718BC3A3" w14:textId="77777777" w:rsidR="001C75A5" w:rsidRPr="00841E6A" w:rsidRDefault="001C75A5" w:rsidP="001C75A5">
            <w:pPr>
              <w:spacing w:after="200"/>
              <w:rPr>
                <w:rFonts w:asciiTheme="majorHAnsi" w:eastAsia="Times New Roman" w:hAnsiTheme="majorHAnsi" w:cstheme="majorHAnsi"/>
                <w:b/>
                <w:bCs/>
                <w:lang w:eastAsia="he-IL" w:bidi="he-IL"/>
              </w:rPr>
            </w:pPr>
            <w:r w:rsidRPr="00841E6A">
              <w:rPr>
                <w:rFonts w:asciiTheme="majorHAnsi" w:eastAsia="Times New Roman" w:hAnsiTheme="majorHAnsi" w:cstheme="majorHAnsi"/>
                <w:b/>
                <w:bCs/>
                <w:lang w:eastAsia="he-IL" w:bidi="he-IL"/>
              </w:rPr>
              <w:t>Factors affecting program effectiveness</w:t>
            </w:r>
          </w:p>
          <w:p w14:paraId="19DD307D" w14:textId="77777777" w:rsidR="001C75A5" w:rsidRPr="00841E6A" w:rsidRDefault="001C75A5" w:rsidP="001C75A5">
            <w:pPr>
              <w:spacing w:after="200"/>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On the positive side:</w:t>
            </w:r>
          </w:p>
          <w:p w14:paraId="5599F104" w14:textId="271CA890" w:rsidR="001C75A5" w:rsidRPr="00841E6A" w:rsidRDefault="001C75A5" w:rsidP="001C75A5">
            <w:pPr>
              <w:numPr>
                <w:ilvl w:val="0"/>
                <w:numId w:val="20"/>
              </w:numPr>
              <w:spacing w:before="120"/>
              <w:ind w:right="109"/>
              <w:contextualSpacing/>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the continuity, adaptability and quality of the program’s experienced Timorese staff and solid processes enabled ongoing delivery, albeit with some delays</w:t>
            </w:r>
            <w:r w:rsidR="000F20C3" w:rsidRPr="00841E6A">
              <w:rPr>
                <w:rFonts w:asciiTheme="majorHAnsi" w:eastAsia="Times New Roman" w:hAnsiTheme="majorHAnsi" w:cstheme="majorHAnsi"/>
                <w:lang w:val="en-GB" w:eastAsia="he-IL" w:bidi="he-IL"/>
              </w:rPr>
              <w:t>.</w:t>
            </w:r>
            <w:r w:rsidRPr="00841E6A">
              <w:rPr>
                <w:rFonts w:asciiTheme="majorHAnsi" w:eastAsia="Times New Roman" w:hAnsiTheme="majorHAnsi" w:cstheme="majorHAnsi"/>
                <w:lang w:val="en-GB" w:eastAsia="he-IL" w:bidi="he-IL"/>
              </w:rPr>
              <w:t xml:space="preserve">  </w:t>
            </w:r>
          </w:p>
          <w:p w14:paraId="0DC01CD8" w14:textId="49C482A8" w:rsidR="001C75A5" w:rsidRPr="00841E6A" w:rsidRDefault="001C75A5" w:rsidP="001C75A5">
            <w:pPr>
              <w:numPr>
                <w:ilvl w:val="0"/>
                <w:numId w:val="20"/>
              </w:numPr>
              <w:spacing w:before="120"/>
              <w:ind w:right="109"/>
              <w:contextualSpacing/>
              <w:rPr>
                <w:rFonts w:asciiTheme="majorHAnsi" w:eastAsia="Times New Roman" w:hAnsiTheme="majorHAnsi" w:cstheme="majorHAnsi"/>
                <w:lang w:eastAsia="he-IL" w:bidi="he-IL"/>
              </w:rPr>
            </w:pPr>
            <w:proofErr w:type="gramStart"/>
            <w:r w:rsidRPr="00841E6A">
              <w:rPr>
                <w:rFonts w:asciiTheme="majorHAnsi" w:eastAsia="Times New Roman" w:hAnsiTheme="majorHAnsi" w:cstheme="majorHAnsi"/>
                <w:lang w:eastAsia="he-IL" w:bidi="he-IL"/>
              </w:rPr>
              <w:t>flexible delivery options,</w:t>
            </w:r>
            <w:proofErr w:type="gramEnd"/>
            <w:r w:rsidRPr="00841E6A">
              <w:rPr>
                <w:rFonts w:asciiTheme="majorHAnsi" w:eastAsia="Times New Roman" w:hAnsiTheme="majorHAnsi" w:cstheme="majorHAnsi"/>
                <w:lang w:eastAsia="he-IL" w:bidi="he-IL"/>
              </w:rPr>
              <w:t xml:space="preserve"> supported by Embassy (</w:t>
            </w:r>
            <w:r w:rsidRPr="00841E6A">
              <w:rPr>
                <w:rFonts w:asciiTheme="majorHAnsi" w:eastAsia="Times New Roman" w:hAnsiTheme="majorHAnsi" w:cstheme="majorHAnsi"/>
                <w:lang w:val="en-GB" w:eastAsia="he-IL" w:bidi="he-IL"/>
              </w:rPr>
              <w:t>extending</w:t>
            </w:r>
            <w:r w:rsidRPr="00841E6A">
              <w:rPr>
                <w:rFonts w:asciiTheme="majorHAnsi" w:eastAsia="Times New Roman" w:hAnsiTheme="majorHAnsi" w:cstheme="majorHAnsi"/>
                <w:lang w:eastAsia="he-IL" w:bidi="he-IL"/>
              </w:rPr>
              <w:t xml:space="preserve"> deadlines /varying activities/ types of funding) in response to COVID-19 </w:t>
            </w:r>
            <w:proofErr w:type="spellStart"/>
            <w:r w:rsidRPr="00841E6A">
              <w:rPr>
                <w:rFonts w:asciiTheme="majorHAnsi" w:eastAsia="Times New Roman" w:hAnsiTheme="majorHAnsi" w:cstheme="majorHAnsi"/>
                <w:lang w:eastAsia="he-IL" w:bidi="he-IL"/>
              </w:rPr>
              <w:t>SoE</w:t>
            </w:r>
            <w:proofErr w:type="spellEnd"/>
            <w:r w:rsidRPr="00841E6A">
              <w:rPr>
                <w:rFonts w:asciiTheme="majorHAnsi" w:eastAsia="Times New Roman" w:hAnsiTheme="majorHAnsi" w:cstheme="majorHAnsi"/>
                <w:lang w:eastAsia="he-IL" w:bidi="he-IL"/>
              </w:rPr>
              <w:t xml:space="preserve"> restrictions. Examples </w:t>
            </w:r>
            <w:proofErr w:type="gramStart"/>
            <w:r w:rsidRPr="00841E6A">
              <w:rPr>
                <w:rFonts w:asciiTheme="majorHAnsi" w:eastAsia="Times New Roman" w:hAnsiTheme="majorHAnsi" w:cstheme="majorHAnsi"/>
                <w:lang w:eastAsia="he-IL" w:bidi="he-IL"/>
              </w:rPr>
              <w:t>include;</w:t>
            </w:r>
            <w:proofErr w:type="gramEnd"/>
            <w:r w:rsidRPr="00841E6A">
              <w:rPr>
                <w:rFonts w:asciiTheme="majorHAnsi" w:eastAsia="Times New Roman" w:hAnsiTheme="majorHAnsi" w:cstheme="majorHAnsi"/>
                <w:lang w:eastAsia="he-IL" w:bidi="he-IL"/>
              </w:rPr>
              <w:t xml:space="preserve"> online mock IELTS test for AAS candidates, ELT short courses moved online when training institutions were forced to close, small grant delivery deadline extended, Alumni showcase rescheduled from June to </w:t>
            </w:r>
            <w:r w:rsidRPr="00841E6A">
              <w:rPr>
                <w:rFonts w:asciiTheme="majorHAnsi" w:eastAsia="Times New Roman" w:hAnsiTheme="majorHAnsi" w:cstheme="majorHAnsi"/>
                <w:lang w:eastAsia="he-IL" w:bidi="he-IL"/>
              </w:rPr>
              <w:lastRenderedPageBreak/>
              <w:t xml:space="preserve">December, flexible funding to enable the December seasonal worker mobilisation to Tasmania </w:t>
            </w:r>
            <w:r w:rsidRPr="00841E6A">
              <w:rPr>
                <w:rFonts w:asciiTheme="majorHAnsi" w:eastAsia="Times New Roman" w:hAnsiTheme="majorHAnsi" w:cstheme="majorHAnsi"/>
                <w:shd w:val="clear" w:color="auto" w:fill="E7E6E6" w:themeFill="background2"/>
                <w:lang w:eastAsia="he-IL" w:bidi="he-IL"/>
              </w:rPr>
              <w:t>(See Lesson Learnt 1 and Recommendations 2)</w:t>
            </w:r>
            <w:r w:rsidR="000F20C3" w:rsidRPr="00841E6A">
              <w:rPr>
                <w:rFonts w:asciiTheme="majorHAnsi" w:eastAsia="Times New Roman" w:hAnsiTheme="majorHAnsi" w:cstheme="majorHAnsi"/>
                <w:shd w:val="clear" w:color="auto" w:fill="E7E6E6" w:themeFill="background2"/>
                <w:lang w:eastAsia="he-IL" w:bidi="he-IL"/>
              </w:rPr>
              <w:t>.</w:t>
            </w:r>
          </w:p>
          <w:p w14:paraId="1E1F3DA6" w14:textId="117B740F" w:rsidR="001C75A5" w:rsidRPr="00841E6A" w:rsidRDefault="001C75A5" w:rsidP="001C75A5">
            <w:pPr>
              <w:numPr>
                <w:ilvl w:val="0"/>
                <w:numId w:val="20"/>
              </w:numPr>
              <w:spacing w:before="120"/>
              <w:ind w:right="109"/>
              <w:contextualSpacing/>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the time and resources invested into nurturing partnerships, relationships and engaging with stakeholders</w:t>
            </w:r>
            <w:r w:rsidR="000F20C3" w:rsidRPr="00841E6A">
              <w:rPr>
                <w:rFonts w:asciiTheme="majorHAnsi" w:eastAsia="Times New Roman" w:hAnsiTheme="majorHAnsi" w:cstheme="majorHAnsi"/>
                <w:lang w:val="en-GB" w:eastAsia="he-IL" w:bidi="he-IL"/>
              </w:rPr>
              <w:t>.</w:t>
            </w:r>
            <w:r w:rsidRPr="00841E6A">
              <w:rPr>
                <w:rFonts w:asciiTheme="majorHAnsi" w:eastAsia="Times New Roman" w:hAnsiTheme="majorHAnsi" w:cstheme="majorHAnsi"/>
                <w:lang w:val="en-GB" w:eastAsia="he-IL" w:bidi="he-IL"/>
              </w:rPr>
              <w:t xml:space="preserve"> </w:t>
            </w:r>
          </w:p>
          <w:p w14:paraId="2F8CBF1B" w14:textId="77777777" w:rsidR="001C75A5" w:rsidRPr="00841E6A" w:rsidRDefault="001C75A5" w:rsidP="001C75A5">
            <w:pPr>
              <w:numPr>
                <w:ilvl w:val="0"/>
                <w:numId w:val="20"/>
              </w:numPr>
              <w:spacing w:before="120"/>
              <w:ind w:right="109"/>
              <w:contextualSpacing/>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 xml:space="preserve">engaging at the right level in the Timor-Leste bureaucracy allowed the program to continue progressing labour mobility and TVET outcomes regardless of ministerial, parliamentary and/or budgetary changes; and </w:t>
            </w:r>
          </w:p>
          <w:p w14:paraId="15C575F4" w14:textId="2651E272" w:rsidR="00EA3D8B" w:rsidRPr="002A42E1" w:rsidRDefault="001C75A5" w:rsidP="002A42E1">
            <w:pPr>
              <w:numPr>
                <w:ilvl w:val="0"/>
                <w:numId w:val="20"/>
              </w:numPr>
              <w:spacing w:before="120"/>
              <w:ind w:right="109"/>
              <w:contextualSpacing/>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 xml:space="preserve">listening to stakeholder feedback and learning from implementation experiences enabled the program to improve how activities were supported, </w:t>
            </w:r>
            <w:proofErr w:type="gramStart"/>
            <w:r w:rsidRPr="00841E6A">
              <w:rPr>
                <w:rFonts w:asciiTheme="majorHAnsi" w:eastAsia="Times New Roman" w:hAnsiTheme="majorHAnsi" w:cstheme="majorHAnsi"/>
                <w:lang w:val="en-GB" w:eastAsia="he-IL" w:bidi="he-IL"/>
              </w:rPr>
              <w:t>delivered</w:t>
            </w:r>
            <w:proofErr w:type="gramEnd"/>
            <w:r w:rsidRPr="00841E6A">
              <w:rPr>
                <w:rFonts w:asciiTheme="majorHAnsi" w:eastAsia="Times New Roman" w:hAnsiTheme="majorHAnsi" w:cstheme="majorHAnsi"/>
                <w:lang w:val="en-GB" w:eastAsia="he-IL" w:bidi="he-IL"/>
              </w:rPr>
              <w:t xml:space="preserve"> and monitored. For example, ELT short course hours per day were reduced.</w:t>
            </w:r>
          </w:p>
        </w:tc>
      </w:tr>
      <w:tr w:rsidR="001C75A5" w:rsidRPr="00841E6A" w14:paraId="1CA8FA6C" w14:textId="77777777" w:rsidTr="00EA40DE">
        <w:tc>
          <w:tcPr>
            <w:tcW w:w="5000" w:type="pct"/>
          </w:tcPr>
          <w:p w14:paraId="4530342F" w14:textId="77777777" w:rsidR="009D2261" w:rsidRPr="00841E6A" w:rsidRDefault="009D2261" w:rsidP="009D2261">
            <w:pPr>
              <w:spacing w:after="120"/>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lastRenderedPageBreak/>
              <w:t>Barriers to effectiveness included:</w:t>
            </w:r>
          </w:p>
          <w:p w14:paraId="654EC970" w14:textId="77777777" w:rsidR="009D2261" w:rsidRPr="00841E6A" w:rsidRDefault="009D2261" w:rsidP="009D2261">
            <w:pPr>
              <w:numPr>
                <w:ilvl w:val="0"/>
                <w:numId w:val="20"/>
              </w:numPr>
              <w:spacing w:before="120" w:after="160" w:line="259" w:lineRule="auto"/>
              <w:ind w:right="109"/>
              <w:contextualSpacing/>
              <w:jc w:val="left"/>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 xml:space="preserve">COVID-19 impacted effectiveness from February in </w:t>
            </w:r>
            <w:proofErr w:type="gramStart"/>
            <w:r w:rsidRPr="00841E6A">
              <w:rPr>
                <w:rFonts w:asciiTheme="majorHAnsi" w:eastAsia="Times New Roman" w:hAnsiTheme="majorHAnsi" w:cstheme="majorHAnsi"/>
                <w:lang w:val="en-GB" w:eastAsia="he-IL" w:bidi="he-IL"/>
              </w:rPr>
              <w:t>a number of</w:t>
            </w:r>
            <w:proofErr w:type="gramEnd"/>
            <w:r w:rsidRPr="00841E6A">
              <w:rPr>
                <w:rFonts w:asciiTheme="majorHAnsi" w:eastAsia="Times New Roman" w:hAnsiTheme="majorHAnsi" w:cstheme="majorHAnsi"/>
                <w:lang w:val="en-GB" w:eastAsia="he-IL" w:bidi="he-IL"/>
              </w:rPr>
              <w:t xml:space="preserve"> ways including:</w:t>
            </w:r>
          </w:p>
          <w:p w14:paraId="1A92A9C7" w14:textId="77777777" w:rsidR="009D2261" w:rsidRPr="00841E6A" w:rsidRDefault="009D2261" w:rsidP="009D2261">
            <w:pPr>
              <w:numPr>
                <w:ilvl w:val="1"/>
                <w:numId w:val="20"/>
              </w:numPr>
              <w:spacing w:before="120" w:after="160" w:line="259" w:lineRule="auto"/>
              <w:ind w:right="109"/>
              <w:contextualSpacing/>
              <w:jc w:val="left"/>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 xml:space="preserve">travel restrictions severely impacted the achievement of program targets for Timorese men and women working and studying in Australia. </w:t>
            </w:r>
          </w:p>
          <w:p w14:paraId="0787F3D7" w14:textId="1064878F" w:rsidR="009D2261" w:rsidRPr="00841E6A" w:rsidRDefault="009D2261" w:rsidP="009D2261">
            <w:pPr>
              <w:numPr>
                <w:ilvl w:val="1"/>
                <w:numId w:val="20"/>
              </w:numPr>
              <w:spacing w:before="120" w:after="160" w:line="259" w:lineRule="auto"/>
              <w:ind w:right="109"/>
              <w:contextualSpacing/>
              <w:jc w:val="left"/>
              <w:rPr>
                <w:rFonts w:asciiTheme="majorHAnsi" w:eastAsia="Times New Roman" w:hAnsiTheme="majorHAnsi" w:cstheme="majorHAnsi"/>
                <w:lang w:eastAsia="he-IL" w:bidi="he-IL"/>
              </w:rPr>
            </w:pPr>
            <w:r w:rsidRPr="00841E6A">
              <w:rPr>
                <w:rFonts w:asciiTheme="majorHAnsi" w:eastAsia="Times New Roman" w:hAnsiTheme="majorHAnsi" w:cstheme="majorHAnsi"/>
                <w:lang w:val="en-GB" w:bidi="he-IL"/>
              </w:rPr>
              <w:t xml:space="preserve">no registered IELTS test providers in Timor-Leste and </w:t>
            </w:r>
            <w:proofErr w:type="gramStart"/>
            <w:r w:rsidRPr="00841E6A">
              <w:rPr>
                <w:rFonts w:asciiTheme="majorHAnsi" w:eastAsia="Times New Roman" w:hAnsiTheme="majorHAnsi" w:cstheme="majorHAnsi"/>
                <w:lang w:val="en-GB" w:bidi="he-IL"/>
              </w:rPr>
              <w:t>none able</w:t>
            </w:r>
            <w:proofErr w:type="gramEnd"/>
            <w:r w:rsidRPr="00841E6A">
              <w:rPr>
                <w:rFonts w:asciiTheme="majorHAnsi" w:eastAsia="Times New Roman" w:hAnsiTheme="majorHAnsi" w:cstheme="majorHAnsi"/>
                <w:lang w:val="en-GB" w:bidi="he-IL"/>
              </w:rPr>
              <w:t xml:space="preserve"> to enter, affecting AAS selection timeline</w:t>
            </w:r>
            <w:r w:rsidR="000F20C3" w:rsidRPr="00841E6A">
              <w:rPr>
                <w:rFonts w:asciiTheme="majorHAnsi" w:eastAsia="Times New Roman" w:hAnsiTheme="majorHAnsi" w:cstheme="majorHAnsi"/>
                <w:lang w:val="en-GB" w:bidi="he-IL"/>
              </w:rPr>
              <w:t>.</w:t>
            </w:r>
          </w:p>
          <w:p w14:paraId="05A22998" w14:textId="77777777" w:rsidR="009D2261" w:rsidRPr="00841E6A" w:rsidRDefault="009D2261" w:rsidP="009D2261">
            <w:pPr>
              <w:numPr>
                <w:ilvl w:val="1"/>
                <w:numId w:val="20"/>
              </w:numPr>
              <w:spacing w:before="120" w:after="160" w:line="259" w:lineRule="auto"/>
              <w:ind w:right="109"/>
              <w:contextualSpacing/>
              <w:jc w:val="left"/>
              <w:rPr>
                <w:rFonts w:asciiTheme="majorHAnsi" w:eastAsia="Times New Roman" w:hAnsiTheme="majorHAnsi" w:cstheme="majorHAnsi"/>
                <w:lang w:eastAsia="he-IL" w:bidi="he-IL"/>
              </w:rPr>
            </w:pPr>
            <w:r w:rsidRPr="00841E6A">
              <w:rPr>
                <w:rFonts w:asciiTheme="majorHAnsi" w:eastAsia="Times New Roman" w:hAnsiTheme="majorHAnsi" w:cstheme="majorHAnsi"/>
                <w:lang w:val="en-GB" w:bidi="he-IL"/>
              </w:rPr>
              <w:t xml:space="preserve">limits to gathering size affecting events, </w:t>
            </w:r>
            <w:proofErr w:type="gramStart"/>
            <w:r w:rsidRPr="00841E6A">
              <w:rPr>
                <w:rFonts w:asciiTheme="majorHAnsi" w:eastAsia="Times New Roman" w:hAnsiTheme="majorHAnsi" w:cstheme="majorHAnsi"/>
                <w:lang w:val="en-GB" w:bidi="he-IL"/>
              </w:rPr>
              <w:t>training</w:t>
            </w:r>
            <w:proofErr w:type="gramEnd"/>
            <w:r w:rsidRPr="00841E6A">
              <w:rPr>
                <w:rFonts w:asciiTheme="majorHAnsi" w:eastAsia="Times New Roman" w:hAnsiTheme="majorHAnsi" w:cstheme="majorHAnsi"/>
                <w:lang w:val="en-GB" w:bidi="he-IL"/>
              </w:rPr>
              <w:t xml:space="preserve"> and meetings</w:t>
            </w:r>
          </w:p>
          <w:p w14:paraId="39225F52" w14:textId="7BB13CAE" w:rsidR="009D2261" w:rsidRPr="00841E6A" w:rsidRDefault="009D2261" w:rsidP="009D2261">
            <w:pPr>
              <w:numPr>
                <w:ilvl w:val="1"/>
                <w:numId w:val="20"/>
              </w:numPr>
              <w:spacing w:before="120" w:after="160" w:line="259" w:lineRule="auto"/>
              <w:ind w:right="109"/>
              <w:contextualSpacing/>
              <w:jc w:val="left"/>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 xml:space="preserve">labour mobility </w:t>
            </w:r>
            <w:proofErr w:type="gramStart"/>
            <w:r w:rsidRPr="00841E6A">
              <w:rPr>
                <w:rFonts w:asciiTheme="majorHAnsi" w:eastAsia="Times New Roman" w:hAnsiTheme="majorHAnsi" w:cstheme="majorHAnsi"/>
                <w:lang w:eastAsia="he-IL" w:bidi="he-IL"/>
              </w:rPr>
              <w:t>pause</w:t>
            </w:r>
            <w:proofErr w:type="gramEnd"/>
            <w:r w:rsidRPr="00841E6A">
              <w:rPr>
                <w:rFonts w:asciiTheme="majorHAnsi" w:eastAsia="Times New Roman" w:hAnsiTheme="majorHAnsi" w:cstheme="majorHAnsi"/>
                <w:lang w:eastAsia="he-IL" w:bidi="he-IL"/>
              </w:rPr>
              <w:t xml:space="preserve"> March-October limiting achievement of work assignment targets</w:t>
            </w:r>
            <w:r w:rsidR="000F20C3" w:rsidRPr="00841E6A">
              <w:rPr>
                <w:rFonts w:asciiTheme="majorHAnsi" w:eastAsia="Times New Roman" w:hAnsiTheme="majorHAnsi" w:cstheme="majorHAnsi"/>
                <w:lang w:eastAsia="he-IL" w:bidi="he-IL"/>
              </w:rPr>
              <w:t>.</w:t>
            </w:r>
          </w:p>
          <w:p w14:paraId="76AFA1FB" w14:textId="77777777" w:rsidR="009D2261" w:rsidRPr="00841E6A" w:rsidRDefault="009D2261" w:rsidP="009D2261">
            <w:pPr>
              <w:numPr>
                <w:ilvl w:val="1"/>
                <w:numId w:val="20"/>
              </w:numPr>
              <w:spacing w:before="120" w:after="160" w:line="259" w:lineRule="auto"/>
              <w:ind w:right="109"/>
              <w:contextualSpacing/>
              <w:jc w:val="left"/>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changing quarantine rules in Australia and the cancellation of flights with limited notice affecting returning alumni and seasonal workers.</w:t>
            </w:r>
          </w:p>
          <w:p w14:paraId="4AE6082E" w14:textId="5971E734" w:rsidR="009D2261" w:rsidRPr="00841E6A" w:rsidRDefault="009D2261" w:rsidP="009D2261">
            <w:pPr>
              <w:numPr>
                <w:ilvl w:val="1"/>
                <w:numId w:val="20"/>
              </w:numPr>
              <w:spacing w:before="120" w:after="160" w:line="259" w:lineRule="auto"/>
              <w:ind w:right="109"/>
              <w:contextualSpacing/>
              <w:jc w:val="left"/>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challenges that PWD and Public Servant short course participants faced moving to online learning, affecting AAS application targets</w:t>
            </w:r>
            <w:r w:rsidR="000F20C3" w:rsidRPr="00841E6A">
              <w:rPr>
                <w:rFonts w:asciiTheme="majorHAnsi" w:eastAsia="Times New Roman" w:hAnsiTheme="majorHAnsi" w:cstheme="majorHAnsi"/>
                <w:lang w:eastAsia="he-IL" w:bidi="he-IL"/>
              </w:rPr>
              <w:t>.</w:t>
            </w:r>
          </w:p>
          <w:p w14:paraId="75D4990F" w14:textId="01BFA9CF" w:rsidR="009D2261" w:rsidRPr="00841E6A" w:rsidRDefault="009D2261" w:rsidP="009D2261">
            <w:pPr>
              <w:numPr>
                <w:ilvl w:val="1"/>
                <w:numId w:val="20"/>
              </w:numPr>
              <w:spacing w:before="120" w:after="160" w:line="259" w:lineRule="auto"/>
              <w:ind w:right="109"/>
              <w:contextualSpacing/>
              <w:jc w:val="left"/>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 xml:space="preserve">TVET training centres decreased ability to implement their quality improvement plans due to </w:t>
            </w:r>
            <w:proofErr w:type="spellStart"/>
            <w:r w:rsidRPr="00841E6A">
              <w:rPr>
                <w:rFonts w:asciiTheme="majorHAnsi" w:eastAsia="Times New Roman" w:hAnsiTheme="majorHAnsi" w:cstheme="majorHAnsi"/>
                <w:lang w:eastAsia="he-IL" w:bidi="he-IL"/>
              </w:rPr>
              <w:t>SoE</w:t>
            </w:r>
            <w:proofErr w:type="spellEnd"/>
            <w:r w:rsidRPr="00841E6A">
              <w:rPr>
                <w:rFonts w:asciiTheme="majorHAnsi" w:eastAsia="Times New Roman" w:hAnsiTheme="majorHAnsi" w:cstheme="majorHAnsi"/>
                <w:lang w:eastAsia="he-IL" w:bidi="he-IL"/>
              </w:rPr>
              <w:t xml:space="preserve"> rules and centre closures</w:t>
            </w:r>
            <w:r w:rsidR="000F20C3" w:rsidRPr="00841E6A">
              <w:rPr>
                <w:rFonts w:asciiTheme="majorHAnsi" w:eastAsia="Times New Roman" w:hAnsiTheme="majorHAnsi" w:cstheme="majorHAnsi"/>
                <w:lang w:eastAsia="he-IL" w:bidi="he-IL"/>
              </w:rPr>
              <w:t>.</w:t>
            </w:r>
          </w:p>
          <w:p w14:paraId="167EE1CC" w14:textId="7800D82C" w:rsidR="001C75A5" w:rsidRPr="00841E6A" w:rsidRDefault="009D2261" w:rsidP="00C73303">
            <w:pPr>
              <w:pStyle w:val="ListParagraph"/>
              <w:numPr>
                <w:ilvl w:val="0"/>
                <w:numId w:val="67"/>
              </w:numPr>
              <w:spacing w:after="200"/>
              <w:rPr>
                <w:rFonts w:asciiTheme="majorHAnsi" w:eastAsia="Times New Roman" w:hAnsiTheme="majorHAnsi" w:cstheme="majorHAnsi"/>
                <w:b/>
                <w:bCs/>
              </w:rPr>
            </w:pPr>
            <w:r w:rsidRPr="00841E6A">
              <w:rPr>
                <w:rFonts w:asciiTheme="majorHAnsi" w:hAnsiTheme="majorHAnsi" w:cstheme="majorHAnsi"/>
                <w:lang w:eastAsia="en-AU"/>
              </w:rPr>
              <w:t xml:space="preserve">Budget issues continued to underpin the financial difficulties of TVET centres and DNEE. First, a lack of overall approved budget (DNEE </w:t>
            </w:r>
            <w:proofErr w:type="gramStart"/>
            <w:r w:rsidRPr="00841E6A">
              <w:rPr>
                <w:rFonts w:asciiTheme="majorHAnsi" w:hAnsiTheme="majorHAnsi" w:cstheme="majorHAnsi"/>
                <w:lang w:eastAsia="en-AU"/>
              </w:rPr>
              <w:t>in particular not</w:t>
            </w:r>
            <w:proofErr w:type="gramEnd"/>
            <w:r w:rsidRPr="00841E6A">
              <w:rPr>
                <w:rFonts w:asciiTheme="majorHAnsi" w:hAnsiTheme="majorHAnsi" w:cstheme="majorHAnsi"/>
                <w:lang w:eastAsia="en-AU"/>
              </w:rPr>
              <w:t xml:space="preserve"> receiving enough to cover operations) and second that the 2020 budget was not approved by parliament until November meaning all government operated under the restrictive duo-decimal system.</w:t>
            </w:r>
          </w:p>
        </w:tc>
      </w:tr>
    </w:tbl>
    <w:p w14:paraId="66F6F3D9" w14:textId="11CE2B45" w:rsidR="002A42E1" w:rsidRPr="002A42E1" w:rsidRDefault="002A42E1" w:rsidP="001C7571">
      <w:pPr>
        <w:pStyle w:val="Head3"/>
      </w:pPr>
      <w:bookmarkStart w:id="29" w:name="_Toc68188871"/>
      <w:bookmarkEnd w:id="10"/>
      <w:bookmarkEnd w:id="11"/>
      <w:bookmarkEnd w:id="20"/>
      <w:r w:rsidRPr="002A42E1">
        <w:t>Efficiency</w:t>
      </w:r>
      <w:r w:rsidRPr="00841E6A">
        <w:t xml:space="preserve"> </w:t>
      </w:r>
      <w:r w:rsidRPr="002A42E1">
        <w:t>and expenditure</w:t>
      </w:r>
    </w:p>
    <w:tbl>
      <w:tblPr>
        <w:tblStyle w:val="PlainTable10"/>
        <w:tblW w:w="5001" w:type="pct"/>
        <w:tblInd w:w="-113" w:type="dxa"/>
        <w:tblLook w:val="04A0" w:firstRow="1" w:lastRow="0" w:firstColumn="1" w:lastColumn="0" w:noHBand="0" w:noVBand="1"/>
      </w:tblPr>
      <w:tblGrid>
        <w:gridCol w:w="9018"/>
      </w:tblGrid>
      <w:tr w:rsidR="002A42E1" w:rsidRPr="00841E6A" w14:paraId="1467067B" w14:textId="77777777" w:rsidTr="00B0302E">
        <w:tc>
          <w:tcPr>
            <w:tcW w:w="5000" w:type="pct"/>
          </w:tcPr>
          <w:p w14:paraId="04E53EC2"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lang w:val="en-GB" w:eastAsia="he-IL"/>
              </w:rPr>
              <w:t>Overall, the resources allocated in 2020 led to solid progress against outcomes, though 2 of 5 outcome areas are experiencing delayed progress (discussed in effectiveness section). WDPTL made a range of changes to maintain progress in a rapidly evolving 2020 context. These included:</w:t>
            </w:r>
          </w:p>
          <w:p w14:paraId="69A558D6" w14:textId="77777777" w:rsidR="002A42E1" w:rsidRPr="00841E6A" w:rsidRDefault="002A42E1" w:rsidP="00C73303">
            <w:pPr>
              <w:pStyle w:val="ListParagraph"/>
              <w:numPr>
                <w:ilvl w:val="0"/>
                <w:numId w:val="61"/>
              </w:numPr>
              <w:rPr>
                <w:rFonts w:asciiTheme="majorHAnsi" w:hAnsiTheme="majorHAnsi" w:cstheme="majorHAnsi"/>
              </w:rPr>
            </w:pPr>
            <w:r w:rsidRPr="00841E6A">
              <w:rPr>
                <w:rFonts w:asciiTheme="majorHAnsi" w:hAnsiTheme="majorHAnsi" w:cstheme="majorHAnsi"/>
                <w:lang w:val="en-GB"/>
              </w:rPr>
              <w:t xml:space="preserve">Supporting TL3A to retarget funding to support </w:t>
            </w:r>
            <w:proofErr w:type="spellStart"/>
            <w:r w:rsidRPr="00841E6A">
              <w:rPr>
                <w:rFonts w:asciiTheme="majorHAnsi" w:hAnsiTheme="majorHAnsi" w:cstheme="majorHAnsi"/>
                <w:lang w:val="en-GB"/>
              </w:rPr>
              <w:t>GoTL</w:t>
            </w:r>
            <w:proofErr w:type="spellEnd"/>
            <w:r w:rsidRPr="00841E6A">
              <w:rPr>
                <w:rFonts w:asciiTheme="majorHAnsi" w:hAnsiTheme="majorHAnsi" w:cstheme="majorHAnsi"/>
                <w:lang w:val="en-GB"/>
              </w:rPr>
              <w:t xml:space="preserve"> COVID-19 mitigation responses</w:t>
            </w:r>
          </w:p>
          <w:p w14:paraId="074E0B12" w14:textId="77777777" w:rsidR="002A42E1" w:rsidRPr="00841E6A" w:rsidRDefault="002A42E1" w:rsidP="00C73303">
            <w:pPr>
              <w:pStyle w:val="ListParagraph"/>
              <w:numPr>
                <w:ilvl w:val="0"/>
                <w:numId w:val="61"/>
              </w:numPr>
              <w:rPr>
                <w:rFonts w:asciiTheme="majorHAnsi" w:hAnsiTheme="majorHAnsi" w:cstheme="majorHAnsi"/>
              </w:rPr>
            </w:pPr>
            <w:r w:rsidRPr="00841E6A">
              <w:rPr>
                <w:rFonts w:asciiTheme="majorHAnsi" w:hAnsiTheme="majorHAnsi" w:cstheme="majorHAnsi"/>
                <w:lang w:val="en-GB"/>
              </w:rPr>
              <w:t xml:space="preserve">Retargeting labour mobility funding to measures that kept the DNEE unit open </w:t>
            </w:r>
          </w:p>
          <w:p w14:paraId="580B78A5" w14:textId="77777777" w:rsidR="002A42E1" w:rsidRPr="00841E6A" w:rsidRDefault="002A42E1" w:rsidP="00C73303">
            <w:pPr>
              <w:pStyle w:val="ListParagraph"/>
              <w:numPr>
                <w:ilvl w:val="0"/>
                <w:numId w:val="61"/>
              </w:numPr>
              <w:rPr>
                <w:rFonts w:asciiTheme="majorHAnsi" w:hAnsiTheme="majorHAnsi" w:cstheme="majorHAnsi"/>
              </w:rPr>
            </w:pPr>
            <w:r w:rsidRPr="00841E6A">
              <w:rPr>
                <w:rFonts w:asciiTheme="majorHAnsi" w:hAnsiTheme="majorHAnsi" w:cstheme="majorHAnsi"/>
                <w:lang w:val="en-GB"/>
              </w:rPr>
              <w:t>Pivoting a range of SAS and TVET activities to keep each area progressing under COVID-19 restrictions; detailed below in relevance section</w:t>
            </w:r>
          </w:p>
          <w:p w14:paraId="4B203A3E"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lang w:val="en-GB" w:eastAsia="he-IL"/>
              </w:rPr>
              <w:t xml:space="preserve">Operationally, in response to an unstable 2020 delivery context, WDPTL established processes to better manage program expenditure to align with forecasted budget. The Operations Manager, in coordination with component managers, meet monthly to discuss activity budget forecasts and timelines to ensure greater accuracy in budgeting, while providing flexible support to each component to deliver or adjust planned activities. </w:t>
            </w:r>
          </w:p>
          <w:p w14:paraId="2E67305F"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lang w:val="en-GB" w:eastAsia="he-IL"/>
              </w:rPr>
              <w:t xml:space="preserve">The program’s staffing functions and performance, as well as the program’s overall staffing profile, were reviewed in mid-2020. Efficiency was achieved by combining the finance and other operations </w:t>
            </w:r>
            <w:r w:rsidRPr="00841E6A">
              <w:rPr>
                <w:rFonts w:asciiTheme="majorHAnsi" w:hAnsiTheme="majorHAnsi" w:cstheme="majorHAnsi"/>
                <w:lang w:val="en-GB" w:eastAsia="he-IL"/>
              </w:rPr>
              <w:lastRenderedPageBreak/>
              <w:t xml:space="preserve">functions under one operations team. Along with staff cost savings, this shift has streamlined communication and data sharing, which has contributed towards improvements in overall program financial management plus operational tasks, including forecasting and payroll. </w:t>
            </w:r>
          </w:p>
          <w:p w14:paraId="47B769CE" w14:textId="77777777" w:rsidR="002A42E1" w:rsidRPr="00841E6A" w:rsidRDefault="002A42E1" w:rsidP="00B0302E">
            <w:pPr>
              <w:spacing w:after="120"/>
              <w:rPr>
                <w:rFonts w:asciiTheme="majorHAnsi" w:hAnsiTheme="majorHAnsi" w:cstheme="majorHAnsi"/>
                <w:lang w:val="en-GB" w:eastAsia="he-IL"/>
              </w:rPr>
            </w:pPr>
            <w:r w:rsidRPr="00841E6A">
              <w:rPr>
                <w:rFonts w:asciiTheme="majorHAnsi" w:hAnsiTheme="majorHAnsi" w:cstheme="majorHAnsi"/>
                <w:lang w:val="en-GB" w:eastAsia="he-IL"/>
              </w:rPr>
              <w:t xml:space="preserve">Another important change was the establishment of the program’s Leadership Team which provides technical, operational, and local context analysis to inform timely decision making. Examples of improvements to efficiency </w:t>
            </w:r>
            <w:proofErr w:type="gramStart"/>
            <w:r w:rsidRPr="00841E6A">
              <w:rPr>
                <w:rFonts w:asciiTheme="majorHAnsi" w:hAnsiTheme="majorHAnsi" w:cstheme="majorHAnsi"/>
                <w:lang w:val="en-GB" w:eastAsia="he-IL"/>
              </w:rPr>
              <w:t>include:</w:t>
            </w:r>
            <w:proofErr w:type="gramEnd"/>
            <w:r w:rsidRPr="00841E6A">
              <w:rPr>
                <w:rFonts w:asciiTheme="majorHAnsi" w:hAnsiTheme="majorHAnsi" w:cstheme="majorHAnsi"/>
                <w:lang w:val="en-GB" w:eastAsia="he-IL"/>
              </w:rPr>
              <w:t xml:space="preserve"> improved management of staff communications, improved program health insurance policy and improved joint management of activities such as English language short courses and municipal outreach. </w:t>
            </w:r>
            <w:r w:rsidRPr="00841E6A">
              <w:rPr>
                <w:rFonts w:asciiTheme="majorHAnsi" w:hAnsiTheme="majorHAnsi" w:cstheme="majorHAnsi"/>
                <w:shd w:val="clear" w:color="auto" w:fill="E7E6E6" w:themeFill="background2"/>
                <w:lang w:val="en-GB" w:eastAsia="he-IL"/>
              </w:rPr>
              <w:t>(See Lesson Learnt 1, Recommendation 1)</w:t>
            </w:r>
          </w:p>
          <w:p w14:paraId="6262CDA3"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lang w:val="en-GB" w:eastAsia="he-IL"/>
              </w:rPr>
              <w:t xml:space="preserve">The program also aims to achieve enhanced impact by working with other Australian implementing partners and donors and has made some deliberate moves to increase collaboration in 2020. One key partnership is with the PLF. WDPTL leverages the shared Palladium relationship to co-plan with senior management of PLF and at the country level supports cross program planning, risk management and shared approaches to minimise duplication. Importantly, WDPTL and PLF are working closely to ensure a smooth handover of labour mobility support, historical </w:t>
            </w:r>
            <w:proofErr w:type="gramStart"/>
            <w:r w:rsidRPr="00841E6A">
              <w:rPr>
                <w:rFonts w:asciiTheme="majorHAnsi" w:hAnsiTheme="majorHAnsi" w:cstheme="majorHAnsi"/>
                <w:lang w:val="en-GB" w:eastAsia="he-IL"/>
              </w:rPr>
              <w:t>experience</w:t>
            </w:r>
            <w:proofErr w:type="gramEnd"/>
            <w:r w:rsidRPr="00841E6A">
              <w:rPr>
                <w:rFonts w:asciiTheme="majorHAnsi" w:hAnsiTheme="majorHAnsi" w:cstheme="majorHAnsi"/>
                <w:lang w:val="en-GB" w:eastAsia="he-IL"/>
              </w:rPr>
              <w:t xml:space="preserve"> and social capital from WDPTL to PLF in mid-2021. </w:t>
            </w:r>
          </w:p>
          <w:p w14:paraId="0377E333"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lang w:val="en-GB" w:eastAsia="he-IL"/>
              </w:rPr>
              <w:t xml:space="preserve">The WDPTL led ‘coalition approach to employment’ aims more ambitiously to leverage the relationships and work of other Australian and external organisations to enhance the momentum behind the key workforce development challenge of unemployment. The activity is a partnership with </w:t>
            </w:r>
            <w:proofErr w:type="spellStart"/>
            <w:r w:rsidRPr="00841E6A">
              <w:rPr>
                <w:rFonts w:asciiTheme="majorHAnsi" w:hAnsiTheme="majorHAnsi" w:cstheme="majorHAnsi"/>
                <w:lang w:val="en-GB" w:eastAsia="he-IL"/>
              </w:rPr>
              <w:t>GfD</w:t>
            </w:r>
            <w:proofErr w:type="spellEnd"/>
            <w:r w:rsidRPr="00841E6A">
              <w:rPr>
                <w:rFonts w:asciiTheme="majorHAnsi" w:hAnsiTheme="majorHAnsi" w:cstheme="majorHAnsi"/>
                <w:lang w:val="en-GB" w:eastAsia="he-IL"/>
              </w:rPr>
              <w:t xml:space="preserve">, with lesser planned roles for MDF, PLF and non-Australian donors, however as explained above a final version of the plan was only submitted to the Embassy in early 2021 and so the activity has not yet received final approval from the Embassy. </w:t>
            </w:r>
          </w:p>
          <w:p w14:paraId="2953CE1B"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lang w:val="en-GB" w:eastAsia="he-IL"/>
              </w:rPr>
              <w:t xml:space="preserve">WDPTL’s overall approach was also reviewed in mid-2020, including a firm interrogation of historical delivery modalities against evidence of progress and lessons learnt. What emerged was a new strategy which aims to better utilise historical program (and leverage other Australian program) relationships and knowledge, working together (networks/coalitions) to attract political will and leadership to workforce and economic development issues. </w:t>
            </w:r>
            <w:r w:rsidRPr="00841E6A">
              <w:rPr>
                <w:rFonts w:asciiTheme="majorHAnsi" w:hAnsiTheme="majorHAnsi" w:cstheme="majorHAnsi"/>
                <w:shd w:val="clear" w:color="auto" w:fill="E7E6E6" w:themeFill="background2"/>
                <w:lang w:val="en-GB" w:eastAsia="he-IL"/>
              </w:rPr>
              <w:t>(See Lesson Learnt 3, Recommendation 5)</w:t>
            </w:r>
          </w:p>
          <w:p w14:paraId="0F16AC97"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lang w:val="en-GB" w:eastAsia="he-IL"/>
              </w:rPr>
              <w:t xml:space="preserve">However, there was one clear efficiency and effectiveness challenge in 2020. COVID-19 altered working conditions and delayed activities, leading to decreased expenditure and lower than planned activity execution. </w:t>
            </w:r>
          </w:p>
          <w:p w14:paraId="73E7DAF8"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lang w:val="en-GB" w:eastAsia="he-IL"/>
              </w:rPr>
              <w:t>For July - December 31, 50% of the current 2020/21 financial year, the program is at 40% budget execution. This is due to:</w:t>
            </w:r>
          </w:p>
          <w:p w14:paraId="20C84C30" w14:textId="77777777" w:rsidR="002A42E1" w:rsidRPr="00841E6A" w:rsidRDefault="002A42E1" w:rsidP="00C73303">
            <w:pPr>
              <w:pStyle w:val="ListParagraph"/>
              <w:numPr>
                <w:ilvl w:val="0"/>
                <w:numId w:val="62"/>
              </w:numPr>
              <w:rPr>
                <w:rFonts w:asciiTheme="majorHAnsi" w:hAnsiTheme="majorHAnsi" w:cstheme="majorHAnsi"/>
              </w:rPr>
            </w:pPr>
            <w:r w:rsidRPr="00841E6A">
              <w:rPr>
                <w:rFonts w:asciiTheme="majorHAnsi" w:hAnsiTheme="majorHAnsi" w:cstheme="majorHAnsi"/>
                <w:lang w:val="en-GB"/>
              </w:rPr>
              <w:t>savings from international staff working remotely, including allowances and housing</w:t>
            </w:r>
          </w:p>
          <w:p w14:paraId="3F1F9D16" w14:textId="77777777" w:rsidR="002A42E1" w:rsidRPr="00841E6A" w:rsidRDefault="002A42E1" w:rsidP="00C73303">
            <w:pPr>
              <w:pStyle w:val="ListParagraph"/>
              <w:numPr>
                <w:ilvl w:val="0"/>
                <w:numId w:val="62"/>
              </w:numPr>
              <w:rPr>
                <w:rFonts w:asciiTheme="majorHAnsi" w:hAnsiTheme="majorHAnsi" w:cstheme="majorHAnsi"/>
              </w:rPr>
            </w:pPr>
            <w:r w:rsidRPr="00841E6A">
              <w:rPr>
                <w:rFonts w:asciiTheme="majorHAnsi" w:hAnsiTheme="majorHAnsi" w:cstheme="majorHAnsi"/>
                <w:lang w:val="en-GB"/>
              </w:rPr>
              <w:t>savings from a leaner local team due to mid-year restructuring</w:t>
            </w:r>
          </w:p>
          <w:p w14:paraId="3ADA320E" w14:textId="77777777" w:rsidR="002A42E1" w:rsidRPr="00841E6A" w:rsidRDefault="002A42E1" w:rsidP="00B0302E">
            <w:pPr>
              <w:rPr>
                <w:rFonts w:asciiTheme="majorHAnsi" w:hAnsiTheme="majorHAnsi" w:cstheme="majorHAnsi"/>
                <w:lang w:val="en-GB" w:eastAsia="he-IL"/>
              </w:rPr>
            </w:pPr>
            <w:r w:rsidRPr="00841E6A">
              <w:rPr>
                <w:rFonts w:asciiTheme="majorHAnsi" w:hAnsiTheme="majorHAnsi" w:cstheme="majorHAnsi"/>
                <w:lang w:val="en-GB"/>
              </w:rPr>
              <w:t xml:space="preserve">These savings represent efficiency gains. However, delayed activities due to COVID-19 restrictions and other political/approval challenges have also led to </w:t>
            </w:r>
            <w:proofErr w:type="gramStart"/>
            <w:r w:rsidRPr="00841E6A">
              <w:rPr>
                <w:rFonts w:asciiTheme="majorHAnsi" w:hAnsiTheme="majorHAnsi" w:cstheme="majorHAnsi"/>
                <w:lang w:val="en-GB"/>
              </w:rPr>
              <w:t>lower than expected</w:t>
            </w:r>
            <w:proofErr w:type="gramEnd"/>
            <w:r w:rsidRPr="00841E6A">
              <w:rPr>
                <w:rFonts w:asciiTheme="majorHAnsi" w:hAnsiTheme="majorHAnsi" w:cstheme="majorHAnsi"/>
                <w:lang w:val="en-GB"/>
              </w:rPr>
              <w:t xml:space="preserve"> activity execution. Each remaining activity has been carefully reviewed and rated as to its exposure to future delay. While WDPTL is confident </w:t>
            </w:r>
            <w:proofErr w:type="gramStart"/>
            <w:r w:rsidRPr="00841E6A">
              <w:rPr>
                <w:rFonts w:asciiTheme="majorHAnsi" w:hAnsiTheme="majorHAnsi" w:cstheme="majorHAnsi"/>
                <w:lang w:val="en-GB"/>
              </w:rPr>
              <w:t>the majority of</w:t>
            </w:r>
            <w:proofErr w:type="gramEnd"/>
            <w:r w:rsidRPr="00841E6A">
              <w:rPr>
                <w:rFonts w:asciiTheme="majorHAnsi" w:hAnsiTheme="majorHAnsi" w:cstheme="majorHAnsi"/>
                <w:lang w:val="en-GB"/>
              </w:rPr>
              <w:t xml:space="preserve"> activities can be delivered by 30 June 2021, it has prepared multiple contingencies to ensure that any delays, plus </w:t>
            </w:r>
            <w:r w:rsidRPr="00841E6A">
              <w:rPr>
                <w:rFonts w:asciiTheme="majorHAnsi" w:hAnsiTheme="majorHAnsi" w:cstheme="majorHAnsi"/>
                <w:lang w:val="en-GB" w:eastAsia="he-IL"/>
              </w:rPr>
              <w:t>the savings noted above and the 70% remaining in WDPTL’s flexible HRD fund can be effectively expensed in the pursuit of achieving our EOPOs.</w:t>
            </w:r>
          </w:p>
          <w:p w14:paraId="5FBF0D7D" w14:textId="77777777" w:rsidR="002A42E1" w:rsidRPr="00841E6A" w:rsidRDefault="002A42E1" w:rsidP="00B0302E">
            <w:pPr>
              <w:rPr>
                <w:rFonts w:asciiTheme="majorHAnsi" w:hAnsiTheme="majorHAnsi" w:cstheme="majorHAnsi"/>
              </w:rPr>
            </w:pPr>
          </w:p>
          <w:p w14:paraId="3F755C69" w14:textId="77777777" w:rsidR="002A42E1" w:rsidRPr="00841E6A" w:rsidRDefault="002A42E1" w:rsidP="00B0302E">
            <w:pPr>
              <w:rPr>
                <w:rFonts w:asciiTheme="majorHAnsi" w:eastAsia="Times New Roman" w:hAnsiTheme="majorHAnsi" w:cstheme="majorHAnsi"/>
                <w:lang w:val="en-GB" w:eastAsia="he-IL" w:bidi="he-IL"/>
              </w:rPr>
            </w:pPr>
            <w:r w:rsidRPr="00841E6A">
              <w:rPr>
                <w:rFonts w:asciiTheme="majorHAnsi" w:hAnsiTheme="majorHAnsi" w:cstheme="majorHAnsi"/>
                <w:lang w:val="en-GB" w:eastAsia="he-IL"/>
              </w:rPr>
              <w:t>This will be done by scaling existing successful activities where possible and investing in new high impact/ high strategic value and implementation controlled</w:t>
            </w:r>
            <w:r w:rsidRPr="00841E6A">
              <w:rPr>
                <w:rStyle w:val="FootnoteReference"/>
                <w:rFonts w:asciiTheme="majorHAnsi" w:hAnsiTheme="majorHAnsi" w:cstheme="majorHAnsi"/>
              </w:rPr>
              <w:footnoteReference w:customMarkFollows="1" w:id="4"/>
              <w:t>[1]</w:t>
            </w:r>
            <w:r w:rsidRPr="00841E6A">
              <w:rPr>
                <w:rFonts w:asciiTheme="majorHAnsi" w:hAnsiTheme="majorHAnsi" w:cstheme="majorHAnsi"/>
                <w:lang w:val="en-GB" w:eastAsia="he-IL"/>
              </w:rPr>
              <w:t xml:space="preserve"> activities in the first half of 2021. These </w:t>
            </w:r>
            <w:r w:rsidRPr="00841E6A">
              <w:rPr>
                <w:rFonts w:asciiTheme="majorHAnsi" w:hAnsiTheme="majorHAnsi" w:cstheme="majorHAnsi"/>
                <w:lang w:val="en-GB" w:eastAsia="he-IL"/>
              </w:rPr>
              <w:lastRenderedPageBreak/>
              <w:t xml:space="preserve">activities have been identified and costed and will be presented to Embassy in a separate briefing paper </w:t>
            </w:r>
            <w:r w:rsidRPr="00841E6A">
              <w:rPr>
                <w:rFonts w:asciiTheme="majorHAnsi" w:hAnsiTheme="majorHAnsi" w:cstheme="majorHAnsi"/>
                <w:shd w:val="clear" w:color="auto" w:fill="E7E6E6" w:themeFill="background2"/>
                <w:lang w:val="en-GB" w:eastAsia="he-IL"/>
              </w:rPr>
              <w:t xml:space="preserve">(See </w:t>
            </w:r>
            <w:r w:rsidRPr="00841E6A">
              <w:rPr>
                <w:rFonts w:asciiTheme="majorHAnsi" w:hAnsiTheme="majorHAnsi" w:cstheme="majorHAnsi"/>
                <w:b/>
                <w:bCs/>
                <w:shd w:val="clear" w:color="auto" w:fill="E7E6E6" w:themeFill="background2"/>
                <w:lang w:val="en-GB" w:eastAsia="he-IL"/>
              </w:rPr>
              <w:t>Annex 4</w:t>
            </w:r>
            <w:r w:rsidRPr="00841E6A">
              <w:rPr>
                <w:rFonts w:asciiTheme="majorHAnsi" w:hAnsiTheme="majorHAnsi" w:cstheme="majorHAnsi"/>
                <w:shd w:val="clear" w:color="auto" w:fill="E7E6E6" w:themeFill="background2"/>
                <w:lang w:val="en-GB" w:eastAsia="he-IL"/>
              </w:rPr>
              <w:t xml:space="preserve">, Risk/Issue &amp; Management Response 13). </w:t>
            </w:r>
            <w:r w:rsidRPr="00841E6A">
              <w:rPr>
                <w:rFonts w:asciiTheme="majorHAnsi" w:eastAsia="Times New Roman" w:hAnsiTheme="majorHAnsi" w:cstheme="majorHAnsi"/>
                <w:sz w:val="24"/>
                <w:szCs w:val="24"/>
                <w:shd w:val="clear" w:color="auto" w:fill="E7E6E6" w:themeFill="background2"/>
              </w:rPr>
              <w:t xml:space="preserve"> </w:t>
            </w:r>
          </w:p>
        </w:tc>
      </w:tr>
    </w:tbl>
    <w:p w14:paraId="5BA9365D" w14:textId="73E53FF9" w:rsidR="002B5AB4" w:rsidRPr="00F330BC" w:rsidRDefault="002B5AB4" w:rsidP="001C7571">
      <w:pPr>
        <w:pStyle w:val="Head3"/>
      </w:pPr>
      <w:r w:rsidRPr="00F330BC">
        <w:lastRenderedPageBreak/>
        <w:t>Relevance</w:t>
      </w:r>
    </w:p>
    <w:tbl>
      <w:tblPr>
        <w:tblStyle w:val="PlainTable10"/>
        <w:tblW w:w="5001" w:type="pct"/>
        <w:tblInd w:w="-113" w:type="dxa"/>
        <w:tblLook w:val="04A0" w:firstRow="1" w:lastRow="0" w:firstColumn="1" w:lastColumn="0" w:noHBand="0" w:noVBand="1"/>
      </w:tblPr>
      <w:tblGrid>
        <w:gridCol w:w="9018"/>
      </w:tblGrid>
      <w:tr w:rsidR="002B5AB4" w:rsidRPr="00841E6A" w14:paraId="798882EA" w14:textId="77777777" w:rsidTr="00B0302E">
        <w:tc>
          <w:tcPr>
            <w:tcW w:w="5000" w:type="pct"/>
          </w:tcPr>
          <w:p w14:paraId="339988A6" w14:textId="77777777" w:rsidR="002B5AB4" w:rsidRPr="00841E6A" w:rsidRDefault="002B5AB4" w:rsidP="00B0302E">
            <w:pPr>
              <w:spacing w:after="120"/>
              <w:rPr>
                <w:rFonts w:asciiTheme="majorHAnsi" w:hAnsiTheme="majorHAnsi" w:cstheme="majorHAnsi"/>
              </w:rPr>
            </w:pPr>
            <w:r w:rsidRPr="00841E6A">
              <w:rPr>
                <w:rFonts w:asciiTheme="majorHAnsi" w:hAnsiTheme="majorHAnsi" w:cstheme="majorHAnsi"/>
                <w:lang w:val="en-GB" w:eastAsia="he-IL"/>
              </w:rPr>
              <w:t xml:space="preserve">The work of the program over 2020 is characterised by adaptation to the global COVID-19 pandemic, DFATs Partnerships for Recovery strategy and related COVID-19 Development Response Plan (CDRP) and the </w:t>
            </w:r>
            <w:proofErr w:type="spellStart"/>
            <w:r w:rsidRPr="00841E6A">
              <w:rPr>
                <w:rFonts w:asciiTheme="majorHAnsi" w:hAnsiTheme="majorHAnsi" w:cstheme="majorHAnsi"/>
                <w:lang w:val="en-GB" w:eastAsia="he-IL"/>
              </w:rPr>
              <w:t>GoTL’s</w:t>
            </w:r>
            <w:proofErr w:type="spellEnd"/>
            <w:r w:rsidRPr="00841E6A">
              <w:rPr>
                <w:rFonts w:asciiTheme="majorHAnsi" w:hAnsiTheme="majorHAnsi" w:cstheme="majorHAnsi"/>
                <w:lang w:val="en-GB" w:eastAsia="he-IL"/>
              </w:rPr>
              <w:t xml:space="preserve"> Economic Recovery Plan and State of Emergency rules. The program had a unique opportunity to develop a strategy and plan responding to this unfolding context in mid-2020, but also relied on experienced Timorese staff and healthy stakeholder relationships, especially with </w:t>
            </w:r>
            <w:proofErr w:type="spellStart"/>
            <w:r w:rsidRPr="00841E6A">
              <w:rPr>
                <w:rFonts w:asciiTheme="majorHAnsi" w:hAnsiTheme="majorHAnsi" w:cstheme="majorHAnsi"/>
                <w:lang w:val="en-GB" w:eastAsia="he-IL"/>
              </w:rPr>
              <w:t>GoTL</w:t>
            </w:r>
            <w:proofErr w:type="spellEnd"/>
            <w:r w:rsidRPr="00841E6A">
              <w:rPr>
                <w:rFonts w:asciiTheme="majorHAnsi" w:hAnsiTheme="majorHAnsi" w:cstheme="majorHAnsi"/>
                <w:lang w:val="en-GB" w:eastAsia="he-IL"/>
              </w:rPr>
              <w:t xml:space="preserve">, to maintain relevance throughout 2020.  </w:t>
            </w:r>
          </w:p>
          <w:p w14:paraId="241C1F26" w14:textId="77777777" w:rsidR="002B5AB4" w:rsidRPr="00841E6A" w:rsidRDefault="002B5AB4" w:rsidP="00B0302E">
            <w:pPr>
              <w:spacing w:after="120"/>
              <w:rPr>
                <w:rFonts w:asciiTheme="majorHAnsi" w:hAnsiTheme="majorHAnsi" w:cstheme="majorHAnsi"/>
              </w:rPr>
            </w:pPr>
            <w:r w:rsidRPr="00841E6A">
              <w:rPr>
                <w:rFonts w:asciiTheme="majorHAnsi" w:hAnsiTheme="majorHAnsi" w:cstheme="majorHAnsi"/>
                <w:lang w:val="en-GB" w:eastAsia="he-IL"/>
              </w:rPr>
              <w:t xml:space="preserve">WDPTL, aligned with </w:t>
            </w:r>
            <w:proofErr w:type="spellStart"/>
            <w:r w:rsidRPr="00841E6A">
              <w:rPr>
                <w:rFonts w:asciiTheme="majorHAnsi" w:hAnsiTheme="majorHAnsi" w:cstheme="majorHAnsi"/>
                <w:lang w:val="en-GB" w:eastAsia="he-IL"/>
              </w:rPr>
              <w:t>GfD</w:t>
            </w:r>
            <w:proofErr w:type="spellEnd"/>
            <w:r w:rsidRPr="00841E6A">
              <w:rPr>
                <w:rFonts w:asciiTheme="majorHAnsi" w:hAnsiTheme="majorHAnsi" w:cstheme="majorHAnsi"/>
                <w:lang w:val="en-GB" w:eastAsia="he-IL"/>
              </w:rPr>
              <w:t>, MDF and PLF, sits under the ‘economic recovery’ pillar of the Australian Government’s COVID-19 response strategy</w:t>
            </w:r>
            <w:r w:rsidRPr="00841E6A">
              <w:rPr>
                <w:rStyle w:val="FootnoteReference"/>
                <w:rFonts w:asciiTheme="majorHAnsi" w:hAnsiTheme="majorHAnsi" w:cstheme="majorHAnsi"/>
                <w:lang w:val="en-GB" w:eastAsia="he-IL"/>
              </w:rPr>
              <w:footnoteReference w:id="5"/>
            </w:r>
            <w:r w:rsidRPr="00841E6A">
              <w:rPr>
                <w:rFonts w:asciiTheme="majorHAnsi" w:hAnsiTheme="majorHAnsi" w:cstheme="majorHAnsi"/>
                <w:lang w:val="en-GB" w:eastAsia="he-IL"/>
              </w:rPr>
              <w:t xml:space="preserve"> and linked Timor-Leste CRDP. WDPTL argued</w:t>
            </w:r>
            <w:r w:rsidRPr="00841E6A">
              <w:rPr>
                <w:rStyle w:val="FootnoteReference"/>
                <w:rFonts w:asciiTheme="majorHAnsi" w:hAnsiTheme="majorHAnsi" w:cstheme="majorHAnsi"/>
                <w:lang w:val="en-GB" w:eastAsia="he-IL"/>
              </w:rPr>
              <w:footnoteReference w:id="6"/>
            </w:r>
            <w:r w:rsidRPr="00841E6A">
              <w:rPr>
                <w:rFonts w:asciiTheme="majorHAnsi" w:hAnsiTheme="majorHAnsi" w:cstheme="majorHAnsi"/>
                <w:lang w:val="en-GB" w:eastAsia="he-IL"/>
              </w:rPr>
              <w:t xml:space="preserve"> in recent papers that with COVID-19 contracting Timor-Leste’s economy and driving job losses and a youth bulge rapidly maturing to employment age, the rationale is strong for Australia to continue its investment in jobs and employment pathways in Timor-Leste. On the Australian side, (as WDPTL also supports the </w:t>
            </w:r>
            <w:proofErr w:type="spellStart"/>
            <w:r w:rsidRPr="00841E6A">
              <w:rPr>
                <w:rFonts w:asciiTheme="majorHAnsi" w:hAnsiTheme="majorHAnsi" w:cstheme="majorHAnsi"/>
                <w:lang w:val="en-GB" w:eastAsia="he-IL"/>
              </w:rPr>
              <w:t>GoTL</w:t>
            </w:r>
            <w:proofErr w:type="spellEnd"/>
            <w:r w:rsidRPr="00841E6A">
              <w:rPr>
                <w:rFonts w:asciiTheme="majorHAnsi" w:hAnsiTheme="majorHAnsi" w:cstheme="majorHAnsi"/>
                <w:lang w:val="en-GB" w:eastAsia="he-IL"/>
              </w:rPr>
              <w:t xml:space="preserve"> to provide Australian employers with labour) the demand for labour mobility workers by Australian agricultural employers facing COVID-19 affected labour shortages, has also never been higher.</w:t>
            </w:r>
          </w:p>
          <w:p w14:paraId="65E3BC49" w14:textId="77777777" w:rsidR="002B5AB4" w:rsidRPr="00841E6A" w:rsidRDefault="002B5AB4" w:rsidP="00B0302E">
            <w:pPr>
              <w:spacing w:after="120"/>
              <w:rPr>
                <w:rFonts w:asciiTheme="majorHAnsi" w:hAnsiTheme="majorHAnsi" w:cstheme="majorHAnsi"/>
              </w:rPr>
            </w:pPr>
            <w:r w:rsidRPr="00841E6A">
              <w:rPr>
                <w:rFonts w:asciiTheme="majorHAnsi" w:hAnsiTheme="majorHAnsi" w:cstheme="majorHAnsi"/>
                <w:lang w:val="en-GB" w:eastAsia="he-IL"/>
              </w:rPr>
              <w:t xml:space="preserve">Looking at relevance to </w:t>
            </w:r>
            <w:proofErr w:type="spellStart"/>
            <w:r w:rsidRPr="00841E6A">
              <w:rPr>
                <w:rFonts w:asciiTheme="majorHAnsi" w:hAnsiTheme="majorHAnsi" w:cstheme="majorHAnsi"/>
                <w:lang w:val="en-GB" w:eastAsia="he-IL"/>
              </w:rPr>
              <w:t>GoTL</w:t>
            </w:r>
            <w:proofErr w:type="spellEnd"/>
            <w:r w:rsidRPr="00841E6A">
              <w:rPr>
                <w:rFonts w:asciiTheme="majorHAnsi" w:hAnsiTheme="majorHAnsi" w:cstheme="majorHAnsi"/>
                <w:lang w:val="en-GB" w:eastAsia="he-IL"/>
              </w:rPr>
              <w:t xml:space="preserve">, there are significant workforce development policies, plans and mechanisms in place and employment and training goals feature firmly in the COVID-19 economic recovery plan, the </w:t>
            </w:r>
            <w:proofErr w:type="spellStart"/>
            <w:r w:rsidRPr="00841E6A">
              <w:rPr>
                <w:rFonts w:asciiTheme="majorHAnsi" w:hAnsiTheme="majorHAnsi" w:cstheme="majorHAnsi"/>
                <w:lang w:val="en-GB" w:eastAsia="he-IL"/>
              </w:rPr>
              <w:t>VIIIth</w:t>
            </w:r>
            <w:proofErr w:type="spellEnd"/>
            <w:r w:rsidRPr="00841E6A">
              <w:rPr>
                <w:rFonts w:asciiTheme="majorHAnsi" w:hAnsiTheme="majorHAnsi" w:cstheme="majorHAnsi"/>
                <w:lang w:val="en-GB" w:eastAsia="he-IL"/>
              </w:rPr>
              <w:t xml:space="preserve"> Government of Timor-Leste’s plan and the ambitious National Employment Strategy (NES). In 2019, the government established a Secretariat (National Employment Strategy Secretariat or NESS) to coordinate their employment strategy, with a goal to support 60,000 new jobs annually. So far, unfortunately, the NESS remains under-resourced and not structurally well-placed for success. The program offers an opportunity for the </w:t>
            </w:r>
            <w:proofErr w:type="spellStart"/>
            <w:r w:rsidRPr="00841E6A">
              <w:rPr>
                <w:rFonts w:asciiTheme="majorHAnsi" w:hAnsiTheme="majorHAnsi" w:cstheme="majorHAnsi"/>
                <w:lang w:val="en-GB" w:eastAsia="he-IL"/>
              </w:rPr>
              <w:t>GoTL</w:t>
            </w:r>
            <w:proofErr w:type="spellEnd"/>
            <w:r w:rsidRPr="00841E6A">
              <w:rPr>
                <w:rFonts w:asciiTheme="majorHAnsi" w:hAnsiTheme="majorHAnsi" w:cstheme="majorHAnsi"/>
                <w:lang w:val="en-GB" w:eastAsia="he-IL"/>
              </w:rPr>
              <w:t xml:space="preserve"> and SEFOPE to multiply the value of donor and internal investments in workforce development by supporting coordination either through mechanisms like the NESS or through a new coalition as proposed.  </w:t>
            </w:r>
          </w:p>
          <w:p w14:paraId="6CBB214C" w14:textId="77777777" w:rsidR="002B5AB4" w:rsidRPr="00841E6A" w:rsidRDefault="002B5AB4" w:rsidP="00B0302E">
            <w:pPr>
              <w:spacing w:after="120"/>
              <w:rPr>
                <w:rFonts w:asciiTheme="majorHAnsi" w:hAnsiTheme="majorHAnsi" w:cstheme="majorHAnsi"/>
              </w:rPr>
            </w:pPr>
            <w:r w:rsidRPr="00841E6A">
              <w:rPr>
                <w:rFonts w:asciiTheme="majorHAnsi" w:hAnsiTheme="majorHAnsi" w:cstheme="majorHAnsi"/>
                <w:lang w:val="en-GB" w:eastAsia="he-IL"/>
              </w:rPr>
              <w:t xml:space="preserve">The recent unemployment paper submitted to the Embassy provides a detailed background to the sector, detailing relevant workforce development government entities and their leadership (Section 3.2, page 10), plans and policies (Section 3.1, page 8) and a history of donor interventions and lessons learnt (Section 2.2, page 7). This research fed into WDPTL’s updated 2020 strategy and new delivery modalities mentioned above in the efficiency section and again below. As the strategy was approved in September 2020, the impact of new approaches to relevance and program effectiveness have yet to be proven. </w:t>
            </w:r>
          </w:p>
          <w:p w14:paraId="61F94636" w14:textId="77777777" w:rsidR="002B5AB4" w:rsidRPr="00F330BC" w:rsidRDefault="002B5AB4" w:rsidP="00F330BC">
            <w:pPr>
              <w:spacing w:after="120"/>
              <w:rPr>
                <w:rFonts w:asciiTheme="majorHAnsi" w:eastAsia="Times New Roman" w:hAnsiTheme="majorHAnsi" w:cstheme="majorHAnsi"/>
                <w:lang w:eastAsia="he-IL" w:bidi="he-IL"/>
              </w:rPr>
            </w:pPr>
            <w:r w:rsidRPr="00F330BC">
              <w:rPr>
                <w:rFonts w:asciiTheme="majorHAnsi" w:eastAsia="Times New Roman" w:hAnsiTheme="majorHAnsi" w:cstheme="majorHAnsi"/>
                <w:lang w:eastAsia="he-IL" w:bidi="he-IL"/>
              </w:rPr>
              <w:t>Context changes during the year are discussed in earlier sections and WDPTL made a range of activity level adaptations in response. These included:</w:t>
            </w:r>
          </w:p>
          <w:p w14:paraId="33076B25" w14:textId="77777777" w:rsidR="002B5AB4" w:rsidRPr="00841E6A" w:rsidRDefault="002B5AB4" w:rsidP="00C73303">
            <w:pPr>
              <w:pStyle w:val="ListParagraph"/>
              <w:numPr>
                <w:ilvl w:val="0"/>
                <w:numId w:val="61"/>
              </w:numPr>
              <w:ind w:left="426" w:hanging="426"/>
              <w:rPr>
                <w:rFonts w:asciiTheme="majorHAnsi" w:hAnsiTheme="majorHAnsi" w:cstheme="majorHAnsi"/>
              </w:rPr>
            </w:pPr>
            <w:r w:rsidRPr="00841E6A">
              <w:rPr>
                <w:rFonts w:asciiTheme="majorHAnsi" w:hAnsiTheme="majorHAnsi" w:cstheme="majorHAnsi"/>
                <w:lang w:val="en-GB"/>
              </w:rPr>
              <w:t xml:space="preserve">Supporting TL3A to retarget funding to support </w:t>
            </w:r>
            <w:proofErr w:type="spellStart"/>
            <w:r w:rsidRPr="00841E6A">
              <w:rPr>
                <w:rFonts w:asciiTheme="majorHAnsi" w:hAnsiTheme="majorHAnsi" w:cstheme="majorHAnsi"/>
                <w:lang w:val="en-GB"/>
              </w:rPr>
              <w:t>GoTL</w:t>
            </w:r>
            <w:proofErr w:type="spellEnd"/>
            <w:r w:rsidRPr="00841E6A">
              <w:rPr>
                <w:rFonts w:asciiTheme="majorHAnsi" w:hAnsiTheme="majorHAnsi" w:cstheme="majorHAnsi"/>
                <w:lang w:val="en-GB"/>
              </w:rPr>
              <w:t xml:space="preserve"> COVID-19 mitigation responses: water tanks, training, hygiene packs </w:t>
            </w:r>
          </w:p>
          <w:p w14:paraId="3EA64900" w14:textId="77777777" w:rsidR="002B5AB4" w:rsidRPr="00841E6A" w:rsidRDefault="002B5AB4" w:rsidP="00C73303">
            <w:pPr>
              <w:pStyle w:val="ListParagraph"/>
              <w:numPr>
                <w:ilvl w:val="0"/>
                <w:numId w:val="61"/>
              </w:numPr>
              <w:ind w:left="426" w:hanging="426"/>
              <w:rPr>
                <w:rFonts w:asciiTheme="majorHAnsi" w:hAnsiTheme="majorHAnsi" w:cstheme="majorHAnsi"/>
              </w:rPr>
            </w:pPr>
            <w:r w:rsidRPr="00841E6A">
              <w:rPr>
                <w:rFonts w:asciiTheme="majorHAnsi" w:hAnsiTheme="majorHAnsi" w:cstheme="majorHAnsi"/>
                <w:lang w:val="en-GB"/>
              </w:rPr>
              <w:t xml:space="preserve">Retargeting Labour mobility funding to measures that kept the DNEE unit open; hygiene packs, phone and internet credit, support to organise workspaces and customer service etc </w:t>
            </w:r>
          </w:p>
          <w:p w14:paraId="0C4B67AF" w14:textId="77777777" w:rsidR="002B5AB4" w:rsidRPr="00841E6A" w:rsidRDefault="002B5AB4" w:rsidP="00C73303">
            <w:pPr>
              <w:pStyle w:val="ListParagraph"/>
              <w:numPr>
                <w:ilvl w:val="0"/>
                <w:numId w:val="61"/>
              </w:numPr>
              <w:ind w:left="426" w:hanging="426"/>
              <w:rPr>
                <w:rFonts w:asciiTheme="majorHAnsi" w:hAnsiTheme="majorHAnsi" w:cstheme="majorHAnsi"/>
              </w:rPr>
            </w:pPr>
            <w:r w:rsidRPr="00841E6A">
              <w:rPr>
                <w:rFonts w:asciiTheme="majorHAnsi" w:hAnsiTheme="majorHAnsi" w:cstheme="majorHAnsi"/>
                <w:lang w:val="en-GB"/>
              </w:rPr>
              <w:t>Pivoting a range of SAS and TVET activities to keep each area progressing under COVID-19 restrictions; including online workshops and information sessions, online learning and mentoring and provision of IT and internet resources to enable connectivity</w:t>
            </w:r>
          </w:p>
          <w:p w14:paraId="43D56084" w14:textId="77777777" w:rsidR="002B5AB4" w:rsidRPr="00841E6A" w:rsidRDefault="002B5AB4" w:rsidP="00C73303">
            <w:pPr>
              <w:pStyle w:val="ListParagraph"/>
              <w:numPr>
                <w:ilvl w:val="0"/>
                <w:numId w:val="61"/>
              </w:numPr>
              <w:ind w:left="426" w:hanging="426"/>
              <w:rPr>
                <w:rFonts w:asciiTheme="majorHAnsi" w:hAnsiTheme="majorHAnsi" w:cstheme="majorHAnsi"/>
              </w:rPr>
            </w:pPr>
            <w:r w:rsidRPr="00841E6A">
              <w:rPr>
                <w:rFonts w:asciiTheme="majorHAnsi" w:hAnsiTheme="majorHAnsi" w:cstheme="majorHAnsi"/>
                <w:lang w:val="en-GB"/>
              </w:rPr>
              <w:lastRenderedPageBreak/>
              <w:t>Adoption of new internal structures which promote local leadership, while international staff are working remotely</w:t>
            </w:r>
          </w:p>
          <w:p w14:paraId="6BE48DC7" w14:textId="77777777" w:rsidR="002B5AB4" w:rsidRPr="00841E6A" w:rsidRDefault="002B5AB4" w:rsidP="00C73303">
            <w:pPr>
              <w:pStyle w:val="ListParagraph"/>
              <w:numPr>
                <w:ilvl w:val="0"/>
                <w:numId w:val="61"/>
              </w:numPr>
              <w:ind w:left="426" w:hanging="426"/>
              <w:rPr>
                <w:rFonts w:asciiTheme="majorHAnsi" w:hAnsiTheme="majorHAnsi" w:cstheme="majorHAnsi"/>
              </w:rPr>
            </w:pPr>
            <w:r w:rsidRPr="00841E6A">
              <w:rPr>
                <w:rFonts w:asciiTheme="majorHAnsi" w:hAnsiTheme="majorHAnsi" w:cstheme="majorHAnsi"/>
                <w:lang w:val="en-GB"/>
              </w:rPr>
              <w:t xml:space="preserve">Adopting additional strategies to focus on emergent Australian and </w:t>
            </w:r>
            <w:proofErr w:type="spellStart"/>
            <w:r w:rsidRPr="00841E6A">
              <w:rPr>
                <w:rFonts w:asciiTheme="majorHAnsi" w:hAnsiTheme="majorHAnsi" w:cstheme="majorHAnsi"/>
                <w:lang w:val="en-GB"/>
              </w:rPr>
              <w:t>GoTL</w:t>
            </w:r>
            <w:proofErr w:type="spellEnd"/>
            <w:r w:rsidRPr="00841E6A">
              <w:rPr>
                <w:rFonts w:asciiTheme="majorHAnsi" w:hAnsiTheme="majorHAnsi" w:cstheme="majorHAnsi"/>
                <w:lang w:val="en-GB"/>
              </w:rPr>
              <w:t xml:space="preserve"> priorities, approach to unemployment, pathways to employment and education</w:t>
            </w:r>
          </w:p>
          <w:p w14:paraId="3A2005BA" w14:textId="77777777" w:rsidR="002B5AB4" w:rsidRPr="00841E6A" w:rsidRDefault="002B5AB4" w:rsidP="00C73303">
            <w:pPr>
              <w:pStyle w:val="ListParagraph"/>
              <w:numPr>
                <w:ilvl w:val="0"/>
                <w:numId w:val="61"/>
              </w:numPr>
              <w:ind w:left="426" w:hanging="426"/>
              <w:rPr>
                <w:rFonts w:asciiTheme="majorHAnsi" w:eastAsia="Times New Roman" w:hAnsiTheme="majorHAnsi" w:cstheme="majorHAnsi"/>
                <w:szCs w:val="20"/>
              </w:rPr>
            </w:pPr>
            <w:r w:rsidRPr="00841E6A">
              <w:rPr>
                <w:rFonts w:asciiTheme="majorHAnsi" w:hAnsiTheme="majorHAnsi" w:cstheme="majorHAnsi"/>
                <w:lang w:val="en-GB"/>
              </w:rPr>
              <w:t xml:space="preserve">Leading collaboration with other Australian programs to find strategic gains. </w:t>
            </w:r>
            <w:r w:rsidRPr="00841E6A">
              <w:rPr>
                <w:rFonts w:asciiTheme="majorHAnsi" w:hAnsiTheme="majorHAnsi" w:cstheme="majorHAnsi"/>
                <w:shd w:val="clear" w:color="auto" w:fill="E7E6E6" w:themeFill="background2"/>
                <w:lang w:val="en-GB"/>
              </w:rPr>
              <w:t>(See Lesson Learnt 3, Recommendation 5)</w:t>
            </w:r>
          </w:p>
        </w:tc>
      </w:tr>
    </w:tbl>
    <w:p w14:paraId="63B61722" w14:textId="23CB2191" w:rsidR="002B5AB4" w:rsidRPr="00F330BC" w:rsidRDefault="002B5AB4" w:rsidP="001C7571">
      <w:pPr>
        <w:pStyle w:val="Head3"/>
      </w:pPr>
      <w:r w:rsidRPr="00F330BC">
        <w:lastRenderedPageBreak/>
        <w:t>Gender and Social Inclusion (GESI)</w:t>
      </w:r>
    </w:p>
    <w:tbl>
      <w:tblPr>
        <w:tblStyle w:val="PlainTable10"/>
        <w:tblW w:w="5001" w:type="pct"/>
        <w:tblInd w:w="-113" w:type="dxa"/>
        <w:tblLook w:val="04A0" w:firstRow="1" w:lastRow="0" w:firstColumn="1" w:lastColumn="0" w:noHBand="0" w:noVBand="1"/>
      </w:tblPr>
      <w:tblGrid>
        <w:gridCol w:w="9018"/>
      </w:tblGrid>
      <w:tr w:rsidR="002B5AB4" w:rsidRPr="00841E6A" w14:paraId="563859DC" w14:textId="77777777" w:rsidTr="00B0302E">
        <w:tc>
          <w:tcPr>
            <w:tcW w:w="5000" w:type="pct"/>
            <w:shd w:val="clear" w:color="auto" w:fill="A8D08D" w:themeFill="accent6" w:themeFillTint="99"/>
          </w:tcPr>
          <w:p w14:paraId="13704CA0" w14:textId="77777777" w:rsidR="002B5AB4" w:rsidRPr="00841E6A" w:rsidRDefault="002B5AB4" w:rsidP="00B0302E">
            <w:pPr>
              <w:spacing w:after="120"/>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t>On track</w:t>
            </w:r>
          </w:p>
        </w:tc>
      </w:tr>
      <w:tr w:rsidR="002B5AB4" w:rsidRPr="00841E6A" w14:paraId="0AFEA3B2" w14:textId="77777777" w:rsidTr="00B0302E">
        <w:tc>
          <w:tcPr>
            <w:tcW w:w="5000" w:type="pct"/>
            <w:shd w:val="clear" w:color="auto" w:fill="D9D9D9" w:themeFill="background1" w:themeFillShade="D9"/>
          </w:tcPr>
          <w:p w14:paraId="4ADC2E8E" w14:textId="77777777" w:rsidR="002B5AB4" w:rsidRPr="00841E6A" w:rsidRDefault="002B5AB4" w:rsidP="00B0302E">
            <w:pPr>
              <w:shd w:val="clear" w:color="auto" w:fill="D9D9D9" w:themeFill="background1" w:themeFillShade="D9"/>
              <w:spacing w:after="120"/>
              <w:ind w:right="109"/>
              <w:rPr>
                <w:rFonts w:asciiTheme="majorHAnsi" w:eastAsia="Times New Roman" w:hAnsiTheme="majorHAnsi" w:cstheme="majorHAnsi"/>
                <w:b/>
                <w:bCs/>
                <w:lang w:val="en-GB" w:eastAsia="he-IL" w:bidi="he-IL"/>
              </w:rPr>
            </w:pPr>
            <w:r w:rsidRPr="00841E6A">
              <w:rPr>
                <w:rFonts w:asciiTheme="majorHAnsi" w:eastAsia="Times New Roman" w:hAnsiTheme="majorHAnsi" w:cstheme="majorHAnsi"/>
                <w:b/>
                <w:bCs/>
                <w:lang w:val="en-GB" w:eastAsia="he-IL" w:bidi="he-IL"/>
              </w:rPr>
              <w:t>Progress towards July 2020 - June 2021 targets:</w:t>
            </w:r>
          </w:p>
          <w:p w14:paraId="7BF2CB0F" w14:textId="77777777" w:rsidR="002B5AB4" w:rsidRPr="00841E6A" w:rsidRDefault="002B5AB4" w:rsidP="00B0302E">
            <w:pPr>
              <w:shd w:val="clear" w:color="auto" w:fill="D9D9D9" w:themeFill="background1" w:themeFillShade="D9"/>
              <w:spacing w:after="120"/>
              <w:ind w:right="109"/>
              <w:rPr>
                <w:rFonts w:asciiTheme="majorHAnsi" w:hAnsiTheme="majorHAnsi" w:cstheme="majorHAnsi"/>
              </w:rPr>
            </w:pPr>
            <w:r w:rsidRPr="00841E6A">
              <w:rPr>
                <w:rFonts w:asciiTheme="majorHAnsi" w:hAnsiTheme="majorHAnsi" w:cstheme="majorHAnsi"/>
              </w:rPr>
              <w:t xml:space="preserve">The program achieved its target related to employing an intern with a </w:t>
            </w:r>
            <w:proofErr w:type="gramStart"/>
            <w:r w:rsidRPr="00841E6A">
              <w:rPr>
                <w:rFonts w:asciiTheme="majorHAnsi" w:hAnsiTheme="majorHAnsi" w:cstheme="majorHAnsi"/>
              </w:rPr>
              <w:t>disability, and</w:t>
            </w:r>
            <w:proofErr w:type="gramEnd"/>
            <w:r w:rsidRPr="00841E6A">
              <w:rPr>
                <w:rFonts w:asciiTheme="majorHAnsi" w:hAnsiTheme="majorHAnsi" w:cstheme="majorHAnsi"/>
              </w:rPr>
              <w:t xml:space="preserve"> is on track to meet the targets related to increasing the voice and involvement of GESI groups in WDPTL programming.</w:t>
            </w:r>
          </w:p>
          <w:p w14:paraId="2C64F79C" w14:textId="77777777" w:rsidR="002B5AB4" w:rsidRPr="00841E6A" w:rsidRDefault="002B5AB4" w:rsidP="00B0302E">
            <w:pPr>
              <w:shd w:val="clear" w:color="auto" w:fill="D9D9D9" w:themeFill="background1" w:themeFillShade="D9"/>
              <w:spacing w:after="120"/>
              <w:ind w:right="109"/>
              <w:rPr>
                <w:rFonts w:asciiTheme="majorHAnsi" w:hAnsiTheme="majorHAnsi" w:cstheme="majorHAnsi"/>
              </w:rPr>
            </w:pPr>
            <w:r w:rsidRPr="00841E6A">
              <w:rPr>
                <w:rFonts w:asciiTheme="majorHAnsi" w:hAnsiTheme="majorHAnsi" w:cstheme="majorHAnsi"/>
              </w:rPr>
              <w:t xml:space="preserve">Work continues to increase access for GESI target groups to scholarships (via short courses) and into training. Work to establish a WDPTL GESI advisory group has paused as WDPTL employed new staff, a PWD intern and AAS Graduate with expertise in disability policy and </w:t>
            </w:r>
            <w:proofErr w:type="gramStart"/>
            <w:r w:rsidRPr="00841E6A">
              <w:rPr>
                <w:rFonts w:asciiTheme="majorHAnsi" w:hAnsiTheme="majorHAnsi" w:cstheme="majorHAnsi"/>
              </w:rPr>
              <w:t>practice, and</w:t>
            </w:r>
            <w:proofErr w:type="gramEnd"/>
            <w:r w:rsidRPr="00841E6A">
              <w:rPr>
                <w:rFonts w:asciiTheme="majorHAnsi" w:hAnsiTheme="majorHAnsi" w:cstheme="majorHAnsi"/>
              </w:rPr>
              <w:t xml:space="preserve"> is working to develop their voices and advice into programming.</w:t>
            </w:r>
          </w:p>
          <w:p w14:paraId="04E2C726" w14:textId="059769F3" w:rsidR="002B5AB4" w:rsidRPr="002B5AB4" w:rsidRDefault="002B5AB4" w:rsidP="002B5AB4">
            <w:pPr>
              <w:shd w:val="clear" w:color="auto" w:fill="D9D9D9" w:themeFill="background1" w:themeFillShade="D9"/>
              <w:spacing w:after="120"/>
              <w:ind w:right="109"/>
              <w:rPr>
                <w:rFonts w:asciiTheme="majorHAnsi" w:hAnsiTheme="majorHAnsi" w:cstheme="majorHAnsi"/>
              </w:rPr>
            </w:pPr>
            <w:r w:rsidRPr="00841E6A">
              <w:rPr>
                <w:rFonts w:asciiTheme="majorHAnsi" w:hAnsiTheme="majorHAnsi" w:cstheme="majorHAnsi"/>
              </w:rPr>
              <w:t>Further work is needed to increase access for GESI target groups to labour mobility schemes, but a TVET and labour mobility access project is planned for early 2021 (See Lesson Learnt 2, Recommendation 3)</w:t>
            </w:r>
          </w:p>
        </w:tc>
      </w:tr>
      <w:tr w:rsidR="002B5AB4" w:rsidRPr="00841E6A" w14:paraId="25A0E80B" w14:textId="77777777" w:rsidTr="00B0302E">
        <w:tc>
          <w:tcPr>
            <w:tcW w:w="5000" w:type="pct"/>
            <w:shd w:val="clear" w:color="auto" w:fill="FFFFFF" w:themeFill="background1"/>
          </w:tcPr>
          <w:p w14:paraId="65DAA18E" w14:textId="77777777" w:rsidR="002B5AB4" w:rsidRPr="00841E6A" w:rsidRDefault="002B5AB4" w:rsidP="00B0302E">
            <w:pPr>
              <w:spacing w:after="120"/>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 xml:space="preserve">The program is committed to expanding skills development and work opportunities for women, PWD and people outside Dili by collectively identifying and acting on barriers to participation and through inclusive outreach and promotion. </w:t>
            </w:r>
          </w:p>
          <w:p w14:paraId="0F749FC7" w14:textId="77777777" w:rsidR="002B5AB4" w:rsidRPr="00841E6A" w:rsidRDefault="002B5AB4" w:rsidP="00B0302E">
            <w:pPr>
              <w:spacing w:after="120"/>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 xml:space="preserve">The program intensified its focus on GESI this year. In early 2020 program staff attended training facilitated by CBM Australia to review the program’s inclusive programming approaches for PWDs. Recommendations from this review were combined with GESI evidence and lessons learnt from the 2019 Annual and mid-2020 Completion reports, translating into a new GESI strategy, a 5-point action plan, new PWD staff role, updated GESI principles in the program theory of change and significant budget increase. Progress against the GESI workplan is contained in </w:t>
            </w:r>
            <w:r w:rsidRPr="00841E6A">
              <w:rPr>
                <w:rFonts w:asciiTheme="majorHAnsi" w:eastAsia="Times New Roman" w:hAnsiTheme="majorHAnsi" w:cstheme="majorHAnsi"/>
                <w:b/>
                <w:bCs/>
                <w:lang w:eastAsia="he-IL" w:bidi="he-IL"/>
              </w:rPr>
              <w:t>Annex 3.</w:t>
            </w:r>
          </w:p>
          <w:p w14:paraId="08224AF2" w14:textId="77777777" w:rsidR="002B5AB4" w:rsidRPr="00841E6A" w:rsidRDefault="002B5AB4" w:rsidP="00B0302E">
            <w:pPr>
              <w:spacing w:after="120"/>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 xml:space="preserve">Evidence highlighted that while the program had done well on progressing towards achieving our GESI objectives overall in terms of gender equity initiatives, there were some </w:t>
            </w:r>
            <w:r w:rsidRPr="00841E6A">
              <w:rPr>
                <w:rFonts w:asciiTheme="majorHAnsi" w:eastAsia="Times New Roman" w:hAnsiTheme="majorHAnsi" w:cstheme="majorHAnsi"/>
                <w:shd w:val="clear" w:color="auto" w:fill="FFFFFF" w:themeFill="background1"/>
                <w:lang w:eastAsia="he-IL" w:bidi="he-IL"/>
              </w:rPr>
              <w:t>shortcomings, specifically; progress in attracting people with disabilities</w:t>
            </w:r>
            <w:r w:rsidRPr="00841E6A">
              <w:rPr>
                <w:rFonts w:asciiTheme="majorHAnsi" w:eastAsia="Times New Roman" w:hAnsiTheme="majorHAnsi" w:cstheme="majorHAnsi"/>
                <w:b/>
                <w:bCs/>
                <w:shd w:val="clear" w:color="auto" w:fill="FFFFFF" w:themeFill="background1"/>
                <w:lang w:eastAsia="he-IL" w:bidi="he-IL"/>
              </w:rPr>
              <w:t xml:space="preserve"> </w:t>
            </w:r>
            <w:r w:rsidRPr="00841E6A">
              <w:rPr>
                <w:rFonts w:asciiTheme="majorHAnsi" w:eastAsia="Times New Roman" w:hAnsiTheme="majorHAnsi" w:cstheme="majorHAnsi"/>
                <w:shd w:val="clear" w:color="auto" w:fill="FFFFFF" w:themeFill="background1"/>
                <w:lang w:eastAsia="he-IL" w:bidi="he-IL"/>
              </w:rPr>
              <w:t>and rural applicants in AAS applications,</w:t>
            </w:r>
            <w:r w:rsidRPr="00841E6A">
              <w:rPr>
                <w:rFonts w:asciiTheme="majorHAnsi" w:eastAsia="Times New Roman" w:hAnsiTheme="majorHAnsi" w:cstheme="majorHAnsi"/>
                <w:lang w:eastAsia="he-IL" w:bidi="he-IL"/>
              </w:rPr>
              <w:t xml:space="preserve"> inclusion of people with disabilities in TVET and Labour mobility pathways and inclusion of PWD voice in programming decisions. Program staff regularly reflected on lessons learned to improve targeting and access opportunities across all program areas at monthly team management meetings and as part of the six-monthly learning dialogues.  The team took a deeper dive into GESI during the mid-2020 strategy development and changes and highlights of the year include:</w:t>
            </w:r>
          </w:p>
          <w:p w14:paraId="26A1DB7D"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 xml:space="preserve">Supporting DNEE to complete municipal work ready pool recruitments led to a higher pool of rural workers available for selection in 2020 (although mobilisations were paused from March-October, so the impact on actual mobilisations will be felt more in later years). </w:t>
            </w:r>
          </w:p>
          <w:p w14:paraId="2A6E1F61"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 xml:space="preserve">With the sector dominated by male leaders, a TVET Women in Leadership short course was delivered in early 2020 for 15 women resulting in two managers being promoted at their training centre. </w:t>
            </w:r>
          </w:p>
          <w:p w14:paraId="5DB6A554"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lastRenderedPageBreak/>
              <w:t>Helping Timor-Leste maintain a high rate of participation of female workers in SWP compared with other participating countries, though to note, Timorese women were less than a quarter of the workers selected in 2020, so more work can be done.</w:t>
            </w:r>
          </w:p>
          <w:p w14:paraId="42F1603B"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 xml:space="preserve">Trialling a short course for academic English at LELI as an application pathway for Australia Awards for two target groups: one of which was PWD, directly responding to historical decreases in PWD applications.  16 people with a disability (8 men/8 women) completed the training, however only 2 went on to apply for AAS </w:t>
            </w:r>
            <w:r w:rsidRPr="00841E6A">
              <w:rPr>
                <w:rFonts w:asciiTheme="majorHAnsi" w:eastAsia="Times New Roman" w:hAnsiTheme="majorHAnsi" w:cstheme="majorHAnsi"/>
                <w:shd w:val="clear" w:color="auto" w:fill="E7E6E6" w:themeFill="background2"/>
                <w:lang w:eastAsia="en-AU"/>
              </w:rPr>
              <w:t>(See Lesson Learnt 2, Recommendation 3)</w:t>
            </w:r>
          </w:p>
          <w:p w14:paraId="410593AC"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lang w:eastAsia="en-AU"/>
              </w:rPr>
              <w:t>Continuing to achieve gender parity through the 2021 intake scholarship selection</w:t>
            </w:r>
          </w:p>
          <w:p w14:paraId="0DFEF7F7" w14:textId="77777777" w:rsidR="002B5AB4" w:rsidRPr="00841E6A" w:rsidRDefault="002B5AB4" w:rsidP="00F330BC">
            <w:pPr>
              <w:pStyle w:val="ListParagraph"/>
              <w:numPr>
                <w:ilvl w:val="0"/>
                <w:numId w:val="0"/>
              </w:numPr>
              <w:spacing w:after="0"/>
              <w:ind w:left="360"/>
              <w:rPr>
                <w:rFonts w:asciiTheme="majorHAnsi" w:eastAsia="Times New Roman" w:hAnsiTheme="majorHAnsi" w:cstheme="majorHAnsi"/>
                <w:lang w:eastAsia="en-AU"/>
              </w:rPr>
            </w:pPr>
            <w:r w:rsidRPr="00841E6A">
              <w:rPr>
                <w:rFonts w:asciiTheme="majorHAnsi" w:eastAsia="Times New Roman" w:hAnsiTheme="majorHAnsi" w:cstheme="majorHAnsi"/>
                <w:lang w:eastAsia="en-AU"/>
              </w:rPr>
              <w:t>process: shortlisted applicants 119 (55 women/ 64 men), applicants selected for interview 25 (12 women/ 13 men).</w:t>
            </w:r>
          </w:p>
          <w:p w14:paraId="097B8757"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 xml:space="preserve">Developing a comprehensive scholarship outreach plan to invest in targeting rurally based scholarship and training applicants, including those with disabilities to directly promote training and scholarship pathways in all 13 municipalities. To be activated in 2021. </w:t>
            </w:r>
          </w:p>
          <w:p w14:paraId="6303C874"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In November five on-award female scholars joined an online career planning session examining barriers to women’s progression in the workplace and the need for effective collaboration between men and women to achieve gender equality in the workplace.</w:t>
            </w:r>
          </w:p>
          <w:p w14:paraId="232DFEA8" w14:textId="77777777" w:rsidR="002B5AB4" w:rsidRPr="00841E6A" w:rsidRDefault="002B5AB4" w:rsidP="00C73303">
            <w:pPr>
              <w:pStyle w:val="ListParagraph"/>
              <w:numPr>
                <w:ilvl w:val="0"/>
                <w:numId w:val="59"/>
              </w:numPr>
              <w:shd w:val="clear" w:color="auto" w:fill="FFFFFF" w:themeFill="background1"/>
              <w:ind w:left="360"/>
              <w:rPr>
                <w:rFonts w:asciiTheme="majorHAnsi" w:eastAsia="Times New Roman" w:hAnsiTheme="majorHAnsi" w:cstheme="majorHAnsi"/>
              </w:rPr>
            </w:pPr>
            <w:r w:rsidRPr="00841E6A">
              <w:rPr>
                <w:rFonts w:asciiTheme="majorHAnsi" w:eastAsia="Times New Roman" w:hAnsiTheme="majorHAnsi" w:cstheme="majorHAnsi"/>
              </w:rPr>
              <w:t xml:space="preserve">Demonstrating achievements of female alumni, seasonal workers and TVET managers via a series of Embassy Facebook page posts, </w:t>
            </w:r>
            <w:proofErr w:type="gramStart"/>
            <w:r w:rsidRPr="00841E6A">
              <w:rPr>
                <w:rFonts w:asciiTheme="majorHAnsi" w:eastAsia="Times New Roman" w:hAnsiTheme="majorHAnsi" w:cstheme="majorHAnsi"/>
              </w:rPr>
              <w:t>events</w:t>
            </w:r>
            <w:proofErr w:type="gramEnd"/>
            <w:r w:rsidRPr="00841E6A">
              <w:rPr>
                <w:rFonts w:asciiTheme="majorHAnsi" w:eastAsia="Times New Roman" w:hAnsiTheme="majorHAnsi" w:cstheme="majorHAnsi"/>
              </w:rPr>
              <w:t xml:space="preserve"> and the new program website. </w:t>
            </w:r>
          </w:p>
          <w:p w14:paraId="368F37D1" w14:textId="77777777" w:rsidR="002B5AB4" w:rsidRPr="00841E6A" w:rsidRDefault="002B5AB4" w:rsidP="00B0302E">
            <w:pPr>
              <w:spacing w:after="120"/>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Responding to the need for greater PWD voice at WDPTL, the program undertook the following activities to have greater involvement of people with disabilities and disabled people’s organisations (DPOs) in planning, implementation and monitoring and evaluation:</w:t>
            </w:r>
          </w:p>
          <w:p w14:paraId="2F5D1D07" w14:textId="12FD380D"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 xml:space="preserve">Input from the disability lead of Australia’s Partnership for Human Development in Timor-Leste and two DPOs on short course promotion and arrangements for people with disabilities. </w:t>
            </w:r>
          </w:p>
          <w:p w14:paraId="222F4FB1" w14:textId="3EF19F2D"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 xml:space="preserve">Focus group discussions were conducted with 16 people with disabilities (8 women/ 8 men) who participated in the first round of the English language short course. The focus group discussions enabled people with disabilities to directly inform the next academic English short course planning and implementation. Separate focus group discussions were conducted for women with disabilities and men with disabilities to ensure all voices were equally heard.  </w:t>
            </w:r>
          </w:p>
          <w:p w14:paraId="0C10EAFB" w14:textId="45BED5EF"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Refitted WDPTL office for to provide access for people with physical disabilities in October- November</w:t>
            </w:r>
          </w:p>
          <w:p w14:paraId="00136313" w14:textId="44ADBB5F"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 xml:space="preserve">The recruitment in December of an intern with a disability to support disability awareness and issues within the program. The successful applicant will commence on 11 January 2021 for a period of 6 months. </w:t>
            </w:r>
          </w:p>
          <w:p w14:paraId="02CC72C0" w14:textId="2E053B5C"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The recruitment of an alumnus with a disability as part of the graduate internship program (GIP) to support more strategic thinking on PWD inclusive work, specifically around TVET and labour mobility inclusion</w:t>
            </w:r>
          </w:p>
          <w:p w14:paraId="785ACE9E" w14:textId="69A95CA4"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Regular meetings with the Partnership for Human Development Disability Lead and DPOs to seek advice and discuss inclusion in WDPTL activities.</w:t>
            </w:r>
          </w:p>
          <w:p w14:paraId="4EB58AF6" w14:textId="77777777" w:rsidR="002B5AB4" w:rsidRPr="00841E6A" w:rsidRDefault="002B5AB4" w:rsidP="00B0302E">
            <w:pPr>
              <w:spacing w:after="120"/>
              <w:rPr>
                <w:rFonts w:asciiTheme="majorHAnsi" w:eastAsia="SimSun" w:hAnsiTheme="majorHAnsi" w:cstheme="majorHAnsi"/>
                <w:lang w:eastAsia="zh-CN" w:bidi="he-IL"/>
              </w:rPr>
            </w:pPr>
            <w:r w:rsidRPr="00841E6A">
              <w:rPr>
                <w:rFonts w:asciiTheme="majorHAnsi" w:eastAsia="Times New Roman" w:hAnsiTheme="majorHAnsi" w:cstheme="majorHAnsi"/>
                <w:lang w:eastAsia="he-IL" w:bidi="he-IL"/>
              </w:rPr>
              <w:t xml:space="preserve">Areas for ongoing work include working with SEFOPE and their disability action plan to include more PWD in TVET courses and labour mobility recruitment pathways, a targeted municipal outreach for AAS 2022, with a new session for PWD co-delivered with the WDPTL graduate intern and ongoing work with DPOs to plan a pathway for people with more severe disabilities into future AAS selection cycles. </w:t>
            </w:r>
            <w:r w:rsidRPr="00841E6A">
              <w:rPr>
                <w:rFonts w:asciiTheme="majorHAnsi" w:eastAsia="Times New Roman" w:hAnsiTheme="majorHAnsi" w:cstheme="majorHAnsi"/>
                <w:shd w:val="clear" w:color="auto" w:fill="E7E6E6" w:themeFill="background2"/>
              </w:rPr>
              <w:t>(See Lesson Learnt 2, Recommendation 3)</w:t>
            </w:r>
          </w:p>
        </w:tc>
      </w:tr>
    </w:tbl>
    <w:p w14:paraId="2C9F14F0" w14:textId="5357A086" w:rsidR="002B5AB4" w:rsidRPr="00F330BC" w:rsidRDefault="002B5AB4" w:rsidP="001C7571">
      <w:pPr>
        <w:pStyle w:val="Head3"/>
      </w:pPr>
      <w:r w:rsidRPr="00F330BC">
        <w:lastRenderedPageBreak/>
        <w:t>Monitoring and evaluation</w:t>
      </w:r>
    </w:p>
    <w:tbl>
      <w:tblPr>
        <w:tblStyle w:val="PlainTable10"/>
        <w:tblW w:w="5001" w:type="pct"/>
        <w:tblInd w:w="-113" w:type="dxa"/>
        <w:tblLook w:val="04A0" w:firstRow="1" w:lastRow="0" w:firstColumn="1" w:lastColumn="0" w:noHBand="0" w:noVBand="1"/>
      </w:tblPr>
      <w:tblGrid>
        <w:gridCol w:w="9018"/>
      </w:tblGrid>
      <w:tr w:rsidR="002B5AB4" w:rsidRPr="00841E6A" w14:paraId="777F345B" w14:textId="77777777" w:rsidTr="00B0302E">
        <w:tc>
          <w:tcPr>
            <w:tcW w:w="5000" w:type="pct"/>
          </w:tcPr>
          <w:p w14:paraId="7657E8DC" w14:textId="77777777" w:rsidR="002B5AB4" w:rsidRPr="00841E6A" w:rsidRDefault="002B5AB4" w:rsidP="00B0302E">
            <w:pPr>
              <w:spacing w:after="120"/>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 xml:space="preserve">The program’s monitoring, </w:t>
            </w:r>
            <w:proofErr w:type="gramStart"/>
            <w:r w:rsidRPr="00841E6A">
              <w:rPr>
                <w:rFonts w:asciiTheme="majorHAnsi" w:eastAsia="Times New Roman" w:hAnsiTheme="majorHAnsi" w:cstheme="majorHAnsi"/>
                <w:lang w:eastAsia="he-IL" w:bidi="he-IL"/>
              </w:rPr>
              <w:t>evaluation</w:t>
            </w:r>
            <w:proofErr w:type="gramEnd"/>
            <w:r w:rsidRPr="00841E6A">
              <w:rPr>
                <w:rFonts w:asciiTheme="majorHAnsi" w:eastAsia="Times New Roman" w:hAnsiTheme="majorHAnsi" w:cstheme="majorHAnsi"/>
                <w:lang w:eastAsia="he-IL" w:bidi="he-IL"/>
              </w:rPr>
              <w:t xml:space="preserve"> and learning (MEL) system evolved over 2020, in line with the changes to program outcomes and implementation. The program continued to provide data for </w:t>
            </w:r>
            <w:r w:rsidRPr="00841E6A">
              <w:rPr>
                <w:rFonts w:asciiTheme="majorHAnsi" w:eastAsia="Times New Roman" w:hAnsiTheme="majorHAnsi" w:cstheme="majorHAnsi"/>
                <w:lang w:eastAsia="he-IL" w:bidi="he-IL"/>
              </w:rPr>
              <w:lastRenderedPageBreak/>
              <w:t>DFAT’s Performance Assessment Framework (PAF) management information system, and provided inputs as requested into indicators and targets for the PAF for DFAT's COVID-19 Development Response Plan.</w:t>
            </w:r>
          </w:p>
          <w:p w14:paraId="258D3C28" w14:textId="77777777" w:rsidR="002B5AB4" w:rsidRPr="00841E6A" w:rsidRDefault="002B5AB4" w:rsidP="00B0302E">
            <w:pPr>
              <w:spacing w:after="120"/>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 xml:space="preserve">Through 2020, the Embassy phased out M&amp;E house support and WDPTL worked closely with M&amp;E house to plan and ensure ongoing M&amp;E performance. This change coincided with WDPTL’s development of a new program strategy and M&amp;E approach. In the new approach, WDPTL built in additional M&amp;E resources and processes to balance M&amp;E house’s departure and changes to Embassy processes. This included significantly higher M&amp;E adviser inputs and partial inclusion in a newly developed program leadership team. Additional M&amp;E roles for two newly created leadership team positions for component managers and a high performing staff member shifted into M&amp;E to replace an underperforming staff member. Additional M&amp;E budget was also allocated to fund activities like learning dialogues, which combined with staff changes brought M&amp;E investment up to a healthy and recommended level of roughly 7% of overall budget in the 2020-2021 financial year.  </w:t>
            </w:r>
          </w:p>
          <w:p w14:paraId="36499B3B" w14:textId="77777777" w:rsidR="002B5AB4" w:rsidRPr="00841E6A" w:rsidRDefault="002B5AB4" w:rsidP="00B0302E">
            <w:pPr>
              <w:spacing w:after="120"/>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 xml:space="preserve">Key program M&amp;E activities in 2020 included: </w:t>
            </w:r>
          </w:p>
          <w:p w14:paraId="40D4F1F6"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The annual alumni reintegration survey: the purpose of the reintegration survey is to gain understanding and evidence on the experiences of AAS alumni on return to Timor-Leste after studying in Australia. It is used to identify improvements that can be made in program implementation</w:t>
            </w:r>
          </w:p>
          <w:p w14:paraId="445347CE"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 xml:space="preserve">A mini review of QIP support to TVET centres: learnings from the review were used in the development of the updated Strategy and Annual Plan </w:t>
            </w:r>
          </w:p>
          <w:p w14:paraId="49F670B8"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Developing a story of significant change on labour mobility</w:t>
            </w:r>
          </w:p>
          <w:p w14:paraId="0E4F163E"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Submission of the completion report providing an overview of program achievements and lessons over the six years, July 2014 to June 2020</w:t>
            </w:r>
          </w:p>
          <w:p w14:paraId="0B15025F"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 xml:space="preserve">Quality assurance and consolidation of program data from 2014 into a new database </w:t>
            </w:r>
          </w:p>
          <w:p w14:paraId="4008B2AE"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 xml:space="preserve">Updated Theory of Change for 2020-2021 and an updated Monitoring, Evaluation and Learning Plan (MELP) which specifies what will be assessed, by whom, when, and how </w:t>
            </w:r>
          </w:p>
          <w:p w14:paraId="28BB9195"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 xml:space="preserve">Focus group discussions with program beneficiaries (including people with disabilities): as noted previously, feedback from these discussions was used to make changes to the English language short course  </w:t>
            </w:r>
          </w:p>
          <w:p w14:paraId="3ECCC8D6"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 xml:space="preserve">Support to component teams to collate and analyse monitoring data </w:t>
            </w:r>
          </w:p>
          <w:p w14:paraId="51418D10" w14:textId="77777777" w:rsidR="002B5AB4" w:rsidRPr="00841E6A" w:rsidRDefault="002B5AB4" w:rsidP="00C73303">
            <w:pPr>
              <w:pStyle w:val="ListParagraph"/>
              <w:numPr>
                <w:ilvl w:val="0"/>
                <w:numId w:val="59"/>
              </w:numPr>
              <w:ind w:left="360"/>
              <w:rPr>
                <w:rFonts w:asciiTheme="majorHAnsi" w:eastAsia="Times New Roman" w:hAnsiTheme="majorHAnsi" w:cstheme="majorHAnsi"/>
              </w:rPr>
            </w:pPr>
            <w:r w:rsidRPr="00841E6A">
              <w:rPr>
                <w:rFonts w:asciiTheme="majorHAnsi" w:eastAsia="Times New Roman" w:hAnsiTheme="majorHAnsi" w:cstheme="majorHAnsi"/>
              </w:rPr>
              <w:t>Six-monthly learning dialogues which reviewed the program’s evidence against the MEF key evaluation questions, made judgements about progress towards outcomes and identified management responses and/or follow-up actions</w:t>
            </w:r>
            <w:r w:rsidRPr="00F330BC">
              <w:rPr>
                <w:rFonts w:asciiTheme="majorHAnsi" w:eastAsia="Times New Roman" w:hAnsiTheme="majorHAnsi" w:cstheme="majorHAnsi"/>
              </w:rPr>
              <w:t xml:space="preserve">  </w:t>
            </w:r>
          </w:p>
          <w:p w14:paraId="5ACD780D" w14:textId="77777777" w:rsidR="002B5AB4" w:rsidRPr="00841E6A" w:rsidRDefault="002B5AB4" w:rsidP="00B0302E">
            <w:pPr>
              <w:spacing w:after="120"/>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 xml:space="preserve">The Australia Awards MEL system, supported by OASIS, continues to be robust and based on the MEL requirements of the global Australia Awards. MEL of TVET and labour mobility activities was not as robust where it relied on data collection and reporting by government partner agencies. Data collection from these agencies is primarily limited to beneficiary participation and satisfaction rates. </w:t>
            </w:r>
          </w:p>
          <w:p w14:paraId="17837161" w14:textId="77777777" w:rsidR="002B5AB4" w:rsidRPr="00841E6A" w:rsidRDefault="002B5AB4" w:rsidP="00B0302E">
            <w:pPr>
              <w:spacing w:after="120"/>
              <w:rPr>
                <w:rFonts w:asciiTheme="majorHAnsi" w:eastAsia="Times New Roman" w:hAnsiTheme="majorHAnsi" w:cstheme="majorHAnsi"/>
                <w:lang w:eastAsia="he-IL" w:bidi="he-IL"/>
              </w:rPr>
            </w:pPr>
            <w:r w:rsidRPr="00841E6A">
              <w:rPr>
                <w:rFonts w:asciiTheme="majorHAnsi" w:eastAsia="Times New Roman" w:hAnsiTheme="majorHAnsi" w:cstheme="majorHAnsi"/>
                <w:lang w:eastAsia="he-IL" w:bidi="he-IL"/>
              </w:rPr>
              <w:t xml:space="preserve">The program’s MEL system captures data that is sufficiently disaggregated to monitor where women, people with disabilities and people from rural areas are (and are not) participating in and benefitting from program activities. </w:t>
            </w:r>
          </w:p>
          <w:p w14:paraId="28A143DF" w14:textId="77777777" w:rsidR="002B5AB4" w:rsidRPr="00841E6A" w:rsidRDefault="002B5AB4" w:rsidP="00B0302E">
            <w:pPr>
              <w:spacing w:after="120"/>
              <w:rPr>
                <w:rFonts w:asciiTheme="majorHAnsi" w:eastAsia="Times New Roman" w:hAnsiTheme="majorHAnsi" w:cstheme="majorHAnsi"/>
                <w:lang w:eastAsia="he-IL" w:bidi="he-IL"/>
              </w:rPr>
            </w:pPr>
            <w:proofErr w:type="gramStart"/>
            <w:r w:rsidRPr="00841E6A">
              <w:rPr>
                <w:rFonts w:asciiTheme="majorHAnsi" w:eastAsia="Times New Roman" w:hAnsiTheme="majorHAnsi" w:cstheme="majorHAnsi"/>
                <w:lang w:eastAsia="he-IL" w:bidi="he-IL"/>
              </w:rPr>
              <w:t>With the exception of</w:t>
            </w:r>
            <w:proofErr w:type="gramEnd"/>
            <w:r w:rsidRPr="00841E6A">
              <w:rPr>
                <w:rFonts w:asciiTheme="majorHAnsi" w:eastAsia="Times New Roman" w:hAnsiTheme="majorHAnsi" w:cstheme="majorHAnsi"/>
                <w:lang w:eastAsia="he-IL" w:bidi="he-IL"/>
              </w:rPr>
              <w:t xml:space="preserve"> EOPO 3, which is a recent inclusion to the program, comprehensive baseline data exists for the program. A robust quality assurance process of the program’s data for 2014-2020 was undertaken when writing the Completion Report. Baseline data is captured in the program’s M&amp;E database and included in the MEF. </w:t>
            </w:r>
          </w:p>
          <w:p w14:paraId="48F84516" w14:textId="77777777" w:rsidR="002B5AB4" w:rsidRPr="00841E6A" w:rsidRDefault="002B5AB4" w:rsidP="00B0302E">
            <w:pPr>
              <w:spacing w:after="120"/>
              <w:rPr>
                <w:rFonts w:asciiTheme="majorHAnsi" w:eastAsia="Times New Roman" w:hAnsiTheme="majorHAnsi" w:cstheme="majorHAnsi"/>
                <w:i/>
                <w:iCs/>
                <w:lang w:eastAsia="he-IL" w:bidi="he-IL"/>
              </w:rPr>
            </w:pPr>
            <w:r w:rsidRPr="00841E6A">
              <w:rPr>
                <w:rFonts w:asciiTheme="majorHAnsi" w:eastAsia="Times New Roman" w:hAnsiTheme="majorHAnsi" w:cstheme="majorHAnsi"/>
                <w:lang w:eastAsia="he-IL" w:bidi="he-IL"/>
              </w:rPr>
              <w:t xml:space="preserve">The 2020 M&amp;E Stocktake of DFAT’s bilateral investments in Timor-Leste rated all elements of the program’s MELP and 2019 annual report as satisfactory or higher (scores 4-6), </w:t>
            </w:r>
            <w:proofErr w:type="gramStart"/>
            <w:r w:rsidRPr="00841E6A">
              <w:rPr>
                <w:rFonts w:asciiTheme="majorHAnsi" w:eastAsia="Times New Roman" w:hAnsiTheme="majorHAnsi" w:cstheme="majorHAnsi"/>
                <w:lang w:eastAsia="he-IL" w:bidi="he-IL"/>
              </w:rPr>
              <w:t>with the exception of</w:t>
            </w:r>
            <w:proofErr w:type="gramEnd"/>
            <w:r w:rsidRPr="00841E6A">
              <w:rPr>
                <w:rFonts w:asciiTheme="majorHAnsi" w:eastAsia="Times New Roman" w:hAnsiTheme="majorHAnsi" w:cstheme="majorHAnsi"/>
                <w:lang w:eastAsia="he-IL" w:bidi="he-IL"/>
              </w:rPr>
              <w:t xml:space="preserve"> some disability inclusion assessments. In response, this annual report has been written to ensure the </w:t>
            </w:r>
            <w:r w:rsidRPr="00841E6A">
              <w:rPr>
                <w:rFonts w:asciiTheme="majorHAnsi" w:eastAsia="Times New Roman" w:hAnsiTheme="majorHAnsi" w:cstheme="majorHAnsi"/>
                <w:lang w:eastAsia="he-IL" w:bidi="he-IL"/>
              </w:rPr>
              <w:lastRenderedPageBreak/>
              <w:t xml:space="preserve">inclusion of all disability disaggregated data and to mention where people with disabilities and/or DPOs were involved in the program. </w:t>
            </w:r>
            <w:r w:rsidRPr="00841E6A">
              <w:rPr>
                <w:rFonts w:asciiTheme="majorHAnsi" w:eastAsia="Times New Roman" w:hAnsiTheme="majorHAnsi" w:cstheme="majorHAnsi"/>
                <w:shd w:val="clear" w:color="auto" w:fill="E7E6E6" w:themeFill="background2"/>
                <w:lang w:eastAsia="he-IL" w:bidi="he-IL"/>
              </w:rPr>
              <w:t xml:space="preserve">(See </w:t>
            </w:r>
            <w:r w:rsidRPr="00841E6A">
              <w:rPr>
                <w:rFonts w:asciiTheme="majorHAnsi" w:eastAsia="Times New Roman" w:hAnsiTheme="majorHAnsi" w:cstheme="majorHAnsi"/>
                <w:b/>
                <w:bCs/>
                <w:shd w:val="clear" w:color="auto" w:fill="E7E6E6" w:themeFill="background2"/>
                <w:lang w:eastAsia="he-IL" w:bidi="he-IL"/>
              </w:rPr>
              <w:t>Annex 4,</w:t>
            </w:r>
            <w:r w:rsidRPr="00841E6A">
              <w:rPr>
                <w:rFonts w:asciiTheme="majorHAnsi" w:eastAsia="Times New Roman" w:hAnsiTheme="majorHAnsi" w:cstheme="majorHAnsi"/>
                <w:shd w:val="clear" w:color="auto" w:fill="E7E6E6" w:themeFill="background2"/>
                <w:lang w:eastAsia="he-IL" w:bidi="he-IL"/>
              </w:rPr>
              <w:t xml:space="preserve"> Risk/Issue &amp; Management Response 14)</w:t>
            </w:r>
          </w:p>
        </w:tc>
      </w:tr>
    </w:tbl>
    <w:p w14:paraId="4E2410A4" w14:textId="24084032" w:rsidR="002A42E1" w:rsidRPr="00F330BC" w:rsidRDefault="002A42E1" w:rsidP="001C7571">
      <w:pPr>
        <w:pStyle w:val="Head3"/>
      </w:pPr>
      <w:r w:rsidRPr="00F330BC">
        <w:lastRenderedPageBreak/>
        <w:t>Sustainability</w:t>
      </w:r>
    </w:p>
    <w:tbl>
      <w:tblPr>
        <w:tblStyle w:val="PlainTable10"/>
        <w:tblW w:w="5001" w:type="pct"/>
        <w:tblInd w:w="-113" w:type="dxa"/>
        <w:tblLook w:val="04A0" w:firstRow="1" w:lastRow="0" w:firstColumn="1" w:lastColumn="0" w:noHBand="0" w:noVBand="1"/>
      </w:tblPr>
      <w:tblGrid>
        <w:gridCol w:w="9018"/>
      </w:tblGrid>
      <w:tr w:rsidR="002A42E1" w:rsidRPr="00841E6A" w14:paraId="7EB9C7A9" w14:textId="77777777" w:rsidTr="00B0302E">
        <w:tc>
          <w:tcPr>
            <w:tcW w:w="5000" w:type="pct"/>
          </w:tcPr>
          <w:p w14:paraId="30FAAA78"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 xml:space="preserve">Implementation of the program is grounded in the following principles to enhance the likelihood of sustainable outcomes: </w:t>
            </w:r>
          </w:p>
          <w:p w14:paraId="1B6A8800" w14:textId="77777777" w:rsidR="002A42E1" w:rsidRPr="00F330BC" w:rsidRDefault="002A42E1" w:rsidP="00C73303">
            <w:pPr>
              <w:pStyle w:val="ListParagraph"/>
              <w:numPr>
                <w:ilvl w:val="0"/>
                <w:numId w:val="59"/>
              </w:numPr>
              <w:ind w:left="360"/>
              <w:rPr>
                <w:rFonts w:asciiTheme="majorHAnsi" w:eastAsia="Times New Roman" w:hAnsiTheme="majorHAnsi" w:cstheme="majorHAnsi"/>
              </w:rPr>
            </w:pPr>
            <w:r w:rsidRPr="00F330BC">
              <w:rPr>
                <w:rFonts w:asciiTheme="majorHAnsi" w:eastAsia="Times New Roman" w:hAnsiTheme="majorHAnsi" w:cstheme="majorHAnsi"/>
              </w:rPr>
              <w:t xml:space="preserve">promoting Timorese leadership, </w:t>
            </w:r>
            <w:proofErr w:type="gramStart"/>
            <w:r w:rsidRPr="00F330BC">
              <w:rPr>
                <w:rFonts w:asciiTheme="majorHAnsi" w:eastAsia="Times New Roman" w:hAnsiTheme="majorHAnsi" w:cstheme="majorHAnsi"/>
              </w:rPr>
              <w:t>ownership</w:t>
            </w:r>
            <w:proofErr w:type="gramEnd"/>
            <w:r w:rsidRPr="00F330BC">
              <w:rPr>
                <w:rFonts w:asciiTheme="majorHAnsi" w:eastAsia="Times New Roman" w:hAnsiTheme="majorHAnsi" w:cstheme="majorHAnsi"/>
              </w:rPr>
              <w:t xml:space="preserve"> and sustainability by including </w:t>
            </w:r>
            <w:proofErr w:type="spellStart"/>
            <w:r w:rsidRPr="00F330BC">
              <w:rPr>
                <w:rFonts w:asciiTheme="majorHAnsi" w:eastAsia="Times New Roman" w:hAnsiTheme="majorHAnsi" w:cstheme="majorHAnsi"/>
              </w:rPr>
              <w:t>GoTL</w:t>
            </w:r>
            <w:proofErr w:type="spellEnd"/>
            <w:r w:rsidRPr="00F330BC">
              <w:rPr>
                <w:rFonts w:asciiTheme="majorHAnsi" w:eastAsia="Times New Roman" w:hAnsiTheme="majorHAnsi" w:cstheme="majorHAnsi"/>
              </w:rPr>
              <w:t xml:space="preserve"> in planning and goal setting, and by supporting partnerships and networks</w:t>
            </w:r>
          </w:p>
          <w:p w14:paraId="60F029A3" w14:textId="77777777" w:rsidR="002A42E1" w:rsidRPr="00F330BC" w:rsidRDefault="002A42E1" w:rsidP="00C73303">
            <w:pPr>
              <w:pStyle w:val="ListParagraph"/>
              <w:numPr>
                <w:ilvl w:val="0"/>
                <w:numId w:val="59"/>
              </w:numPr>
              <w:ind w:left="360"/>
              <w:rPr>
                <w:rFonts w:asciiTheme="majorHAnsi" w:eastAsia="Times New Roman" w:hAnsiTheme="majorHAnsi" w:cstheme="majorHAnsi"/>
              </w:rPr>
            </w:pPr>
            <w:r w:rsidRPr="00F330BC">
              <w:rPr>
                <w:rFonts w:asciiTheme="majorHAnsi" w:eastAsia="Times New Roman" w:hAnsiTheme="majorHAnsi" w:cstheme="majorHAnsi"/>
              </w:rPr>
              <w:t xml:space="preserve">coordinating and collaborating by proactively consulting and engaging with our key stakeholders and beneficiaries, sharing successes and problem solving together.  </w:t>
            </w:r>
          </w:p>
          <w:p w14:paraId="787A308C"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 xml:space="preserve">These principles are applied differently across WDPTL’s work areas and underpin a mid-2020 strategy update that includes additional evidence-based approaches to encourage sustainability (coalitions, outsourcing capacity) and more pragmatic </w:t>
            </w:r>
            <w:proofErr w:type="spellStart"/>
            <w:r w:rsidRPr="00841E6A">
              <w:rPr>
                <w:rFonts w:asciiTheme="majorHAnsi" w:hAnsiTheme="majorHAnsi" w:cstheme="majorHAnsi"/>
                <w:color w:val="000000"/>
                <w:lang w:eastAsia="he-IL"/>
              </w:rPr>
              <w:t>GoTL</w:t>
            </w:r>
            <w:proofErr w:type="spellEnd"/>
            <w:r w:rsidRPr="00841E6A">
              <w:rPr>
                <w:rFonts w:asciiTheme="majorHAnsi" w:hAnsiTheme="majorHAnsi" w:cstheme="majorHAnsi"/>
                <w:color w:val="000000"/>
                <w:lang w:eastAsia="he-IL"/>
              </w:rPr>
              <w:t xml:space="preserve"> capacity development goals. WDPTL analyses sustainability in two ways. </w:t>
            </w:r>
          </w:p>
          <w:p w14:paraId="02A55F01"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 xml:space="preserve">First, by considering the local ownership and enduring benefits of WDPTL investments in supporting government departments and systems (TVET and Labour mobility). Then, by examining the enduring benefits of investments in individual skills, </w:t>
            </w:r>
            <w:proofErr w:type="gramStart"/>
            <w:r w:rsidRPr="00841E6A">
              <w:rPr>
                <w:rFonts w:asciiTheme="majorHAnsi" w:hAnsiTheme="majorHAnsi" w:cstheme="majorHAnsi"/>
                <w:color w:val="000000"/>
                <w:lang w:eastAsia="he-IL"/>
              </w:rPr>
              <w:t>knowledge</w:t>
            </w:r>
            <w:proofErr w:type="gramEnd"/>
            <w:r w:rsidRPr="00841E6A">
              <w:rPr>
                <w:rFonts w:asciiTheme="majorHAnsi" w:hAnsiTheme="majorHAnsi" w:cstheme="majorHAnsi"/>
                <w:color w:val="000000"/>
                <w:lang w:eastAsia="he-IL"/>
              </w:rPr>
              <w:t xml:space="preserve"> and income (scholarships, alumni and labour mobility).</w:t>
            </w:r>
          </w:p>
          <w:p w14:paraId="1D3A4B75"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 xml:space="preserve">Looking at linked labour mobility and TVET strengthening work, sustainability involves government and other stakeholders’ ownership of, and ongoing capacity to manage two complex bureaucratic areas, both anchored in SEFOPE. This work contributes to EOPOs 1 and 2, aiming respectively for the government (DNEE) to effectively manage Australian Labour mobility and for the </w:t>
            </w:r>
            <w:proofErr w:type="spellStart"/>
            <w:r w:rsidRPr="00841E6A">
              <w:rPr>
                <w:rFonts w:asciiTheme="majorHAnsi" w:hAnsiTheme="majorHAnsi" w:cstheme="majorHAnsi"/>
                <w:color w:val="000000"/>
                <w:lang w:eastAsia="he-IL"/>
              </w:rPr>
              <w:t>GoTL</w:t>
            </w:r>
            <w:proofErr w:type="spellEnd"/>
            <w:r w:rsidRPr="00841E6A">
              <w:rPr>
                <w:rFonts w:asciiTheme="majorHAnsi" w:hAnsiTheme="majorHAnsi" w:cstheme="majorHAnsi"/>
                <w:color w:val="000000"/>
                <w:lang w:eastAsia="he-IL"/>
              </w:rPr>
              <w:t xml:space="preserve"> and others to develop quality qualifications and implement the TVET system.</w:t>
            </w:r>
          </w:p>
          <w:p w14:paraId="606D93C8"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While 2020 involved adding process changes (quarantine, new visa process etc) to a DNEE team already struggling to deliver, the pause in mobilisation in 2020 offered additional time to invest in capacity. PLF and WDPTL concentrated their efforts on embedding the 2020 launched DNEE organisation structure and intensively mentoring staff at management and coordination level. At the end of 2020, the DNEE team had a new coordinator assessed as capable (with ongoing mentoring and support) of managing the DNEE team and 3 of 5 focal points (next level of coordinator) being able to deliver against elements of their role with limited support.</w:t>
            </w:r>
          </w:p>
          <w:p w14:paraId="66CB4D0D"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 xml:space="preserve">An interesting accelerator of capacity efforts (and sustainability) was the November Tasmania seasonal worker recruitment. The short lead in time forced DNEE teams to be ready for, and then implement, a large recruitment. This was especially true for the PDB delivery team whose absorption of new PDB content had been dragging out over many months. </w:t>
            </w:r>
          </w:p>
          <w:p w14:paraId="2057CD0F"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An important sustainability initiative is the establishment of a labour mobility preparation course, embedded as an accredited short course in the TVET system. This supports DNEE to leverage the training skills and centre resources of the fellow SEFOPE Directorate of DNFP and INDMO to deliver ongoing worker preparation at the scale, quality and cost that is currently beyond the capacity of DNEE to deliver and support programs to fund. While still going through a complex approval process if established this would be a long-term sustainability and effectiveness win for DNEE and WDPTL.</w:t>
            </w:r>
          </w:p>
          <w:p w14:paraId="63626A0D"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 xml:space="preserve">Evidence of </w:t>
            </w:r>
            <w:proofErr w:type="spellStart"/>
            <w:r w:rsidRPr="00841E6A">
              <w:rPr>
                <w:rFonts w:asciiTheme="majorHAnsi" w:hAnsiTheme="majorHAnsi" w:cstheme="majorHAnsi"/>
                <w:color w:val="000000"/>
                <w:lang w:eastAsia="he-IL"/>
              </w:rPr>
              <w:t>GoTL</w:t>
            </w:r>
            <w:proofErr w:type="spellEnd"/>
            <w:r w:rsidRPr="00841E6A">
              <w:rPr>
                <w:rFonts w:asciiTheme="majorHAnsi" w:hAnsiTheme="majorHAnsi" w:cstheme="majorHAnsi"/>
                <w:color w:val="000000"/>
                <w:lang w:eastAsia="he-IL"/>
              </w:rPr>
              <w:t xml:space="preserve"> ownership in TVET is stronger, encouraged by pragmatic new leadership at DNFP</w:t>
            </w:r>
            <w:r w:rsidRPr="00841E6A">
              <w:rPr>
                <w:rStyle w:val="FootnoteReference"/>
                <w:rFonts w:asciiTheme="majorHAnsi" w:hAnsiTheme="majorHAnsi" w:cstheme="majorHAnsi"/>
                <w:color w:val="000000"/>
                <w:lang w:eastAsia="he-IL"/>
              </w:rPr>
              <w:footnoteReference w:id="7"/>
            </w:r>
            <w:r w:rsidRPr="00841E6A">
              <w:rPr>
                <w:rFonts w:asciiTheme="majorHAnsi" w:hAnsiTheme="majorHAnsi" w:cstheme="majorHAnsi"/>
                <w:color w:val="000000"/>
                <w:lang w:eastAsia="he-IL"/>
              </w:rPr>
              <w:t xml:space="preserve"> who along with the more experienced leadership of INDMO are clear on their priorities and able to continue management (and some funding) of program investments. Examples in 2020 include the </w:t>
            </w:r>
            <w:r w:rsidRPr="00841E6A">
              <w:rPr>
                <w:rFonts w:asciiTheme="majorHAnsi" w:hAnsiTheme="majorHAnsi" w:cstheme="majorHAnsi"/>
                <w:color w:val="000000"/>
                <w:lang w:eastAsia="he-IL"/>
              </w:rPr>
              <w:lastRenderedPageBreak/>
              <w:t xml:space="preserve">firm </w:t>
            </w:r>
            <w:proofErr w:type="spellStart"/>
            <w:r w:rsidRPr="00841E6A">
              <w:rPr>
                <w:rFonts w:asciiTheme="majorHAnsi" w:hAnsiTheme="majorHAnsi" w:cstheme="majorHAnsi"/>
                <w:color w:val="000000"/>
                <w:lang w:eastAsia="he-IL"/>
              </w:rPr>
              <w:t>GoTL</w:t>
            </w:r>
            <w:proofErr w:type="spellEnd"/>
            <w:r w:rsidRPr="00841E6A">
              <w:rPr>
                <w:rFonts w:asciiTheme="majorHAnsi" w:hAnsiTheme="majorHAnsi" w:cstheme="majorHAnsi"/>
                <w:color w:val="000000"/>
                <w:lang w:eastAsia="he-IL"/>
              </w:rPr>
              <w:t xml:space="preserve"> ownership of the RPL hospitality hub, an objective of the TVET system for some time. Plus, ongoing ownership of hospitality outreach training, one of three priorities within DNFP’s 2020 100 day and 2021 plan, evidenced by DNFP funding two additional outreach trainings in 2020 and promisingly, utilising STVJ training centres who had been supported by WDPTL to deliver their first outreach training in </w:t>
            </w:r>
            <w:proofErr w:type="spellStart"/>
            <w:r w:rsidRPr="00841E6A">
              <w:rPr>
                <w:rFonts w:asciiTheme="majorHAnsi" w:hAnsiTheme="majorHAnsi" w:cstheme="majorHAnsi"/>
                <w:color w:val="000000"/>
                <w:lang w:eastAsia="he-IL"/>
              </w:rPr>
              <w:t>Bobonaro</w:t>
            </w:r>
            <w:proofErr w:type="spellEnd"/>
            <w:r w:rsidRPr="00841E6A">
              <w:rPr>
                <w:rFonts w:asciiTheme="majorHAnsi" w:hAnsiTheme="majorHAnsi" w:cstheme="majorHAnsi"/>
                <w:color w:val="000000"/>
                <w:lang w:eastAsia="he-IL"/>
              </w:rPr>
              <w:t xml:space="preserve"> in 2020. </w:t>
            </w:r>
          </w:p>
          <w:p w14:paraId="518B5800"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 xml:space="preserve">Training centres are also showing encouraging ownership and ability to leverage WDPTL QIP and other 2020 investments. Of the 10 supported training centres, five have used new skills, </w:t>
            </w:r>
            <w:proofErr w:type="gramStart"/>
            <w:r w:rsidRPr="00841E6A">
              <w:rPr>
                <w:rFonts w:asciiTheme="majorHAnsi" w:hAnsiTheme="majorHAnsi" w:cstheme="majorHAnsi"/>
                <w:color w:val="000000"/>
                <w:lang w:eastAsia="he-IL"/>
              </w:rPr>
              <w:t>equipment</w:t>
            </w:r>
            <w:proofErr w:type="gramEnd"/>
            <w:r w:rsidRPr="00841E6A">
              <w:rPr>
                <w:rFonts w:asciiTheme="majorHAnsi" w:hAnsiTheme="majorHAnsi" w:cstheme="majorHAnsi"/>
                <w:color w:val="000000"/>
                <w:lang w:eastAsia="he-IL"/>
              </w:rPr>
              <w:t xml:space="preserve"> or infrastructure to deliver or develop a new training product, two of these involving application for accreditation of a new Certificate level. In line with WDPTL’s work over the last two years, training centres are an important part of sustainability efforts, as the centres are more flexible and innovative than </w:t>
            </w:r>
            <w:proofErr w:type="spellStart"/>
            <w:r w:rsidRPr="00841E6A">
              <w:rPr>
                <w:rFonts w:asciiTheme="majorHAnsi" w:hAnsiTheme="majorHAnsi" w:cstheme="majorHAnsi"/>
                <w:color w:val="000000"/>
                <w:lang w:eastAsia="he-IL"/>
              </w:rPr>
              <w:t>GoTL</w:t>
            </w:r>
            <w:proofErr w:type="spellEnd"/>
            <w:r w:rsidRPr="00841E6A">
              <w:rPr>
                <w:rFonts w:asciiTheme="majorHAnsi" w:hAnsiTheme="majorHAnsi" w:cstheme="majorHAnsi"/>
                <w:color w:val="000000"/>
                <w:lang w:eastAsia="he-IL"/>
              </w:rPr>
              <w:t xml:space="preserve"> TVET organisations and are incentivised by enrolments and income growth. </w:t>
            </w:r>
          </w:p>
          <w:p w14:paraId="69BBEBB0"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However, budget in TVET remains a challenge. Funding TVET is notoriously expensive due to the equipment, skills and infrastructure needed, and Timor-Leste does not yet have an effective model to fund or attract significant industry funding to support the development of the system. WDPTL believes that continuing to focus on industry-TVET connections (centres need products industry wants to buy) and training centre development, including through business plan mentoring for centre managers to increase income generation, provides a modest path to continue sustainable development of TVET resources and growth in higher level certificates.</w:t>
            </w:r>
          </w:p>
          <w:p w14:paraId="694DAA28"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 xml:space="preserve">At a more strategic level, WDPTL pursues sustainability through a new approach articulated by EOPO 3. This work aims to bring together key people in coalitions and networks, to advocate to higher levels of </w:t>
            </w:r>
            <w:proofErr w:type="spellStart"/>
            <w:r w:rsidRPr="00841E6A">
              <w:rPr>
                <w:rFonts w:asciiTheme="majorHAnsi" w:hAnsiTheme="majorHAnsi" w:cstheme="majorHAnsi"/>
                <w:color w:val="000000"/>
                <w:lang w:eastAsia="he-IL"/>
              </w:rPr>
              <w:t>GoTL</w:t>
            </w:r>
            <w:proofErr w:type="spellEnd"/>
            <w:r w:rsidRPr="00841E6A">
              <w:rPr>
                <w:rFonts w:asciiTheme="majorHAnsi" w:hAnsiTheme="majorHAnsi" w:cstheme="majorHAnsi"/>
                <w:color w:val="000000"/>
                <w:lang w:eastAsia="he-IL"/>
              </w:rPr>
              <w:t xml:space="preserve"> for increased workforce development budget, </w:t>
            </w:r>
            <w:proofErr w:type="gramStart"/>
            <w:r w:rsidRPr="00841E6A">
              <w:rPr>
                <w:rFonts w:asciiTheme="majorHAnsi" w:hAnsiTheme="majorHAnsi" w:cstheme="majorHAnsi"/>
                <w:color w:val="000000"/>
                <w:lang w:eastAsia="he-IL"/>
              </w:rPr>
              <w:t>priority</w:t>
            </w:r>
            <w:proofErr w:type="gramEnd"/>
            <w:r w:rsidRPr="00841E6A">
              <w:rPr>
                <w:rFonts w:asciiTheme="majorHAnsi" w:hAnsiTheme="majorHAnsi" w:cstheme="majorHAnsi"/>
                <w:color w:val="000000"/>
                <w:lang w:eastAsia="he-IL"/>
              </w:rPr>
              <w:t xml:space="preserve"> and leadership.</w:t>
            </w:r>
            <w:r w:rsidRPr="00841E6A">
              <w:rPr>
                <w:rStyle w:val="FootnoteReference"/>
                <w:rFonts w:asciiTheme="majorHAnsi" w:hAnsiTheme="majorHAnsi" w:cstheme="majorHAnsi"/>
                <w:color w:val="000000"/>
                <w:lang w:eastAsia="he-IL"/>
              </w:rPr>
              <w:footnoteReference w:id="8"/>
            </w:r>
            <w:r w:rsidRPr="00841E6A">
              <w:rPr>
                <w:rFonts w:asciiTheme="majorHAnsi" w:hAnsiTheme="majorHAnsi" w:cstheme="majorHAnsi"/>
                <w:color w:val="000000"/>
              </w:rPr>
              <w:t>Work in this area also includes developing collaborations with other Australian funded programs (</w:t>
            </w:r>
            <w:proofErr w:type="spellStart"/>
            <w:r w:rsidRPr="00841E6A">
              <w:rPr>
                <w:rFonts w:asciiTheme="majorHAnsi" w:hAnsiTheme="majorHAnsi" w:cstheme="majorHAnsi"/>
                <w:color w:val="000000"/>
              </w:rPr>
              <w:t>GfD</w:t>
            </w:r>
            <w:proofErr w:type="spellEnd"/>
            <w:r w:rsidRPr="00841E6A">
              <w:rPr>
                <w:rFonts w:asciiTheme="majorHAnsi" w:hAnsiTheme="majorHAnsi" w:cstheme="majorHAnsi"/>
                <w:color w:val="000000"/>
              </w:rPr>
              <w:t>, PLF and MDF in 2020), seeking to increase sustainability and effectiveness of activities by embedding them across multiple programs.  </w:t>
            </w:r>
            <w:r w:rsidRPr="00841E6A">
              <w:rPr>
                <w:rFonts w:asciiTheme="majorHAnsi" w:hAnsiTheme="majorHAnsi" w:cstheme="majorHAnsi"/>
                <w:color w:val="000000"/>
                <w:shd w:val="clear" w:color="auto" w:fill="E7E6E6" w:themeFill="background2"/>
                <w:lang w:eastAsia="he-IL"/>
              </w:rPr>
              <w:t>(See Lesson Learnt 3 &amp; Recommendation 5).</w:t>
            </w:r>
          </w:p>
          <w:p w14:paraId="6385BDF6"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Focusing on EOPO 4, for Australia Awards Scholarships, alumni and labour mobility support sustainability is understood as the enduring effects of the activities on Timorese lives and their ability to utilise the investments for positive change.</w:t>
            </w:r>
          </w:p>
          <w:p w14:paraId="1CD562C2"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There is evidence of significant on-going benefits for Timorese men and women who have participated in the Seasonal Worker Program. Evidence from program monitoring and external research</w:t>
            </w:r>
            <w:r w:rsidRPr="00841E6A">
              <w:rPr>
                <w:rStyle w:val="FootnoteReference"/>
                <w:rFonts w:asciiTheme="majorHAnsi" w:hAnsiTheme="majorHAnsi" w:cstheme="majorHAnsi"/>
                <w:color w:val="000000"/>
                <w:lang w:eastAsia="he-IL"/>
              </w:rPr>
              <w:footnoteReference w:id="9"/>
            </w:r>
            <w:r w:rsidRPr="00841E6A">
              <w:rPr>
                <w:rFonts w:asciiTheme="majorHAnsi" w:hAnsiTheme="majorHAnsi" w:cstheme="majorHAnsi"/>
                <w:color w:val="000000"/>
                <w:lang w:eastAsia="he-IL"/>
              </w:rPr>
              <w:t xml:space="preserve"> demonstrates the personal gains and development benefits to Timor-Leste derived from the large numbers of seasonal worker assignments. The workers report using savings for building houses, educating their children, funding cultural </w:t>
            </w:r>
            <w:proofErr w:type="gramStart"/>
            <w:r w:rsidRPr="00841E6A">
              <w:rPr>
                <w:rFonts w:asciiTheme="majorHAnsi" w:hAnsiTheme="majorHAnsi" w:cstheme="majorHAnsi"/>
                <w:color w:val="000000"/>
                <w:lang w:eastAsia="he-IL"/>
              </w:rPr>
              <w:t>activities</w:t>
            </w:r>
            <w:proofErr w:type="gramEnd"/>
            <w:r w:rsidRPr="00841E6A">
              <w:rPr>
                <w:rFonts w:asciiTheme="majorHAnsi" w:hAnsiTheme="majorHAnsi" w:cstheme="majorHAnsi"/>
                <w:color w:val="000000"/>
                <w:lang w:eastAsia="he-IL"/>
              </w:rPr>
              <w:t xml:space="preserve"> and starting a business, though program support to enhance these outcomes has been slow in 2020 due to COVID-19 and other mobilisation priorities.</w:t>
            </w:r>
          </w:p>
          <w:p w14:paraId="413A5E87"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The sustainability of Australia Awards is viewed in terms of the capacity of alumni to use and transfer their new knowledge, and for their skills to be used effectively by their employing organisations. As noted in the effectiveness section, there are high levels (89%) of employment of alumni, with evidence</w:t>
            </w:r>
            <w:r w:rsidRPr="00841E6A">
              <w:rPr>
                <w:rStyle w:val="FootnoteReference"/>
                <w:rFonts w:asciiTheme="majorHAnsi" w:hAnsiTheme="majorHAnsi" w:cstheme="majorHAnsi"/>
                <w:color w:val="000000"/>
                <w:lang w:eastAsia="he-IL"/>
              </w:rPr>
              <w:footnoteReference w:id="10"/>
            </w:r>
            <w:r w:rsidRPr="00841E6A">
              <w:rPr>
                <w:rFonts w:asciiTheme="majorHAnsi" w:hAnsiTheme="majorHAnsi" w:cstheme="majorHAnsi"/>
                <w:color w:val="000000"/>
                <w:lang w:eastAsia="he-IL"/>
              </w:rPr>
              <w:t xml:space="preserve"> indicating that the majority are applying the skills and knowledge gained in Australia in their workplace and communities, often from influential positions in government and civil society.</w:t>
            </w:r>
          </w:p>
          <w:p w14:paraId="774947C4" w14:textId="77777777" w:rsidR="002A42E1" w:rsidRPr="00841E6A" w:rsidRDefault="002A42E1" w:rsidP="00B0302E">
            <w:pPr>
              <w:spacing w:after="120"/>
              <w:rPr>
                <w:rFonts w:asciiTheme="majorHAnsi" w:hAnsiTheme="majorHAnsi" w:cstheme="majorHAnsi"/>
              </w:rPr>
            </w:pPr>
            <w:r w:rsidRPr="00841E6A">
              <w:rPr>
                <w:rFonts w:asciiTheme="majorHAnsi" w:hAnsiTheme="majorHAnsi" w:cstheme="majorHAnsi"/>
                <w:color w:val="000000"/>
                <w:lang w:eastAsia="he-IL"/>
              </w:rPr>
              <w:t xml:space="preserve">TL3A plays an important role in assisting alumni to use their skills and experience to contribute to development in Timor-Leste. Looking specifically at the COVID-19 response, alumni have been instrumental, as noted in sections above. The activities (show cases, talk shows, grant projects) undertaken by the TL3A also showcased ongoing alumni capacity to benefit individuals &amp; </w:t>
            </w:r>
            <w:r w:rsidRPr="00841E6A">
              <w:rPr>
                <w:rFonts w:asciiTheme="majorHAnsi" w:hAnsiTheme="majorHAnsi" w:cstheme="majorHAnsi"/>
                <w:color w:val="000000"/>
                <w:lang w:eastAsia="he-IL"/>
              </w:rPr>
              <w:lastRenderedPageBreak/>
              <w:t xml:space="preserve">communities and contribute to national conversations on important development issues in 2020. TL3A is becoming an increasingly active and well-organised association. The governance structure is sound, with the TL3A Board and Secretariat functioning well and providing strong oversight and ownership of the work of TL3A, evidenced by regular </w:t>
            </w:r>
            <w:proofErr w:type="spellStart"/>
            <w:r w:rsidRPr="00841E6A">
              <w:rPr>
                <w:rFonts w:asciiTheme="majorHAnsi" w:hAnsiTheme="majorHAnsi" w:cstheme="majorHAnsi"/>
                <w:color w:val="000000"/>
                <w:lang w:eastAsia="he-IL"/>
              </w:rPr>
              <w:t>minuted</w:t>
            </w:r>
            <w:proofErr w:type="spellEnd"/>
            <w:r w:rsidRPr="00841E6A">
              <w:rPr>
                <w:rFonts w:asciiTheme="majorHAnsi" w:hAnsiTheme="majorHAnsi" w:cstheme="majorHAnsi"/>
                <w:color w:val="000000"/>
                <w:lang w:eastAsia="he-IL"/>
              </w:rPr>
              <w:t xml:space="preserve"> Board meetings. The most significant issue affecting sustainability is that TL3A is solely funded by the Australian Government. Without an alternative source of funding, the work of the association would be unlikely to continue. Exploring options, including membership fees, for additional sources of funding will be a key consideration in 2021 and beyond. </w:t>
            </w:r>
          </w:p>
          <w:p w14:paraId="51532B87" w14:textId="77777777" w:rsidR="002A42E1" w:rsidRPr="00841E6A" w:rsidRDefault="002A42E1" w:rsidP="00B0302E">
            <w:pPr>
              <w:rPr>
                <w:rFonts w:asciiTheme="majorHAnsi" w:eastAsia="Times New Roman" w:hAnsiTheme="majorHAnsi" w:cstheme="majorHAnsi"/>
                <w:sz w:val="24"/>
                <w:szCs w:val="24"/>
              </w:rPr>
            </w:pPr>
            <w:r w:rsidRPr="00841E6A">
              <w:rPr>
                <w:rFonts w:asciiTheme="majorHAnsi" w:hAnsiTheme="majorHAnsi" w:cstheme="majorHAnsi"/>
                <w:color w:val="000000"/>
                <w:lang w:eastAsia="he-IL"/>
              </w:rPr>
              <w:t xml:space="preserve">Finally, a brief note on the sustainability of DFAT investments during the transition of labour mobility support from WDPTL to PLF. The extended cross-over period between WDPTL and PLF has been useful, providing adequate time for long term WDPTL staff knowledge and WDPTL led activities like the labour mobility preparation course, reintegration support and the coalition thinking to be embedded in PLF work and </w:t>
            </w:r>
            <w:proofErr w:type="gramStart"/>
            <w:r w:rsidRPr="00841E6A">
              <w:rPr>
                <w:rFonts w:asciiTheme="majorHAnsi" w:hAnsiTheme="majorHAnsi" w:cstheme="majorHAnsi"/>
                <w:color w:val="000000"/>
                <w:lang w:eastAsia="he-IL"/>
              </w:rPr>
              <w:t>future plans</w:t>
            </w:r>
            <w:proofErr w:type="gramEnd"/>
            <w:r w:rsidRPr="00841E6A">
              <w:rPr>
                <w:rFonts w:asciiTheme="majorHAnsi" w:hAnsiTheme="majorHAnsi" w:cstheme="majorHAnsi"/>
                <w:color w:val="000000"/>
                <w:lang w:eastAsia="he-IL"/>
              </w:rPr>
              <w:t xml:space="preserve">. In 2020, WDPTL supported this transition with the development of a clear plan at the PLF senior management level, plus regular coordination work at the country level. </w:t>
            </w:r>
          </w:p>
        </w:tc>
      </w:tr>
    </w:tbl>
    <w:p w14:paraId="2EF8311A" w14:textId="0D3DDBC6" w:rsidR="002A42E1" w:rsidRPr="00F330BC" w:rsidRDefault="002A42E1" w:rsidP="001C7571">
      <w:pPr>
        <w:pStyle w:val="Head3"/>
      </w:pPr>
      <w:r w:rsidRPr="00F330BC">
        <w:lastRenderedPageBreak/>
        <w:t>Risk management</w:t>
      </w:r>
    </w:p>
    <w:tbl>
      <w:tblPr>
        <w:tblStyle w:val="PlainTable10"/>
        <w:tblW w:w="5001" w:type="pct"/>
        <w:tblInd w:w="-113" w:type="dxa"/>
        <w:tblLook w:val="04A0" w:firstRow="1" w:lastRow="0" w:firstColumn="1" w:lastColumn="0" w:noHBand="0" w:noVBand="1"/>
      </w:tblPr>
      <w:tblGrid>
        <w:gridCol w:w="9018"/>
      </w:tblGrid>
      <w:tr w:rsidR="002A42E1" w:rsidRPr="00841E6A" w14:paraId="0184A5D8" w14:textId="77777777" w:rsidTr="00B0302E">
        <w:tc>
          <w:tcPr>
            <w:tcW w:w="5000" w:type="pct"/>
          </w:tcPr>
          <w:p w14:paraId="7BD3A598" w14:textId="5B247662" w:rsidR="002A42E1" w:rsidRPr="00F330BC" w:rsidRDefault="002A42E1" w:rsidP="00F330BC">
            <w:pPr>
              <w:spacing w:after="120"/>
              <w:rPr>
                <w:rFonts w:asciiTheme="majorHAnsi" w:hAnsiTheme="majorHAnsi" w:cstheme="majorHAnsi"/>
                <w:lang w:val="en-GB" w:eastAsia="he-IL"/>
              </w:rPr>
            </w:pPr>
            <w:r w:rsidRPr="00841E6A">
              <w:rPr>
                <w:rFonts w:asciiTheme="majorHAnsi" w:hAnsiTheme="majorHAnsi" w:cstheme="majorHAnsi"/>
                <w:lang w:val="en-GB" w:eastAsia="he-IL"/>
              </w:rPr>
              <w:t xml:space="preserve">2020 was a year of rapid change and active risk management. Program risks were managed in several ways. The program risk matrix and register were the basis for regular informal and quarterly formal risk conversations between Palladium corporate and program staff. (See most recent detailed Risk Register sent to Embassy in October 2020.) Monthly reports to DFAT include a risk section that describes and provides analysis on emerging and current risks and mitigation actions. In addition, the program has been updating the COVID-19 business continuity plan which details operational and program risks and adaptation to support WDPTL’s continued ability to deliver (most recent version submitted to Embassy October 2020). </w:t>
            </w:r>
          </w:p>
        </w:tc>
      </w:tr>
    </w:tbl>
    <w:p w14:paraId="1C0AD9D8" w14:textId="2A9510D2" w:rsidR="003905E5" w:rsidRPr="00EA40DE" w:rsidRDefault="00315861" w:rsidP="00B0302E">
      <w:pPr>
        <w:pStyle w:val="Head2"/>
      </w:pPr>
      <w:r w:rsidRPr="00EA40DE">
        <w:t xml:space="preserve">4 </w:t>
      </w:r>
      <w:bookmarkStart w:id="30" w:name="_Hlk62716046"/>
      <w:r w:rsidR="003905E5" w:rsidRPr="00EA40DE">
        <w:t>Lessons Learned</w:t>
      </w:r>
      <w:r w:rsidR="005A401C" w:rsidRPr="00EA40DE">
        <w:t xml:space="preserve"> and </w:t>
      </w:r>
      <w:r w:rsidR="003905E5" w:rsidRPr="00EA40DE">
        <w:t>Recommendations</w:t>
      </w:r>
      <w:bookmarkEnd w:id="29"/>
    </w:p>
    <w:p w14:paraId="3EA3D4B7" w14:textId="25F6F03A" w:rsidR="005A401C" w:rsidRPr="00841E6A" w:rsidRDefault="005A401C" w:rsidP="005A401C">
      <w:pPr>
        <w:spacing w:after="120" w:line="240" w:lineRule="auto"/>
        <w:jc w:val="both"/>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 xml:space="preserve">This section lifts analysis above the level of program risks and responses detailed above and in </w:t>
      </w:r>
      <w:r w:rsidRPr="00841E6A">
        <w:rPr>
          <w:rFonts w:asciiTheme="majorHAnsi" w:eastAsia="Times New Roman" w:hAnsiTheme="majorHAnsi" w:cstheme="majorHAnsi"/>
          <w:b/>
          <w:bCs/>
          <w:lang w:val="en-GB" w:eastAsia="he-IL" w:bidi="he-IL"/>
        </w:rPr>
        <w:t xml:space="preserve">Annex </w:t>
      </w:r>
      <w:r w:rsidR="00EC6C83" w:rsidRPr="00841E6A">
        <w:rPr>
          <w:rFonts w:asciiTheme="majorHAnsi" w:eastAsia="Times New Roman" w:hAnsiTheme="majorHAnsi" w:cstheme="majorHAnsi"/>
          <w:b/>
          <w:bCs/>
          <w:lang w:val="en-GB" w:eastAsia="he-IL" w:bidi="he-IL"/>
        </w:rPr>
        <w:t>4</w:t>
      </w:r>
      <w:r w:rsidR="00EC6C83" w:rsidRPr="00841E6A">
        <w:rPr>
          <w:rFonts w:asciiTheme="majorHAnsi" w:eastAsia="Times New Roman" w:hAnsiTheme="majorHAnsi" w:cstheme="majorHAnsi"/>
          <w:lang w:val="en-GB" w:eastAsia="he-IL" w:bidi="he-IL"/>
        </w:rPr>
        <w:t xml:space="preserve"> </w:t>
      </w:r>
      <w:r w:rsidRPr="00841E6A">
        <w:rPr>
          <w:rFonts w:asciiTheme="majorHAnsi" w:eastAsia="Times New Roman" w:hAnsiTheme="majorHAnsi" w:cstheme="majorHAnsi"/>
          <w:lang w:val="en-GB" w:eastAsia="he-IL" w:bidi="he-IL"/>
        </w:rPr>
        <w:t xml:space="preserve">and </w:t>
      </w:r>
      <w:r w:rsidR="00675C58" w:rsidRPr="00841E6A">
        <w:rPr>
          <w:rFonts w:asciiTheme="majorHAnsi" w:eastAsia="Times New Roman" w:hAnsiTheme="majorHAnsi" w:cstheme="majorHAnsi"/>
          <w:lang w:val="en-GB" w:eastAsia="he-IL" w:bidi="he-IL"/>
        </w:rPr>
        <w:t xml:space="preserve">analyses evidence to </w:t>
      </w:r>
      <w:r w:rsidRPr="00841E6A">
        <w:rPr>
          <w:rFonts w:asciiTheme="majorHAnsi" w:eastAsia="Times New Roman" w:hAnsiTheme="majorHAnsi" w:cstheme="majorHAnsi"/>
          <w:lang w:val="en-GB" w:eastAsia="he-IL" w:bidi="he-IL"/>
        </w:rPr>
        <w:t>identif</w:t>
      </w:r>
      <w:r w:rsidR="00675C58" w:rsidRPr="00841E6A">
        <w:rPr>
          <w:rFonts w:asciiTheme="majorHAnsi" w:eastAsia="Times New Roman" w:hAnsiTheme="majorHAnsi" w:cstheme="majorHAnsi"/>
          <w:lang w:val="en-GB" w:eastAsia="he-IL" w:bidi="he-IL"/>
        </w:rPr>
        <w:t>y</w:t>
      </w:r>
      <w:r w:rsidRPr="00841E6A">
        <w:rPr>
          <w:rFonts w:asciiTheme="majorHAnsi" w:eastAsia="Times New Roman" w:hAnsiTheme="majorHAnsi" w:cstheme="majorHAnsi"/>
          <w:lang w:val="en-GB" w:eastAsia="he-IL" w:bidi="he-IL"/>
        </w:rPr>
        <w:t xml:space="preserve"> six high level lessons and eight </w:t>
      </w:r>
      <w:r w:rsidR="00675C58" w:rsidRPr="00841E6A">
        <w:rPr>
          <w:rFonts w:asciiTheme="majorHAnsi" w:eastAsia="Times New Roman" w:hAnsiTheme="majorHAnsi" w:cstheme="majorHAnsi"/>
          <w:lang w:val="en-GB" w:eastAsia="he-IL" w:bidi="he-IL"/>
        </w:rPr>
        <w:t xml:space="preserve">strategic </w:t>
      </w:r>
      <w:r w:rsidRPr="00841E6A">
        <w:rPr>
          <w:rFonts w:asciiTheme="majorHAnsi" w:eastAsia="Times New Roman" w:hAnsiTheme="majorHAnsi" w:cstheme="majorHAnsi"/>
          <w:lang w:val="en-GB" w:eastAsia="he-IL" w:bidi="he-IL"/>
        </w:rPr>
        <w:t>recommendations that emerged from 2020</w:t>
      </w:r>
      <w:r w:rsidRPr="00841E6A">
        <w:rPr>
          <w:rFonts w:asciiTheme="majorHAnsi" w:eastAsia="Times New Roman" w:hAnsiTheme="majorHAnsi" w:cstheme="majorHAnsi"/>
          <w:vertAlign w:val="superscript"/>
          <w:lang w:val="en-GB" w:eastAsia="he-IL" w:bidi="he-IL"/>
        </w:rPr>
        <w:footnoteReference w:id="11"/>
      </w:r>
      <w:r w:rsidRPr="00841E6A">
        <w:rPr>
          <w:rFonts w:asciiTheme="majorHAnsi" w:eastAsia="Times New Roman" w:hAnsiTheme="majorHAnsi" w:cstheme="majorHAnsi"/>
          <w:lang w:val="en-GB" w:eastAsia="he-IL" w:bidi="he-IL"/>
        </w:rPr>
        <w:t xml:space="preserve">.  </w:t>
      </w:r>
    </w:p>
    <w:p w14:paraId="2E244ED1" w14:textId="77777777" w:rsidR="005A401C" w:rsidRPr="00841E6A" w:rsidRDefault="005A401C" w:rsidP="00021726">
      <w:pPr>
        <w:shd w:val="clear" w:color="auto" w:fill="EFC9CE"/>
        <w:spacing w:after="120" w:line="240" w:lineRule="auto"/>
        <w:jc w:val="both"/>
        <w:rPr>
          <w:rFonts w:asciiTheme="majorHAnsi" w:eastAsia="Calibri" w:hAnsiTheme="majorHAnsi" w:cstheme="majorHAnsi"/>
          <w:b/>
          <w:bCs/>
          <w:lang w:eastAsia="he-IL" w:bidi="he-IL"/>
        </w:rPr>
      </w:pPr>
      <w:r w:rsidRPr="00841E6A">
        <w:rPr>
          <w:rFonts w:asciiTheme="majorHAnsi" w:eastAsia="Calibri" w:hAnsiTheme="majorHAnsi" w:cstheme="majorHAnsi"/>
          <w:b/>
          <w:bCs/>
          <w:lang w:eastAsia="he-IL" w:bidi="he-IL"/>
        </w:rPr>
        <w:t>1 Flexibility and adaptation to COVID-19 has underpinned the program’s ability to deliver results in 2020.</w:t>
      </w:r>
    </w:p>
    <w:p w14:paraId="41F075B4" w14:textId="77777777" w:rsidR="005A401C" w:rsidRPr="00841E6A" w:rsidRDefault="005A401C" w:rsidP="00021726">
      <w:pPr>
        <w:shd w:val="clear" w:color="auto" w:fill="EFC9CE"/>
        <w:spacing w:after="120" w:line="240" w:lineRule="auto"/>
        <w:jc w:val="both"/>
        <w:rPr>
          <w:rFonts w:asciiTheme="majorHAnsi" w:eastAsia="Calibri" w:hAnsiTheme="majorHAnsi" w:cstheme="majorHAnsi"/>
          <w:b/>
          <w:bCs/>
          <w:lang w:eastAsia="he-IL" w:bidi="he-IL"/>
        </w:rPr>
      </w:pPr>
      <w:r w:rsidRPr="00841E6A">
        <w:rPr>
          <w:rFonts w:asciiTheme="majorHAnsi" w:eastAsia="Calibri" w:hAnsiTheme="majorHAnsi" w:cstheme="majorHAnsi"/>
          <w:lang w:eastAsia="he-IL" w:bidi="he-IL"/>
        </w:rPr>
        <w:t xml:space="preserve">COVID-19 impacted WDPTL operations and activities throughout 2020. Activities were delayed, regular budget resets were necessary as political focus, rules and the Australian and Timor-Leste context changed. In responding, program staff demonstrated creativity, </w:t>
      </w:r>
      <w:proofErr w:type="gramStart"/>
      <w:r w:rsidRPr="00841E6A">
        <w:rPr>
          <w:rFonts w:asciiTheme="majorHAnsi" w:eastAsia="Calibri" w:hAnsiTheme="majorHAnsi" w:cstheme="majorHAnsi"/>
          <w:lang w:eastAsia="he-IL" w:bidi="he-IL"/>
        </w:rPr>
        <w:t>flexibility</w:t>
      </w:r>
      <w:proofErr w:type="gramEnd"/>
      <w:r w:rsidRPr="00841E6A">
        <w:rPr>
          <w:rFonts w:asciiTheme="majorHAnsi" w:eastAsia="Calibri" w:hAnsiTheme="majorHAnsi" w:cstheme="majorHAnsi"/>
          <w:lang w:eastAsia="he-IL" w:bidi="he-IL"/>
        </w:rPr>
        <w:t xml:space="preserve"> and determination. This was supported by a new leadership team with two high performing Timor-Leste nationals, plus additional risk management processes and tools. </w:t>
      </w:r>
    </w:p>
    <w:p w14:paraId="40E042B2" w14:textId="77777777" w:rsidR="005A401C" w:rsidRPr="00841E6A" w:rsidRDefault="005A401C" w:rsidP="005A401C">
      <w:pPr>
        <w:spacing w:after="120" w:line="240" w:lineRule="auto"/>
        <w:jc w:val="both"/>
        <w:rPr>
          <w:rFonts w:asciiTheme="majorHAnsi" w:eastAsia="Calibri" w:hAnsiTheme="majorHAnsi" w:cstheme="majorHAnsi"/>
          <w:b/>
          <w:bCs/>
          <w:i/>
          <w:iCs/>
          <w:lang w:eastAsia="he-IL" w:bidi="he-IL"/>
        </w:rPr>
      </w:pPr>
      <w:r w:rsidRPr="00841E6A">
        <w:rPr>
          <w:rFonts w:asciiTheme="majorHAnsi" w:eastAsia="Calibri" w:hAnsiTheme="majorHAnsi" w:cstheme="majorHAnsi"/>
          <w:b/>
          <w:bCs/>
          <w:i/>
          <w:iCs/>
          <w:lang w:eastAsia="he-IL" w:bidi="he-IL"/>
        </w:rPr>
        <w:t xml:space="preserve">Recommendation 1 </w:t>
      </w:r>
      <w:r w:rsidRPr="00841E6A">
        <w:rPr>
          <w:rFonts w:asciiTheme="majorHAnsi" w:eastAsia="Calibri" w:hAnsiTheme="majorHAnsi" w:cstheme="majorHAnsi"/>
          <w:i/>
          <w:iCs/>
          <w:lang w:eastAsia="he-IL" w:bidi="he-IL"/>
        </w:rPr>
        <w:t>Continue to</w:t>
      </w:r>
      <w:r w:rsidRPr="00841E6A">
        <w:rPr>
          <w:rFonts w:asciiTheme="majorHAnsi" w:eastAsia="Calibri" w:hAnsiTheme="majorHAnsi" w:cstheme="majorHAnsi"/>
          <w:b/>
          <w:bCs/>
          <w:i/>
          <w:iCs/>
          <w:lang w:eastAsia="he-IL" w:bidi="he-IL"/>
        </w:rPr>
        <w:t xml:space="preserve"> </w:t>
      </w:r>
      <w:r w:rsidRPr="00841E6A">
        <w:rPr>
          <w:rFonts w:asciiTheme="majorHAnsi" w:eastAsia="Calibri" w:hAnsiTheme="majorHAnsi" w:cstheme="majorHAnsi"/>
          <w:i/>
          <w:iCs/>
          <w:lang w:eastAsia="he-IL" w:bidi="he-IL"/>
        </w:rPr>
        <w:t>develop new risk management tools including live COVID-19 impact activity tracking and continue investing in Timorese staff leadership to increase flexibility and speed of program adaptation.</w:t>
      </w:r>
    </w:p>
    <w:p w14:paraId="766B8B5D" w14:textId="367928C4" w:rsidR="005A401C" w:rsidRPr="00841E6A" w:rsidRDefault="005A401C" w:rsidP="005A401C">
      <w:pPr>
        <w:spacing w:after="120" w:line="240" w:lineRule="auto"/>
        <w:jc w:val="both"/>
        <w:rPr>
          <w:rFonts w:asciiTheme="majorHAnsi" w:eastAsia="Times New Roman" w:hAnsiTheme="majorHAnsi" w:cstheme="majorHAnsi"/>
          <w:lang w:val="en-GB" w:eastAsia="he-IL" w:bidi="he-IL"/>
        </w:rPr>
      </w:pPr>
      <w:r w:rsidRPr="00841E6A">
        <w:rPr>
          <w:rFonts w:asciiTheme="majorHAnsi" w:eastAsia="Calibri" w:hAnsiTheme="majorHAnsi" w:cstheme="majorHAnsi"/>
          <w:b/>
          <w:bCs/>
          <w:i/>
          <w:iCs/>
          <w:lang w:eastAsia="he-IL" w:bidi="he-IL"/>
        </w:rPr>
        <w:lastRenderedPageBreak/>
        <w:t xml:space="preserve">Recommendation 2 </w:t>
      </w:r>
      <w:r w:rsidRPr="00841E6A">
        <w:rPr>
          <w:rFonts w:asciiTheme="majorHAnsi" w:eastAsia="Calibri" w:hAnsiTheme="majorHAnsi" w:cstheme="majorHAnsi"/>
          <w:i/>
          <w:iCs/>
          <w:lang w:eastAsia="he-IL" w:bidi="he-IL"/>
        </w:rPr>
        <w:t>With Embassy,</w:t>
      </w:r>
      <w:r w:rsidRPr="00841E6A">
        <w:rPr>
          <w:rFonts w:asciiTheme="majorHAnsi" w:eastAsia="Calibri" w:hAnsiTheme="majorHAnsi" w:cstheme="majorHAnsi"/>
          <w:b/>
          <w:bCs/>
          <w:i/>
          <w:iCs/>
          <w:lang w:eastAsia="he-IL" w:bidi="he-IL"/>
        </w:rPr>
        <w:t xml:space="preserve"> </w:t>
      </w:r>
      <w:r w:rsidRPr="00841E6A">
        <w:rPr>
          <w:rFonts w:asciiTheme="majorHAnsi" w:eastAsia="Calibri" w:hAnsiTheme="majorHAnsi" w:cstheme="majorHAnsi"/>
          <w:i/>
          <w:iCs/>
          <w:lang w:eastAsia="he-IL" w:bidi="he-IL"/>
        </w:rPr>
        <w:t xml:space="preserve">develop plan B and C approved activities which can be implemented </w:t>
      </w:r>
      <w:r w:rsidR="00675C58" w:rsidRPr="00841E6A">
        <w:rPr>
          <w:rFonts w:asciiTheme="majorHAnsi" w:eastAsia="Calibri" w:hAnsiTheme="majorHAnsi" w:cstheme="majorHAnsi"/>
          <w:i/>
          <w:iCs/>
          <w:lang w:eastAsia="he-IL" w:bidi="he-IL"/>
        </w:rPr>
        <w:t xml:space="preserve">rapidly </w:t>
      </w:r>
      <w:r w:rsidR="00315861" w:rsidRPr="00841E6A">
        <w:rPr>
          <w:rFonts w:asciiTheme="majorHAnsi" w:eastAsia="Calibri" w:hAnsiTheme="majorHAnsi" w:cstheme="majorHAnsi"/>
          <w:i/>
          <w:iCs/>
          <w:lang w:eastAsia="he-IL" w:bidi="he-IL"/>
        </w:rPr>
        <w:t xml:space="preserve">to maintain outcomes </w:t>
      </w:r>
      <w:r w:rsidRPr="00841E6A">
        <w:rPr>
          <w:rFonts w:asciiTheme="majorHAnsi" w:eastAsia="Calibri" w:hAnsiTheme="majorHAnsi" w:cstheme="majorHAnsi"/>
          <w:i/>
          <w:iCs/>
          <w:lang w:eastAsia="he-IL" w:bidi="he-IL"/>
        </w:rPr>
        <w:t xml:space="preserve">as rolling COVID-19 effects impact original WDPTL workplan.  </w:t>
      </w:r>
    </w:p>
    <w:p w14:paraId="16CE73C9" w14:textId="77777777" w:rsidR="005A401C" w:rsidRPr="00841E6A" w:rsidRDefault="005A401C" w:rsidP="005A401C">
      <w:pPr>
        <w:spacing w:after="120" w:line="240" w:lineRule="auto"/>
        <w:contextualSpacing/>
        <w:jc w:val="both"/>
        <w:rPr>
          <w:rFonts w:asciiTheme="majorHAnsi" w:eastAsia="Times New Roman" w:hAnsiTheme="majorHAnsi" w:cstheme="majorHAnsi"/>
          <w:b/>
          <w:bCs/>
          <w:lang w:val="en-GB" w:eastAsia="he-IL" w:bidi="he-IL"/>
        </w:rPr>
      </w:pPr>
    </w:p>
    <w:p w14:paraId="093CA962" w14:textId="7A75FF5E" w:rsidR="005A401C" w:rsidRPr="00841E6A" w:rsidRDefault="005A401C" w:rsidP="002070FC">
      <w:pPr>
        <w:shd w:val="clear" w:color="auto" w:fill="EFC9CE"/>
        <w:spacing w:after="120" w:line="240" w:lineRule="auto"/>
        <w:contextualSpacing/>
        <w:jc w:val="both"/>
        <w:rPr>
          <w:rFonts w:asciiTheme="majorHAnsi" w:eastAsia="Times New Roman" w:hAnsiTheme="majorHAnsi" w:cstheme="majorHAnsi"/>
        </w:rPr>
      </w:pPr>
      <w:r w:rsidRPr="00841E6A">
        <w:rPr>
          <w:rFonts w:asciiTheme="majorHAnsi" w:eastAsia="Times New Roman" w:hAnsiTheme="majorHAnsi" w:cstheme="majorHAnsi"/>
          <w:b/>
          <w:bCs/>
          <w:lang w:val="en-GB" w:eastAsia="he-IL" w:bidi="he-IL"/>
        </w:rPr>
        <w:t xml:space="preserve">2 </w:t>
      </w:r>
      <w:r w:rsidR="00154D1B" w:rsidRPr="00841E6A">
        <w:rPr>
          <w:rFonts w:asciiTheme="majorHAnsi" w:eastAsia="Calibri" w:hAnsiTheme="majorHAnsi" w:cstheme="majorHAnsi"/>
          <w:b/>
          <w:bCs/>
          <w:lang w:eastAsia="he-IL" w:bidi="he-IL"/>
        </w:rPr>
        <w:t>P</w:t>
      </w:r>
      <w:r w:rsidRPr="00841E6A">
        <w:rPr>
          <w:rFonts w:asciiTheme="majorHAnsi" w:eastAsia="Calibri" w:hAnsiTheme="majorHAnsi" w:cstheme="majorHAnsi"/>
          <w:b/>
          <w:bCs/>
          <w:lang w:eastAsia="he-IL" w:bidi="he-IL"/>
        </w:rPr>
        <w:t xml:space="preserve">athways </w:t>
      </w:r>
      <w:r w:rsidR="00154D1B" w:rsidRPr="00841E6A">
        <w:rPr>
          <w:rFonts w:asciiTheme="majorHAnsi" w:eastAsia="Calibri" w:hAnsiTheme="majorHAnsi" w:cstheme="majorHAnsi"/>
          <w:b/>
          <w:bCs/>
          <w:lang w:eastAsia="he-IL" w:bidi="he-IL"/>
        </w:rPr>
        <w:t>for GESI target groups into</w:t>
      </w:r>
      <w:r w:rsidRPr="00841E6A">
        <w:rPr>
          <w:rFonts w:asciiTheme="majorHAnsi" w:eastAsia="Calibri" w:hAnsiTheme="majorHAnsi" w:cstheme="majorHAnsi"/>
          <w:b/>
          <w:bCs/>
          <w:lang w:eastAsia="he-IL" w:bidi="he-IL"/>
        </w:rPr>
        <w:t xml:space="preserve"> scholarships and employment (including </w:t>
      </w:r>
      <w:r w:rsidR="007D34E6" w:rsidRPr="00841E6A">
        <w:rPr>
          <w:rFonts w:asciiTheme="majorHAnsi" w:eastAsia="Calibri" w:hAnsiTheme="majorHAnsi" w:cstheme="majorHAnsi"/>
          <w:b/>
          <w:bCs/>
          <w:lang w:eastAsia="he-IL" w:bidi="he-IL"/>
        </w:rPr>
        <w:t>labour mobility</w:t>
      </w:r>
      <w:r w:rsidRPr="00841E6A">
        <w:rPr>
          <w:rFonts w:asciiTheme="majorHAnsi" w:eastAsia="Calibri" w:hAnsiTheme="majorHAnsi" w:cstheme="majorHAnsi"/>
          <w:b/>
          <w:bCs/>
          <w:lang w:eastAsia="he-IL" w:bidi="he-IL"/>
        </w:rPr>
        <w:t>) take time to deliver results</w:t>
      </w:r>
    </w:p>
    <w:p w14:paraId="5C9089EE" w14:textId="77777777" w:rsidR="00B74400" w:rsidRPr="00841E6A" w:rsidRDefault="00B74400" w:rsidP="002070FC">
      <w:pPr>
        <w:shd w:val="clear" w:color="auto" w:fill="EFC9CE"/>
        <w:spacing w:after="120" w:line="240" w:lineRule="auto"/>
        <w:contextualSpacing/>
        <w:jc w:val="both"/>
        <w:rPr>
          <w:rFonts w:asciiTheme="majorHAnsi" w:eastAsia="Times New Roman" w:hAnsiTheme="majorHAnsi" w:cstheme="majorHAnsi"/>
        </w:rPr>
      </w:pPr>
    </w:p>
    <w:p w14:paraId="773AD363" w14:textId="68749BF9" w:rsidR="005A401C" w:rsidRPr="00841E6A" w:rsidRDefault="005A401C" w:rsidP="002070FC">
      <w:pPr>
        <w:shd w:val="clear" w:color="auto" w:fill="EFC9CE"/>
        <w:spacing w:after="120" w:line="240" w:lineRule="auto"/>
        <w:contextualSpacing/>
        <w:jc w:val="both"/>
        <w:rPr>
          <w:rFonts w:asciiTheme="majorHAnsi" w:eastAsia="Times New Roman" w:hAnsiTheme="majorHAnsi" w:cstheme="majorHAnsi"/>
        </w:rPr>
      </w:pPr>
      <w:r w:rsidRPr="00841E6A">
        <w:rPr>
          <w:rFonts w:asciiTheme="majorHAnsi" w:eastAsia="Times New Roman" w:hAnsiTheme="majorHAnsi" w:cstheme="majorHAnsi"/>
        </w:rPr>
        <w:t>The PWD AAS pathway short courses, while COVID-19 affected, delivered a smaller number of PWD applications than hoped (2 applications), contributing to a decrease in PWD interviews for 2021. Rural applications and female/rural</w:t>
      </w:r>
      <w:r w:rsidR="001678E7" w:rsidRPr="00841E6A">
        <w:rPr>
          <w:rFonts w:asciiTheme="majorHAnsi" w:eastAsia="Times New Roman" w:hAnsiTheme="majorHAnsi" w:cstheme="majorHAnsi"/>
        </w:rPr>
        <w:t xml:space="preserve"> PWD</w:t>
      </w:r>
      <w:r w:rsidRPr="00841E6A">
        <w:rPr>
          <w:rFonts w:asciiTheme="majorHAnsi" w:eastAsia="Times New Roman" w:hAnsiTheme="majorHAnsi" w:cstheme="majorHAnsi"/>
        </w:rPr>
        <w:t xml:space="preserve"> applications were also very low (2% of submitted applications). While this is expected as education and English levels tend to be lower in the municipalities, more can be done. Findings in the 2020 Completion </w:t>
      </w:r>
      <w:r w:rsidR="00994B8C" w:rsidRPr="00841E6A">
        <w:rPr>
          <w:rFonts w:asciiTheme="majorHAnsi" w:eastAsia="Times New Roman" w:hAnsiTheme="majorHAnsi" w:cstheme="majorHAnsi"/>
        </w:rPr>
        <w:t xml:space="preserve">Report </w:t>
      </w:r>
      <w:r w:rsidRPr="00841E6A">
        <w:rPr>
          <w:rFonts w:asciiTheme="majorHAnsi" w:eastAsia="Times New Roman" w:hAnsiTheme="majorHAnsi" w:cstheme="majorHAnsi"/>
        </w:rPr>
        <w:t>also identified TVET and employment pathways for GESI as an area that needs improving for WDPTL. Combined, this evidence indicates that a more considered longer term, cross program approach is needed to increase the number and mix of GESI cohorts able to access WDPTL’s higher level education and employment opportunities.</w:t>
      </w:r>
    </w:p>
    <w:p w14:paraId="26CC8569" w14:textId="77777777" w:rsidR="005A401C" w:rsidRPr="00841E6A" w:rsidRDefault="005A401C" w:rsidP="005A401C">
      <w:pPr>
        <w:spacing w:after="120" w:line="240" w:lineRule="auto"/>
        <w:contextualSpacing/>
        <w:jc w:val="both"/>
        <w:rPr>
          <w:rFonts w:asciiTheme="majorHAnsi" w:eastAsia="Times New Roman" w:hAnsiTheme="majorHAnsi" w:cstheme="majorHAnsi"/>
        </w:rPr>
      </w:pPr>
    </w:p>
    <w:p w14:paraId="0F26DE25" w14:textId="7789430B" w:rsidR="005A401C" w:rsidRPr="00841E6A" w:rsidRDefault="005A401C" w:rsidP="005A401C">
      <w:pPr>
        <w:spacing w:after="120" w:line="240" w:lineRule="auto"/>
        <w:contextualSpacing/>
        <w:jc w:val="both"/>
        <w:rPr>
          <w:rFonts w:asciiTheme="majorHAnsi" w:eastAsia="Times New Roman" w:hAnsiTheme="majorHAnsi" w:cstheme="majorHAnsi"/>
          <w:i/>
          <w:iCs/>
        </w:rPr>
      </w:pPr>
      <w:r w:rsidRPr="00841E6A">
        <w:rPr>
          <w:rFonts w:asciiTheme="majorHAnsi" w:eastAsia="Times New Roman" w:hAnsiTheme="majorHAnsi" w:cstheme="majorHAnsi"/>
          <w:b/>
          <w:bCs/>
          <w:i/>
          <w:iCs/>
        </w:rPr>
        <w:t>Recommendation 3</w:t>
      </w:r>
      <w:r w:rsidR="0001693A" w:rsidRPr="00841E6A">
        <w:rPr>
          <w:rFonts w:asciiTheme="majorHAnsi" w:eastAsia="Times New Roman" w:hAnsiTheme="majorHAnsi" w:cstheme="majorHAnsi"/>
          <w:b/>
          <w:bCs/>
          <w:i/>
          <w:iCs/>
        </w:rPr>
        <w:t>:</w:t>
      </w:r>
      <w:r w:rsidRPr="00841E6A">
        <w:rPr>
          <w:rFonts w:asciiTheme="majorHAnsi" w:eastAsia="Times New Roman" w:hAnsiTheme="majorHAnsi" w:cstheme="majorHAnsi"/>
          <w:i/>
          <w:iCs/>
        </w:rPr>
        <w:t xml:space="preserve"> Invest more in the GESI pipeline in the medium to long term, leveraging WDPTL municipal TVET investments and partnerships (in line with WDPTL’s ‘pathways to education and employment’ updated 2020 strategy).</w:t>
      </w:r>
    </w:p>
    <w:p w14:paraId="6124F27A" w14:textId="77777777" w:rsidR="005A401C" w:rsidRPr="00841E6A" w:rsidRDefault="005A401C" w:rsidP="005A401C">
      <w:pPr>
        <w:spacing w:after="120" w:line="240" w:lineRule="auto"/>
        <w:contextualSpacing/>
        <w:jc w:val="both"/>
        <w:rPr>
          <w:rFonts w:asciiTheme="majorHAnsi" w:eastAsia="Times New Roman" w:hAnsiTheme="majorHAnsi" w:cstheme="majorHAnsi"/>
        </w:rPr>
      </w:pPr>
    </w:p>
    <w:p w14:paraId="617725A2" w14:textId="70A98F76" w:rsidR="005A401C" w:rsidRPr="00841E6A" w:rsidRDefault="005A401C" w:rsidP="005A401C">
      <w:pPr>
        <w:spacing w:after="120" w:line="240" w:lineRule="auto"/>
        <w:jc w:val="both"/>
        <w:rPr>
          <w:rFonts w:asciiTheme="majorHAnsi" w:eastAsia="Times New Roman" w:hAnsiTheme="majorHAnsi" w:cstheme="majorHAnsi"/>
          <w:lang w:val="en-GB" w:eastAsia="he-IL" w:bidi="he-IL"/>
        </w:rPr>
      </w:pPr>
      <w:r w:rsidRPr="00841E6A">
        <w:rPr>
          <w:rFonts w:asciiTheme="majorHAnsi" w:eastAsia="Times New Roman" w:hAnsiTheme="majorHAnsi" w:cstheme="majorHAnsi"/>
          <w:lang w:val="en-GB" w:eastAsia="he-IL" w:bidi="he-IL"/>
        </w:rPr>
        <w:t>Specifically, continue investing in GESI targeted short courses, but include a more accessible level (</w:t>
      </w:r>
      <w:proofErr w:type="gramStart"/>
      <w:r w:rsidRPr="00841E6A">
        <w:rPr>
          <w:rFonts w:asciiTheme="majorHAnsi" w:eastAsia="Times New Roman" w:hAnsiTheme="majorHAnsi" w:cstheme="majorHAnsi"/>
          <w:lang w:val="en-GB" w:eastAsia="he-IL" w:bidi="he-IL"/>
        </w:rPr>
        <w:t>e</w:t>
      </w:r>
      <w:r w:rsidR="00D94098" w:rsidRPr="00841E6A">
        <w:rPr>
          <w:rFonts w:asciiTheme="majorHAnsi" w:eastAsia="Times New Roman" w:hAnsiTheme="majorHAnsi" w:cstheme="majorHAnsi"/>
          <w:lang w:val="en-GB" w:eastAsia="he-IL" w:bidi="he-IL"/>
        </w:rPr>
        <w:t>.</w:t>
      </w:r>
      <w:r w:rsidRPr="00841E6A">
        <w:rPr>
          <w:rFonts w:asciiTheme="majorHAnsi" w:eastAsia="Times New Roman" w:hAnsiTheme="majorHAnsi" w:cstheme="majorHAnsi"/>
          <w:lang w:val="en-GB" w:eastAsia="he-IL" w:bidi="he-IL"/>
        </w:rPr>
        <w:t>g.</w:t>
      </w:r>
      <w:proofErr w:type="gramEnd"/>
      <w:r w:rsidRPr="00841E6A">
        <w:rPr>
          <w:rFonts w:asciiTheme="majorHAnsi" w:eastAsia="Times New Roman" w:hAnsiTheme="majorHAnsi" w:cstheme="majorHAnsi"/>
          <w:lang w:val="en-GB" w:eastAsia="he-IL" w:bidi="he-IL"/>
        </w:rPr>
        <w:t xml:space="preserve"> pathways for people with lower-level English and education levels). Improve municipal pathways into TVET/</w:t>
      </w:r>
      <w:r w:rsidR="007D34E6" w:rsidRPr="00841E6A">
        <w:rPr>
          <w:rFonts w:asciiTheme="majorHAnsi" w:eastAsia="Times New Roman" w:hAnsiTheme="majorHAnsi" w:cstheme="majorHAnsi"/>
          <w:lang w:val="en-GB" w:eastAsia="he-IL" w:bidi="he-IL"/>
        </w:rPr>
        <w:t>Labour mobility</w:t>
      </w:r>
      <w:r w:rsidRPr="00841E6A">
        <w:rPr>
          <w:rFonts w:asciiTheme="majorHAnsi" w:eastAsia="Times New Roman" w:hAnsiTheme="majorHAnsi" w:cstheme="majorHAnsi"/>
          <w:lang w:val="en-GB" w:eastAsia="he-IL" w:bidi="he-IL"/>
        </w:rPr>
        <w:t xml:space="preserve"> (in line with preparation courses) and AAS by increasing PWD access at key QIP training centres, and possibly include regionally placed disability friendly AAS hubs. Leverage the work of other Australian programs (</w:t>
      </w:r>
      <w:r w:rsidR="00E326AA" w:rsidRPr="00841E6A">
        <w:rPr>
          <w:rFonts w:asciiTheme="majorHAnsi" w:eastAsia="Times New Roman" w:hAnsiTheme="majorHAnsi" w:cstheme="majorHAnsi"/>
          <w:lang w:val="en-GB" w:eastAsia="he-IL" w:bidi="he-IL"/>
        </w:rPr>
        <w:t xml:space="preserve">Partnership for Human Development </w:t>
      </w:r>
      <w:r w:rsidRPr="00841E6A">
        <w:rPr>
          <w:rFonts w:asciiTheme="majorHAnsi" w:eastAsia="Times New Roman" w:hAnsiTheme="majorHAnsi" w:cstheme="majorHAnsi"/>
          <w:lang w:val="en-GB" w:eastAsia="he-IL" w:bidi="he-IL"/>
        </w:rPr>
        <w:t xml:space="preserve">and possibly </w:t>
      </w:r>
      <w:r w:rsidR="00E326AA" w:rsidRPr="00841E6A">
        <w:rPr>
          <w:rFonts w:asciiTheme="majorHAnsi" w:eastAsia="Times New Roman" w:hAnsiTheme="majorHAnsi" w:cstheme="majorHAnsi"/>
          <w:lang w:val="en-GB" w:eastAsia="he-IL" w:bidi="he-IL"/>
        </w:rPr>
        <w:t>PARTISIPA</w:t>
      </w:r>
      <w:r w:rsidRPr="00841E6A">
        <w:rPr>
          <w:rFonts w:asciiTheme="majorHAnsi" w:eastAsia="Times New Roman" w:hAnsiTheme="majorHAnsi" w:cstheme="majorHAnsi"/>
          <w:lang w:val="en-GB" w:eastAsia="he-IL" w:bidi="he-IL"/>
        </w:rPr>
        <w:t>)</w:t>
      </w:r>
      <w:r w:rsidR="00252B39" w:rsidRPr="00841E6A">
        <w:rPr>
          <w:rFonts w:asciiTheme="majorHAnsi" w:eastAsia="Times New Roman" w:hAnsiTheme="majorHAnsi" w:cstheme="majorHAnsi"/>
          <w:lang w:val="en-GB" w:eastAsia="he-IL" w:bidi="he-IL"/>
        </w:rPr>
        <w:t xml:space="preserve"> to identify quality GESI group AAS candidates</w:t>
      </w:r>
      <w:r w:rsidR="00535C91" w:rsidRPr="00841E6A">
        <w:rPr>
          <w:rFonts w:asciiTheme="majorHAnsi" w:eastAsia="Times New Roman" w:hAnsiTheme="majorHAnsi" w:cstheme="majorHAnsi"/>
          <w:lang w:val="en-GB" w:eastAsia="he-IL" w:bidi="he-IL"/>
        </w:rPr>
        <w:t xml:space="preserve"> to join WDPTL pathways at different levels. </w:t>
      </w:r>
      <w:r w:rsidRPr="00841E6A">
        <w:rPr>
          <w:rFonts w:asciiTheme="majorHAnsi" w:eastAsia="Times New Roman" w:hAnsiTheme="majorHAnsi" w:cstheme="majorHAnsi"/>
          <w:lang w:val="en-GB" w:eastAsia="he-IL" w:bidi="he-IL"/>
        </w:rPr>
        <w:t xml:space="preserve"> </w:t>
      </w:r>
    </w:p>
    <w:p w14:paraId="32EBA699" w14:textId="77777777" w:rsidR="005A401C" w:rsidRPr="00841E6A" w:rsidRDefault="005A401C" w:rsidP="002A42E1">
      <w:pPr>
        <w:spacing w:after="0" w:line="240" w:lineRule="auto"/>
        <w:jc w:val="both"/>
        <w:rPr>
          <w:rFonts w:asciiTheme="majorHAnsi" w:eastAsia="Times New Roman" w:hAnsiTheme="majorHAnsi" w:cstheme="majorHAnsi"/>
          <w:lang w:val="en-GB" w:eastAsia="he-IL" w:bidi="he-IL"/>
        </w:rPr>
      </w:pPr>
    </w:p>
    <w:p w14:paraId="156300E5" w14:textId="174ADB50" w:rsidR="005A401C" w:rsidRPr="00841E6A" w:rsidRDefault="005A401C" w:rsidP="002070FC">
      <w:pPr>
        <w:shd w:val="clear" w:color="auto" w:fill="EFC9CE"/>
        <w:spacing w:after="120" w:line="240" w:lineRule="auto"/>
        <w:contextualSpacing/>
        <w:jc w:val="both"/>
        <w:rPr>
          <w:rFonts w:asciiTheme="majorHAnsi" w:eastAsia="Calibri" w:hAnsiTheme="majorHAnsi" w:cstheme="majorHAnsi"/>
          <w:lang w:eastAsia="he-IL" w:bidi="he-IL"/>
        </w:rPr>
      </w:pPr>
      <w:r w:rsidRPr="00841E6A">
        <w:rPr>
          <w:rFonts w:asciiTheme="majorHAnsi" w:eastAsia="Calibri" w:hAnsiTheme="majorHAnsi" w:cstheme="majorHAnsi"/>
          <w:b/>
          <w:bCs/>
          <w:lang w:eastAsia="he-IL" w:bidi="he-IL"/>
        </w:rPr>
        <w:t xml:space="preserve">3 Working </w:t>
      </w:r>
      <w:r w:rsidR="00EC6C83" w:rsidRPr="00841E6A">
        <w:rPr>
          <w:rFonts w:asciiTheme="majorHAnsi" w:eastAsia="Calibri" w:hAnsiTheme="majorHAnsi" w:cstheme="majorHAnsi"/>
          <w:b/>
          <w:bCs/>
          <w:lang w:eastAsia="he-IL" w:bidi="he-IL"/>
        </w:rPr>
        <w:t>collaboratively</w:t>
      </w:r>
      <w:r w:rsidRPr="00841E6A">
        <w:rPr>
          <w:rFonts w:asciiTheme="majorHAnsi" w:eastAsia="Calibri" w:hAnsiTheme="majorHAnsi" w:cstheme="majorHAnsi"/>
          <w:b/>
          <w:bCs/>
          <w:lang w:eastAsia="he-IL" w:bidi="he-IL"/>
        </w:rPr>
        <w:t xml:space="preserve"> across Australian programs, government stakeholders and other donors </w:t>
      </w:r>
      <w:r w:rsidR="00277248" w:rsidRPr="00841E6A">
        <w:rPr>
          <w:rFonts w:asciiTheme="majorHAnsi" w:eastAsia="Calibri" w:hAnsiTheme="majorHAnsi" w:cstheme="majorHAnsi"/>
          <w:b/>
          <w:bCs/>
          <w:lang w:eastAsia="he-IL" w:bidi="he-IL"/>
        </w:rPr>
        <w:t>shows</w:t>
      </w:r>
      <w:r w:rsidRPr="00841E6A">
        <w:rPr>
          <w:rFonts w:asciiTheme="majorHAnsi" w:eastAsia="Calibri" w:hAnsiTheme="majorHAnsi" w:cstheme="majorHAnsi"/>
          <w:b/>
          <w:bCs/>
          <w:lang w:eastAsia="he-IL" w:bidi="he-IL"/>
        </w:rPr>
        <w:t xml:space="preserve"> promise.</w:t>
      </w:r>
      <w:r w:rsidRPr="00841E6A">
        <w:rPr>
          <w:rFonts w:asciiTheme="majorHAnsi" w:eastAsia="Calibri" w:hAnsiTheme="majorHAnsi" w:cstheme="majorHAnsi"/>
          <w:lang w:eastAsia="he-IL" w:bidi="he-IL"/>
        </w:rPr>
        <w:t xml:space="preserve"> </w:t>
      </w:r>
    </w:p>
    <w:p w14:paraId="085A60DF" w14:textId="77777777" w:rsidR="0001693A" w:rsidRPr="00841E6A" w:rsidRDefault="0001693A" w:rsidP="002070FC">
      <w:pPr>
        <w:shd w:val="clear" w:color="auto" w:fill="EFC9CE"/>
        <w:spacing w:after="120" w:line="240" w:lineRule="auto"/>
        <w:contextualSpacing/>
        <w:jc w:val="both"/>
        <w:rPr>
          <w:rFonts w:asciiTheme="majorHAnsi" w:eastAsia="Calibri" w:hAnsiTheme="majorHAnsi" w:cstheme="majorHAnsi"/>
          <w:szCs w:val="18"/>
          <w:lang w:eastAsia="he-IL" w:bidi="he-IL"/>
        </w:rPr>
      </w:pPr>
    </w:p>
    <w:p w14:paraId="12260558" w14:textId="7329AB4D" w:rsidR="005A401C" w:rsidRPr="00841E6A" w:rsidRDefault="005A401C" w:rsidP="002070FC">
      <w:pPr>
        <w:shd w:val="clear" w:color="auto" w:fill="EFC9CE"/>
        <w:spacing w:after="120" w:line="240" w:lineRule="auto"/>
        <w:contextualSpacing/>
        <w:jc w:val="both"/>
        <w:rPr>
          <w:rFonts w:asciiTheme="majorHAnsi" w:eastAsia="Calibri" w:hAnsiTheme="majorHAnsi" w:cstheme="majorHAnsi"/>
          <w:szCs w:val="18"/>
          <w:lang w:eastAsia="he-IL" w:bidi="he-IL"/>
        </w:rPr>
      </w:pPr>
      <w:r w:rsidRPr="00841E6A">
        <w:rPr>
          <w:rFonts w:asciiTheme="majorHAnsi" w:eastAsia="Calibri" w:hAnsiTheme="majorHAnsi" w:cstheme="majorHAnsi"/>
          <w:szCs w:val="18"/>
          <w:lang w:eastAsia="he-IL" w:bidi="he-IL"/>
        </w:rPr>
        <w:t xml:space="preserve">With multiple new Australian program design or re-design phases underway or coming up, an opportunity emerges to embed cross program thinking and seek </w:t>
      </w:r>
      <w:r w:rsidRPr="00841E6A">
        <w:rPr>
          <w:rFonts w:asciiTheme="majorHAnsi" w:hAnsiTheme="majorHAnsi" w:cstheme="majorHAnsi"/>
          <w:szCs w:val="18"/>
        </w:rPr>
        <w:t xml:space="preserve">strategic opportunities to leverage other </w:t>
      </w:r>
      <w:r w:rsidR="00F26F96" w:rsidRPr="00841E6A">
        <w:rPr>
          <w:rFonts w:asciiTheme="majorHAnsi" w:hAnsiTheme="majorHAnsi" w:cstheme="majorHAnsi"/>
          <w:szCs w:val="18"/>
        </w:rPr>
        <w:t xml:space="preserve">programs’ </w:t>
      </w:r>
      <w:r w:rsidRPr="00841E6A">
        <w:rPr>
          <w:rFonts w:asciiTheme="majorHAnsi" w:hAnsiTheme="majorHAnsi" w:cstheme="majorHAnsi"/>
          <w:szCs w:val="18"/>
        </w:rPr>
        <w:t>work and political capital.</w:t>
      </w:r>
    </w:p>
    <w:p w14:paraId="57A7C4A1" w14:textId="77777777" w:rsidR="005A401C" w:rsidRPr="00841E6A" w:rsidRDefault="005A401C" w:rsidP="002A42E1">
      <w:pPr>
        <w:spacing w:after="0" w:line="240" w:lineRule="auto"/>
        <w:jc w:val="both"/>
        <w:rPr>
          <w:rFonts w:asciiTheme="majorHAnsi" w:hAnsiTheme="majorHAnsi" w:cstheme="majorHAnsi"/>
          <w:szCs w:val="18"/>
        </w:rPr>
      </w:pPr>
    </w:p>
    <w:p w14:paraId="5A2F2F26" w14:textId="209DA6EE" w:rsidR="005A401C" w:rsidRPr="00841E6A" w:rsidRDefault="005A401C" w:rsidP="005A401C">
      <w:pPr>
        <w:spacing w:after="120" w:line="240" w:lineRule="auto"/>
        <w:jc w:val="both"/>
        <w:rPr>
          <w:rFonts w:asciiTheme="majorHAnsi" w:eastAsia="Times New Roman" w:hAnsiTheme="majorHAnsi" w:cstheme="majorHAnsi"/>
          <w:i/>
          <w:iCs/>
        </w:rPr>
      </w:pPr>
      <w:r w:rsidRPr="00841E6A">
        <w:rPr>
          <w:rFonts w:asciiTheme="majorHAnsi" w:hAnsiTheme="majorHAnsi" w:cstheme="majorHAnsi"/>
          <w:b/>
          <w:bCs/>
          <w:i/>
          <w:iCs/>
          <w:szCs w:val="18"/>
        </w:rPr>
        <w:t>Recommendation 4</w:t>
      </w:r>
      <w:r w:rsidR="0001693A" w:rsidRPr="00841E6A">
        <w:rPr>
          <w:rFonts w:asciiTheme="majorHAnsi" w:hAnsiTheme="majorHAnsi" w:cstheme="majorHAnsi"/>
          <w:b/>
          <w:bCs/>
          <w:i/>
          <w:iCs/>
          <w:szCs w:val="18"/>
        </w:rPr>
        <w:t>:</w:t>
      </w:r>
      <w:r w:rsidRPr="00841E6A">
        <w:rPr>
          <w:rFonts w:asciiTheme="majorHAnsi" w:hAnsiTheme="majorHAnsi" w:cstheme="majorHAnsi"/>
          <w:szCs w:val="18"/>
        </w:rPr>
        <w:t xml:space="preserve"> </w:t>
      </w:r>
      <w:r w:rsidR="00014A4C" w:rsidRPr="00841E6A">
        <w:rPr>
          <w:rFonts w:asciiTheme="majorHAnsi" w:hAnsiTheme="majorHAnsi" w:cstheme="majorHAnsi"/>
          <w:szCs w:val="18"/>
        </w:rPr>
        <w:t>Consider embedding strategic themes and cross program collaboration in the current design/re-design of programs (</w:t>
      </w:r>
      <w:proofErr w:type="gramStart"/>
      <w:r w:rsidR="00014A4C" w:rsidRPr="00841E6A">
        <w:rPr>
          <w:rFonts w:asciiTheme="majorHAnsi" w:hAnsiTheme="majorHAnsi" w:cstheme="majorHAnsi"/>
          <w:szCs w:val="18"/>
        </w:rPr>
        <w:t>e.g.</w:t>
      </w:r>
      <w:proofErr w:type="gramEnd"/>
      <w:r w:rsidR="00014A4C" w:rsidRPr="00841E6A">
        <w:rPr>
          <w:rFonts w:asciiTheme="majorHAnsi" w:hAnsiTheme="majorHAnsi" w:cstheme="majorHAnsi"/>
          <w:szCs w:val="18"/>
        </w:rPr>
        <w:t xml:space="preserve"> theme of employment/youth pathways for economic development across TOMAK, PARTISIPA, </w:t>
      </w:r>
      <w:proofErr w:type="spellStart"/>
      <w:r w:rsidR="00014A4C" w:rsidRPr="00841E6A">
        <w:rPr>
          <w:rFonts w:asciiTheme="majorHAnsi" w:hAnsiTheme="majorHAnsi" w:cstheme="majorHAnsi"/>
          <w:szCs w:val="18"/>
        </w:rPr>
        <w:t>GfD</w:t>
      </w:r>
      <w:proofErr w:type="spellEnd"/>
      <w:r w:rsidR="00014A4C" w:rsidRPr="00841E6A">
        <w:rPr>
          <w:rFonts w:asciiTheme="majorHAnsi" w:hAnsiTheme="majorHAnsi" w:cstheme="majorHAnsi"/>
          <w:szCs w:val="18"/>
        </w:rPr>
        <w:t xml:space="preserve"> </w:t>
      </w:r>
      <w:proofErr w:type="spellStart"/>
      <w:r w:rsidR="00014A4C" w:rsidRPr="00841E6A">
        <w:rPr>
          <w:rFonts w:asciiTheme="majorHAnsi" w:hAnsiTheme="majorHAnsi" w:cstheme="majorHAnsi"/>
          <w:szCs w:val="18"/>
        </w:rPr>
        <w:t>Aand</w:t>
      </w:r>
      <w:proofErr w:type="spellEnd"/>
      <w:r w:rsidR="00014A4C" w:rsidRPr="00841E6A">
        <w:rPr>
          <w:rFonts w:asciiTheme="majorHAnsi" w:hAnsiTheme="majorHAnsi" w:cstheme="majorHAnsi"/>
          <w:szCs w:val="18"/>
        </w:rPr>
        <w:t xml:space="preserve"> WDPTL).</w:t>
      </w:r>
    </w:p>
    <w:p w14:paraId="451470A1" w14:textId="04DA115C" w:rsidR="00014A4C" w:rsidRPr="00841E6A" w:rsidRDefault="00014A4C" w:rsidP="00014A4C">
      <w:pPr>
        <w:shd w:val="clear" w:color="auto" w:fill="EFC9CE"/>
        <w:spacing w:after="120" w:line="240" w:lineRule="auto"/>
        <w:contextualSpacing/>
        <w:jc w:val="both"/>
        <w:rPr>
          <w:rFonts w:asciiTheme="majorHAnsi" w:eastAsia="Calibri" w:hAnsiTheme="majorHAnsi" w:cstheme="majorHAnsi"/>
          <w:b/>
          <w:bCs/>
          <w:lang w:eastAsia="he-IL" w:bidi="he-IL"/>
        </w:rPr>
      </w:pPr>
      <w:r w:rsidRPr="00841E6A">
        <w:rPr>
          <w:rFonts w:asciiTheme="majorHAnsi" w:eastAsia="Calibri" w:hAnsiTheme="majorHAnsi" w:cstheme="majorHAnsi"/>
          <w:b/>
          <w:bCs/>
          <w:lang w:eastAsia="he-IL" w:bidi="he-IL"/>
        </w:rPr>
        <w:t xml:space="preserve">4.  Engaging with DPOs, and other partners, surfaced the underpinning challenges of inclusive, rights-based disability-inclusive programming. </w:t>
      </w:r>
    </w:p>
    <w:p w14:paraId="54D735FD" w14:textId="77777777" w:rsidR="007251C4" w:rsidRPr="00841E6A" w:rsidRDefault="007251C4" w:rsidP="00014A4C">
      <w:pPr>
        <w:shd w:val="clear" w:color="auto" w:fill="EFC9CE"/>
        <w:spacing w:after="120" w:line="240" w:lineRule="auto"/>
        <w:contextualSpacing/>
        <w:jc w:val="both"/>
        <w:rPr>
          <w:rFonts w:asciiTheme="majorHAnsi" w:eastAsia="Calibri" w:hAnsiTheme="majorHAnsi" w:cstheme="majorHAnsi"/>
          <w:lang w:eastAsia="he-IL" w:bidi="he-IL"/>
        </w:rPr>
      </w:pPr>
    </w:p>
    <w:p w14:paraId="3C319B58" w14:textId="54F1A1C0" w:rsidR="00014A4C" w:rsidRPr="00841E6A" w:rsidRDefault="00014A4C" w:rsidP="00014A4C">
      <w:pPr>
        <w:shd w:val="clear" w:color="auto" w:fill="EFC9CE"/>
        <w:spacing w:after="120" w:line="240" w:lineRule="auto"/>
        <w:contextualSpacing/>
        <w:jc w:val="both"/>
        <w:rPr>
          <w:rFonts w:asciiTheme="majorHAnsi" w:eastAsia="Times New Roman" w:hAnsiTheme="majorHAnsi" w:cstheme="majorHAnsi"/>
          <w:lang w:val="en-GB" w:eastAsia="he-IL" w:bidi="he-IL"/>
        </w:rPr>
      </w:pPr>
      <w:r w:rsidRPr="00841E6A">
        <w:rPr>
          <w:rFonts w:asciiTheme="majorHAnsi" w:eastAsia="Calibri" w:hAnsiTheme="majorHAnsi" w:cstheme="majorHAnsi"/>
          <w:lang w:eastAsia="he-IL" w:bidi="he-IL"/>
        </w:rPr>
        <w:t>The</w:t>
      </w:r>
      <w:r w:rsidRPr="00841E6A">
        <w:rPr>
          <w:rFonts w:asciiTheme="majorHAnsi" w:eastAsia="Calibri" w:hAnsiTheme="majorHAnsi" w:cstheme="majorHAnsi"/>
          <w:b/>
          <w:bCs/>
          <w:lang w:eastAsia="he-IL" w:bidi="he-IL"/>
        </w:rPr>
        <w:t xml:space="preserve"> </w:t>
      </w:r>
      <w:r w:rsidRPr="00841E6A">
        <w:rPr>
          <w:rFonts w:asciiTheme="majorHAnsi" w:eastAsia="Times New Roman" w:hAnsiTheme="majorHAnsi" w:cstheme="majorHAnsi"/>
          <w:lang w:val="en-GB" w:eastAsia="he-IL" w:bidi="he-IL"/>
        </w:rPr>
        <w:t xml:space="preserve">program, due mainly to the limited options in Timor-Leste for high quality ELT support (LELI), and border closures limiting use of external suppliers, is unable to support ELT training for certain people with disabilities, including those with severe sight or hearing impairment. This impacts the ability of the program to include all people with disabilities equally in AAS pathways and selection processes with concern expressed by a DPO partner about this during the 2020 </w:t>
      </w:r>
      <w:proofErr w:type="spellStart"/>
      <w:r w:rsidRPr="00841E6A">
        <w:rPr>
          <w:rFonts w:asciiTheme="majorHAnsi" w:eastAsia="Times New Roman" w:hAnsiTheme="majorHAnsi" w:cstheme="majorHAnsi"/>
          <w:lang w:val="en-GB" w:eastAsia="he-IL" w:bidi="he-IL"/>
        </w:rPr>
        <w:t>selection</w:t>
      </w:r>
      <w:proofErr w:type="spellEnd"/>
      <w:r w:rsidRPr="00841E6A">
        <w:rPr>
          <w:rFonts w:asciiTheme="majorHAnsi" w:eastAsia="Times New Roman" w:hAnsiTheme="majorHAnsi" w:cstheme="majorHAnsi"/>
          <w:lang w:val="en-GB" w:eastAsia="he-IL" w:bidi="he-IL"/>
        </w:rPr>
        <w:t xml:space="preserve"> cycle. The AAS policy on ‘reasonable adjustment’ for people with disabilities provides some guidance though it is generally not applied to AAS preparatory or pathway programs.  The situation will be difficult to resolve in the short term, but it is important to explore what other countries are doing and that a plan is put in place to expand inclusion over time. </w:t>
      </w:r>
    </w:p>
    <w:p w14:paraId="55E50A60" w14:textId="7C498246" w:rsidR="00014A4C" w:rsidRPr="00841E6A" w:rsidRDefault="00014A4C" w:rsidP="002A42E1">
      <w:pPr>
        <w:spacing w:after="0" w:line="240" w:lineRule="auto"/>
        <w:jc w:val="both"/>
        <w:rPr>
          <w:rFonts w:asciiTheme="majorHAnsi" w:hAnsiTheme="majorHAnsi" w:cstheme="majorHAnsi"/>
          <w:szCs w:val="18"/>
        </w:rPr>
      </w:pPr>
    </w:p>
    <w:p w14:paraId="04AC542E" w14:textId="0755EAB4" w:rsidR="003905E5" w:rsidRPr="00841E6A" w:rsidRDefault="00014A4C" w:rsidP="003905E5">
      <w:pPr>
        <w:spacing w:after="120" w:line="240" w:lineRule="auto"/>
        <w:jc w:val="both"/>
        <w:rPr>
          <w:rFonts w:asciiTheme="majorHAnsi" w:eastAsia="Times New Roman" w:hAnsiTheme="majorHAnsi" w:cstheme="majorHAnsi"/>
          <w:lang w:val="en-GB" w:eastAsia="he-IL" w:bidi="he-IL"/>
        </w:rPr>
      </w:pPr>
      <w:r w:rsidRPr="00841E6A">
        <w:rPr>
          <w:rFonts w:asciiTheme="majorHAnsi" w:eastAsia="Times New Roman" w:hAnsiTheme="majorHAnsi" w:cstheme="majorHAnsi"/>
          <w:b/>
          <w:bCs/>
          <w:i/>
          <w:iCs/>
          <w:lang w:val="en-GB" w:eastAsia="he-IL" w:bidi="he-IL"/>
        </w:rPr>
        <w:lastRenderedPageBreak/>
        <w:t xml:space="preserve">Recommendation 5: </w:t>
      </w:r>
      <w:r w:rsidRPr="00841E6A">
        <w:rPr>
          <w:rFonts w:asciiTheme="majorHAnsi" w:eastAsia="Times New Roman" w:hAnsiTheme="majorHAnsi" w:cstheme="majorHAnsi"/>
          <w:i/>
          <w:iCs/>
          <w:lang w:val="en-GB" w:eastAsia="he-IL" w:bidi="he-IL"/>
        </w:rPr>
        <w:t xml:space="preserve"> </w:t>
      </w:r>
      <w:r w:rsidRPr="00841E6A">
        <w:rPr>
          <w:rFonts w:asciiTheme="majorHAnsi" w:eastAsia="Times New Roman" w:hAnsiTheme="majorHAnsi" w:cstheme="majorHAnsi"/>
          <w:lang w:val="en-GB" w:eastAsia="he-IL" w:bidi="he-IL"/>
        </w:rPr>
        <w:t xml:space="preserve">Work with DPOs and the Partnership for Human Development’s disability </w:t>
      </w:r>
      <w:proofErr w:type="gramStart"/>
      <w:r w:rsidRPr="00841E6A">
        <w:rPr>
          <w:rFonts w:asciiTheme="majorHAnsi" w:eastAsia="Times New Roman" w:hAnsiTheme="majorHAnsi" w:cstheme="majorHAnsi"/>
          <w:lang w:val="en-GB" w:eastAsia="he-IL" w:bidi="he-IL"/>
        </w:rPr>
        <w:t>lead</w:t>
      </w:r>
      <w:proofErr w:type="gramEnd"/>
      <w:r w:rsidRPr="00841E6A">
        <w:rPr>
          <w:rFonts w:asciiTheme="majorHAnsi" w:eastAsia="Times New Roman" w:hAnsiTheme="majorHAnsi" w:cstheme="majorHAnsi"/>
          <w:lang w:val="en-GB" w:eastAsia="he-IL" w:bidi="he-IL"/>
        </w:rPr>
        <w:t xml:space="preserve"> to analyse the situation and possible solutions. Utilise WDPTL graduate intern alumni who is a disability expert to write a paper mapping the situation, outlining </w:t>
      </w:r>
      <w:proofErr w:type="gramStart"/>
      <w:r w:rsidRPr="00841E6A">
        <w:rPr>
          <w:rFonts w:asciiTheme="majorHAnsi" w:eastAsia="Times New Roman" w:hAnsiTheme="majorHAnsi" w:cstheme="majorHAnsi"/>
          <w:lang w:val="en-GB" w:eastAsia="he-IL" w:bidi="he-IL"/>
        </w:rPr>
        <w:t>barriers</w:t>
      </w:r>
      <w:proofErr w:type="gramEnd"/>
      <w:r w:rsidRPr="00841E6A">
        <w:rPr>
          <w:rFonts w:asciiTheme="majorHAnsi" w:eastAsia="Times New Roman" w:hAnsiTheme="majorHAnsi" w:cstheme="majorHAnsi"/>
          <w:lang w:val="en-GB" w:eastAsia="he-IL" w:bidi="he-IL"/>
        </w:rPr>
        <w:t xml:space="preserve"> and proposing future options and recommendations. Seek advice/support from CBM.</w:t>
      </w:r>
      <w:bookmarkEnd w:id="30"/>
    </w:p>
    <w:p w14:paraId="6A213B0B" w14:textId="5DD5430C" w:rsidR="006D555C" w:rsidRDefault="006D555C" w:rsidP="003905E5">
      <w:pPr>
        <w:keepNext/>
        <w:tabs>
          <w:tab w:val="left" w:pos="720"/>
        </w:tabs>
        <w:spacing w:before="240" w:after="60" w:line="240" w:lineRule="auto"/>
        <w:jc w:val="both"/>
        <w:outlineLvl w:val="0"/>
        <w:rPr>
          <w:rFonts w:ascii="Open Sans Light" w:eastAsia="Times New Roman" w:hAnsi="Open Sans Light" w:cs="Arial"/>
          <w:b/>
          <w:bCs/>
          <w:color w:val="000080"/>
          <w:kern w:val="32"/>
          <w:sz w:val="36"/>
          <w:szCs w:val="32"/>
          <w:lang w:val="en-US" w:eastAsia="he-IL" w:bidi="he-IL"/>
        </w:rPr>
        <w:sectPr w:rsidR="006D555C" w:rsidSect="006D555C">
          <w:pgSz w:w="11906" w:h="16838"/>
          <w:pgMar w:top="1440" w:right="1440" w:bottom="1440" w:left="1440" w:header="709" w:footer="709" w:gutter="0"/>
          <w:cols w:space="708"/>
          <w:docGrid w:linePitch="360"/>
        </w:sectPr>
      </w:pPr>
    </w:p>
    <w:p w14:paraId="622629E6" w14:textId="1E668654" w:rsidR="003905E5" w:rsidRPr="0027091D" w:rsidRDefault="003905E5" w:rsidP="003905E5">
      <w:pPr>
        <w:keepNext/>
        <w:tabs>
          <w:tab w:val="left" w:pos="720"/>
        </w:tabs>
        <w:spacing w:before="240" w:after="60" w:line="240" w:lineRule="auto"/>
        <w:jc w:val="both"/>
        <w:outlineLvl w:val="0"/>
        <w:rPr>
          <w:rFonts w:ascii="Open Sans Light" w:eastAsia="Times New Roman" w:hAnsi="Open Sans Light" w:cs="Arial"/>
          <w:b/>
          <w:bCs/>
          <w:color w:val="C00000"/>
          <w:kern w:val="32"/>
          <w:sz w:val="36"/>
          <w:szCs w:val="32"/>
          <w:lang w:val="en-US" w:eastAsia="he-IL" w:bidi="he-IL"/>
        </w:rPr>
      </w:pPr>
      <w:bookmarkStart w:id="31" w:name="_Toc68188872"/>
      <w:r w:rsidRPr="0027091D">
        <w:rPr>
          <w:rFonts w:ascii="Open Sans Light" w:eastAsia="Times New Roman" w:hAnsi="Open Sans Light" w:cs="Arial"/>
          <w:b/>
          <w:bCs/>
          <w:color w:val="C00000"/>
          <w:kern w:val="32"/>
          <w:sz w:val="36"/>
          <w:szCs w:val="32"/>
          <w:lang w:val="en-US" w:eastAsia="he-IL" w:bidi="he-IL"/>
        </w:rPr>
        <w:lastRenderedPageBreak/>
        <w:t xml:space="preserve">Annex </w:t>
      </w:r>
      <w:r w:rsidRPr="0027091D">
        <w:rPr>
          <w:rFonts w:ascii="Open Sans Light" w:eastAsia="Times New Roman" w:hAnsi="Open Sans Light" w:cs="Arial"/>
          <w:b/>
          <w:bCs/>
          <w:color w:val="C00000"/>
          <w:kern w:val="32"/>
          <w:sz w:val="36"/>
          <w:szCs w:val="32"/>
          <w:lang w:val="en-US" w:eastAsia="he-IL" w:bidi="he-IL"/>
        </w:rPr>
        <w:fldChar w:fldCharType="begin"/>
      </w:r>
      <w:r w:rsidRPr="0027091D">
        <w:rPr>
          <w:rFonts w:ascii="Open Sans Light" w:eastAsia="Times New Roman" w:hAnsi="Open Sans Light" w:cs="Arial"/>
          <w:b/>
          <w:bCs/>
          <w:color w:val="C00000"/>
          <w:kern w:val="32"/>
          <w:sz w:val="36"/>
          <w:szCs w:val="32"/>
          <w:lang w:val="en-US" w:eastAsia="he-IL" w:bidi="he-IL"/>
        </w:rPr>
        <w:instrText xml:space="preserve"> SEQ Annex \* ARABIC </w:instrText>
      </w:r>
      <w:r w:rsidRPr="0027091D">
        <w:rPr>
          <w:rFonts w:ascii="Open Sans Light" w:eastAsia="Times New Roman" w:hAnsi="Open Sans Light" w:cs="Arial"/>
          <w:b/>
          <w:bCs/>
          <w:color w:val="C00000"/>
          <w:kern w:val="32"/>
          <w:sz w:val="36"/>
          <w:szCs w:val="32"/>
          <w:lang w:val="en-US" w:eastAsia="he-IL" w:bidi="he-IL"/>
        </w:rPr>
        <w:fldChar w:fldCharType="separate"/>
      </w:r>
      <w:r w:rsidR="006D1762">
        <w:rPr>
          <w:rFonts w:ascii="Open Sans Light" w:eastAsia="Times New Roman" w:hAnsi="Open Sans Light" w:cs="Arial"/>
          <w:b/>
          <w:bCs/>
          <w:noProof/>
          <w:color w:val="C00000"/>
          <w:kern w:val="32"/>
          <w:sz w:val="36"/>
          <w:szCs w:val="32"/>
          <w:lang w:val="en-US" w:eastAsia="he-IL" w:bidi="he-IL"/>
        </w:rPr>
        <w:t>1</w:t>
      </w:r>
      <w:r w:rsidRPr="0027091D">
        <w:rPr>
          <w:rFonts w:ascii="Open Sans Light" w:eastAsia="Times New Roman" w:hAnsi="Open Sans Light" w:cs="Arial"/>
          <w:b/>
          <w:bCs/>
          <w:color w:val="C00000"/>
          <w:kern w:val="32"/>
          <w:sz w:val="36"/>
          <w:szCs w:val="32"/>
          <w:lang w:val="en-US" w:eastAsia="he-IL" w:bidi="he-IL"/>
        </w:rPr>
        <w:fldChar w:fldCharType="end"/>
      </w:r>
      <w:r w:rsidRPr="0027091D">
        <w:rPr>
          <w:rFonts w:ascii="Open Sans Light" w:eastAsia="Times New Roman" w:hAnsi="Open Sans Light" w:cs="Arial"/>
          <w:b/>
          <w:bCs/>
          <w:color w:val="C00000"/>
          <w:kern w:val="32"/>
          <w:sz w:val="36"/>
          <w:szCs w:val="32"/>
          <w:lang w:val="en-US" w:eastAsia="he-IL" w:bidi="he-IL"/>
        </w:rPr>
        <w:t>: Theory of Change</w:t>
      </w:r>
      <w:bookmarkEnd w:id="31"/>
      <w:r w:rsidRPr="0027091D">
        <w:rPr>
          <w:rFonts w:ascii="Open Sans Light" w:eastAsia="Times New Roman" w:hAnsi="Open Sans Light" w:cs="Arial"/>
          <w:b/>
          <w:bCs/>
          <w:color w:val="C00000"/>
          <w:kern w:val="32"/>
          <w:sz w:val="36"/>
          <w:szCs w:val="32"/>
          <w:lang w:val="en-US" w:eastAsia="he-IL" w:bidi="he-IL"/>
        </w:rPr>
        <w:t xml:space="preserve"> </w:t>
      </w:r>
    </w:p>
    <w:p w14:paraId="1DF91D79" w14:textId="77777777" w:rsidR="004948BB" w:rsidRDefault="0053431D" w:rsidP="003905E5">
      <w:pPr>
        <w:rPr>
          <w:rFonts w:ascii="Open Sans Light" w:eastAsia="Times New Roman" w:hAnsi="Open Sans Light" w:cs="Open Sans Light"/>
          <w:lang w:val="en-GB" w:eastAsia="he-IL" w:bidi="he-IL"/>
        </w:rPr>
      </w:pPr>
      <w:r>
        <w:rPr>
          <w:noProof/>
        </w:rPr>
        <w:drawing>
          <wp:inline distT="0" distB="0" distL="0" distR="0" wp14:anchorId="50C63643" wp14:editId="0991EE15">
            <wp:extent cx="11247120" cy="8164018"/>
            <wp:effectExtent l="0" t="0" r="0" b="8890"/>
            <wp:docPr id="4" name="Picture 4" descr="A chart setting out the Program's Theory of Change including influence activities, immediate outcomes, intermediate outcomes, end of program outcomes and the broader goal the program seeks to deliver. This goal is a skilled workforce to support Timor-Leste's COVID-19 economic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art setting out the Program's Theory of Change including influence activities, immediate outcomes, intermediate outcomes, end of program outcomes and the broader goal the program seeks to deliver. This goal is a skilled workforce to support Timor-Leste's COVID-19 economic recovery."/>
                    <pic:cNvPicPr/>
                  </pic:nvPicPr>
                  <pic:blipFill>
                    <a:blip r:embed="rId13">
                      <a:extLst>
                        <a:ext uri="{28A0092B-C50C-407E-A947-70E740481C1C}">
                          <a14:useLocalDpi xmlns:a14="http://schemas.microsoft.com/office/drawing/2010/main" val="0"/>
                        </a:ext>
                      </a:extLst>
                    </a:blip>
                    <a:stretch>
                      <a:fillRect/>
                    </a:stretch>
                  </pic:blipFill>
                  <pic:spPr>
                    <a:xfrm>
                      <a:off x="0" y="0"/>
                      <a:ext cx="11273867" cy="8183433"/>
                    </a:xfrm>
                    <a:prstGeom prst="rect">
                      <a:avLst/>
                    </a:prstGeom>
                  </pic:spPr>
                </pic:pic>
              </a:graphicData>
            </a:graphic>
          </wp:inline>
        </w:drawing>
      </w:r>
    </w:p>
    <w:p w14:paraId="4D81DF86" w14:textId="77777777" w:rsidR="002D20DC" w:rsidRPr="0027091D" w:rsidRDefault="002D20DC" w:rsidP="002D20DC">
      <w:pPr>
        <w:keepNext/>
        <w:tabs>
          <w:tab w:val="left" w:pos="720"/>
        </w:tabs>
        <w:spacing w:before="240" w:after="60" w:line="240" w:lineRule="auto"/>
        <w:jc w:val="both"/>
        <w:outlineLvl w:val="0"/>
        <w:rPr>
          <w:rFonts w:ascii="Open Sans Light" w:eastAsia="Times New Roman" w:hAnsi="Open Sans Light" w:cs="Arial"/>
          <w:b/>
          <w:bCs/>
          <w:color w:val="C00000"/>
          <w:kern w:val="32"/>
          <w:sz w:val="36"/>
          <w:szCs w:val="32"/>
          <w:lang w:val="en-US" w:eastAsia="he-IL" w:bidi="he-IL"/>
        </w:rPr>
      </w:pPr>
      <w:bookmarkStart w:id="32" w:name="_Toc68188873"/>
      <w:bookmarkStart w:id="33" w:name="_Hlk60838812"/>
      <w:r w:rsidRPr="0027091D">
        <w:rPr>
          <w:rFonts w:ascii="Open Sans Light" w:eastAsia="Times New Roman" w:hAnsi="Open Sans Light" w:cs="Arial"/>
          <w:b/>
          <w:bCs/>
          <w:color w:val="C00000"/>
          <w:kern w:val="32"/>
          <w:sz w:val="36"/>
          <w:szCs w:val="32"/>
          <w:lang w:val="en-US" w:eastAsia="he-IL" w:bidi="he-IL"/>
        </w:rPr>
        <w:lastRenderedPageBreak/>
        <w:t>Annex 2: Summary of progress against workplans</w:t>
      </w:r>
      <w:bookmarkEnd w:id="32"/>
    </w:p>
    <w:tbl>
      <w:tblPr>
        <w:tblStyle w:val="GRMTable5"/>
        <w:tblW w:w="2845" w:type="pct"/>
        <w:tblLook w:val="04A0" w:firstRow="1" w:lastRow="0" w:firstColumn="1" w:lastColumn="0" w:noHBand="0" w:noVBand="1"/>
      </w:tblPr>
      <w:tblGrid>
        <w:gridCol w:w="2124"/>
        <w:gridCol w:w="8361"/>
        <w:gridCol w:w="1419"/>
      </w:tblGrid>
      <w:tr w:rsidR="002D20DC" w:rsidRPr="00DC0560" w14:paraId="3D12E1C3" w14:textId="77777777" w:rsidTr="00F70B7D">
        <w:trPr>
          <w:trHeight w:val="20"/>
        </w:trPr>
        <w:tc>
          <w:tcPr>
            <w:tcW w:w="892" w:type="pct"/>
            <w:shd w:val="clear" w:color="auto" w:fill="auto"/>
            <w:vAlign w:val="center"/>
          </w:tcPr>
          <w:p w14:paraId="0A68F3EC" w14:textId="77777777" w:rsidR="002D20DC" w:rsidRPr="00DC0560" w:rsidRDefault="002D20DC" w:rsidP="004140DF">
            <w:pPr>
              <w:spacing w:before="80"/>
              <w:rPr>
                <w:rFonts w:ascii="Open Sans SemiBold" w:hAnsi="Open Sans SemiBold" w:cs="Open Sans SemiBold"/>
                <w:bCs/>
                <w:sz w:val="22"/>
                <w:szCs w:val="22"/>
                <w:lang w:val="en-GB" w:eastAsia="he-IL" w:bidi="he-IL"/>
              </w:rPr>
            </w:pPr>
            <w:r w:rsidRPr="00DC0560">
              <w:rPr>
                <w:rFonts w:ascii="Open Sans SemiBold" w:hAnsi="Open Sans SemiBold" w:cs="Open Sans SemiBold"/>
                <w:bCs/>
                <w:sz w:val="22"/>
                <w:szCs w:val="22"/>
                <w:lang w:val="en-GB" w:eastAsia="he-IL" w:bidi="he-IL"/>
              </w:rPr>
              <w:t>Completed</w:t>
            </w:r>
          </w:p>
        </w:tc>
        <w:tc>
          <w:tcPr>
            <w:tcW w:w="3512" w:type="pct"/>
            <w:shd w:val="clear" w:color="auto" w:fill="auto"/>
            <w:vAlign w:val="center"/>
          </w:tcPr>
          <w:p w14:paraId="776248D9" w14:textId="77777777" w:rsidR="002D20DC" w:rsidRPr="00DC0560" w:rsidRDefault="002D20DC" w:rsidP="004140DF">
            <w:pPr>
              <w:spacing w:before="80"/>
              <w:rPr>
                <w:rFonts w:ascii="Open Sans Light" w:hAnsi="Open Sans Light" w:cs="Open Sans Light"/>
                <w:sz w:val="22"/>
                <w:szCs w:val="22"/>
                <w:lang w:val="en-GB" w:eastAsia="he-IL" w:bidi="he-IL"/>
              </w:rPr>
            </w:pPr>
            <w:r w:rsidRPr="00DC0560">
              <w:rPr>
                <w:rFonts w:ascii="Open Sans Light" w:hAnsi="Open Sans Light" w:cs="Open Sans Light"/>
                <w:sz w:val="22"/>
                <w:szCs w:val="22"/>
                <w:lang w:val="en-GB" w:eastAsia="he-IL" w:bidi="he-IL"/>
              </w:rPr>
              <w:t>Planned activity for the period completed</w:t>
            </w:r>
          </w:p>
        </w:tc>
        <w:tc>
          <w:tcPr>
            <w:tcW w:w="596" w:type="pct"/>
            <w:shd w:val="clear" w:color="auto" w:fill="2F5496" w:themeFill="accent1" w:themeFillShade="BF"/>
          </w:tcPr>
          <w:p w14:paraId="10919BCE" w14:textId="77777777" w:rsidR="002D20DC" w:rsidRPr="00DC0560" w:rsidRDefault="002D20DC" w:rsidP="004140DF">
            <w:pPr>
              <w:spacing w:before="80"/>
              <w:rPr>
                <w:sz w:val="22"/>
                <w:szCs w:val="22"/>
                <w:lang w:val="en-GB" w:eastAsia="he-IL" w:bidi="he-IL"/>
              </w:rPr>
            </w:pPr>
          </w:p>
        </w:tc>
      </w:tr>
      <w:tr w:rsidR="002D20DC" w:rsidRPr="00DC0560" w14:paraId="0F2A7D61" w14:textId="77777777" w:rsidTr="00F70B7D">
        <w:trPr>
          <w:trHeight w:val="20"/>
        </w:trPr>
        <w:tc>
          <w:tcPr>
            <w:tcW w:w="892" w:type="pct"/>
            <w:shd w:val="clear" w:color="auto" w:fill="auto"/>
            <w:vAlign w:val="center"/>
          </w:tcPr>
          <w:p w14:paraId="186BCAF6" w14:textId="77777777" w:rsidR="002D20DC" w:rsidRPr="00DC0560" w:rsidRDefault="002D20DC" w:rsidP="004140DF">
            <w:pPr>
              <w:spacing w:before="80"/>
              <w:rPr>
                <w:rFonts w:ascii="Open Sans SemiBold" w:hAnsi="Open Sans SemiBold" w:cs="Open Sans SemiBold"/>
                <w:bCs/>
                <w:sz w:val="22"/>
                <w:szCs w:val="22"/>
                <w:lang w:val="en-GB" w:eastAsia="he-IL" w:bidi="he-IL"/>
              </w:rPr>
            </w:pPr>
            <w:r w:rsidRPr="00DC0560">
              <w:rPr>
                <w:rFonts w:ascii="Open Sans SemiBold" w:hAnsi="Open Sans SemiBold" w:cs="Open Sans SemiBold"/>
                <w:bCs/>
                <w:sz w:val="22"/>
                <w:szCs w:val="22"/>
                <w:lang w:val="en-GB" w:eastAsia="he-IL" w:bidi="he-IL"/>
              </w:rPr>
              <w:t>On track</w:t>
            </w:r>
          </w:p>
        </w:tc>
        <w:tc>
          <w:tcPr>
            <w:tcW w:w="3512" w:type="pct"/>
            <w:shd w:val="clear" w:color="auto" w:fill="auto"/>
            <w:vAlign w:val="center"/>
          </w:tcPr>
          <w:p w14:paraId="7A560007" w14:textId="77777777" w:rsidR="002D20DC" w:rsidRPr="00DC0560" w:rsidRDefault="002D20DC" w:rsidP="004140DF">
            <w:pPr>
              <w:spacing w:before="80"/>
              <w:rPr>
                <w:rFonts w:ascii="Open Sans Light" w:hAnsi="Open Sans Light" w:cs="Open Sans Light"/>
                <w:sz w:val="22"/>
                <w:szCs w:val="22"/>
                <w:lang w:val="en-GB" w:eastAsia="he-IL" w:bidi="he-IL"/>
              </w:rPr>
            </w:pPr>
            <w:r w:rsidRPr="00DC0560">
              <w:rPr>
                <w:rFonts w:ascii="Open Sans Light" w:hAnsi="Open Sans Light" w:cs="Open Sans Light"/>
                <w:sz w:val="22"/>
                <w:szCs w:val="22"/>
                <w:lang w:val="en-GB" w:eastAsia="he-IL" w:bidi="he-IL"/>
              </w:rPr>
              <w:t>Progress towards achieving the EOPO is on track at this stage of the program</w:t>
            </w:r>
          </w:p>
        </w:tc>
        <w:tc>
          <w:tcPr>
            <w:tcW w:w="596" w:type="pct"/>
            <w:shd w:val="clear" w:color="auto" w:fill="92D050"/>
          </w:tcPr>
          <w:p w14:paraId="504C0361" w14:textId="77777777" w:rsidR="002D20DC" w:rsidRPr="00DC0560" w:rsidRDefault="002D20DC" w:rsidP="004140DF">
            <w:pPr>
              <w:spacing w:before="80"/>
              <w:rPr>
                <w:sz w:val="22"/>
                <w:szCs w:val="22"/>
                <w:lang w:val="en-GB" w:eastAsia="he-IL" w:bidi="he-IL"/>
              </w:rPr>
            </w:pPr>
          </w:p>
        </w:tc>
      </w:tr>
      <w:tr w:rsidR="002D20DC" w:rsidRPr="00DC0560" w14:paraId="6947E921" w14:textId="77777777" w:rsidTr="00F70B7D">
        <w:trPr>
          <w:trHeight w:val="20"/>
        </w:trPr>
        <w:tc>
          <w:tcPr>
            <w:tcW w:w="892" w:type="pct"/>
            <w:shd w:val="clear" w:color="auto" w:fill="auto"/>
            <w:vAlign w:val="center"/>
          </w:tcPr>
          <w:p w14:paraId="6C189D3F" w14:textId="77777777" w:rsidR="002D20DC" w:rsidRPr="00DC0560" w:rsidRDefault="002D20DC" w:rsidP="004140DF">
            <w:pPr>
              <w:spacing w:before="80"/>
              <w:rPr>
                <w:rFonts w:ascii="Open Sans SemiBold" w:hAnsi="Open Sans SemiBold" w:cs="Open Sans SemiBold"/>
                <w:bCs/>
                <w:sz w:val="22"/>
                <w:szCs w:val="22"/>
                <w:lang w:val="en-GB" w:eastAsia="he-IL" w:bidi="he-IL"/>
              </w:rPr>
            </w:pPr>
            <w:r w:rsidRPr="00DC0560">
              <w:rPr>
                <w:rFonts w:ascii="Open Sans SemiBold" w:hAnsi="Open Sans SemiBold" w:cs="Open Sans SemiBold"/>
                <w:bCs/>
                <w:sz w:val="22"/>
                <w:szCs w:val="22"/>
                <w:lang w:val="en-GB" w:eastAsia="he-IL" w:bidi="he-IL"/>
              </w:rPr>
              <w:t>Some progress</w:t>
            </w:r>
          </w:p>
        </w:tc>
        <w:tc>
          <w:tcPr>
            <w:tcW w:w="3512" w:type="pct"/>
            <w:shd w:val="clear" w:color="auto" w:fill="auto"/>
            <w:vAlign w:val="center"/>
          </w:tcPr>
          <w:p w14:paraId="07555DC5" w14:textId="77777777" w:rsidR="002D20DC" w:rsidRPr="00DC0560" w:rsidRDefault="002D20DC" w:rsidP="004140DF">
            <w:pPr>
              <w:spacing w:before="80"/>
              <w:rPr>
                <w:rFonts w:ascii="Open Sans Light" w:hAnsi="Open Sans Light" w:cs="Open Sans Light"/>
                <w:sz w:val="22"/>
                <w:szCs w:val="22"/>
                <w:lang w:val="en-GB" w:eastAsia="he-IL" w:bidi="he-IL"/>
              </w:rPr>
            </w:pPr>
            <w:r w:rsidRPr="00DC0560">
              <w:rPr>
                <w:rFonts w:ascii="Open Sans Light" w:hAnsi="Open Sans Light" w:cs="Open Sans Light"/>
                <w:sz w:val="22"/>
                <w:szCs w:val="22"/>
                <w:lang w:val="en-GB" w:eastAsia="he-IL" w:bidi="he-IL"/>
              </w:rPr>
              <w:t>There have been some delays or challenges towards achieving the EOPO</w:t>
            </w:r>
          </w:p>
        </w:tc>
        <w:tc>
          <w:tcPr>
            <w:tcW w:w="596" w:type="pct"/>
            <w:shd w:val="clear" w:color="auto" w:fill="FFD966" w:themeFill="accent4" w:themeFillTint="99"/>
          </w:tcPr>
          <w:p w14:paraId="70FB06FC" w14:textId="77777777" w:rsidR="002D20DC" w:rsidRPr="00DC0560" w:rsidRDefault="002D20DC" w:rsidP="004140DF">
            <w:pPr>
              <w:spacing w:before="80"/>
              <w:rPr>
                <w:sz w:val="22"/>
                <w:szCs w:val="22"/>
                <w:lang w:val="en-GB" w:eastAsia="he-IL" w:bidi="he-IL"/>
              </w:rPr>
            </w:pPr>
          </w:p>
        </w:tc>
      </w:tr>
      <w:tr w:rsidR="002D20DC" w:rsidRPr="00DC0560" w14:paraId="24142D04" w14:textId="77777777" w:rsidTr="00F70B7D">
        <w:trPr>
          <w:trHeight w:val="20"/>
        </w:trPr>
        <w:tc>
          <w:tcPr>
            <w:tcW w:w="892" w:type="pct"/>
            <w:shd w:val="clear" w:color="auto" w:fill="auto"/>
            <w:vAlign w:val="center"/>
          </w:tcPr>
          <w:p w14:paraId="06C7934C" w14:textId="77777777" w:rsidR="002D20DC" w:rsidRPr="00DC0560" w:rsidRDefault="002D20DC" w:rsidP="004140DF">
            <w:pPr>
              <w:spacing w:before="80"/>
              <w:rPr>
                <w:rFonts w:ascii="Open Sans SemiBold" w:hAnsi="Open Sans SemiBold" w:cs="Open Sans SemiBold"/>
                <w:bCs/>
                <w:sz w:val="22"/>
                <w:szCs w:val="22"/>
                <w:lang w:val="en-GB" w:eastAsia="he-IL" w:bidi="he-IL"/>
              </w:rPr>
            </w:pPr>
            <w:r w:rsidRPr="00DC0560">
              <w:rPr>
                <w:rFonts w:ascii="Open Sans SemiBold" w:hAnsi="Open Sans SemiBold" w:cs="Open Sans SemiBold"/>
                <w:bCs/>
                <w:sz w:val="22"/>
                <w:szCs w:val="22"/>
                <w:lang w:val="en-GB" w:eastAsia="he-IL" w:bidi="he-IL"/>
              </w:rPr>
              <w:t>No progress</w:t>
            </w:r>
          </w:p>
        </w:tc>
        <w:tc>
          <w:tcPr>
            <w:tcW w:w="3512" w:type="pct"/>
            <w:shd w:val="clear" w:color="auto" w:fill="auto"/>
            <w:vAlign w:val="center"/>
          </w:tcPr>
          <w:p w14:paraId="316A8B33" w14:textId="77777777" w:rsidR="002D20DC" w:rsidRPr="00DC0560" w:rsidRDefault="002D20DC" w:rsidP="004140DF">
            <w:pPr>
              <w:spacing w:before="80"/>
              <w:rPr>
                <w:rFonts w:ascii="Open Sans Light" w:hAnsi="Open Sans Light" w:cs="Open Sans Light"/>
                <w:sz w:val="22"/>
                <w:szCs w:val="22"/>
                <w:lang w:val="en-GB" w:eastAsia="he-IL" w:bidi="he-IL"/>
              </w:rPr>
            </w:pPr>
            <w:r w:rsidRPr="00DC0560">
              <w:rPr>
                <w:rFonts w:ascii="Open Sans Light" w:hAnsi="Open Sans Light" w:cs="Open Sans Light"/>
                <w:sz w:val="22"/>
                <w:szCs w:val="22"/>
                <w:lang w:val="en-GB" w:eastAsia="he-IL" w:bidi="he-IL"/>
              </w:rPr>
              <w:t xml:space="preserve">The activity was not commenced as planned  </w:t>
            </w:r>
          </w:p>
        </w:tc>
        <w:tc>
          <w:tcPr>
            <w:tcW w:w="596" w:type="pct"/>
            <w:shd w:val="clear" w:color="auto" w:fill="FF0000"/>
          </w:tcPr>
          <w:p w14:paraId="5F6AED08" w14:textId="77777777" w:rsidR="002D20DC" w:rsidRPr="00DC0560" w:rsidRDefault="002D20DC" w:rsidP="004140DF">
            <w:pPr>
              <w:spacing w:before="80"/>
              <w:rPr>
                <w:sz w:val="22"/>
                <w:szCs w:val="22"/>
                <w:lang w:val="en-GB" w:eastAsia="he-IL" w:bidi="he-IL"/>
              </w:rPr>
            </w:pPr>
          </w:p>
        </w:tc>
      </w:tr>
    </w:tbl>
    <w:p w14:paraId="18BC89C1" w14:textId="77777777" w:rsidR="000030E7" w:rsidRDefault="000030E7" w:rsidP="002D20DC">
      <w:pPr>
        <w:rPr>
          <w:rFonts w:ascii="Open Sans SemiBold" w:hAnsi="Open Sans SemiBold" w:cs="Open Sans SemiBold"/>
          <w:bCs/>
          <w:iCs/>
          <w:color w:val="C00000"/>
          <w:sz w:val="20"/>
          <w:szCs w:val="20"/>
          <w:lang w:eastAsia="en-AU"/>
        </w:rPr>
      </w:pPr>
    </w:p>
    <w:p w14:paraId="04B0AE27" w14:textId="1FB646B3" w:rsidR="002D7688" w:rsidRPr="00F330BC" w:rsidRDefault="002D7688" w:rsidP="001C7571">
      <w:pPr>
        <w:pStyle w:val="Head3"/>
      </w:pPr>
      <w:r w:rsidRPr="00F330BC">
        <w:t xml:space="preserve">Component </w:t>
      </w:r>
      <w:r w:rsidR="000030E7" w:rsidRPr="00F330BC">
        <w:t xml:space="preserve">1: Scholarships and Alumni Support </w:t>
      </w:r>
      <w:r w:rsidR="00E4704B" w:rsidRPr="00F330BC">
        <w:t xml:space="preserve">- </w:t>
      </w:r>
      <w:r w:rsidRPr="00F330BC">
        <w:t>1.1 Australia Awards Scholarships</w:t>
      </w:r>
    </w:p>
    <w:tbl>
      <w:tblPr>
        <w:tblW w:w="20838" w:type="dxa"/>
        <w:tblInd w:w="-5" w:type="dxa"/>
        <w:tblLayout w:type="fixed"/>
        <w:tblLook w:val="04A0" w:firstRow="1" w:lastRow="0" w:firstColumn="1" w:lastColumn="0" w:noHBand="0" w:noVBand="1"/>
      </w:tblPr>
      <w:tblGrid>
        <w:gridCol w:w="2694"/>
        <w:gridCol w:w="3968"/>
        <w:gridCol w:w="992"/>
        <w:gridCol w:w="13184"/>
      </w:tblGrid>
      <w:tr w:rsidR="002D20DC" w:rsidRPr="00CD6B9F" w14:paraId="038DB6E2" w14:textId="77777777" w:rsidTr="00CD6B9F">
        <w:trPr>
          <w:trHeight w:val="20"/>
          <w:tblHeader/>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B3523C" w14:textId="77777777" w:rsidR="002D20DC" w:rsidRPr="00CD6B9F" w:rsidRDefault="002D20DC" w:rsidP="004140DF">
            <w:pPr>
              <w:spacing w:before="40" w:after="40" w:line="240" w:lineRule="auto"/>
              <w:jc w:val="center"/>
              <w:rPr>
                <w:rFonts w:asciiTheme="majorHAnsi" w:hAnsiTheme="majorHAnsi" w:cstheme="majorHAnsi"/>
                <w:lang w:eastAsia="en-AU"/>
              </w:rPr>
            </w:pPr>
            <w:r w:rsidRPr="00CD6B9F">
              <w:rPr>
                <w:rFonts w:asciiTheme="majorHAnsi" w:hAnsiTheme="majorHAnsi" w:cstheme="majorHAnsi"/>
                <w:lang w:eastAsia="en-AU"/>
              </w:rPr>
              <w:t>Activity</w:t>
            </w:r>
          </w:p>
        </w:tc>
        <w:tc>
          <w:tcPr>
            <w:tcW w:w="3968" w:type="dxa"/>
            <w:tcBorders>
              <w:top w:val="single" w:sz="4" w:space="0" w:color="auto"/>
              <w:left w:val="nil"/>
              <w:bottom w:val="single" w:sz="4" w:space="0" w:color="auto"/>
              <w:right w:val="single" w:sz="4" w:space="0" w:color="auto"/>
            </w:tcBorders>
            <w:shd w:val="clear" w:color="auto" w:fill="F2F2F2" w:themeFill="background1" w:themeFillShade="F2"/>
            <w:hideMark/>
          </w:tcPr>
          <w:p w14:paraId="18669400" w14:textId="77777777" w:rsidR="002D20DC" w:rsidRPr="00CD6B9F" w:rsidRDefault="002D20DC" w:rsidP="004140DF">
            <w:pPr>
              <w:spacing w:before="40" w:after="40" w:line="240" w:lineRule="auto"/>
              <w:jc w:val="center"/>
              <w:rPr>
                <w:rFonts w:asciiTheme="majorHAnsi" w:hAnsiTheme="majorHAnsi" w:cstheme="majorHAnsi"/>
                <w:lang w:eastAsia="en-AU"/>
              </w:rPr>
            </w:pPr>
            <w:r w:rsidRPr="00CD6B9F">
              <w:rPr>
                <w:rFonts w:asciiTheme="majorHAnsi" w:hAnsiTheme="majorHAnsi" w:cstheme="majorHAnsi"/>
                <w:lang w:eastAsia="en-AU"/>
              </w:rPr>
              <w:t>Sub Activity</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hideMark/>
          </w:tcPr>
          <w:p w14:paraId="3248936D" w14:textId="77777777" w:rsidR="002D20DC" w:rsidRPr="00CD6B9F" w:rsidRDefault="002D20DC" w:rsidP="004140DF">
            <w:pPr>
              <w:spacing w:before="40" w:after="40" w:line="240" w:lineRule="auto"/>
              <w:jc w:val="center"/>
              <w:rPr>
                <w:rFonts w:asciiTheme="majorHAnsi" w:hAnsiTheme="majorHAnsi" w:cstheme="majorHAnsi"/>
                <w:lang w:eastAsia="en-AU"/>
              </w:rPr>
            </w:pPr>
            <w:r w:rsidRPr="00CD6B9F">
              <w:rPr>
                <w:rFonts w:asciiTheme="majorHAnsi" w:hAnsiTheme="majorHAnsi" w:cstheme="majorHAnsi"/>
                <w:lang w:eastAsia="en-AU"/>
              </w:rPr>
              <w:t>Status</w:t>
            </w:r>
          </w:p>
        </w:tc>
        <w:tc>
          <w:tcPr>
            <w:tcW w:w="13184" w:type="dxa"/>
            <w:tcBorders>
              <w:top w:val="single" w:sz="4" w:space="0" w:color="auto"/>
              <w:left w:val="nil"/>
              <w:bottom w:val="single" w:sz="4" w:space="0" w:color="auto"/>
              <w:right w:val="single" w:sz="4" w:space="0" w:color="auto"/>
            </w:tcBorders>
            <w:shd w:val="clear" w:color="auto" w:fill="F2F2F2" w:themeFill="background1" w:themeFillShade="F2"/>
            <w:hideMark/>
          </w:tcPr>
          <w:p w14:paraId="254C84C1" w14:textId="77777777" w:rsidR="002D20DC" w:rsidRPr="00CD6B9F" w:rsidRDefault="002D20DC" w:rsidP="00E35016">
            <w:pPr>
              <w:spacing w:before="40" w:after="40" w:line="240" w:lineRule="auto"/>
              <w:rPr>
                <w:rFonts w:asciiTheme="majorHAnsi" w:hAnsiTheme="majorHAnsi" w:cstheme="majorHAnsi"/>
                <w:iCs/>
                <w:lang w:eastAsia="en-AU"/>
              </w:rPr>
            </w:pPr>
            <w:r w:rsidRPr="00CD6B9F">
              <w:rPr>
                <w:rFonts w:asciiTheme="majorHAnsi" w:hAnsiTheme="majorHAnsi" w:cstheme="majorHAnsi"/>
                <w:iCs/>
                <w:lang w:eastAsia="en-AU"/>
              </w:rPr>
              <w:t>Outcome</w:t>
            </w:r>
          </w:p>
        </w:tc>
      </w:tr>
      <w:tr w:rsidR="002D20DC" w:rsidRPr="00CD6B9F" w14:paraId="1B034CCB" w14:textId="77777777" w:rsidTr="00CD6B9F">
        <w:trPr>
          <w:trHeight w:val="20"/>
        </w:trPr>
        <w:tc>
          <w:tcPr>
            <w:tcW w:w="2694" w:type="dxa"/>
            <w:vMerge w:val="restart"/>
            <w:tcBorders>
              <w:top w:val="single" w:sz="4" w:space="0" w:color="auto"/>
              <w:left w:val="single" w:sz="4" w:space="0" w:color="auto"/>
              <w:right w:val="single" w:sz="4" w:space="0" w:color="auto"/>
            </w:tcBorders>
            <w:shd w:val="clear" w:color="auto" w:fill="FCF8D0"/>
            <w:hideMark/>
          </w:tcPr>
          <w:p w14:paraId="7B9794BA" w14:textId="77777777" w:rsidR="002D20DC" w:rsidRPr="00CD6B9F" w:rsidRDefault="002D20DC" w:rsidP="00C73303">
            <w:pPr>
              <w:pStyle w:val="ListParagraph"/>
              <w:numPr>
                <w:ilvl w:val="0"/>
                <w:numId w:val="50"/>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Mobilisation  </w:t>
            </w:r>
          </w:p>
        </w:tc>
        <w:tc>
          <w:tcPr>
            <w:tcW w:w="3968" w:type="dxa"/>
            <w:tcBorders>
              <w:top w:val="single" w:sz="4" w:space="0" w:color="auto"/>
              <w:left w:val="nil"/>
              <w:bottom w:val="single" w:sz="4" w:space="0" w:color="auto"/>
              <w:right w:val="single" w:sz="4" w:space="0" w:color="auto"/>
            </w:tcBorders>
            <w:shd w:val="clear" w:color="auto" w:fill="FCF8D0"/>
            <w:hideMark/>
          </w:tcPr>
          <w:p w14:paraId="0131AABF"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Medical and visa arrangement </w:t>
            </w:r>
          </w:p>
        </w:tc>
        <w:tc>
          <w:tcPr>
            <w:tcW w:w="992" w:type="dxa"/>
            <w:tcBorders>
              <w:top w:val="single" w:sz="4" w:space="0" w:color="auto"/>
              <w:left w:val="nil"/>
              <w:bottom w:val="single" w:sz="4" w:space="0" w:color="auto"/>
              <w:right w:val="single" w:sz="4" w:space="0" w:color="auto"/>
            </w:tcBorders>
            <w:noWrap/>
            <w:hideMark/>
          </w:tcPr>
          <w:p w14:paraId="69700892" w14:textId="77777777" w:rsidR="002D20DC" w:rsidRPr="00CD6B9F" w:rsidRDefault="002D20DC" w:rsidP="004140DF">
            <w:pPr>
              <w:pStyle w:val="Behindschedule"/>
              <w:rPr>
                <w:rFonts w:asciiTheme="majorHAnsi" w:hAnsiTheme="majorHAnsi" w:cstheme="majorHAnsi"/>
                <w:szCs w:val="22"/>
              </w:rPr>
            </w:pPr>
          </w:p>
        </w:tc>
        <w:tc>
          <w:tcPr>
            <w:tcW w:w="13184" w:type="dxa"/>
            <w:tcBorders>
              <w:top w:val="single" w:sz="4" w:space="0" w:color="auto"/>
              <w:left w:val="nil"/>
              <w:bottom w:val="single" w:sz="4" w:space="0" w:color="auto"/>
              <w:right w:val="single" w:sz="4" w:space="0" w:color="auto"/>
            </w:tcBorders>
          </w:tcPr>
          <w:p w14:paraId="0A05C92C"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Delay due to border restriction </w:t>
            </w:r>
          </w:p>
        </w:tc>
      </w:tr>
      <w:tr w:rsidR="002D20DC" w:rsidRPr="00CD6B9F" w14:paraId="19254BD5" w14:textId="77777777" w:rsidTr="00CD6B9F">
        <w:trPr>
          <w:trHeight w:val="20"/>
        </w:trPr>
        <w:tc>
          <w:tcPr>
            <w:tcW w:w="2694" w:type="dxa"/>
            <w:vMerge/>
            <w:tcBorders>
              <w:left w:val="single" w:sz="4" w:space="0" w:color="auto"/>
              <w:right w:val="single" w:sz="4" w:space="0" w:color="auto"/>
            </w:tcBorders>
            <w:shd w:val="clear" w:color="auto" w:fill="FCF8D0"/>
          </w:tcPr>
          <w:p w14:paraId="68A5B6E0"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386592E1"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Mobilisation </w:t>
            </w:r>
          </w:p>
        </w:tc>
        <w:tc>
          <w:tcPr>
            <w:tcW w:w="992" w:type="dxa"/>
            <w:tcBorders>
              <w:top w:val="nil"/>
              <w:left w:val="nil"/>
              <w:bottom w:val="single" w:sz="4" w:space="0" w:color="auto"/>
              <w:right w:val="single" w:sz="4" w:space="0" w:color="auto"/>
            </w:tcBorders>
            <w:noWrap/>
          </w:tcPr>
          <w:p w14:paraId="2BC0A3F9" w14:textId="77777777" w:rsidR="002D20DC" w:rsidRPr="00CD6B9F" w:rsidRDefault="002D20DC" w:rsidP="004140DF">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185F3FF5" w14:textId="77777777" w:rsidR="002D20DC" w:rsidRPr="00CD6B9F" w:rsidRDefault="002D20DC" w:rsidP="004140DF">
            <w:pPr>
              <w:rPr>
                <w:rFonts w:asciiTheme="majorHAnsi" w:hAnsiTheme="majorHAnsi" w:cstheme="majorHAnsi"/>
              </w:rPr>
            </w:pPr>
            <w:r w:rsidRPr="00CD6B9F">
              <w:rPr>
                <w:rFonts w:asciiTheme="majorHAnsi" w:hAnsiTheme="majorHAnsi" w:cstheme="majorHAnsi"/>
                <w:iCs/>
                <w:lang w:eastAsia="en-AU"/>
              </w:rPr>
              <w:t>Delay due to border restriction</w:t>
            </w:r>
          </w:p>
        </w:tc>
      </w:tr>
      <w:tr w:rsidR="002D20DC" w:rsidRPr="00CD6B9F" w14:paraId="359B43EF" w14:textId="77777777" w:rsidTr="00CD6B9F">
        <w:trPr>
          <w:trHeight w:val="20"/>
        </w:trPr>
        <w:tc>
          <w:tcPr>
            <w:tcW w:w="2694" w:type="dxa"/>
            <w:vMerge/>
            <w:tcBorders>
              <w:left w:val="single" w:sz="4" w:space="0" w:color="auto"/>
              <w:right w:val="single" w:sz="4" w:space="0" w:color="auto"/>
            </w:tcBorders>
            <w:shd w:val="clear" w:color="auto" w:fill="FCF8D0"/>
          </w:tcPr>
          <w:p w14:paraId="46DAFC33"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5A0A17DA"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Arrange award offer</w:t>
            </w:r>
          </w:p>
        </w:tc>
        <w:tc>
          <w:tcPr>
            <w:tcW w:w="992" w:type="dxa"/>
            <w:tcBorders>
              <w:top w:val="nil"/>
              <w:left w:val="nil"/>
              <w:bottom w:val="single" w:sz="4" w:space="0" w:color="auto"/>
              <w:right w:val="single" w:sz="4" w:space="0" w:color="auto"/>
            </w:tcBorders>
            <w:noWrap/>
          </w:tcPr>
          <w:p w14:paraId="5041F28A" w14:textId="77777777" w:rsidR="002D20DC" w:rsidRPr="00CD6B9F" w:rsidRDefault="002D20DC" w:rsidP="004140DF">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0D028B00"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Delay due to border restriction</w:t>
            </w:r>
          </w:p>
        </w:tc>
      </w:tr>
      <w:tr w:rsidR="002D20DC" w:rsidRPr="00CD6B9F" w14:paraId="251A2D27" w14:textId="77777777" w:rsidTr="00CD6B9F">
        <w:trPr>
          <w:trHeight w:val="20"/>
        </w:trPr>
        <w:tc>
          <w:tcPr>
            <w:tcW w:w="2694" w:type="dxa"/>
            <w:vMerge/>
            <w:tcBorders>
              <w:left w:val="single" w:sz="4" w:space="0" w:color="auto"/>
              <w:right w:val="single" w:sz="4" w:space="0" w:color="auto"/>
            </w:tcBorders>
            <w:shd w:val="clear" w:color="auto" w:fill="FCF8D0"/>
          </w:tcPr>
          <w:p w14:paraId="208A05DD"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6A0FA12F"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Pre-departure briefing</w:t>
            </w:r>
          </w:p>
        </w:tc>
        <w:tc>
          <w:tcPr>
            <w:tcW w:w="992" w:type="dxa"/>
            <w:tcBorders>
              <w:top w:val="nil"/>
              <w:left w:val="nil"/>
              <w:bottom w:val="single" w:sz="4" w:space="0" w:color="auto"/>
              <w:right w:val="single" w:sz="4" w:space="0" w:color="auto"/>
            </w:tcBorders>
            <w:noWrap/>
          </w:tcPr>
          <w:p w14:paraId="74A7873A" w14:textId="77777777" w:rsidR="002D20DC" w:rsidRPr="00CD6B9F" w:rsidRDefault="002D20DC" w:rsidP="00D16431">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59FB9F46"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Delay due to border restriction</w:t>
            </w:r>
          </w:p>
        </w:tc>
      </w:tr>
      <w:tr w:rsidR="002D20DC" w:rsidRPr="00CD6B9F" w14:paraId="74A73932"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7842FA25"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3C835A7F"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Farewell </w:t>
            </w:r>
          </w:p>
        </w:tc>
        <w:tc>
          <w:tcPr>
            <w:tcW w:w="992" w:type="dxa"/>
            <w:tcBorders>
              <w:top w:val="nil"/>
              <w:left w:val="nil"/>
              <w:bottom w:val="single" w:sz="4" w:space="0" w:color="auto"/>
              <w:right w:val="single" w:sz="4" w:space="0" w:color="auto"/>
            </w:tcBorders>
            <w:noWrap/>
          </w:tcPr>
          <w:p w14:paraId="16339A1F" w14:textId="77777777" w:rsidR="002D20DC" w:rsidRPr="00CD6B9F" w:rsidRDefault="002D20DC" w:rsidP="00D16431">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54AC64E3"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Delay due to border restriction</w:t>
            </w:r>
          </w:p>
        </w:tc>
      </w:tr>
      <w:tr w:rsidR="002D20DC" w:rsidRPr="00CD6B9F" w14:paraId="2F737B04" w14:textId="77777777" w:rsidTr="00CD6B9F">
        <w:trPr>
          <w:trHeight w:val="20"/>
        </w:trPr>
        <w:tc>
          <w:tcPr>
            <w:tcW w:w="2694" w:type="dxa"/>
            <w:vMerge w:val="restart"/>
            <w:tcBorders>
              <w:top w:val="single" w:sz="4" w:space="0" w:color="auto"/>
              <w:left w:val="single" w:sz="4" w:space="0" w:color="auto"/>
              <w:right w:val="single" w:sz="4" w:space="0" w:color="auto"/>
            </w:tcBorders>
            <w:shd w:val="clear" w:color="auto" w:fill="FCF8D0"/>
            <w:hideMark/>
          </w:tcPr>
          <w:p w14:paraId="4E4A201C" w14:textId="77777777" w:rsidR="002D20DC" w:rsidRPr="00CD6B9F" w:rsidRDefault="002D20DC" w:rsidP="00C73303">
            <w:pPr>
              <w:pStyle w:val="ListParagraph"/>
              <w:numPr>
                <w:ilvl w:val="0"/>
                <w:numId w:val="50"/>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Selection Process </w:t>
            </w:r>
          </w:p>
        </w:tc>
        <w:tc>
          <w:tcPr>
            <w:tcW w:w="3968" w:type="dxa"/>
            <w:tcBorders>
              <w:top w:val="single" w:sz="4" w:space="0" w:color="auto"/>
              <w:left w:val="nil"/>
              <w:bottom w:val="single" w:sz="4" w:space="0" w:color="auto"/>
              <w:right w:val="single" w:sz="4" w:space="0" w:color="auto"/>
            </w:tcBorders>
            <w:shd w:val="clear" w:color="auto" w:fill="FCF8D0"/>
            <w:hideMark/>
          </w:tcPr>
          <w:p w14:paraId="0CBEB036"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Establish Scholarships Advisory Group (SAG) </w:t>
            </w:r>
          </w:p>
        </w:tc>
        <w:tc>
          <w:tcPr>
            <w:tcW w:w="992" w:type="dxa"/>
            <w:tcBorders>
              <w:top w:val="nil"/>
              <w:left w:val="nil"/>
              <w:bottom w:val="single" w:sz="4" w:space="0" w:color="auto"/>
              <w:right w:val="single" w:sz="4" w:space="0" w:color="auto"/>
            </w:tcBorders>
            <w:noWrap/>
            <w:hideMark/>
          </w:tcPr>
          <w:p w14:paraId="0A7AB986" w14:textId="77777777" w:rsidR="002D20DC" w:rsidRPr="00CD6B9F" w:rsidRDefault="002D20DC" w:rsidP="00C73303">
            <w:pPr>
              <w:pStyle w:val="Behindschedule"/>
              <w:numPr>
                <w:ilvl w:val="0"/>
                <w:numId w:val="58"/>
              </w:numPr>
              <w:tabs>
                <w:tab w:val="left" w:pos="390"/>
              </w:tabs>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hideMark/>
          </w:tcPr>
          <w:p w14:paraId="212BFC1C"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color w:val="000000"/>
                <w:lang w:eastAsia="en-AU"/>
              </w:rPr>
              <w:t xml:space="preserve">Deferred in agreement with Embassy due to time constraints. To be implemented as part of new program. </w:t>
            </w:r>
          </w:p>
        </w:tc>
      </w:tr>
      <w:tr w:rsidR="002D20DC" w:rsidRPr="00CD6B9F" w14:paraId="2E0192C6" w14:textId="77777777" w:rsidTr="00CD6B9F">
        <w:trPr>
          <w:trHeight w:val="20"/>
        </w:trPr>
        <w:tc>
          <w:tcPr>
            <w:tcW w:w="2694" w:type="dxa"/>
            <w:vMerge/>
            <w:tcBorders>
              <w:left w:val="single" w:sz="4" w:space="0" w:color="auto"/>
              <w:right w:val="single" w:sz="4" w:space="0" w:color="auto"/>
            </w:tcBorders>
            <w:shd w:val="clear" w:color="auto" w:fill="FCF8D0"/>
          </w:tcPr>
          <w:p w14:paraId="7C430ECF" w14:textId="77777777" w:rsidR="002D20DC" w:rsidRPr="00CD6B9F" w:rsidRDefault="002D20DC" w:rsidP="00C73303">
            <w:pPr>
              <w:pStyle w:val="ListParagraph"/>
              <w:numPr>
                <w:ilvl w:val="0"/>
                <w:numId w:val="50"/>
              </w:numPr>
              <w:spacing w:after="0"/>
              <w:contextualSpacing w:val="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339C0A8B"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SAG meeting to set priority sector</w:t>
            </w:r>
          </w:p>
        </w:tc>
        <w:tc>
          <w:tcPr>
            <w:tcW w:w="992" w:type="dxa"/>
            <w:tcBorders>
              <w:top w:val="nil"/>
              <w:left w:val="nil"/>
              <w:bottom w:val="single" w:sz="4" w:space="0" w:color="auto"/>
              <w:right w:val="single" w:sz="4" w:space="0" w:color="auto"/>
            </w:tcBorders>
            <w:noWrap/>
          </w:tcPr>
          <w:p w14:paraId="044D4D58" w14:textId="77777777" w:rsidR="002D20DC" w:rsidRPr="00CD6B9F" w:rsidRDefault="002D20DC" w:rsidP="004140DF">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tcPr>
          <w:p w14:paraId="249CCA17"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SAG was not established. Priority sectors agreed with Embassy Post for 2022 intake.</w:t>
            </w:r>
          </w:p>
        </w:tc>
      </w:tr>
      <w:tr w:rsidR="002D20DC" w:rsidRPr="00CD6B9F" w14:paraId="46A50947" w14:textId="77777777" w:rsidTr="00CD6B9F">
        <w:trPr>
          <w:trHeight w:val="20"/>
        </w:trPr>
        <w:tc>
          <w:tcPr>
            <w:tcW w:w="2694" w:type="dxa"/>
            <w:vMerge/>
            <w:tcBorders>
              <w:left w:val="single" w:sz="4" w:space="0" w:color="auto"/>
              <w:right w:val="single" w:sz="4" w:space="0" w:color="auto"/>
            </w:tcBorders>
            <w:shd w:val="clear" w:color="auto" w:fill="FCF8D0"/>
          </w:tcPr>
          <w:p w14:paraId="0D68752C"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7B63D825"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Online application opening </w:t>
            </w:r>
          </w:p>
        </w:tc>
        <w:tc>
          <w:tcPr>
            <w:tcW w:w="992" w:type="dxa"/>
            <w:tcBorders>
              <w:top w:val="nil"/>
              <w:left w:val="nil"/>
              <w:bottom w:val="single" w:sz="4" w:space="0" w:color="auto"/>
              <w:right w:val="single" w:sz="4" w:space="0" w:color="auto"/>
            </w:tcBorders>
            <w:noWrap/>
          </w:tcPr>
          <w:p w14:paraId="4068085D"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tcPr>
          <w:p w14:paraId="7215BA9D"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Completed AAS 2021 intake </w:t>
            </w:r>
          </w:p>
        </w:tc>
      </w:tr>
      <w:tr w:rsidR="002D20DC" w:rsidRPr="00CD6B9F" w14:paraId="77620216" w14:textId="77777777" w:rsidTr="00CD6B9F">
        <w:trPr>
          <w:trHeight w:val="20"/>
        </w:trPr>
        <w:tc>
          <w:tcPr>
            <w:tcW w:w="2694" w:type="dxa"/>
            <w:vMerge/>
            <w:tcBorders>
              <w:left w:val="single" w:sz="4" w:space="0" w:color="auto"/>
              <w:right w:val="single" w:sz="4" w:space="0" w:color="auto"/>
            </w:tcBorders>
            <w:shd w:val="clear" w:color="auto" w:fill="FCF8D0"/>
          </w:tcPr>
          <w:p w14:paraId="4461C687"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760A0BCC"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Eligibility and compliance check</w:t>
            </w:r>
          </w:p>
        </w:tc>
        <w:tc>
          <w:tcPr>
            <w:tcW w:w="992" w:type="dxa"/>
            <w:tcBorders>
              <w:top w:val="nil"/>
              <w:left w:val="nil"/>
              <w:bottom w:val="single" w:sz="4" w:space="0" w:color="auto"/>
              <w:right w:val="single" w:sz="4" w:space="0" w:color="auto"/>
            </w:tcBorders>
            <w:noWrap/>
          </w:tcPr>
          <w:p w14:paraId="7A737A61"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3B2AE362"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Completed AAS 2021 intake </w:t>
            </w:r>
          </w:p>
        </w:tc>
      </w:tr>
      <w:tr w:rsidR="002D20DC" w:rsidRPr="00CD6B9F" w14:paraId="1206D94E" w14:textId="77777777" w:rsidTr="00CD6B9F">
        <w:trPr>
          <w:trHeight w:val="20"/>
        </w:trPr>
        <w:tc>
          <w:tcPr>
            <w:tcW w:w="2694" w:type="dxa"/>
            <w:vMerge/>
            <w:tcBorders>
              <w:left w:val="single" w:sz="4" w:space="0" w:color="auto"/>
              <w:right w:val="single" w:sz="4" w:space="0" w:color="auto"/>
            </w:tcBorders>
            <w:shd w:val="clear" w:color="auto" w:fill="FCF8D0"/>
          </w:tcPr>
          <w:p w14:paraId="05F6FDE2"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6F766C30"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Deliver PELT test</w:t>
            </w:r>
          </w:p>
        </w:tc>
        <w:tc>
          <w:tcPr>
            <w:tcW w:w="992" w:type="dxa"/>
            <w:tcBorders>
              <w:top w:val="nil"/>
              <w:left w:val="nil"/>
              <w:bottom w:val="single" w:sz="4" w:space="0" w:color="auto"/>
              <w:right w:val="single" w:sz="4" w:space="0" w:color="auto"/>
            </w:tcBorders>
            <w:noWrap/>
          </w:tcPr>
          <w:p w14:paraId="2D216A45"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75F6A437" w14:textId="77777777" w:rsidR="002D20DC" w:rsidRPr="00CD6B9F" w:rsidRDefault="002D20DC" w:rsidP="004140DF">
            <w:pPr>
              <w:spacing w:after="0" w:line="240" w:lineRule="auto"/>
              <w:rPr>
                <w:rFonts w:asciiTheme="majorHAnsi" w:hAnsiTheme="majorHAnsi" w:cstheme="majorHAnsi"/>
                <w:iCs/>
                <w:highlight w:val="yellow"/>
                <w:lang w:eastAsia="en-AU"/>
              </w:rPr>
            </w:pPr>
            <w:r w:rsidRPr="00CD6B9F">
              <w:rPr>
                <w:rFonts w:asciiTheme="majorHAnsi" w:hAnsiTheme="majorHAnsi" w:cstheme="majorHAnsi"/>
                <w:iCs/>
                <w:lang w:eastAsia="en-AU"/>
              </w:rPr>
              <w:t xml:space="preserve">Completed AAS 2021 intake </w:t>
            </w:r>
          </w:p>
        </w:tc>
      </w:tr>
      <w:tr w:rsidR="002D20DC" w:rsidRPr="00CD6B9F" w14:paraId="462D915E" w14:textId="77777777" w:rsidTr="00CD6B9F">
        <w:trPr>
          <w:trHeight w:val="20"/>
        </w:trPr>
        <w:tc>
          <w:tcPr>
            <w:tcW w:w="2694" w:type="dxa"/>
            <w:vMerge/>
            <w:tcBorders>
              <w:left w:val="single" w:sz="4" w:space="0" w:color="auto"/>
              <w:right w:val="single" w:sz="4" w:space="0" w:color="auto"/>
            </w:tcBorders>
            <w:shd w:val="clear" w:color="auto" w:fill="FCF8D0"/>
          </w:tcPr>
          <w:p w14:paraId="2BCB3A9D"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2E945222"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Shortlisting assessment </w:t>
            </w:r>
          </w:p>
        </w:tc>
        <w:tc>
          <w:tcPr>
            <w:tcW w:w="992" w:type="dxa"/>
            <w:tcBorders>
              <w:top w:val="nil"/>
              <w:left w:val="nil"/>
              <w:bottom w:val="single" w:sz="4" w:space="0" w:color="auto"/>
              <w:right w:val="single" w:sz="4" w:space="0" w:color="auto"/>
            </w:tcBorders>
            <w:noWrap/>
          </w:tcPr>
          <w:p w14:paraId="0B1FA591"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581F5C87" w14:textId="77777777" w:rsidR="002D20DC" w:rsidRPr="00CD6B9F" w:rsidRDefault="002D20DC" w:rsidP="004140DF">
            <w:pPr>
              <w:spacing w:after="0" w:line="240" w:lineRule="auto"/>
              <w:rPr>
                <w:rFonts w:asciiTheme="majorHAnsi" w:hAnsiTheme="majorHAnsi" w:cstheme="majorHAnsi"/>
                <w:iCs/>
                <w:highlight w:val="yellow"/>
                <w:lang w:eastAsia="en-AU"/>
              </w:rPr>
            </w:pPr>
            <w:r w:rsidRPr="00CD6B9F">
              <w:rPr>
                <w:rFonts w:asciiTheme="majorHAnsi" w:hAnsiTheme="majorHAnsi" w:cstheme="majorHAnsi"/>
                <w:iCs/>
                <w:lang w:eastAsia="en-AU"/>
              </w:rPr>
              <w:t xml:space="preserve">Completed AAS 2021 intake </w:t>
            </w:r>
          </w:p>
        </w:tc>
      </w:tr>
      <w:tr w:rsidR="002D20DC" w:rsidRPr="00CD6B9F" w14:paraId="739FBDA5" w14:textId="77777777" w:rsidTr="00CD6B9F">
        <w:trPr>
          <w:trHeight w:val="20"/>
        </w:trPr>
        <w:tc>
          <w:tcPr>
            <w:tcW w:w="2694" w:type="dxa"/>
            <w:vMerge/>
            <w:tcBorders>
              <w:left w:val="single" w:sz="4" w:space="0" w:color="auto"/>
              <w:right w:val="single" w:sz="4" w:space="0" w:color="auto"/>
            </w:tcBorders>
            <w:shd w:val="clear" w:color="auto" w:fill="FCF8D0"/>
          </w:tcPr>
          <w:p w14:paraId="5D2E9352"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5ED69843"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IELTS preparation </w:t>
            </w:r>
          </w:p>
        </w:tc>
        <w:tc>
          <w:tcPr>
            <w:tcW w:w="992" w:type="dxa"/>
            <w:tcBorders>
              <w:top w:val="nil"/>
              <w:left w:val="nil"/>
              <w:bottom w:val="single" w:sz="4" w:space="0" w:color="auto"/>
              <w:right w:val="single" w:sz="4" w:space="0" w:color="auto"/>
            </w:tcBorders>
            <w:noWrap/>
          </w:tcPr>
          <w:p w14:paraId="699C3C9F"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29CE8A63" w14:textId="77777777" w:rsidR="002D20DC" w:rsidRPr="00CD6B9F" w:rsidRDefault="002D20DC" w:rsidP="004140DF">
            <w:pPr>
              <w:spacing w:after="0" w:line="240" w:lineRule="auto"/>
              <w:rPr>
                <w:rFonts w:asciiTheme="majorHAnsi" w:hAnsiTheme="majorHAnsi" w:cstheme="majorHAnsi"/>
                <w:iCs/>
                <w:highlight w:val="yellow"/>
                <w:lang w:eastAsia="en-AU"/>
              </w:rPr>
            </w:pPr>
            <w:r w:rsidRPr="00CD6B9F">
              <w:rPr>
                <w:rFonts w:asciiTheme="majorHAnsi" w:hAnsiTheme="majorHAnsi" w:cstheme="majorHAnsi"/>
                <w:iCs/>
                <w:lang w:eastAsia="en-AU"/>
              </w:rPr>
              <w:t xml:space="preserve">Completed AAS 2021 intake </w:t>
            </w:r>
          </w:p>
        </w:tc>
      </w:tr>
      <w:tr w:rsidR="002D20DC" w:rsidRPr="00CD6B9F" w14:paraId="1E407B17"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523B604C"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4AEA191A"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IELTS-Like test</w:t>
            </w:r>
          </w:p>
        </w:tc>
        <w:tc>
          <w:tcPr>
            <w:tcW w:w="992" w:type="dxa"/>
            <w:tcBorders>
              <w:top w:val="nil"/>
              <w:left w:val="nil"/>
              <w:bottom w:val="single" w:sz="4" w:space="0" w:color="auto"/>
              <w:right w:val="single" w:sz="4" w:space="0" w:color="auto"/>
            </w:tcBorders>
            <w:noWrap/>
          </w:tcPr>
          <w:p w14:paraId="11D1DDF4"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3B3C9582" w14:textId="77777777" w:rsidR="002D20DC" w:rsidRPr="00CD6B9F" w:rsidRDefault="002D20DC" w:rsidP="004140DF">
            <w:pPr>
              <w:spacing w:after="0" w:line="240" w:lineRule="auto"/>
              <w:rPr>
                <w:rFonts w:asciiTheme="majorHAnsi" w:hAnsiTheme="majorHAnsi" w:cstheme="majorHAnsi"/>
                <w:iCs/>
                <w:highlight w:val="yellow"/>
                <w:lang w:eastAsia="en-AU"/>
              </w:rPr>
            </w:pPr>
            <w:r w:rsidRPr="00CD6B9F">
              <w:rPr>
                <w:rFonts w:asciiTheme="majorHAnsi" w:hAnsiTheme="majorHAnsi" w:cstheme="majorHAnsi"/>
                <w:iCs/>
                <w:lang w:eastAsia="en-AU"/>
              </w:rPr>
              <w:t xml:space="preserve">Completed AAS 2021 intake </w:t>
            </w:r>
          </w:p>
        </w:tc>
      </w:tr>
      <w:tr w:rsidR="002D20DC" w:rsidRPr="00CD6B9F" w14:paraId="39122159" w14:textId="77777777" w:rsidTr="00CD6B9F">
        <w:trPr>
          <w:trHeight w:val="20"/>
        </w:trPr>
        <w:tc>
          <w:tcPr>
            <w:tcW w:w="2694" w:type="dxa"/>
            <w:vMerge/>
            <w:tcBorders>
              <w:top w:val="single" w:sz="4" w:space="0" w:color="auto"/>
              <w:left w:val="single" w:sz="4" w:space="0" w:color="auto"/>
              <w:right w:val="single" w:sz="4" w:space="0" w:color="auto"/>
            </w:tcBorders>
            <w:shd w:val="clear" w:color="auto" w:fill="FCF8D0"/>
          </w:tcPr>
          <w:p w14:paraId="2ABED32F"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single" w:sz="4" w:space="0" w:color="auto"/>
              <w:left w:val="single" w:sz="4" w:space="0" w:color="auto"/>
              <w:bottom w:val="single" w:sz="4" w:space="0" w:color="auto"/>
              <w:right w:val="single" w:sz="4" w:space="0" w:color="auto"/>
            </w:tcBorders>
            <w:shd w:val="clear" w:color="auto" w:fill="FCF8D0"/>
          </w:tcPr>
          <w:p w14:paraId="75B883E5"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Identify interview panel </w:t>
            </w:r>
          </w:p>
        </w:tc>
        <w:tc>
          <w:tcPr>
            <w:tcW w:w="992" w:type="dxa"/>
            <w:tcBorders>
              <w:top w:val="nil"/>
              <w:left w:val="nil"/>
              <w:bottom w:val="single" w:sz="4" w:space="0" w:color="auto"/>
              <w:right w:val="single" w:sz="4" w:space="0" w:color="auto"/>
            </w:tcBorders>
            <w:noWrap/>
          </w:tcPr>
          <w:p w14:paraId="42A8CF85"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612DE75F" w14:textId="77777777" w:rsidR="002D20DC" w:rsidRPr="00CD6B9F" w:rsidRDefault="002D20DC" w:rsidP="004140DF">
            <w:pPr>
              <w:spacing w:after="0" w:line="240" w:lineRule="auto"/>
              <w:rPr>
                <w:rFonts w:asciiTheme="majorHAnsi" w:hAnsiTheme="majorHAnsi" w:cstheme="majorHAnsi"/>
                <w:iCs/>
                <w:highlight w:val="yellow"/>
                <w:lang w:eastAsia="en-AU"/>
              </w:rPr>
            </w:pPr>
            <w:r w:rsidRPr="00CD6B9F">
              <w:rPr>
                <w:rFonts w:asciiTheme="majorHAnsi" w:hAnsiTheme="majorHAnsi" w:cstheme="majorHAnsi"/>
                <w:iCs/>
                <w:lang w:eastAsia="en-AU"/>
              </w:rPr>
              <w:t>Completed AAS 2021 intake</w:t>
            </w:r>
          </w:p>
        </w:tc>
      </w:tr>
      <w:tr w:rsidR="002D20DC" w:rsidRPr="00CD6B9F" w14:paraId="73C2E65F" w14:textId="77777777" w:rsidTr="00CD6B9F">
        <w:trPr>
          <w:trHeight w:val="20"/>
        </w:trPr>
        <w:tc>
          <w:tcPr>
            <w:tcW w:w="2694" w:type="dxa"/>
            <w:vMerge/>
            <w:tcBorders>
              <w:left w:val="single" w:sz="4" w:space="0" w:color="auto"/>
              <w:right w:val="single" w:sz="4" w:space="0" w:color="auto"/>
            </w:tcBorders>
            <w:shd w:val="clear" w:color="auto" w:fill="FCF8D0"/>
          </w:tcPr>
          <w:p w14:paraId="07961426"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238FADDA"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Interview workshop to candidate </w:t>
            </w:r>
          </w:p>
        </w:tc>
        <w:tc>
          <w:tcPr>
            <w:tcW w:w="992" w:type="dxa"/>
            <w:tcBorders>
              <w:top w:val="nil"/>
              <w:left w:val="nil"/>
              <w:bottom w:val="single" w:sz="4" w:space="0" w:color="auto"/>
              <w:right w:val="single" w:sz="4" w:space="0" w:color="auto"/>
            </w:tcBorders>
            <w:noWrap/>
          </w:tcPr>
          <w:p w14:paraId="5A0D58F0"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4D19D9BC" w14:textId="77777777" w:rsidR="002D20DC" w:rsidRPr="00CD6B9F" w:rsidRDefault="002D20DC" w:rsidP="004140DF">
            <w:pPr>
              <w:spacing w:after="0" w:line="240" w:lineRule="auto"/>
              <w:rPr>
                <w:rFonts w:asciiTheme="majorHAnsi" w:hAnsiTheme="majorHAnsi" w:cstheme="majorHAnsi"/>
                <w:iCs/>
                <w:highlight w:val="yellow"/>
                <w:lang w:eastAsia="en-AU"/>
              </w:rPr>
            </w:pPr>
            <w:r w:rsidRPr="00CD6B9F">
              <w:rPr>
                <w:rFonts w:asciiTheme="majorHAnsi" w:hAnsiTheme="majorHAnsi" w:cstheme="majorHAnsi"/>
                <w:iCs/>
                <w:lang w:eastAsia="en-AU"/>
              </w:rPr>
              <w:t>Completed AAS 2021 intake</w:t>
            </w:r>
          </w:p>
        </w:tc>
      </w:tr>
      <w:tr w:rsidR="002D20DC" w:rsidRPr="00CD6B9F" w14:paraId="6263BC5F" w14:textId="77777777" w:rsidTr="00CD6B9F">
        <w:trPr>
          <w:trHeight w:val="20"/>
        </w:trPr>
        <w:tc>
          <w:tcPr>
            <w:tcW w:w="2694" w:type="dxa"/>
            <w:vMerge/>
            <w:tcBorders>
              <w:left w:val="single" w:sz="4" w:space="0" w:color="auto"/>
              <w:right w:val="single" w:sz="4" w:space="0" w:color="auto"/>
            </w:tcBorders>
            <w:shd w:val="clear" w:color="auto" w:fill="FCF8D0"/>
          </w:tcPr>
          <w:p w14:paraId="170CCBFE"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60FA7DF4"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Interview briefing to panel</w:t>
            </w:r>
          </w:p>
        </w:tc>
        <w:tc>
          <w:tcPr>
            <w:tcW w:w="992" w:type="dxa"/>
            <w:tcBorders>
              <w:top w:val="nil"/>
              <w:left w:val="nil"/>
              <w:bottom w:val="single" w:sz="4" w:space="0" w:color="auto"/>
              <w:right w:val="single" w:sz="4" w:space="0" w:color="auto"/>
            </w:tcBorders>
            <w:noWrap/>
          </w:tcPr>
          <w:p w14:paraId="04BED9B4" w14:textId="77777777" w:rsidR="002D20DC" w:rsidRPr="00CD6B9F" w:rsidRDefault="002D20DC" w:rsidP="004140DF">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tcPr>
          <w:p w14:paraId="28B27CA0" w14:textId="5C8946C6"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Rescheduled to mid Jan 2021 due to breach code of conduct by </w:t>
            </w:r>
            <w:r w:rsidR="00703E4C" w:rsidRPr="00CD6B9F">
              <w:rPr>
                <w:rFonts w:asciiTheme="majorHAnsi" w:hAnsiTheme="majorHAnsi" w:cstheme="majorHAnsi"/>
                <w:iCs/>
                <w:lang w:eastAsia="en-AU"/>
              </w:rPr>
              <w:t>GoTL</w:t>
            </w:r>
            <w:r w:rsidRPr="00CD6B9F">
              <w:rPr>
                <w:rFonts w:asciiTheme="majorHAnsi" w:hAnsiTheme="majorHAnsi" w:cstheme="majorHAnsi"/>
                <w:iCs/>
                <w:lang w:eastAsia="en-AU"/>
              </w:rPr>
              <w:t xml:space="preserve"> interview panel representative.  </w:t>
            </w:r>
          </w:p>
        </w:tc>
      </w:tr>
      <w:tr w:rsidR="002D20DC" w:rsidRPr="00CD6B9F" w14:paraId="676F8C1C" w14:textId="77777777" w:rsidTr="00CD6B9F">
        <w:trPr>
          <w:trHeight w:val="20"/>
        </w:trPr>
        <w:tc>
          <w:tcPr>
            <w:tcW w:w="2694" w:type="dxa"/>
            <w:vMerge/>
            <w:tcBorders>
              <w:left w:val="single" w:sz="4" w:space="0" w:color="auto"/>
              <w:right w:val="single" w:sz="4" w:space="0" w:color="auto"/>
            </w:tcBorders>
            <w:shd w:val="clear" w:color="auto" w:fill="FCF8D0"/>
          </w:tcPr>
          <w:p w14:paraId="273E75D5"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223B46BF"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Conduct interview process </w:t>
            </w:r>
          </w:p>
        </w:tc>
        <w:tc>
          <w:tcPr>
            <w:tcW w:w="992" w:type="dxa"/>
            <w:tcBorders>
              <w:top w:val="nil"/>
              <w:left w:val="nil"/>
              <w:bottom w:val="single" w:sz="4" w:space="0" w:color="auto"/>
              <w:right w:val="single" w:sz="4" w:space="0" w:color="auto"/>
            </w:tcBorders>
            <w:noWrap/>
          </w:tcPr>
          <w:p w14:paraId="5715C31C" w14:textId="77777777" w:rsidR="002D20DC" w:rsidRPr="00CD6B9F" w:rsidRDefault="002D20DC" w:rsidP="004140DF">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tcPr>
          <w:p w14:paraId="78EAEC13" w14:textId="05DBC6B4"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Rescheduled to mid Jan 2021 due to breach code of conduct by </w:t>
            </w:r>
            <w:r w:rsidR="00703E4C" w:rsidRPr="00CD6B9F">
              <w:rPr>
                <w:rFonts w:asciiTheme="majorHAnsi" w:hAnsiTheme="majorHAnsi" w:cstheme="majorHAnsi"/>
                <w:iCs/>
                <w:lang w:eastAsia="en-AU"/>
              </w:rPr>
              <w:t>GoTL</w:t>
            </w:r>
            <w:r w:rsidRPr="00CD6B9F">
              <w:rPr>
                <w:rFonts w:asciiTheme="majorHAnsi" w:hAnsiTheme="majorHAnsi" w:cstheme="majorHAnsi"/>
                <w:iCs/>
                <w:lang w:eastAsia="en-AU"/>
              </w:rPr>
              <w:t xml:space="preserve"> interview panel representative.  </w:t>
            </w:r>
          </w:p>
        </w:tc>
      </w:tr>
      <w:tr w:rsidR="002D20DC" w:rsidRPr="00CD6B9F" w14:paraId="5B346499" w14:textId="77777777" w:rsidTr="00CD6B9F">
        <w:trPr>
          <w:trHeight w:val="20"/>
        </w:trPr>
        <w:tc>
          <w:tcPr>
            <w:tcW w:w="2694" w:type="dxa"/>
            <w:vMerge/>
            <w:tcBorders>
              <w:left w:val="single" w:sz="4" w:space="0" w:color="auto"/>
              <w:right w:val="single" w:sz="4" w:space="0" w:color="auto"/>
            </w:tcBorders>
            <w:shd w:val="clear" w:color="auto" w:fill="FCF8D0"/>
          </w:tcPr>
          <w:p w14:paraId="3D5F0E13"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02ABCB11"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Provisional candidate result </w:t>
            </w:r>
          </w:p>
        </w:tc>
        <w:tc>
          <w:tcPr>
            <w:tcW w:w="992" w:type="dxa"/>
            <w:tcBorders>
              <w:top w:val="nil"/>
              <w:left w:val="nil"/>
              <w:bottom w:val="single" w:sz="4" w:space="0" w:color="auto"/>
              <w:right w:val="single" w:sz="4" w:space="0" w:color="auto"/>
            </w:tcBorders>
            <w:noWrap/>
          </w:tcPr>
          <w:p w14:paraId="139A0EB0" w14:textId="77777777" w:rsidR="002D20DC" w:rsidRPr="00CD6B9F" w:rsidRDefault="002D20DC" w:rsidP="004140DF">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tcPr>
          <w:p w14:paraId="183242AB"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Rescheduled to 22 Jan 2021.</w:t>
            </w:r>
          </w:p>
        </w:tc>
      </w:tr>
      <w:tr w:rsidR="002D20DC" w:rsidRPr="00CD6B9F" w14:paraId="1F6463EE" w14:textId="77777777" w:rsidTr="00CD6B9F">
        <w:trPr>
          <w:trHeight w:val="20"/>
        </w:trPr>
        <w:tc>
          <w:tcPr>
            <w:tcW w:w="2694" w:type="dxa"/>
            <w:vMerge/>
            <w:tcBorders>
              <w:left w:val="single" w:sz="4" w:space="0" w:color="auto"/>
              <w:right w:val="single" w:sz="4" w:space="0" w:color="auto"/>
            </w:tcBorders>
            <w:shd w:val="clear" w:color="auto" w:fill="FCF8D0"/>
          </w:tcPr>
          <w:p w14:paraId="0404308E"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2FC76B70"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Course discussion with course advisor </w:t>
            </w:r>
          </w:p>
        </w:tc>
        <w:tc>
          <w:tcPr>
            <w:tcW w:w="992" w:type="dxa"/>
            <w:tcBorders>
              <w:top w:val="nil"/>
              <w:left w:val="nil"/>
              <w:bottom w:val="single" w:sz="4" w:space="0" w:color="auto"/>
              <w:right w:val="single" w:sz="4" w:space="0" w:color="auto"/>
            </w:tcBorders>
            <w:noWrap/>
          </w:tcPr>
          <w:p w14:paraId="107175D7" w14:textId="77777777" w:rsidR="002D20DC" w:rsidRPr="00CD6B9F" w:rsidRDefault="002D20DC" w:rsidP="004140DF">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tcPr>
          <w:p w14:paraId="6BC27DE3"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Delay due to rescheduled interview process. To be actioned from late Jan 2021. </w:t>
            </w:r>
          </w:p>
        </w:tc>
      </w:tr>
      <w:tr w:rsidR="002D20DC" w:rsidRPr="00CD6B9F" w14:paraId="65CBEDD8" w14:textId="77777777" w:rsidTr="00CD6B9F">
        <w:trPr>
          <w:trHeight w:val="20"/>
        </w:trPr>
        <w:tc>
          <w:tcPr>
            <w:tcW w:w="2694" w:type="dxa"/>
            <w:vMerge/>
            <w:tcBorders>
              <w:left w:val="single" w:sz="4" w:space="0" w:color="auto"/>
              <w:right w:val="single" w:sz="4" w:space="0" w:color="auto"/>
            </w:tcBorders>
            <w:shd w:val="clear" w:color="auto" w:fill="FCF8D0"/>
          </w:tcPr>
          <w:p w14:paraId="695A5BAE"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4A7C0138"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OASIS placement</w:t>
            </w:r>
          </w:p>
        </w:tc>
        <w:tc>
          <w:tcPr>
            <w:tcW w:w="992" w:type="dxa"/>
            <w:tcBorders>
              <w:top w:val="nil"/>
              <w:left w:val="nil"/>
              <w:bottom w:val="single" w:sz="4" w:space="0" w:color="auto"/>
              <w:right w:val="single" w:sz="4" w:space="0" w:color="auto"/>
            </w:tcBorders>
            <w:noWrap/>
          </w:tcPr>
          <w:p w14:paraId="1247A779" w14:textId="77777777" w:rsidR="002D20DC" w:rsidRPr="00CD6B9F" w:rsidRDefault="002D20DC" w:rsidP="004140DF">
            <w:pPr>
              <w:pStyle w:val="OnTrack"/>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61F09689" w14:textId="77777777" w:rsidR="002D20DC" w:rsidRPr="00CD6B9F" w:rsidRDefault="002D20DC" w:rsidP="004140DF">
            <w:pPr>
              <w:spacing w:after="0" w:line="240" w:lineRule="auto"/>
              <w:rPr>
                <w:rFonts w:asciiTheme="majorHAnsi" w:hAnsiTheme="majorHAnsi" w:cstheme="majorHAnsi"/>
                <w:iCs/>
                <w:color w:val="FF0000"/>
                <w:highlight w:val="yellow"/>
                <w:lang w:eastAsia="en-AU"/>
              </w:rPr>
            </w:pPr>
            <w:r w:rsidRPr="00CD6B9F">
              <w:rPr>
                <w:rFonts w:asciiTheme="majorHAnsi" w:hAnsiTheme="majorHAnsi" w:cstheme="majorHAnsi"/>
                <w:iCs/>
                <w:lang w:eastAsia="en-AU"/>
              </w:rPr>
              <w:t xml:space="preserve">On track </w:t>
            </w:r>
          </w:p>
        </w:tc>
      </w:tr>
      <w:tr w:rsidR="002D20DC" w:rsidRPr="00CD6B9F" w14:paraId="273E3C27"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5B705CC5"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00A3E197"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Deferral process </w:t>
            </w:r>
          </w:p>
        </w:tc>
        <w:tc>
          <w:tcPr>
            <w:tcW w:w="992" w:type="dxa"/>
            <w:tcBorders>
              <w:top w:val="nil"/>
              <w:left w:val="nil"/>
              <w:bottom w:val="single" w:sz="4" w:space="0" w:color="auto"/>
              <w:right w:val="single" w:sz="4" w:space="0" w:color="auto"/>
            </w:tcBorders>
            <w:noWrap/>
          </w:tcPr>
          <w:p w14:paraId="2A12002D" w14:textId="77777777" w:rsidR="002D20DC" w:rsidRPr="00CD6B9F" w:rsidRDefault="002D20DC" w:rsidP="004140DF">
            <w:pPr>
              <w:pStyle w:val="OnTrack"/>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0F9D792C" w14:textId="77777777" w:rsidR="002D20DC" w:rsidRPr="00CD6B9F" w:rsidRDefault="002D20DC" w:rsidP="004140DF">
            <w:pPr>
              <w:spacing w:after="0" w:line="240" w:lineRule="auto"/>
              <w:rPr>
                <w:rFonts w:asciiTheme="majorHAnsi" w:hAnsiTheme="majorHAnsi" w:cstheme="majorHAnsi"/>
                <w:iCs/>
                <w:highlight w:val="yellow"/>
                <w:lang w:eastAsia="en-AU"/>
              </w:rPr>
            </w:pPr>
            <w:r w:rsidRPr="00CD6B9F">
              <w:rPr>
                <w:rFonts w:asciiTheme="majorHAnsi" w:hAnsiTheme="majorHAnsi" w:cstheme="majorHAnsi"/>
                <w:iCs/>
                <w:lang w:eastAsia="en-AU"/>
              </w:rPr>
              <w:t xml:space="preserve">On track </w:t>
            </w:r>
          </w:p>
        </w:tc>
      </w:tr>
      <w:tr w:rsidR="002D20DC" w:rsidRPr="00CD6B9F" w14:paraId="6C91B30F" w14:textId="77777777" w:rsidTr="00CD6B9F">
        <w:trPr>
          <w:trHeight w:val="20"/>
        </w:trPr>
        <w:tc>
          <w:tcPr>
            <w:tcW w:w="2694" w:type="dxa"/>
            <w:vMerge w:val="restart"/>
            <w:tcBorders>
              <w:top w:val="single" w:sz="4" w:space="0" w:color="auto"/>
              <w:left w:val="single" w:sz="4" w:space="0" w:color="auto"/>
              <w:bottom w:val="single" w:sz="4" w:space="0" w:color="auto"/>
              <w:right w:val="single" w:sz="4" w:space="0" w:color="auto"/>
            </w:tcBorders>
            <w:shd w:val="clear" w:color="auto" w:fill="FCF8D0"/>
            <w:hideMark/>
          </w:tcPr>
          <w:p w14:paraId="199677FA" w14:textId="77777777" w:rsidR="002D20DC" w:rsidRPr="00CD6B9F" w:rsidRDefault="002D20DC" w:rsidP="00C73303">
            <w:pPr>
              <w:pStyle w:val="ListParagraph"/>
              <w:numPr>
                <w:ilvl w:val="0"/>
                <w:numId w:val="50"/>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Promoting and targeting 2022 intake</w:t>
            </w:r>
          </w:p>
        </w:tc>
        <w:tc>
          <w:tcPr>
            <w:tcW w:w="3968" w:type="dxa"/>
            <w:tcBorders>
              <w:top w:val="nil"/>
              <w:left w:val="single" w:sz="4" w:space="0" w:color="auto"/>
              <w:bottom w:val="single" w:sz="4" w:space="0" w:color="auto"/>
              <w:right w:val="single" w:sz="4" w:space="0" w:color="auto"/>
            </w:tcBorders>
            <w:shd w:val="clear" w:color="auto" w:fill="FCF8D0"/>
            <w:hideMark/>
          </w:tcPr>
          <w:p w14:paraId="3C857ECF"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Develop AAS 2022 timeline </w:t>
            </w:r>
          </w:p>
        </w:tc>
        <w:tc>
          <w:tcPr>
            <w:tcW w:w="992" w:type="dxa"/>
            <w:tcBorders>
              <w:top w:val="nil"/>
              <w:left w:val="nil"/>
              <w:bottom w:val="single" w:sz="4" w:space="0" w:color="auto"/>
              <w:right w:val="single" w:sz="4" w:space="0" w:color="auto"/>
            </w:tcBorders>
            <w:noWrap/>
            <w:hideMark/>
          </w:tcPr>
          <w:p w14:paraId="685EAA3E" w14:textId="77777777" w:rsidR="002D20DC" w:rsidRPr="00CD6B9F" w:rsidRDefault="002D20DC" w:rsidP="004140DF">
            <w:pPr>
              <w:pStyle w:val="OnTrack"/>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hideMark/>
          </w:tcPr>
          <w:p w14:paraId="12B6095B"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Revised timeline awaiting DFAT confirmation  </w:t>
            </w:r>
          </w:p>
        </w:tc>
      </w:tr>
      <w:tr w:rsidR="002D20DC" w:rsidRPr="00CD6B9F" w14:paraId="1BED9F76"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2C8F3FD6" w14:textId="77777777" w:rsidR="002D20DC" w:rsidRPr="00CD6B9F" w:rsidRDefault="002D20DC" w:rsidP="004140DF">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0E90B21D"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Revise explainer video</w:t>
            </w:r>
          </w:p>
        </w:tc>
        <w:tc>
          <w:tcPr>
            <w:tcW w:w="992" w:type="dxa"/>
            <w:tcBorders>
              <w:top w:val="nil"/>
              <w:left w:val="nil"/>
              <w:bottom w:val="single" w:sz="4" w:space="0" w:color="auto"/>
              <w:right w:val="single" w:sz="4" w:space="0" w:color="auto"/>
            </w:tcBorders>
            <w:noWrap/>
          </w:tcPr>
          <w:p w14:paraId="600DACF1" w14:textId="77777777" w:rsidR="002D20DC" w:rsidRPr="00CD6B9F" w:rsidRDefault="002D20DC" w:rsidP="00D16431">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tcPr>
          <w:p w14:paraId="07B0926A"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Completed</w:t>
            </w:r>
          </w:p>
        </w:tc>
      </w:tr>
      <w:tr w:rsidR="002D20DC" w:rsidRPr="00CD6B9F" w14:paraId="78552CD3"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060B3921" w14:textId="77777777" w:rsidR="002D20DC" w:rsidRPr="00CD6B9F" w:rsidRDefault="002D20DC" w:rsidP="004140DF">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779B507F"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Revise advertisement video</w:t>
            </w:r>
          </w:p>
        </w:tc>
        <w:tc>
          <w:tcPr>
            <w:tcW w:w="992" w:type="dxa"/>
            <w:tcBorders>
              <w:top w:val="nil"/>
              <w:left w:val="nil"/>
              <w:bottom w:val="single" w:sz="4" w:space="0" w:color="auto"/>
              <w:right w:val="single" w:sz="4" w:space="0" w:color="auto"/>
            </w:tcBorders>
            <w:noWrap/>
          </w:tcPr>
          <w:p w14:paraId="1C6C0A1B" w14:textId="77777777" w:rsidR="002D20DC" w:rsidRPr="00CD6B9F" w:rsidRDefault="002D20DC" w:rsidP="004140DF">
            <w:pPr>
              <w:pStyle w:val="OnTrack"/>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77CC6BEC" w14:textId="77777777" w:rsidR="002D20DC" w:rsidRPr="00CD6B9F" w:rsidRDefault="002D20DC" w:rsidP="004140DF">
            <w:pPr>
              <w:spacing w:after="0" w:line="240" w:lineRule="auto"/>
              <w:rPr>
                <w:rFonts w:asciiTheme="majorHAnsi" w:hAnsiTheme="majorHAnsi" w:cstheme="majorHAnsi"/>
                <w:iCs/>
                <w:highlight w:val="yellow"/>
                <w:lang w:eastAsia="en-AU"/>
              </w:rPr>
            </w:pPr>
            <w:r w:rsidRPr="00CD6B9F">
              <w:rPr>
                <w:rFonts w:asciiTheme="majorHAnsi" w:hAnsiTheme="majorHAnsi" w:cstheme="majorHAnsi"/>
                <w:iCs/>
                <w:lang w:eastAsia="en-AU"/>
              </w:rPr>
              <w:t xml:space="preserve">On track </w:t>
            </w:r>
          </w:p>
        </w:tc>
      </w:tr>
      <w:tr w:rsidR="002D20DC" w:rsidRPr="00CD6B9F" w14:paraId="5BD6288D"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76A590A9" w14:textId="77777777" w:rsidR="002D20DC" w:rsidRPr="00CD6B9F" w:rsidRDefault="002D20DC" w:rsidP="004140DF">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48ABA6E5"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Develop promotion tools (posters, flyers, post cards)</w:t>
            </w:r>
          </w:p>
        </w:tc>
        <w:tc>
          <w:tcPr>
            <w:tcW w:w="992" w:type="dxa"/>
            <w:tcBorders>
              <w:top w:val="nil"/>
              <w:left w:val="nil"/>
              <w:bottom w:val="single" w:sz="4" w:space="0" w:color="auto"/>
              <w:right w:val="single" w:sz="4" w:space="0" w:color="auto"/>
            </w:tcBorders>
            <w:noWrap/>
          </w:tcPr>
          <w:p w14:paraId="7C2E70A3" w14:textId="77777777" w:rsidR="002D20DC" w:rsidRPr="00CD6B9F" w:rsidRDefault="002D20DC" w:rsidP="004140DF">
            <w:pPr>
              <w:pStyle w:val="OnTrack"/>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1CA40811" w14:textId="77777777" w:rsidR="002D20DC" w:rsidRPr="00CD6B9F" w:rsidRDefault="002D20DC" w:rsidP="004140DF">
            <w:pPr>
              <w:spacing w:after="0" w:line="240" w:lineRule="auto"/>
              <w:rPr>
                <w:rFonts w:asciiTheme="majorHAnsi" w:hAnsiTheme="majorHAnsi" w:cstheme="majorHAnsi"/>
                <w:iCs/>
                <w:highlight w:val="yellow"/>
                <w:lang w:eastAsia="en-AU"/>
              </w:rPr>
            </w:pPr>
            <w:r w:rsidRPr="00CD6B9F">
              <w:rPr>
                <w:rFonts w:asciiTheme="majorHAnsi" w:hAnsiTheme="majorHAnsi" w:cstheme="majorHAnsi"/>
                <w:iCs/>
                <w:lang w:eastAsia="en-AU"/>
              </w:rPr>
              <w:t xml:space="preserve">On track </w:t>
            </w:r>
          </w:p>
        </w:tc>
      </w:tr>
      <w:tr w:rsidR="002D20DC" w:rsidRPr="00CD6B9F" w14:paraId="670A717C"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41DE81CA" w14:textId="77777777" w:rsidR="002D20DC" w:rsidRPr="00CD6B9F" w:rsidRDefault="002D20DC" w:rsidP="004140DF">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1025F0B0"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Printing promotion tools</w:t>
            </w:r>
          </w:p>
        </w:tc>
        <w:tc>
          <w:tcPr>
            <w:tcW w:w="992" w:type="dxa"/>
            <w:tcBorders>
              <w:top w:val="nil"/>
              <w:left w:val="nil"/>
              <w:bottom w:val="single" w:sz="4" w:space="0" w:color="auto"/>
              <w:right w:val="single" w:sz="4" w:space="0" w:color="auto"/>
            </w:tcBorders>
            <w:noWrap/>
          </w:tcPr>
          <w:p w14:paraId="1A8F3C4C" w14:textId="77777777" w:rsidR="002D20DC" w:rsidRPr="00CD6B9F" w:rsidRDefault="002D20DC" w:rsidP="004140DF">
            <w:pPr>
              <w:pStyle w:val="OnTrack"/>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0408F778" w14:textId="77777777" w:rsidR="002D20DC" w:rsidRPr="00CD6B9F" w:rsidRDefault="002D20DC" w:rsidP="004140DF">
            <w:pPr>
              <w:spacing w:after="0" w:line="240" w:lineRule="auto"/>
              <w:rPr>
                <w:rFonts w:asciiTheme="majorHAnsi" w:hAnsiTheme="majorHAnsi" w:cstheme="majorHAnsi"/>
                <w:iCs/>
                <w:highlight w:val="yellow"/>
                <w:lang w:eastAsia="en-AU"/>
              </w:rPr>
            </w:pPr>
            <w:r w:rsidRPr="00CD6B9F">
              <w:rPr>
                <w:rFonts w:asciiTheme="majorHAnsi" w:hAnsiTheme="majorHAnsi" w:cstheme="majorHAnsi"/>
                <w:iCs/>
                <w:lang w:eastAsia="en-AU"/>
              </w:rPr>
              <w:t xml:space="preserve">On track </w:t>
            </w:r>
          </w:p>
        </w:tc>
      </w:tr>
      <w:tr w:rsidR="002D20DC" w:rsidRPr="00CD6B9F" w14:paraId="11AD3F69"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16B09969" w14:textId="77777777" w:rsidR="002D20DC" w:rsidRPr="00CD6B9F" w:rsidRDefault="002D20DC" w:rsidP="004140DF">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0FFA1230"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Planning for AAS socialisation </w:t>
            </w:r>
          </w:p>
        </w:tc>
        <w:tc>
          <w:tcPr>
            <w:tcW w:w="992" w:type="dxa"/>
            <w:tcBorders>
              <w:top w:val="nil"/>
              <w:left w:val="nil"/>
              <w:bottom w:val="single" w:sz="4" w:space="0" w:color="auto"/>
              <w:right w:val="single" w:sz="4" w:space="0" w:color="auto"/>
            </w:tcBorders>
            <w:shd w:val="clear" w:color="auto" w:fill="auto"/>
            <w:noWrap/>
          </w:tcPr>
          <w:p w14:paraId="07986208" w14:textId="77777777" w:rsidR="002D20DC" w:rsidRPr="00CD6B9F" w:rsidRDefault="002D20DC" w:rsidP="004140DF">
            <w:pPr>
              <w:pStyle w:val="OnTrack"/>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tcPr>
          <w:p w14:paraId="7BF56EEC"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On track </w:t>
            </w:r>
          </w:p>
        </w:tc>
      </w:tr>
      <w:tr w:rsidR="002D20DC" w:rsidRPr="00CD6B9F" w14:paraId="0AC70525"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3E66535F" w14:textId="77777777" w:rsidR="002D20DC" w:rsidRPr="00CD6B9F" w:rsidRDefault="002D20DC" w:rsidP="004140DF">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76992E23"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Socialise AAS in municipalities </w:t>
            </w:r>
          </w:p>
        </w:tc>
        <w:tc>
          <w:tcPr>
            <w:tcW w:w="992" w:type="dxa"/>
            <w:tcBorders>
              <w:top w:val="nil"/>
              <w:left w:val="nil"/>
              <w:bottom w:val="single" w:sz="4" w:space="0" w:color="auto"/>
              <w:right w:val="single" w:sz="4" w:space="0" w:color="auto"/>
            </w:tcBorders>
            <w:shd w:val="clear" w:color="auto" w:fill="auto"/>
            <w:noWrap/>
          </w:tcPr>
          <w:p w14:paraId="6D8BF19E" w14:textId="77777777" w:rsidR="002D20DC" w:rsidRPr="00CD6B9F" w:rsidRDefault="002D20DC" w:rsidP="004140DF">
            <w:pPr>
              <w:pStyle w:val="OnTrack"/>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tcPr>
          <w:p w14:paraId="2CC132CF"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On track </w:t>
            </w:r>
          </w:p>
        </w:tc>
      </w:tr>
      <w:tr w:rsidR="002D20DC" w:rsidRPr="00CD6B9F" w14:paraId="7C491420"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101D1D08" w14:textId="77777777" w:rsidR="002D20DC" w:rsidRPr="00CD6B9F" w:rsidRDefault="002D20DC" w:rsidP="004140DF">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tcPr>
          <w:p w14:paraId="47EF8569"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Provide briefing to targeted groups and general briefings </w:t>
            </w:r>
          </w:p>
        </w:tc>
        <w:tc>
          <w:tcPr>
            <w:tcW w:w="992" w:type="dxa"/>
            <w:tcBorders>
              <w:top w:val="nil"/>
              <w:left w:val="nil"/>
              <w:bottom w:val="single" w:sz="4" w:space="0" w:color="auto"/>
              <w:right w:val="single" w:sz="4" w:space="0" w:color="auto"/>
            </w:tcBorders>
            <w:shd w:val="clear" w:color="auto" w:fill="auto"/>
            <w:noWrap/>
          </w:tcPr>
          <w:p w14:paraId="4ADDEE40" w14:textId="77777777" w:rsidR="002D20DC" w:rsidRPr="00CD6B9F" w:rsidRDefault="002D20DC" w:rsidP="004140DF">
            <w:pPr>
              <w:pStyle w:val="OnTrack"/>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tcPr>
          <w:p w14:paraId="3F09F6AD"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On track </w:t>
            </w:r>
          </w:p>
        </w:tc>
      </w:tr>
      <w:tr w:rsidR="002D20DC" w:rsidRPr="00CD6B9F" w14:paraId="46A8B9D2" w14:textId="77777777" w:rsidTr="00CD6B9F">
        <w:trPr>
          <w:trHeight w:val="20"/>
        </w:trPr>
        <w:tc>
          <w:tcPr>
            <w:tcW w:w="2694" w:type="dxa"/>
            <w:vMerge w:val="restart"/>
            <w:tcBorders>
              <w:top w:val="single" w:sz="4" w:space="0" w:color="auto"/>
              <w:left w:val="single" w:sz="4" w:space="0" w:color="auto"/>
              <w:right w:val="single" w:sz="4" w:space="0" w:color="auto"/>
            </w:tcBorders>
            <w:shd w:val="clear" w:color="auto" w:fill="FCF8D0"/>
            <w:hideMark/>
          </w:tcPr>
          <w:p w14:paraId="1A960231" w14:textId="77777777" w:rsidR="002D20DC" w:rsidRPr="00CD6B9F" w:rsidRDefault="002D20DC" w:rsidP="00C73303">
            <w:pPr>
              <w:pStyle w:val="ListParagraph"/>
              <w:numPr>
                <w:ilvl w:val="0"/>
                <w:numId w:val="50"/>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On award support  </w:t>
            </w:r>
          </w:p>
        </w:tc>
        <w:tc>
          <w:tcPr>
            <w:tcW w:w="3968" w:type="dxa"/>
            <w:tcBorders>
              <w:top w:val="nil"/>
              <w:left w:val="nil"/>
              <w:bottom w:val="single" w:sz="4" w:space="0" w:color="auto"/>
              <w:right w:val="single" w:sz="4" w:space="0" w:color="auto"/>
            </w:tcBorders>
            <w:shd w:val="clear" w:color="auto" w:fill="FCF8D0"/>
            <w:hideMark/>
          </w:tcPr>
          <w:p w14:paraId="07DEE14E"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Online monitoring </w:t>
            </w:r>
          </w:p>
        </w:tc>
        <w:tc>
          <w:tcPr>
            <w:tcW w:w="992" w:type="dxa"/>
            <w:tcBorders>
              <w:top w:val="nil"/>
              <w:left w:val="nil"/>
              <w:bottom w:val="single" w:sz="4" w:space="0" w:color="auto"/>
              <w:right w:val="single" w:sz="4" w:space="0" w:color="auto"/>
            </w:tcBorders>
            <w:noWrap/>
            <w:hideMark/>
          </w:tcPr>
          <w:p w14:paraId="0C76161A" w14:textId="77777777" w:rsidR="002D20DC" w:rsidRPr="00CD6B9F" w:rsidRDefault="002D20DC" w:rsidP="00C73303">
            <w:pPr>
              <w:pStyle w:val="ListParagraph"/>
              <w:numPr>
                <w:ilvl w:val="0"/>
                <w:numId w:val="45"/>
              </w:numPr>
              <w:spacing w:after="60" w:line="276" w:lineRule="auto"/>
              <w:contextualSpacing w:val="0"/>
              <w:jc w:val="center"/>
              <w:rPr>
                <w:rFonts w:asciiTheme="majorHAnsi" w:hAnsiTheme="majorHAnsi" w:cstheme="majorHAnsi"/>
                <w:color w:val="000000"/>
                <w:lang w:eastAsia="en-AU"/>
              </w:rPr>
            </w:pPr>
          </w:p>
        </w:tc>
        <w:tc>
          <w:tcPr>
            <w:tcW w:w="13184" w:type="dxa"/>
            <w:tcBorders>
              <w:top w:val="nil"/>
              <w:left w:val="nil"/>
              <w:bottom w:val="single" w:sz="4" w:space="0" w:color="auto"/>
              <w:right w:val="single" w:sz="4" w:space="0" w:color="auto"/>
            </w:tcBorders>
          </w:tcPr>
          <w:p w14:paraId="293A8FBB"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Implemented as timeline via online</w:t>
            </w:r>
          </w:p>
        </w:tc>
      </w:tr>
      <w:tr w:rsidR="002D20DC" w:rsidRPr="00CD6B9F" w14:paraId="1DFF7678" w14:textId="77777777" w:rsidTr="00CD6B9F">
        <w:trPr>
          <w:trHeight w:val="20"/>
        </w:trPr>
        <w:tc>
          <w:tcPr>
            <w:tcW w:w="2694" w:type="dxa"/>
            <w:vMerge/>
            <w:tcBorders>
              <w:left w:val="single" w:sz="4" w:space="0" w:color="auto"/>
              <w:right w:val="single" w:sz="4" w:space="0" w:color="auto"/>
            </w:tcBorders>
            <w:shd w:val="clear" w:color="auto" w:fill="FCF8D0"/>
            <w:hideMark/>
          </w:tcPr>
          <w:p w14:paraId="51ED92AB" w14:textId="77777777" w:rsidR="002D20DC" w:rsidRPr="00CD6B9F" w:rsidRDefault="002D20DC" w:rsidP="004140DF">
            <w:pPr>
              <w:spacing w:after="0" w:line="256" w:lineRule="auto"/>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hideMark/>
          </w:tcPr>
          <w:p w14:paraId="22207ABF"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Arrange award variations if required  </w:t>
            </w:r>
          </w:p>
        </w:tc>
        <w:tc>
          <w:tcPr>
            <w:tcW w:w="992" w:type="dxa"/>
            <w:tcBorders>
              <w:top w:val="nil"/>
              <w:left w:val="nil"/>
              <w:bottom w:val="single" w:sz="4" w:space="0" w:color="auto"/>
              <w:right w:val="single" w:sz="4" w:space="0" w:color="auto"/>
            </w:tcBorders>
            <w:noWrap/>
            <w:hideMark/>
          </w:tcPr>
          <w:p w14:paraId="5311B5F2" w14:textId="77777777" w:rsidR="002D20DC" w:rsidRPr="00CD6B9F" w:rsidRDefault="002D20DC" w:rsidP="00C73303">
            <w:pPr>
              <w:pStyle w:val="ListParagraph"/>
              <w:numPr>
                <w:ilvl w:val="0"/>
                <w:numId w:val="45"/>
              </w:numPr>
              <w:spacing w:after="60" w:line="276" w:lineRule="auto"/>
              <w:contextualSpacing w:val="0"/>
              <w:jc w:val="center"/>
              <w:rPr>
                <w:rFonts w:asciiTheme="majorHAnsi" w:hAnsiTheme="majorHAnsi" w:cstheme="majorHAnsi"/>
                <w:color w:val="000000"/>
                <w:lang w:eastAsia="en-AU"/>
              </w:rPr>
            </w:pPr>
          </w:p>
        </w:tc>
        <w:tc>
          <w:tcPr>
            <w:tcW w:w="13184" w:type="dxa"/>
            <w:tcBorders>
              <w:top w:val="nil"/>
              <w:left w:val="nil"/>
              <w:bottom w:val="single" w:sz="4" w:space="0" w:color="auto"/>
              <w:right w:val="single" w:sz="4" w:space="0" w:color="auto"/>
            </w:tcBorders>
          </w:tcPr>
          <w:p w14:paraId="697DE678" w14:textId="048BDE8E"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Implemented as timeline via online</w:t>
            </w:r>
          </w:p>
        </w:tc>
      </w:tr>
      <w:tr w:rsidR="002D20DC" w:rsidRPr="00CD6B9F" w14:paraId="37FF52E5" w14:textId="77777777" w:rsidTr="00CD6B9F">
        <w:trPr>
          <w:trHeight w:val="20"/>
        </w:trPr>
        <w:tc>
          <w:tcPr>
            <w:tcW w:w="2694" w:type="dxa"/>
            <w:vMerge/>
            <w:tcBorders>
              <w:left w:val="single" w:sz="4" w:space="0" w:color="auto"/>
              <w:right w:val="single" w:sz="4" w:space="0" w:color="auto"/>
            </w:tcBorders>
            <w:shd w:val="clear" w:color="auto" w:fill="FCF8D0"/>
            <w:hideMark/>
          </w:tcPr>
          <w:p w14:paraId="6C708A25" w14:textId="77777777" w:rsidR="002D20DC" w:rsidRPr="00CD6B9F" w:rsidRDefault="002D20DC" w:rsidP="004140DF">
            <w:pPr>
              <w:spacing w:after="0" w:line="256" w:lineRule="auto"/>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hideMark/>
          </w:tcPr>
          <w:p w14:paraId="3470A241"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Mid and final award career planning </w:t>
            </w:r>
          </w:p>
        </w:tc>
        <w:tc>
          <w:tcPr>
            <w:tcW w:w="992" w:type="dxa"/>
            <w:tcBorders>
              <w:top w:val="nil"/>
              <w:left w:val="nil"/>
              <w:bottom w:val="single" w:sz="4" w:space="0" w:color="auto"/>
              <w:right w:val="single" w:sz="4" w:space="0" w:color="auto"/>
            </w:tcBorders>
            <w:noWrap/>
            <w:hideMark/>
          </w:tcPr>
          <w:p w14:paraId="600D7858" w14:textId="77777777" w:rsidR="002D20DC" w:rsidRPr="00CD6B9F" w:rsidRDefault="002D20DC" w:rsidP="00C73303">
            <w:pPr>
              <w:pStyle w:val="ListParagraph"/>
              <w:numPr>
                <w:ilvl w:val="0"/>
                <w:numId w:val="45"/>
              </w:numPr>
              <w:spacing w:after="60" w:line="276" w:lineRule="auto"/>
              <w:contextualSpacing w:val="0"/>
              <w:jc w:val="center"/>
              <w:rPr>
                <w:rFonts w:asciiTheme="majorHAnsi" w:hAnsiTheme="majorHAnsi" w:cstheme="majorHAnsi"/>
                <w:color w:val="000000"/>
                <w:lang w:eastAsia="en-AU"/>
              </w:rPr>
            </w:pPr>
          </w:p>
        </w:tc>
        <w:tc>
          <w:tcPr>
            <w:tcW w:w="13184" w:type="dxa"/>
            <w:tcBorders>
              <w:top w:val="nil"/>
              <w:left w:val="nil"/>
              <w:bottom w:val="single" w:sz="4" w:space="0" w:color="auto"/>
              <w:right w:val="single" w:sz="4" w:space="0" w:color="auto"/>
            </w:tcBorders>
          </w:tcPr>
          <w:p w14:paraId="7FCEB4E9"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Implemented as timeline via online</w:t>
            </w:r>
          </w:p>
        </w:tc>
      </w:tr>
      <w:tr w:rsidR="002D20DC" w:rsidRPr="00CD6B9F" w14:paraId="2F504438"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591BE598" w14:textId="77777777" w:rsidR="002D20DC" w:rsidRPr="00CD6B9F" w:rsidRDefault="002D20DC" w:rsidP="004140DF">
            <w:pPr>
              <w:spacing w:after="0" w:line="256" w:lineRule="auto"/>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1E43E039"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iCs/>
                <w:lang w:eastAsia="en-AU"/>
              </w:rPr>
              <w:t>Career planning review</w:t>
            </w:r>
          </w:p>
        </w:tc>
        <w:tc>
          <w:tcPr>
            <w:tcW w:w="992" w:type="dxa"/>
            <w:tcBorders>
              <w:top w:val="nil"/>
              <w:left w:val="nil"/>
              <w:bottom w:val="single" w:sz="4" w:space="0" w:color="auto"/>
              <w:right w:val="single" w:sz="4" w:space="0" w:color="auto"/>
            </w:tcBorders>
            <w:noWrap/>
          </w:tcPr>
          <w:p w14:paraId="2CFDA2AE" w14:textId="77777777" w:rsidR="002D20DC" w:rsidRPr="00CD6B9F" w:rsidRDefault="002D20DC" w:rsidP="00C73303">
            <w:pPr>
              <w:pStyle w:val="ListParagraph"/>
              <w:numPr>
                <w:ilvl w:val="0"/>
                <w:numId w:val="45"/>
              </w:numPr>
              <w:spacing w:after="60" w:line="276" w:lineRule="auto"/>
              <w:contextualSpacing w:val="0"/>
              <w:jc w:val="center"/>
              <w:rPr>
                <w:rFonts w:asciiTheme="majorHAnsi" w:hAnsiTheme="majorHAnsi" w:cstheme="majorHAnsi"/>
                <w:color w:val="000000"/>
                <w:lang w:eastAsia="en-AU"/>
              </w:rPr>
            </w:pPr>
          </w:p>
        </w:tc>
        <w:tc>
          <w:tcPr>
            <w:tcW w:w="13184" w:type="dxa"/>
            <w:tcBorders>
              <w:top w:val="nil"/>
              <w:left w:val="nil"/>
              <w:bottom w:val="single" w:sz="4" w:space="0" w:color="auto"/>
              <w:right w:val="single" w:sz="4" w:space="0" w:color="auto"/>
            </w:tcBorders>
          </w:tcPr>
          <w:p w14:paraId="1956BAFD"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Implemented as per timeline via online </w:t>
            </w:r>
          </w:p>
        </w:tc>
      </w:tr>
      <w:tr w:rsidR="002D20DC" w:rsidRPr="00CD6B9F" w14:paraId="04BB2FA7" w14:textId="77777777" w:rsidTr="00CD6B9F">
        <w:trPr>
          <w:trHeight w:val="20"/>
        </w:trPr>
        <w:tc>
          <w:tcPr>
            <w:tcW w:w="2694" w:type="dxa"/>
            <w:vMerge w:val="restart"/>
            <w:tcBorders>
              <w:top w:val="single" w:sz="4" w:space="0" w:color="auto"/>
              <w:left w:val="single" w:sz="4" w:space="0" w:color="auto"/>
              <w:bottom w:val="single" w:sz="4" w:space="0" w:color="auto"/>
              <w:right w:val="single" w:sz="4" w:space="0" w:color="auto"/>
            </w:tcBorders>
            <w:shd w:val="clear" w:color="auto" w:fill="FCF8D0"/>
            <w:hideMark/>
          </w:tcPr>
          <w:p w14:paraId="3555D6AF" w14:textId="77777777" w:rsidR="002D20DC" w:rsidRPr="00CD6B9F" w:rsidRDefault="002D20DC" w:rsidP="00C73303">
            <w:pPr>
              <w:pStyle w:val="ListParagraph"/>
              <w:numPr>
                <w:ilvl w:val="0"/>
                <w:numId w:val="50"/>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AAS Alumni support </w:t>
            </w:r>
          </w:p>
        </w:tc>
        <w:tc>
          <w:tcPr>
            <w:tcW w:w="3968" w:type="dxa"/>
            <w:tcBorders>
              <w:top w:val="nil"/>
              <w:left w:val="nil"/>
              <w:bottom w:val="single" w:sz="4" w:space="0" w:color="auto"/>
              <w:right w:val="single" w:sz="4" w:space="0" w:color="auto"/>
            </w:tcBorders>
            <w:shd w:val="clear" w:color="auto" w:fill="FCF8D0"/>
            <w:hideMark/>
          </w:tcPr>
          <w:p w14:paraId="3919D636"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Reintegration survey</w:t>
            </w:r>
          </w:p>
        </w:tc>
        <w:tc>
          <w:tcPr>
            <w:tcW w:w="992" w:type="dxa"/>
            <w:tcBorders>
              <w:top w:val="nil"/>
              <w:left w:val="nil"/>
              <w:bottom w:val="single" w:sz="4" w:space="0" w:color="auto"/>
              <w:right w:val="single" w:sz="4" w:space="0" w:color="auto"/>
            </w:tcBorders>
            <w:noWrap/>
            <w:hideMark/>
          </w:tcPr>
          <w:p w14:paraId="2F3B98E7"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1C65B41B"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Completed </w:t>
            </w:r>
          </w:p>
        </w:tc>
      </w:tr>
      <w:tr w:rsidR="002D20DC" w:rsidRPr="00CD6B9F" w14:paraId="5B0C5B26" w14:textId="77777777" w:rsidTr="00CD6B9F">
        <w:trPr>
          <w:trHeight w:val="20"/>
        </w:trPr>
        <w:tc>
          <w:tcPr>
            <w:tcW w:w="2694" w:type="dxa"/>
            <w:vMerge/>
            <w:tcBorders>
              <w:top w:val="single" w:sz="4" w:space="0" w:color="auto"/>
              <w:left w:val="single" w:sz="4" w:space="0" w:color="auto"/>
              <w:bottom w:val="single" w:sz="4" w:space="0" w:color="auto"/>
              <w:right w:val="single" w:sz="4" w:space="0" w:color="auto"/>
            </w:tcBorders>
            <w:shd w:val="clear" w:color="auto" w:fill="FCF8D0"/>
            <w:hideMark/>
          </w:tcPr>
          <w:p w14:paraId="1C1FC3DB" w14:textId="77777777" w:rsidR="002D20DC" w:rsidRPr="00CD6B9F" w:rsidRDefault="002D20DC" w:rsidP="004140DF">
            <w:pPr>
              <w:spacing w:after="0" w:line="256" w:lineRule="auto"/>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hideMark/>
          </w:tcPr>
          <w:p w14:paraId="09A96627"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Reintegration workshop</w:t>
            </w:r>
          </w:p>
        </w:tc>
        <w:tc>
          <w:tcPr>
            <w:tcW w:w="992" w:type="dxa"/>
            <w:tcBorders>
              <w:top w:val="nil"/>
              <w:left w:val="nil"/>
              <w:bottom w:val="single" w:sz="4" w:space="0" w:color="auto"/>
              <w:right w:val="single" w:sz="4" w:space="0" w:color="auto"/>
            </w:tcBorders>
            <w:noWrap/>
            <w:hideMark/>
          </w:tcPr>
          <w:p w14:paraId="42C0A57C"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73994C2D" w14:textId="77777777" w:rsidR="002D20DC" w:rsidRPr="00CD6B9F" w:rsidRDefault="002D20DC" w:rsidP="004140DF">
            <w:pPr>
              <w:pStyle w:val="CommentText"/>
              <w:spacing w:after="0"/>
              <w:jc w:val="left"/>
              <w:rPr>
                <w:rFonts w:asciiTheme="majorHAnsi" w:hAnsiTheme="majorHAnsi" w:cstheme="majorHAnsi"/>
                <w:iCs/>
                <w:szCs w:val="22"/>
                <w:lang w:eastAsia="en-AU"/>
              </w:rPr>
            </w:pPr>
            <w:r w:rsidRPr="00CD6B9F">
              <w:rPr>
                <w:rFonts w:asciiTheme="majorHAnsi" w:hAnsiTheme="majorHAnsi" w:cstheme="majorHAnsi"/>
                <w:iCs/>
                <w:szCs w:val="22"/>
                <w:lang w:eastAsia="en-AU"/>
              </w:rPr>
              <w:t>Completed</w:t>
            </w:r>
          </w:p>
        </w:tc>
      </w:tr>
      <w:tr w:rsidR="002D20DC" w:rsidRPr="00CD6B9F" w14:paraId="5CF44429" w14:textId="77777777" w:rsidTr="00CD6B9F">
        <w:trPr>
          <w:trHeight w:val="20"/>
        </w:trPr>
        <w:tc>
          <w:tcPr>
            <w:tcW w:w="2694" w:type="dxa"/>
            <w:vMerge/>
            <w:tcBorders>
              <w:top w:val="single" w:sz="4" w:space="0" w:color="auto"/>
              <w:left w:val="single" w:sz="4" w:space="0" w:color="auto"/>
              <w:bottom w:val="single" w:sz="4" w:space="0" w:color="auto"/>
              <w:right w:val="single" w:sz="4" w:space="0" w:color="auto"/>
            </w:tcBorders>
            <w:shd w:val="clear" w:color="auto" w:fill="FCF8D0"/>
          </w:tcPr>
          <w:p w14:paraId="0411A3F0" w14:textId="77777777" w:rsidR="002D20DC" w:rsidRPr="00CD6B9F" w:rsidRDefault="002D20DC" w:rsidP="004140DF">
            <w:pPr>
              <w:spacing w:after="0" w:line="256" w:lineRule="auto"/>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33CAED94"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Welcome home dinner</w:t>
            </w:r>
          </w:p>
        </w:tc>
        <w:tc>
          <w:tcPr>
            <w:tcW w:w="992" w:type="dxa"/>
            <w:tcBorders>
              <w:top w:val="nil"/>
              <w:left w:val="nil"/>
              <w:bottom w:val="single" w:sz="4" w:space="0" w:color="auto"/>
              <w:right w:val="single" w:sz="4" w:space="0" w:color="auto"/>
            </w:tcBorders>
            <w:noWrap/>
          </w:tcPr>
          <w:p w14:paraId="0B0913DF"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764C01F6" w14:textId="77777777" w:rsidR="002D20DC" w:rsidRPr="00CD6B9F" w:rsidRDefault="002D20DC" w:rsidP="004140DF">
            <w:pPr>
              <w:pStyle w:val="CommentText"/>
              <w:spacing w:after="0"/>
              <w:jc w:val="left"/>
              <w:rPr>
                <w:rFonts w:asciiTheme="majorHAnsi" w:hAnsiTheme="majorHAnsi" w:cstheme="majorHAnsi"/>
                <w:iCs/>
                <w:szCs w:val="22"/>
                <w:lang w:eastAsia="en-AU"/>
              </w:rPr>
            </w:pPr>
            <w:r w:rsidRPr="00CD6B9F">
              <w:rPr>
                <w:rFonts w:asciiTheme="majorHAnsi" w:hAnsiTheme="majorHAnsi" w:cstheme="majorHAnsi"/>
                <w:iCs/>
                <w:szCs w:val="22"/>
                <w:lang w:eastAsia="en-AU"/>
              </w:rPr>
              <w:t>Completed</w:t>
            </w:r>
          </w:p>
        </w:tc>
      </w:tr>
      <w:tr w:rsidR="002D20DC" w:rsidRPr="00CD6B9F" w14:paraId="6177B18F" w14:textId="77777777" w:rsidTr="00CD6B9F">
        <w:trPr>
          <w:trHeight w:val="20"/>
        </w:trPr>
        <w:tc>
          <w:tcPr>
            <w:tcW w:w="2694" w:type="dxa"/>
            <w:vMerge/>
            <w:tcBorders>
              <w:top w:val="single" w:sz="4" w:space="0" w:color="auto"/>
              <w:left w:val="single" w:sz="4" w:space="0" w:color="auto"/>
              <w:bottom w:val="single" w:sz="4" w:space="0" w:color="auto"/>
              <w:right w:val="single" w:sz="4" w:space="0" w:color="auto"/>
            </w:tcBorders>
            <w:shd w:val="clear" w:color="auto" w:fill="FCF8D0"/>
          </w:tcPr>
          <w:p w14:paraId="21E7B43C"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50FA2562"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Alumni showcase </w:t>
            </w:r>
          </w:p>
        </w:tc>
        <w:tc>
          <w:tcPr>
            <w:tcW w:w="992" w:type="dxa"/>
            <w:tcBorders>
              <w:top w:val="nil"/>
              <w:left w:val="nil"/>
              <w:bottom w:val="single" w:sz="4" w:space="0" w:color="auto"/>
              <w:right w:val="single" w:sz="4" w:space="0" w:color="auto"/>
            </w:tcBorders>
            <w:noWrap/>
          </w:tcPr>
          <w:p w14:paraId="2778F44C"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6640DD53"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Completed. Due to COVID-19 the program only able to implement one showcase in health </w:t>
            </w:r>
          </w:p>
        </w:tc>
      </w:tr>
      <w:tr w:rsidR="002D20DC" w:rsidRPr="00CD6B9F" w14:paraId="32A0340F" w14:textId="77777777" w:rsidTr="00CD6B9F">
        <w:trPr>
          <w:trHeight w:val="20"/>
        </w:trPr>
        <w:tc>
          <w:tcPr>
            <w:tcW w:w="2694" w:type="dxa"/>
            <w:vMerge w:val="restart"/>
            <w:tcBorders>
              <w:top w:val="nil"/>
              <w:left w:val="single" w:sz="4" w:space="0" w:color="auto"/>
              <w:right w:val="single" w:sz="4" w:space="0" w:color="auto"/>
            </w:tcBorders>
            <w:shd w:val="clear" w:color="auto" w:fill="FCF8D0"/>
            <w:hideMark/>
          </w:tcPr>
          <w:p w14:paraId="47E3B72E" w14:textId="77777777" w:rsidR="002D20DC" w:rsidRPr="00CD6B9F" w:rsidRDefault="002D20DC" w:rsidP="00C73303">
            <w:pPr>
              <w:pStyle w:val="ListParagraph"/>
              <w:numPr>
                <w:ilvl w:val="0"/>
                <w:numId w:val="50"/>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Short course  </w:t>
            </w:r>
          </w:p>
        </w:tc>
        <w:tc>
          <w:tcPr>
            <w:tcW w:w="3968" w:type="dxa"/>
            <w:tcBorders>
              <w:top w:val="nil"/>
              <w:left w:val="nil"/>
              <w:bottom w:val="single" w:sz="4" w:space="0" w:color="auto"/>
              <w:right w:val="single" w:sz="4" w:space="0" w:color="auto"/>
            </w:tcBorders>
            <w:shd w:val="clear" w:color="auto" w:fill="FCF8D0"/>
            <w:hideMark/>
          </w:tcPr>
          <w:p w14:paraId="05F73FB3"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Develop timeline </w:t>
            </w:r>
          </w:p>
        </w:tc>
        <w:tc>
          <w:tcPr>
            <w:tcW w:w="992" w:type="dxa"/>
            <w:tcBorders>
              <w:top w:val="nil"/>
              <w:left w:val="nil"/>
              <w:bottom w:val="single" w:sz="4" w:space="0" w:color="auto"/>
              <w:right w:val="single" w:sz="4" w:space="0" w:color="auto"/>
            </w:tcBorders>
            <w:noWrap/>
            <w:hideMark/>
          </w:tcPr>
          <w:p w14:paraId="79535D49"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0E2EC09E"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Completed</w:t>
            </w:r>
          </w:p>
        </w:tc>
      </w:tr>
      <w:tr w:rsidR="002D20DC" w:rsidRPr="00CD6B9F" w14:paraId="7241CC6D" w14:textId="77777777" w:rsidTr="00CD6B9F">
        <w:trPr>
          <w:trHeight w:val="20"/>
        </w:trPr>
        <w:tc>
          <w:tcPr>
            <w:tcW w:w="2694" w:type="dxa"/>
            <w:vMerge/>
            <w:tcBorders>
              <w:left w:val="single" w:sz="4" w:space="0" w:color="auto"/>
              <w:right w:val="single" w:sz="4" w:space="0" w:color="auto"/>
            </w:tcBorders>
            <w:shd w:val="clear" w:color="auto" w:fill="FCF8D0"/>
            <w:hideMark/>
          </w:tcPr>
          <w:p w14:paraId="46F9E1F0" w14:textId="77777777" w:rsidR="002D20DC" w:rsidRPr="00CD6B9F" w:rsidRDefault="002D20DC" w:rsidP="004140DF">
            <w:pPr>
              <w:spacing w:after="0" w:line="256" w:lineRule="auto"/>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hideMark/>
          </w:tcPr>
          <w:p w14:paraId="7B5DA0C1"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Develop promotion tools, </w:t>
            </w:r>
            <w:proofErr w:type="gramStart"/>
            <w:r w:rsidRPr="00CD6B9F">
              <w:rPr>
                <w:rFonts w:asciiTheme="majorHAnsi" w:hAnsiTheme="majorHAnsi" w:cstheme="majorHAnsi"/>
                <w:color w:val="000000"/>
                <w:lang w:eastAsia="en-AU"/>
              </w:rPr>
              <w:t>e.g.</w:t>
            </w:r>
            <w:proofErr w:type="gramEnd"/>
            <w:r w:rsidRPr="00CD6B9F">
              <w:rPr>
                <w:rFonts w:asciiTheme="majorHAnsi" w:hAnsiTheme="majorHAnsi" w:cstheme="majorHAnsi"/>
                <w:color w:val="000000"/>
                <w:lang w:eastAsia="en-AU"/>
              </w:rPr>
              <w:t xml:space="preserve"> flyers</w:t>
            </w:r>
          </w:p>
        </w:tc>
        <w:tc>
          <w:tcPr>
            <w:tcW w:w="992" w:type="dxa"/>
            <w:tcBorders>
              <w:top w:val="nil"/>
              <w:left w:val="nil"/>
              <w:bottom w:val="single" w:sz="4" w:space="0" w:color="auto"/>
              <w:right w:val="single" w:sz="4" w:space="0" w:color="auto"/>
            </w:tcBorders>
            <w:noWrap/>
            <w:hideMark/>
          </w:tcPr>
          <w:p w14:paraId="51ED13E2"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0F20A40A"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Completed</w:t>
            </w:r>
          </w:p>
        </w:tc>
      </w:tr>
      <w:tr w:rsidR="002D20DC" w:rsidRPr="00CD6B9F" w14:paraId="7B2AB87C" w14:textId="77777777" w:rsidTr="00CD6B9F">
        <w:trPr>
          <w:trHeight w:val="20"/>
        </w:trPr>
        <w:tc>
          <w:tcPr>
            <w:tcW w:w="2694" w:type="dxa"/>
            <w:vMerge/>
            <w:tcBorders>
              <w:left w:val="single" w:sz="4" w:space="0" w:color="auto"/>
              <w:right w:val="single" w:sz="4" w:space="0" w:color="auto"/>
            </w:tcBorders>
            <w:shd w:val="clear" w:color="auto" w:fill="FCF8D0"/>
          </w:tcPr>
          <w:p w14:paraId="614C65A9" w14:textId="77777777" w:rsidR="002D20DC" w:rsidRPr="00CD6B9F" w:rsidRDefault="002D20DC" w:rsidP="004140DF">
            <w:pPr>
              <w:spacing w:after="0" w:line="256" w:lineRule="auto"/>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4AE4EC2B"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Promotion and briefing sessions </w:t>
            </w:r>
          </w:p>
        </w:tc>
        <w:tc>
          <w:tcPr>
            <w:tcW w:w="992" w:type="dxa"/>
            <w:tcBorders>
              <w:top w:val="nil"/>
              <w:left w:val="nil"/>
              <w:bottom w:val="single" w:sz="4" w:space="0" w:color="auto"/>
              <w:right w:val="single" w:sz="4" w:space="0" w:color="auto"/>
            </w:tcBorders>
            <w:noWrap/>
          </w:tcPr>
          <w:p w14:paraId="4B451D6A"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358645A6"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Completed </w:t>
            </w:r>
          </w:p>
        </w:tc>
      </w:tr>
      <w:tr w:rsidR="002D20DC" w:rsidRPr="00CD6B9F" w14:paraId="61246EC2" w14:textId="77777777" w:rsidTr="00CD6B9F">
        <w:trPr>
          <w:trHeight w:val="20"/>
        </w:trPr>
        <w:tc>
          <w:tcPr>
            <w:tcW w:w="2694" w:type="dxa"/>
            <w:vMerge/>
            <w:tcBorders>
              <w:left w:val="single" w:sz="4" w:space="0" w:color="auto"/>
              <w:right w:val="single" w:sz="4" w:space="0" w:color="auto"/>
            </w:tcBorders>
            <w:shd w:val="clear" w:color="auto" w:fill="FCF8D0"/>
          </w:tcPr>
          <w:p w14:paraId="30F45C51" w14:textId="77777777" w:rsidR="002D20DC" w:rsidRPr="00CD6B9F" w:rsidRDefault="002D20DC" w:rsidP="004140DF">
            <w:pPr>
              <w:spacing w:after="0" w:line="256" w:lineRule="auto"/>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29865F3A"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Briefing sessions</w:t>
            </w:r>
          </w:p>
        </w:tc>
        <w:tc>
          <w:tcPr>
            <w:tcW w:w="992" w:type="dxa"/>
            <w:tcBorders>
              <w:top w:val="nil"/>
              <w:left w:val="nil"/>
              <w:bottom w:val="single" w:sz="4" w:space="0" w:color="auto"/>
              <w:right w:val="single" w:sz="4" w:space="0" w:color="auto"/>
            </w:tcBorders>
            <w:noWrap/>
          </w:tcPr>
          <w:p w14:paraId="22FFF8B5" w14:textId="77777777" w:rsidR="002D20DC" w:rsidRPr="00CD6B9F" w:rsidRDefault="002D20DC" w:rsidP="004140DF">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50F4F9EA"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Completed</w:t>
            </w:r>
          </w:p>
        </w:tc>
      </w:tr>
      <w:tr w:rsidR="002D20DC" w:rsidRPr="00CD6B9F" w14:paraId="086AEF28" w14:textId="77777777" w:rsidTr="00CD6B9F">
        <w:trPr>
          <w:trHeight w:val="20"/>
        </w:trPr>
        <w:tc>
          <w:tcPr>
            <w:tcW w:w="2694" w:type="dxa"/>
            <w:vMerge/>
            <w:tcBorders>
              <w:left w:val="single" w:sz="4" w:space="0" w:color="auto"/>
              <w:right w:val="single" w:sz="4" w:space="0" w:color="auto"/>
            </w:tcBorders>
            <w:shd w:val="clear" w:color="auto" w:fill="FCF8D0"/>
          </w:tcPr>
          <w:p w14:paraId="4DB9DFC4"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6ECA537E"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Screening application </w:t>
            </w:r>
          </w:p>
        </w:tc>
        <w:tc>
          <w:tcPr>
            <w:tcW w:w="992" w:type="dxa"/>
            <w:tcBorders>
              <w:top w:val="nil"/>
              <w:left w:val="nil"/>
              <w:bottom w:val="single" w:sz="4" w:space="0" w:color="auto"/>
              <w:right w:val="single" w:sz="4" w:space="0" w:color="auto"/>
            </w:tcBorders>
            <w:noWrap/>
          </w:tcPr>
          <w:p w14:paraId="62F1FB30" w14:textId="77777777" w:rsidR="002D20DC" w:rsidRPr="00CD6B9F" w:rsidRDefault="002D20DC" w:rsidP="004140DF">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783E485C"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Application deadline extended to 4 January 2021 </w:t>
            </w:r>
          </w:p>
        </w:tc>
      </w:tr>
      <w:tr w:rsidR="002D20DC" w:rsidRPr="00CD6B9F" w14:paraId="44A234F5" w14:textId="77777777" w:rsidTr="00CD6B9F">
        <w:trPr>
          <w:trHeight w:val="20"/>
        </w:trPr>
        <w:tc>
          <w:tcPr>
            <w:tcW w:w="2694" w:type="dxa"/>
            <w:vMerge/>
            <w:tcBorders>
              <w:left w:val="single" w:sz="4" w:space="0" w:color="auto"/>
              <w:right w:val="single" w:sz="4" w:space="0" w:color="auto"/>
            </w:tcBorders>
            <w:shd w:val="clear" w:color="auto" w:fill="FCF8D0"/>
          </w:tcPr>
          <w:p w14:paraId="09657D38"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15817CDA"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Mock test</w:t>
            </w:r>
          </w:p>
        </w:tc>
        <w:tc>
          <w:tcPr>
            <w:tcW w:w="992" w:type="dxa"/>
            <w:tcBorders>
              <w:top w:val="nil"/>
              <w:left w:val="nil"/>
              <w:bottom w:val="single" w:sz="4" w:space="0" w:color="auto"/>
              <w:right w:val="single" w:sz="4" w:space="0" w:color="auto"/>
            </w:tcBorders>
            <w:noWrap/>
          </w:tcPr>
          <w:p w14:paraId="239F70D1" w14:textId="77777777" w:rsidR="002D20DC" w:rsidRPr="00CD6B9F" w:rsidRDefault="002D20DC" w:rsidP="004140DF">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36B7CF8D"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Application deadline extended to 4 January 2021</w:t>
            </w:r>
          </w:p>
        </w:tc>
      </w:tr>
      <w:tr w:rsidR="002D20DC" w:rsidRPr="00CD6B9F" w14:paraId="64F46535" w14:textId="77777777" w:rsidTr="00CD6B9F">
        <w:trPr>
          <w:trHeight w:val="20"/>
        </w:trPr>
        <w:tc>
          <w:tcPr>
            <w:tcW w:w="2694" w:type="dxa"/>
            <w:vMerge/>
            <w:tcBorders>
              <w:left w:val="single" w:sz="4" w:space="0" w:color="auto"/>
              <w:right w:val="single" w:sz="4" w:space="0" w:color="auto"/>
            </w:tcBorders>
            <w:shd w:val="clear" w:color="auto" w:fill="FCF8D0"/>
          </w:tcPr>
          <w:p w14:paraId="1DD66197"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446A9561"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Result announcement</w:t>
            </w:r>
          </w:p>
        </w:tc>
        <w:tc>
          <w:tcPr>
            <w:tcW w:w="992" w:type="dxa"/>
            <w:tcBorders>
              <w:top w:val="nil"/>
              <w:left w:val="nil"/>
              <w:bottom w:val="single" w:sz="4" w:space="0" w:color="auto"/>
              <w:right w:val="single" w:sz="4" w:space="0" w:color="auto"/>
            </w:tcBorders>
            <w:noWrap/>
          </w:tcPr>
          <w:p w14:paraId="47F17491" w14:textId="77777777" w:rsidR="002D20DC" w:rsidRPr="00CD6B9F" w:rsidRDefault="002D20DC" w:rsidP="00C73303">
            <w:pPr>
              <w:pStyle w:val="ListParagraph"/>
              <w:numPr>
                <w:ilvl w:val="0"/>
                <w:numId w:val="45"/>
              </w:numPr>
              <w:spacing w:after="60" w:line="276" w:lineRule="auto"/>
              <w:contextualSpacing w:val="0"/>
              <w:jc w:val="center"/>
              <w:rPr>
                <w:rFonts w:asciiTheme="majorHAnsi" w:hAnsiTheme="majorHAnsi" w:cstheme="majorHAnsi"/>
                <w:color w:val="000000"/>
                <w:lang w:eastAsia="en-AU"/>
              </w:rPr>
            </w:pPr>
          </w:p>
        </w:tc>
        <w:tc>
          <w:tcPr>
            <w:tcW w:w="13184" w:type="dxa"/>
            <w:tcBorders>
              <w:top w:val="nil"/>
              <w:left w:val="nil"/>
              <w:bottom w:val="single" w:sz="4" w:space="0" w:color="auto"/>
              <w:right w:val="single" w:sz="4" w:space="0" w:color="auto"/>
            </w:tcBorders>
          </w:tcPr>
          <w:p w14:paraId="1511BFB6"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On track </w:t>
            </w:r>
          </w:p>
        </w:tc>
      </w:tr>
      <w:tr w:rsidR="002D20DC" w:rsidRPr="00CD6B9F" w14:paraId="54D55BF7"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0EDB9605" w14:textId="77777777" w:rsidR="002D20DC" w:rsidRPr="00CD6B9F" w:rsidRDefault="002D20DC" w:rsidP="004140DF">
            <w:pPr>
              <w:spacing w:after="0" w:line="240" w:lineRule="auto"/>
              <w:ind w:left="315" w:hanging="315"/>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191709A6" w14:textId="77777777" w:rsidR="002D20DC" w:rsidRPr="00CD6B9F" w:rsidRDefault="002D20DC" w:rsidP="004140DF">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Courses start </w:t>
            </w:r>
          </w:p>
        </w:tc>
        <w:tc>
          <w:tcPr>
            <w:tcW w:w="992" w:type="dxa"/>
            <w:tcBorders>
              <w:top w:val="nil"/>
              <w:left w:val="nil"/>
              <w:bottom w:val="single" w:sz="4" w:space="0" w:color="auto"/>
              <w:right w:val="single" w:sz="4" w:space="0" w:color="auto"/>
            </w:tcBorders>
            <w:noWrap/>
          </w:tcPr>
          <w:p w14:paraId="23D9D1E4" w14:textId="77777777" w:rsidR="002D20DC" w:rsidRPr="00CD6B9F" w:rsidRDefault="002D20DC" w:rsidP="00C73303">
            <w:pPr>
              <w:pStyle w:val="ListParagraph"/>
              <w:numPr>
                <w:ilvl w:val="0"/>
                <w:numId w:val="45"/>
              </w:numPr>
              <w:spacing w:after="60" w:line="276" w:lineRule="auto"/>
              <w:contextualSpacing w:val="0"/>
              <w:jc w:val="center"/>
              <w:rPr>
                <w:rFonts w:asciiTheme="majorHAnsi" w:hAnsiTheme="majorHAnsi" w:cstheme="majorHAnsi"/>
                <w:color w:val="000000"/>
                <w:lang w:eastAsia="en-AU"/>
              </w:rPr>
            </w:pPr>
          </w:p>
        </w:tc>
        <w:tc>
          <w:tcPr>
            <w:tcW w:w="13184" w:type="dxa"/>
            <w:tcBorders>
              <w:top w:val="nil"/>
              <w:left w:val="nil"/>
              <w:bottom w:val="single" w:sz="4" w:space="0" w:color="auto"/>
              <w:right w:val="single" w:sz="4" w:space="0" w:color="auto"/>
            </w:tcBorders>
          </w:tcPr>
          <w:p w14:paraId="7655CE39" w14:textId="77777777" w:rsidR="002D20DC" w:rsidRPr="00CD6B9F" w:rsidRDefault="002D20DC" w:rsidP="004140DF">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On track </w:t>
            </w:r>
          </w:p>
        </w:tc>
      </w:tr>
    </w:tbl>
    <w:p w14:paraId="25330EF5" w14:textId="6CF1BE57" w:rsidR="00D939BE" w:rsidRDefault="00D939BE" w:rsidP="002D20DC">
      <w:pPr>
        <w:spacing w:after="0" w:line="240" w:lineRule="auto"/>
        <w:rPr>
          <w:rFonts w:ascii="Open Sans SemiBold" w:hAnsi="Open Sans SemiBold" w:cs="Open Sans SemiBold"/>
          <w:bCs/>
        </w:rPr>
      </w:pPr>
    </w:p>
    <w:p w14:paraId="6ACC39FF" w14:textId="77777777" w:rsidR="00CD6B9F" w:rsidRDefault="00CD6B9F" w:rsidP="002D20DC">
      <w:pPr>
        <w:rPr>
          <w:rFonts w:ascii="Calibri Light" w:eastAsia="Open Sans Light" w:hAnsi="Calibri Light" w:cs="Times New Roman"/>
          <w:sz w:val="24"/>
          <w:szCs w:val="48"/>
          <w:lang w:val="en-GB" w:eastAsia="he-IL" w:bidi="he-IL"/>
        </w:rPr>
      </w:pPr>
    </w:p>
    <w:p w14:paraId="1E2F62FA" w14:textId="30273295" w:rsidR="00DB383A" w:rsidRPr="00CD6B9F" w:rsidRDefault="002C2C10" w:rsidP="001C7571">
      <w:pPr>
        <w:pStyle w:val="Head3"/>
      </w:pPr>
      <w:r w:rsidRPr="00CD6B9F">
        <w:t>1.2 TL3A Support</w:t>
      </w:r>
    </w:p>
    <w:tbl>
      <w:tblPr>
        <w:tblW w:w="20838" w:type="dxa"/>
        <w:tblInd w:w="-5" w:type="dxa"/>
        <w:tblLayout w:type="fixed"/>
        <w:tblLook w:val="04A0" w:firstRow="1" w:lastRow="0" w:firstColumn="1" w:lastColumn="0" w:noHBand="0" w:noVBand="1"/>
      </w:tblPr>
      <w:tblGrid>
        <w:gridCol w:w="2694"/>
        <w:gridCol w:w="3968"/>
        <w:gridCol w:w="992"/>
        <w:gridCol w:w="13184"/>
      </w:tblGrid>
      <w:tr w:rsidR="00F4243C" w:rsidRPr="00CD6B9F" w14:paraId="4460C434" w14:textId="77777777" w:rsidTr="00CD6B9F">
        <w:trPr>
          <w:trHeight w:val="20"/>
        </w:trPr>
        <w:tc>
          <w:tcPr>
            <w:tcW w:w="2694" w:type="dxa"/>
            <w:tcBorders>
              <w:top w:val="single" w:sz="4" w:space="0" w:color="auto"/>
              <w:left w:val="single" w:sz="4" w:space="0" w:color="auto"/>
              <w:right w:val="single" w:sz="4" w:space="0" w:color="auto"/>
            </w:tcBorders>
            <w:shd w:val="clear" w:color="auto" w:fill="F2F2F2" w:themeFill="background1" w:themeFillShade="F2"/>
          </w:tcPr>
          <w:p w14:paraId="09EA15A0" w14:textId="4253DDBE" w:rsidR="00F4243C" w:rsidRPr="00CD6B9F" w:rsidRDefault="00F4243C" w:rsidP="00F4243C">
            <w:pPr>
              <w:spacing w:after="0"/>
              <w:ind w:left="360" w:hanging="360"/>
              <w:jc w:val="center"/>
              <w:rPr>
                <w:rFonts w:asciiTheme="majorHAnsi" w:hAnsiTheme="majorHAnsi" w:cstheme="majorHAnsi"/>
                <w:bCs/>
                <w:lang w:eastAsia="en-AU"/>
              </w:rPr>
            </w:pPr>
            <w:r w:rsidRPr="00CD6B9F">
              <w:rPr>
                <w:rFonts w:asciiTheme="majorHAnsi" w:hAnsiTheme="majorHAnsi" w:cstheme="majorHAnsi"/>
                <w:bCs/>
                <w:lang w:eastAsia="en-AU"/>
              </w:rPr>
              <w:t>Activity</w:t>
            </w:r>
          </w:p>
        </w:tc>
        <w:tc>
          <w:tcPr>
            <w:tcW w:w="3968" w:type="dxa"/>
            <w:tcBorders>
              <w:top w:val="single" w:sz="4" w:space="0" w:color="auto"/>
              <w:left w:val="nil"/>
              <w:bottom w:val="single" w:sz="4" w:space="0" w:color="auto"/>
              <w:right w:val="single" w:sz="4" w:space="0" w:color="auto"/>
            </w:tcBorders>
            <w:shd w:val="clear" w:color="auto" w:fill="F2F2F2" w:themeFill="background1" w:themeFillShade="F2"/>
          </w:tcPr>
          <w:p w14:paraId="744C6048" w14:textId="266E9B1D" w:rsidR="00F4243C" w:rsidRPr="00CD6B9F" w:rsidRDefault="00F4243C" w:rsidP="00F4243C">
            <w:pPr>
              <w:spacing w:after="0" w:line="240" w:lineRule="auto"/>
              <w:jc w:val="center"/>
              <w:rPr>
                <w:rFonts w:asciiTheme="majorHAnsi" w:hAnsiTheme="majorHAnsi" w:cstheme="majorHAnsi"/>
                <w:bCs/>
                <w:lang w:eastAsia="en-AU"/>
              </w:rPr>
            </w:pPr>
            <w:r w:rsidRPr="00CD6B9F">
              <w:rPr>
                <w:rFonts w:asciiTheme="majorHAnsi" w:hAnsiTheme="majorHAnsi" w:cstheme="majorHAnsi"/>
                <w:bCs/>
                <w:lang w:eastAsia="en-AU"/>
              </w:rPr>
              <w:t>Sub Activity</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tcPr>
          <w:p w14:paraId="31169D19" w14:textId="198F0089" w:rsidR="00F4243C" w:rsidRPr="00CD6B9F" w:rsidRDefault="00F4243C" w:rsidP="00F4243C">
            <w:pPr>
              <w:pStyle w:val="Normal0"/>
              <w:rPr>
                <w:rFonts w:asciiTheme="majorHAnsi" w:hAnsiTheme="majorHAnsi" w:cstheme="majorHAnsi"/>
                <w:bCs/>
                <w:sz w:val="22"/>
                <w:szCs w:val="22"/>
              </w:rPr>
            </w:pPr>
            <w:r w:rsidRPr="00CD6B9F">
              <w:rPr>
                <w:rFonts w:asciiTheme="majorHAnsi" w:hAnsiTheme="majorHAnsi" w:cstheme="majorHAnsi"/>
                <w:bCs/>
                <w:sz w:val="22"/>
                <w:szCs w:val="22"/>
              </w:rPr>
              <w:t>Status</w:t>
            </w:r>
          </w:p>
        </w:tc>
        <w:tc>
          <w:tcPr>
            <w:tcW w:w="13184" w:type="dxa"/>
            <w:tcBorders>
              <w:top w:val="single" w:sz="4" w:space="0" w:color="auto"/>
              <w:left w:val="nil"/>
              <w:bottom w:val="single" w:sz="4" w:space="0" w:color="auto"/>
              <w:right w:val="single" w:sz="4" w:space="0" w:color="auto"/>
            </w:tcBorders>
            <w:shd w:val="clear" w:color="auto" w:fill="F2F2F2" w:themeFill="background1" w:themeFillShade="F2"/>
          </w:tcPr>
          <w:p w14:paraId="4B959422" w14:textId="3D1D8AC3" w:rsidR="00F4243C" w:rsidRPr="00CD6B9F" w:rsidRDefault="00F4243C" w:rsidP="00CA20FE">
            <w:pPr>
              <w:spacing w:after="0" w:line="240" w:lineRule="auto"/>
              <w:rPr>
                <w:rFonts w:asciiTheme="majorHAnsi" w:hAnsiTheme="majorHAnsi" w:cstheme="majorHAnsi"/>
                <w:bCs/>
                <w:iCs/>
                <w:lang w:eastAsia="en-AU"/>
              </w:rPr>
            </w:pPr>
            <w:r w:rsidRPr="00CD6B9F">
              <w:rPr>
                <w:rFonts w:asciiTheme="majorHAnsi" w:hAnsiTheme="majorHAnsi" w:cstheme="majorHAnsi"/>
                <w:bCs/>
                <w:iCs/>
                <w:lang w:eastAsia="en-AU"/>
              </w:rPr>
              <w:t>Outcome</w:t>
            </w:r>
          </w:p>
        </w:tc>
      </w:tr>
      <w:bookmarkEnd w:id="33"/>
      <w:tr w:rsidR="005B7B01" w:rsidRPr="00CD6B9F" w14:paraId="22D75FDE" w14:textId="77777777" w:rsidTr="00CD6B9F">
        <w:trPr>
          <w:trHeight w:val="20"/>
        </w:trPr>
        <w:tc>
          <w:tcPr>
            <w:tcW w:w="2694" w:type="dxa"/>
            <w:vMerge w:val="restart"/>
            <w:tcBorders>
              <w:top w:val="single" w:sz="4" w:space="0" w:color="auto"/>
              <w:left w:val="single" w:sz="4" w:space="0" w:color="auto"/>
              <w:right w:val="single" w:sz="4" w:space="0" w:color="auto"/>
            </w:tcBorders>
            <w:shd w:val="clear" w:color="auto" w:fill="FCF8D0"/>
            <w:hideMark/>
          </w:tcPr>
          <w:p w14:paraId="726709D2" w14:textId="19DD4156" w:rsidR="005B7B01" w:rsidRPr="00CD6B9F" w:rsidRDefault="005B7B01" w:rsidP="00C73303">
            <w:pPr>
              <w:pStyle w:val="ListParagraph"/>
              <w:numPr>
                <w:ilvl w:val="0"/>
                <w:numId w:val="51"/>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Provide secretariat support to Board</w:t>
            </w:r>
          </w:p>
        </w:tc>
        <w:tc>
          <w:tcPr>
            <w:tcW w:w="3968" w:type="dxa"/>
            <w:tcBorders>
              <w:top w:val="single" w:sz="4" w:space="0" w:color="auto"/>
              <w:left w:val="nil"/>
              <w:bottom w:val="single" w:sz="4" w:space="0" w:color="auto"/>
              <w:right w:val="single" w:sz="4" w:space="0" w:color="auto"/>
            </w:tcBorders>
            <w:shd w:val="clear" w:color="auto" w:fill="FCF8D0"/>
            <w:hideMark/>
          </w:tcPr>
          <w:p w14:paraId="75F0AE5A"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Prepare and support TL3A Board meetings and communications</w:t>
            </w:r>
          </w:p>
        </w:tc>
        <w:tc>
          <w:tcPr>
            <w:tcW w:w="992" w:type="dxa"/>
            <w:tcBorders>
              <w:top w:val="single" w:sz="4" w:space="0" w:color="auto"/>
              <w:left w:val="nil"/>
              <w:bottom w:val="single" w:sz="4" w:space="0" w:color="auto"/>
              <w:right w:val="single" w:sz="4" w:space="0" w:color="auto"/>
            </w:tcBorders>
            <w:noWrap/>
            <w:hideMark/>
          </w:tcPr>
          <w:p w14:paraId="2D5DB6A5" w14:textId="77777777" w:rsidR="005B7B01" w:rsidRPr="00CD6B9F" w:rsidRDefault="005B7B01" w:rsidP="00C73303">
            <w:pPr>
              <w:pStyle w:val="ListParagraph"/>
              <w:numPr>
                <w:ilvl w:val="0"/>
                <w:numId w:val="45"/>
              </w:numPr>
              <w:spacing w:after="60" w:line="276" w:lineRule="auto"/>
              <w:contextualSpacing w:val="0"/>
              <w:jc w:val="center"/>
              <w:rPr>
                <w:rFonts w:asciiTheme="majorHAnsi" w:hAnsiTheme="majorHAnsi" w:cstheme="majorHAnsi"/>
                <w:color w:val="000000"/>
                <w:lang w:eastAsia="en-AU"/>
              </w:rPr>
            </w:pPr>
          </w:p>
        </w:tc>
        <w:tc>
          <w:tcPr>
            <w:tcW w:w="13184" w:type="dxa"/>
            <w:tcBorders>
              <w:top w:val="single" w:sz="4" w:space="0" w:color="auto"/>
              <w:left w:val="nil"/>
              <w:bottom w:val="single" w:sz="4" w:space="0" w:color="auto"/>
              <w:right w:val="single" w:sz="4" w:space="0" w:color="auto"/>
            </w:tcBorders>
            <w:hideMark/>
          </w:tcPr>
          <w:p w14:paraId="7F34ACD5"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On Track </w:t>
            </w:r>
          </w:p>
        </w:tc>
      </w:tr>
      <w:tr w:rsidR="005B7B01" w:rsidRPr="00CD6B9F" w14:paraId="69F95A95" w14:textId="77777777" w:rsidTr="00CD6B9F">
        <w:trPr>
          <w:trHeight w:val="20"/>
        </w:trPr>
        <w:tc>
          <w:tcPr>
            <w:tcW w:w="2694" w:type="dxa"/>
            <w:vMerge/>
            <w:tcBorders>
              <w:left w:val="single" w:sz="4" w:space="0" w:color="auto"/>
              <w:right w:val="single" w:sz="4" w:space="0" w:color="auto"/>
            </w:tcBorders>
            <w:shd w:val="clear" w:color="auto" w:fill="FCF8D0"/>
            <w:hideMark/>
          </w:tcPr>
          <w:p w14:paraId="3B857E1F" w14:textId="77777777" w:rsidR="005B7B01" w:rsidRPr="00CD6B9F" w:rsidRDefault="005B7B01" w:rsidP="00E80417">
            <w:pPr>
              <w:spacing w:after="0" w:line="240" w:lineRule="auto"/>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hideMark/>
          </w:tcPr>
          <w:p w14:paraId="0B444721"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Assist Board in organizing an Annual General Meeting </w:t>
            </w:r>
          </w:p>
        </w:tc>
        <w:tc>
          <w:tcPr>
            <w:tcW w:w="992" w:type="dxa"/>
            <w:tcBorders>
              <w:top w:val="nil"/>
              <w:left w:val="nil"/>
              <w:bottom w:val="single" w:sz="4" w:space="0" w:color="auto"/>
              <w:right w:val="single" w:sz="4" w:space="0" w:color="auto"/>
            </w:tcBorders>
            <w:noWrap/>
            <w:hideMark/>
          </w:tcPr>
          <w:p w14:paraId="556964A0" w14:textId="77777777" w:rsidR="005B7B01" w:rsidRPr="00CD6B9F" w:rsidRDefault="005B7B01" w:rsidP="00835F4B">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47462B56" w14:textId="29AD397B"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AGM conducted in early January</w:t>
            </w:r>
          </w:p>
        </w:tc>
      </w:tr>
      <w:tr w:rsidR="005B7B01" w:rsidRPr="00CD6B9F" w14:paraId="5C1E6651" w14:textId="77777777" w:rsidTr="00CD6B9F">
        <w:trPr>
          <w:trHeight w:val="20"/>
        </w:trPr>
        <w:tc>
          <w:tcPr>
            <w:tcW w:w="2694" w:type="dxa"/>
            <w:vMerge/>
            <w:tcBorders>
              <w:left w:val="single" w:sz="4" w:space="0" w:color="auto"/>
              <w:right w:val="single" w:sz="4" w:space="0" w:color="auto"/>
            </w:tcBorders>
            <w:shd w:val="clear" w:color="auto" w:fill="FCF8D0"/>
            <w:hideMark/>
          </w:tcPr>
          <w:p w14:paraId="1E14E5E4" w14:textId="77777777" w:rsidR="005B7B01" w:rsidRPr="00CD6B9F" w:rsidRDefault="005B7B01" w:rsidP="00E80417">
            <w:pPr>
              <w:spacing w:after="0" w:line="240" w:lineRule="auto"/>
              <w:rPr>
                <w:rFonts w:asciiTheme="majorHAnsi" w:hAnsiTheme="majorHAnsi" w:cstheme="majorHAnsi"/>
                <w:bCs/>
                <w:lang w:eastAsia="en-AU"/>
              </w:rPr>
            </w:pPr>
          </w:p>
        </w:tc>
        <w:tc>
          <w:tcPr>
            <w:tcW w:w="3968" w:type="dxa"/>
            <w:tcBorders>
              <w:top w:val="nil"/>
              <w:left w:val="single" w:sz="4" w:space="0" w:color="auto"/>
              <w:bottom w:val="single" w:sz="4" w:space="0" w:color="auto"/>
              <w:right w:val="single" w:sz="4" w:space="0" w:color="auto"/>
            </w:tcBorders>
            <w:shd w:val="clear" w:color="auto" w:fill="FCF8D0"/>
            <w:hideMark/>
          </w:tcPr>
          <w:p w14:paraId="22C4148D"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Provide monthly report to the Board</w:t>
            </w:r>
          </w:p>
        </w:tc>
        <w:tc>
          <w:tcPr>
            <w:tcW w:w="992" w:type="dxa"/>
            <w:tcBorders>
              <w:top w:val="nil"/>
              <w:left w:val="nil"/>
              <w:bottom w:val="single" w:sz="4" w:space="0" w:color="auto"/>
              <w:right w:val="single" w:sz="4" w:space="0" w:color="auto"/>
            </w:tcBorders>
            <w:noWrap/>
            <w:hideMark/>
          </w:tcPr>
          <w:p w14:paraId="57552BF4" w14:textId="77777777" w:rsidR="005B7B01" w:rsidRPr="00CD6B9F" w:rsidRDefault="005B7B01" w:rsidP="00C73303">
            <w:pPr>
              <w:pStyle w:val="ListParagraph"/>
              <w:numPr>
                <w:ilvl w:val="0"/>
                <w:numId w:val="45"/>
              </w:numPr>
              <w:spacing w:after="60" w:line="276" w:lineRule="auto"/>
              <w:contextualSpacing w:val="0"/>
              <w:jc w:val="center"/>
              <w:rPr>
                <w:rFonts w:asciiTheme="majorHAnsi" w:hAnsiTheme="majorHAnsi" w:cstheme="majorHAnsi"/>
                <w:color w:val="000000"/>
                <w:lang w:eastAsia="en-AU"/>
              </w:rPr>
            </w:pPr>
          </w:p>
        </w:tc>
        <w:tc>
          <w:tcPr>
            <w:tcW w:w="13184" w:type="dxa"/>
            <w:tcBorders>
              <w:top w:val="nil"/>
              <w:left w:val="nil"/>
              <w:bottom w:val="single" w:sz="4" w:space="0" w:color="auto"/>
              <w:right w:val="single" w:sz="4" w:space="0" w:color="auto"/>
            </w:tcBorders>
          </w:tcPr>
          <w:p w14:paraId="79841B76"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On track, regular monthly meeting, and updates provided</w:t>
            </w:r>
          </w:p>
        </w:tc>
      </w:tr>
      <w:tr w:rsidR="005B7B01" w:rsidRPr="00CD6B9F" w14:paraId="3308B911" w14:textId="77777777" w:rsidTr="00CD6B9F">
        <w:trPr>
          <w:trHeight w:val="575"/>
        </w:trPr>
        <w:tc>
          <w:tcPr>
            <w:tcW w:w="2694" w:type="dxa"/>
            <w:vMerge/>
            <w:tcBorders>
              <w:left w:val="single" w:sz="4" w:space="0" w:color="auto"/>
              <w:bottom w:val="single" w:sz="4" w:space="0" w:color="auto"/>
              <w:right w:val="single" w:sz="4" w:space="0" w:color="auto"/>
            </w:tcBorders>
            <w:shd w:val="clear" w:color="auto" w:fill="FCF8D0"/>
          </w:tcPr>
          <w:p w14:paraId="1548135C" w14:textId="77777777" w:rsidR="005B7B01" w:rsidRPr="00CD6B9F" w:rsidRDefault="005B7B01" w:rsidP="00E80417">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091B7369" w14:textId="2A91682F" w:rsidR="00D939BE" w:rsidRPr="00CD6B9F" w:rsidRDefault="005B7B01" w:rsidP="00494A9E">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Provide admin, </w:t>
            </w:r>
            <w:proofErr w:type="gramStart"/>
            <w:r w:rsidRPr="00CD6B9F">
              <w:rPr>
                <w:rFonts w:asciiTheme="majorHAnsi" w:hAnsiTheme="majorHAnsi" w:cstheme="majorHAnsi"/>
                <w:color w:val="000000"/>
                <w:lang w:eastAsia="en-AU"/>
              </w:rPr>
              <w:t>finance</w:t>
            </w:r>
            <w:proofErr w:type="gramEnd"/>
            <w:r w:rsidRPr="00CD6B9F">
              <w:rPr>
                <w:rFonts w:asciiTheme="majorHAnsi" w:hAnsiTheme="majorHAnsi" w:cstheme="majorHAnsi"/>
                <w:color w:val="000000"/>
                <w:lang w:eastAsia="en-AU"/>
              </w:rPr>
              <w:t xml:space="preserve"> and logistic support to TL3A activities</w:t>
            </w:r>
          </w:p>
        </w:tc>
        <w:tc>
          <w:tcPr>
            <w:tcW w:w="992" w:type="dxa"/>
            <w:tcBorders>
              <w:top w:val="nil"/>
              <w:left w:val="nil"/>
              <w:bottom w:val="single" w:sz="4" w:space="0" w:color="auto"/>
              <w:right w:val="single" w:sz="4" w:space="0" w:color="auto"/>
            </w:tcBorders>
            <w:noWrap/>
          </w:tcPr>
          <w:p w14:paraId="7D274574" w14:textId="77777777" w:rsidR="005B7B01" w:rsidRPr="00CD6B9F" w:rsidRDefault="005B7B01" w:rsidP="00C73303">
            <w:pPr>
              <w:pStyle w:val="ListParagraph"/>
              <w:numPr>
                <w:ilvl w:val="0"/>
                <w:numId w:val="45"/>
              </w:numPr>
              <w:spacing w:after="60" w:line="276" w:lineRule="auto"/>
              <w:contextualSpacing w:val="0"/>
              <w:jc w:val="center"/>
              <w:rPr>
                <w:rFonts w:asciiTheme="majorHAnsi" w:hAnsiTheme="majorHAnsi" w:cstheme="majorHAnsi"/>
                <w:color w:val="000000"/>
                <w:lang w:eastAsia="en-AU"/>
              </w:rPr>
            </w:pPr>
          </w:p>
        </w:tc>
        <w:tc>
          <w:tcPr>
            <w:tcW w:w="13184" w:type="dxa"/>
            <w:tcBorders>
              <w:top w:val="nil"/>
              <w:left w:val="nil"/>
              <w:bottom w:val="single" w:sz="4" w:space="0" w:color="auto"/>
              <w:right w:val="single" w:sz="4" w:space="0" w:color="auto"/>
            </w:tcBorders>
          </w:tcPr>
          <w:p w14:paraId="66A069D3"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On track </w:t>
            </w:r>
          </w:p>
        </w:tc>
      </w:tr>
      <w:tr w:rsidR="005B7B01" w:rsidRPr="00CD6B9F" w14:paraId="7AE8E21C" w14:textId="77777777" w:rsidTr="00CD6B9F">
        <w:trPr>
          <w:trHeight w:val="20"/>
        </w:trPr>
        <w:tc>
          <w:tcPr>
            <w:tcW w:w="2694" w:type="dxa"/>
            <w:vMerge w:val="restart"/>
            <w:tcBorders>
              <w:top w:val="nil"/>
              <w:left w:val="single" w:sz="4" w:space="0" w:color="auto"/>
              <w:bottom w:val="single" w:sz="4" w:space="0" w:color="auto"/>
              <w:right w:val="single" w:sz="4" w:space="0" w:color="auto"/>
            </w:tcBorders>
            <w:shd w:val="clear" w:color="auto" w:fill="FCF8D0"/>
            <w:hideMark/>
          </w:tcPr>
          <w:p w14:paraId="70B08CDA" w14:textId="77777777" w:rsidR="005B7B01" w:rsidRPr="00CD6B9F" w:rsidRDefault="005B7B01" w:rsidP="00C73303">
            <w:pPr>
              <w:pStyle w:val="ListParagraph"/>
              <w:numPr>
                <w:ilvl w:val="0"/>
                <w:numId w:val="51"/>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Implement sound administrative systems</w:t>
            </w:r>
          </w:p>
        </w:tc>
        <w:tc>
          <w:tcPr>
            <w:tcW w:w="3968" w:type="dxa"/>
            <w:tcBorders>
              <w:top w:val="nil"/>
              <w:left w:val="nil"/>
              <w:bottom w:val="single" w:sz="4" w:space="0" w:color="auto"/>
              <w:right w:val="single" w:sz="4" w:space="0" w:color="auto"/>
            </w:tcBorders>
            <w:shd w:val="clear" w:color="auto" w:fill="FCF8D0"/>
            <w:hideMark/>
          </w:tcPr>
          <w:p w14:paraId="40187291"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Establish/maintain effective administration systems</w:t>
            </w:r>
          </w:p>
        </w:tc>
        <w:tc>
          <w:tcPr>
            <w:tcW w:w="992" w:type="dxa"/>
            <w:tcBorders>
              <w:top w:val="nil"/>
              <w:left w:val="nil"/>
              <w:bottom w:val="single" w:sz="4" w:space="0" w:color="auto"/>
              <w:right w:val="single" w:sz="4" w:space="0" w:color="auto"/>
            </w:tcBorders>
            <w:noWrap/>
            <w:hideMark/>
          </w:tcPr>
          <w:p w14:paraId="04F009C2" w14:textId="77777777" w:rsidR="005B7B01" w:rsidRPr="00CD6B9F" w:rsidRDefault="005B7B01" w:rsidP="00C73303">
            <w:pPr>
              <w:pStyle w:val="ListParagraph"/>
              <w:numPr>
                <w:ilvl w:val="0"/>
                <w:numId w:val="45"/>
              </w:numPr>
              <w:spacing w:after="60" w:line="276" w:lineRule="auto"/>
              <w:contextualSpacing w:val="0"/>
              <w:jc w:val="center"/>
              <w:rPr>
                <w:rFonts w:asciiTheme="majorHAnsi" w:hAnsiTheme="majorHAnsi" w:cstheme="majorHAnsi"/>
                <w:color w:val="000000"/>
                <w:lang w:eastAsia="en-AU"/>
              </w:rPr>
            </w:pPr>
          </w:p>
        </w:tc>
        <w:tc>
          <w:tcPr>
            <w:tcW w:w="13184" w:type="dxa"/>
            <w:tcBorders>
              <w:top w:val="nil"/>
              <w:left w:val="nil"/>
              <w:bottom w:val="single" w:sz="4" w:space="0" w:color="auto"/>
              <w:right w:val="single" w:sz="4" w:space="0" w:color="auto"/>
            </w:tcBorders>
          </w:tcPr>
          <w:p w14:paraId="07B30C3B"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On track</w:t>
            </w:r>
          </w:p>
        </w:tc>
      </w:tr>
      <w:tr w:rsidR="005B7B01" w:rsidRPr="00CD6B9F" w14:paraId="38F2BD1B" w14:textId="77777777" w:rsidTr="00CD6B9F">
        <w:trPr>
          <w:trHeight w:val="20"/>
        </w:trPr>
        <w:tc>
          <w:tcPr>
            <w:tcW w:w="2694" w:type="dxa"/>
            <w:vMerge/>
            <w:tcBorders>
              <w:top w:val="nil"/>
              <w:left w:val="single" w:sz="4" w:space="0" w:color="auto"/>
              <w:bottom w:val="single" w:sz="4" w:space="0" w:color="auto"/>
              <w:right w:val="single" w:sz="4" w:space="0" w:color="auto"/>
            </w:tcBorders>
            <w:shd w:val="clear" w:color="auto" w:fill="FCF8D0"/>
            <w:hideMark/>
          </w:tcPr>
          <w:p w14:paraId="53375298" w14:textId="77777777" w:rsidR="005B7B01" w:rsidRPr="00CD6B9F" w:rsidRDefault="005B7B01" w:rsidP="00E80417">
            <w:pPr>
              <w:spacing w:after="0" w:line="240" w:lineRule="auto"/>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hideMark/>
          </w:tcPr>
          <w:p w14:paraId="0C6865F7"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Develop SOP for TL3A</w:t>
            </w:r>
          </w:p>
        </w:tc>
        <w:tc>
          <w:tcPr>
            <w:tcW w:w="992" w:type="dxa"/>
            <w:tcBorders>
              <w:top w:val="nil"/>
              <w:left w:val="nil"/>
              <w:bottom w:val="single" w:sz="4" w:space="0" w:color="auto"/>
              <w:right w:val="single" w:sz="4" w:space="0" w:color="auto"/>
            </w:tcBorders>
            <w:noWrap/>
            <w:hideMark/>
          </w:tcPr>
          <w:p w14:paraId="1C1C78EB" w14:textId="77777777" w:rsidR="005B7B01" w:rsidRPr="00CD6B9F" w:rsidRDefault="005B7B01" w:rsidP="00835F4B">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tcPr>
          <w:p w14:paraId="0B578E17" w14:textId="77777777" w:rsidR="005B7B01" w:rsidRPr="00CD6B9F" w:rsidRDefault="005B7B01" w:rsidP="00835F4B">
            <w:pPr>
              <w:spacing w:after="0" w:line="240" w:lineRule="auto"/>
              <w:rPr>
                <w:rFonts w:asciiTheme="majorHAnsi" w:hAnsiTheme="majorHAnsi" w:cstheme="majorHAnsi"/>
                <w:iCs/>
                <w:highlight w:val="yellow"/>
                <w:lang w:eastAsia="en-AU"/>
              </w:rPr>
            </w:pPr>
            <w:r w:rsidRPr="00CD6B9F">
              <w:rPr>
                <w:rFonts w:asciiTheme="majorHAnsi" w:hAnsiTheme="majorHAnsi" w:cstheme="majorHAnsi"/>
                <w:iCs/>
                <w:lang w:eastAsia="en-AU"/>
              </w:rPr>
              <w:t>Delayed - additional support required for Secretariat</w:t>
            </w:r>
          </w:p>
        </w:tc>
      </w:tr>
      <w:tr w:rsidR="005B7B01" w:rsidRPr="00CD6B9F" w14:paraId="6694B69A" w14:textId="77777777" w:rsidTr="00CD6B9F">
        <w:trPr>
          <w:trHeight w:val="20"/>
        </w:trPr>
        <w:tc>
          <w:tcPr>
            <w:tcW w:w="2694" w:type="dxa"/>
            <w:vMerge/>
            <w:tcBorders>
              <w:top w:val="nil"/>
              <w:left w:val="single" w:sz="4" w:space="0" w:color="auto"/>
              <w:bottom w:val="single" w:sz="4" w:space="0" w:color="auto"/>
              <w:right w:val="single" w:sz="4" w:space="0" w:color="auto"/>
            </w:tcBorders>
            <w:shd w:val="clear" w:color="auto" w:fill="FCF8D0"/>
            <w:hideMark/>
          </w:tcPr>
          <w:p w14:paraId="534D89DA" w14:textId="77777777" w:rsidR="005B7B01" w:rsidRPr="00CD6B9F" w:rsidRDefault="005B7B01" w:rsidP="00E80417">
            <w:pPr>
              <w:spacing w:after="0" w:line="240" w:lineRule="auto"/>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hideMark/>
          </w:tcPr>
          <w:p w14:paraId="60AE5040"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Provide regular reports to DFAT and WDPTL</w:t>
            </w:r>
          </w:p>
        </w:tc>
        <w:tc>
          <w:tcPr>
            <w:tcW w:w="992" w:type="dxa"/>
            <w:tcBorders>
              <w:top w:val="nil"/>
              <w:left w:val="nil"/>
              <w:bottom w:val="single" w:sz="4" w:space="0" w:color="auto"/>
              <w:right w:val="single" w:sz="4" w:space="0" w:color="auto"/>
            </w:tcBorders>
            <w:noWrap/>
            <w:hideMark/>
          </w:tcPr>
          <w:p w14:paraId="1A49A236" w14:textId="77777777" w:rsidR="005B7B01" w:rsidRPr="00CD6B9F" w:rsidRDefault="005B7B01" w:rsidP="00C73303">
            <w:pPr>
              <w:pStyle w:val="ListParagraph"/>
              <w:numPr>
                <w:ilvl w:val="0"/>
                <w:numId w:val="45"/>
              </w:numPr>
              <w:spacing w:after="60" w:line="276" w:lineRule="auto"/>
              <w:contextualSpacing w:val="0"/>
              <w:jc w:val="center"/>
              <w:rPr>
                <w:rFonts w:asciiTheme="majorHAnsi" w:hAnsiTheme="majorHAnsi" w:cstheme="majorHAnsi"/>
                <w:color w:val="000000"/>
                <w:lang w:eastAsia="en-AU"/>
              </w:rPr>
            </w:pPr>
          </w:p>
        </w:tc>
        <w:tc>
          <w:tcPr>
            <w:tcW w:w="13184" w:type="dxa"/>
            <w:tcBorders>
              <w:top w:val="nil"/>
              <w:left w:val="nil"/>
              <w:bottom w:val="single" w:sz="4" w:space="0" w:color="auto"/>
              <w:right w:val="single" w:sz="4" w:space="0" w:color="auto"/>
            </w:tcBorders>
          </w:tcPr>
          <w:p w14:paraId="15E0A7DE"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On track, sent regular monthly report </w:t>
            </w:r>
          </w:p>
        </w:tc>
      </w:tr>
      <w:tr w:rsidR="005B7B01" w:rsidRPr="00CD6B9F" w14:paraId="72A7B710" w14:textId="77777777" w:rsidTr="00CD6B9F">
        <w:trPr>
          <w:trHeight w:val="20"/>
        </w:trPr>
        <w:tc>
          <w:tcPr>
            <w:tcW w:w="2694" w:type="dxa"/>
            <w:vMerge w:val="restart"/>
            <w:tcBorders>
              <w:top w:val="nil"/>
              <w:left w:val="single" w:sz="4" w:space="0" w:color="auto"/>
              <w:bottom w:val="single" w:sz="4" w:space="0" w:color="auto"/>
              <w:right w:val="single" w:sz="4" w:space="0" w:color="auto"/>
            </w:tcBorders>
            <w:shd w:val="clear" w:color="auto" w:fill="FCF8D0"/>
            <w:hideMark/>
          </w:tcPr>
          <w:p w14:paraId="7AC275ED" w14:textId="77777777" w:rsidR="00E80417" w:rsidRPr="00CD6B9F" w:rsidRDefault="00E80417" w:rsidP="00E80417">
            <w:pPr>
              <w:pStyle w:val="ListParagraph"/>
              <w:numPr>
                <w:ilvl w:val="0"/>
                <w:numId w:val="0"/>
              </w:numPr>
              <w:spacing w:after="0"/>
              <w:ind w:left="720"/>
              <w:contextualSpacing w:val="0"/>
              <w:jc w:val="left"/>
              <w:rPr>
                <w:rFonts w:asciiTheme="majorHAnsi" w:hAnsiTheme="majorHAnsi" w:cstheme="majorHAnsi"/>
                <w:bCs/>
                <w:lang w:eastAsia="en-AU"/>
              </w:rPr>
            </w:pPr>
          </w:p>
          <w:p w14:paraId="6999582C" w14:textId="77777777" w:rsidR="00E80417" w:rsidRPr="00CD6B9F" w:rsidRDefault="00E80417" w:rsidP="00E80417">
            <w:pPr>
              <w:pStyle w:val="ListParagraph"/>
              <w:numPr>
                <w:ilvl w:val="0"/>
                <w:numId w:val="0"/>
              </w:numPr>
              <w:spacing w:after="0"/>
              <w:ind w:left="720"/>
              <w:contextualSpacing w:val="0"/>
              <w:jc w:val="left"/>
              <w:rPr>
                <w:rFonts w:asciiTheme="majorHAnsi" w:hAnsiTheme="majorHAnsi" w:cstheme="majorHAnsi"/>
                <w:bCs/>
                <w:lang w:eastAsia="en-AU"/>
              </w:rPr>
            </w:pPr>
          </w:p>
          <w:p w14:paraId="7F7F8AFD" w14:textId="10B89C06" w:rsidR="002212DA" w:rsidRPr="00CD6B9F" w:rsidRDefault="005B7B01" w:rsidP="00C73303">
            <w:pPr>
              <w:pStyle w:val="ListParagraph"/>
              <w:numPr>
                <w:ilvl w:val="0"/>
                <w:numId w:val="51"/>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Increase TL3A membership</w:t>
            </w:r>
          </w:p>
          <w:p w14:paraId="4320FF6D" w14:textId="77777777" w:rsidR="002212DA" w:rsidRPr="00CD6B9F" w:rsidRDefault="002212DA" w:rsidP="00E80417">
            <w:pPr>
              <w:pStyle w:val="ListParagraph"/>
              <w:numPr>
                <w:ilvl w:val="0"/>
                <w:numId w:val="0"/>
              </w:numPr>
              <w:spacing w:after="0"/>
              <w:ind w:left="720"/>
              <w:contextualSpacing w:val="0"/>
              <w:jc w:val="left"/>
              <w:rPr>
                <w:rFonts w:asciiTheme="majorHAnsi" w:hAnsiTheme="majorHAnsi" w:cstheme="majorHAnsi"/>
                <w:bCs/>
                <w:lang w:eastAsia="en-AU"/>
              </w:rPr>
            </w:pPr>
          </w:p>
          <w:p w14:paraId="1B7E08A1" w14:textId="77777777" w:rsidR="002212DA" w:rsidRPr="00CD6B9F" w:rsidRDefault="002212DA" w:rsidP="00E80417">
            <w:pPr>
              <w:pStyle w:val="ListParagraph"/>
              <w:numPr>
                <w:ilvl w:val="0"/>
                <w:numId w:val="0"/>
              </w:numPr>
              <w:spacing w:after="0"/>
              <w:ind w:left="720"/>
              <w:contextualSpacing w:val="0"/>
              <w:jc w:val="left"/>
              <w:rPr>
                <w:rFonts w:asciiTheme="majorHAnsi" w:hAnsiTheme="majorHAnsi" w:cstheme="majorHAnsi"/>
                <w:bCs/>
                <w:lang w:eastAsia="en-AU"/>
              </w:rPr>
            </w:pPr>
          </w:p>
          <w:p w14:paraId="722E32AB" w14:textId="63F3CFF6" w:rsidR="002212DA" w:rsidRPr="00CD6B9F" w:rsidRDefault="002212DA" w:rsidP="00E80417">
            <w:pPr>
              <w:pStyle w:val="ListParagraph"/>
              <w:numPr>
                <w:ilvl w:val="0"/>
                <w:numId w:val="0"/>
              </w:numPr>
              <w:spacing w:after="0"/>
              <w:ind w:left="720"/>
              <w:contextualSpacing w:val="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hideMark/>
          </w:tcPr>
          <w:p w14:paraId="715ACC92"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Returning home TL3A info package </w:t>
            </w:r>
          </w:p>
        </w:tc>
        <w:tc>
          <w:tcPr>
            <w:tcW w:w="992" w:type="dxa"/>
            <w:tcBorders>
              <w:top w:val="nil"/>
              <w:left w:val="nil"/>
              <w:bottom w:val="single" w:sz="4" w:space="0" w:color="auto"/>
              <w:right w:val="single" w:sz="4" w:space="0" w:color="auto"/>
            </w:tcBorders>
            <w:noWrap/>
            <w:hideMark/>
          </w:tcPr>
          <w:p w14:paraId="4366E005" w14:textId="77777777" w:rsidR="005B7B01" w:rsidRPr="00CD6B9F" w:rsidRDefault="005B7B01" w:rsidP="00C73303">
            <w:pPr>
              <w:pStyle w:val="ListParagraph"/>
              <w:numPr>
                <w:ilvl w:val="0"/>
                <w:numId w:val="45"/>
              </w:numPr>
              <w:spacing w:after="60" w:line="276" w:lineRule="auto"/>
              <w:contextualSpacing w:val="0"/>
              <w:jc w:val="center"/>
              <w:rPr>
                <w:rFonts w:asciiTheme="majorHAnsi" w:hAnsiTheme="majorHAnsi" w:cstheme="majorHAnsi"/>
                <w:color w:val="000000"/>
                <w:lang w:eastAsia="en-AU"/>
              </w:rPr>
            </w:pPr>
          </w:p>
        </w:tc>
        <w:tc>
          <w:tcPr>
            <w:tcW w:w="13184" w:type="dxa"/>
            <w:tcBorders>
              <w:top w:val="nil"/>
              <w:left w:val="nil"/>
              <w:bottom w:val="single" w:sz="4" w:space="0" w:color="auto"/>
              <w:right w:val="single" w:sz="4" w:space="0" w:color="auto"/>
            </w:tcBorders>
          </w:tcPr>
          <w:p w14:paraId="5CACF7B5"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On track, shared with alumni during reintegration workshop</w:t>
            </w:r>
          </w:p>
        </w:tc>
      </w:tr>
      <w:tr w:rsidR="005B7B01" w:rsidRPr="00CD6B9F" w14:paraId="5B08B5EA" w14:textId="77777777" w:rsidTr="00CD6B9F">
        <w:trPr>
          <w:trHeight w:val="20"/>
        </w:trPr>
        <w:tc>
          <w:tcPr>
            <w:tcW w:w="2694" w:type="dxa"/>
            <w:vMerge/>
            <w:tcBorders>
              <w:top w:val="nil"/>
              <w:left w:val="single" w:sz="4" w:space="0" w:color="auto"/>
              <w:bottom w:val="single" w:sz="4" w:space="0" w:color="auto"/>
              <w:right w:val="single" w:sz="4" w:space="0" w:color="auto"/>
            </w:tcBorders>
            <w:shd w:val="clear" w:color="auto" w:fill="FCF8D0"/>
            <w:hideMark/>
          </w:tcPr>
          <w:p w14:paraId="2726D8A0" w14:textId="77777777" w:rsidR="005B7B01" w:rsidRPr="00CD6B9F" w:rsidRDefault="005B7B01" w:rsidP="00835F4B">
            <w:pPr>
              <w:spacing w:after="0" w:line="256" w:lineRule="auto"/>
              <w:rPr>
                <w:rFonts w:asciiTheme="majorHAnsi" w:hAnsiTheme="majorHAnsi" w:cstheme="majorHAnsi"/>
                <w:b/>
                <w:lang w:eastAsia="en-AU"/>
              </w:rPr>
            </w:pPr>
          </w:p>
        </w:tc>
        <w:tc>
          <w:tcPr>
            <w:tcW w:w="3968" w:type="dxa"/>
            <w:tcBorders>
              <w:top w:val="nil"/>
              <w:left w:val="nil"/>
              <w:bottom w:val="single" w:sz="4" w:space="0" w:color="auto"/>
              <w:right w:val="single" w:sz="4" w:space="0" w:color="auto"/>
            </w:tcBorders>
            <w:shd w:val="clear" w:color="auto" w:fill="FCF8D0"/>
            <w:hideMark/>
          </w:tcPr>
          <w:p w14:paraId="56FC0086"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Promote the association to newly returned alumni add into the TL3A FB page</w:t>
            </w:r>
          </w:p>
          <w:p w14:paraId="185136B0" w14:textId="63F206CE" w:rsidR="00792B28" w:rsidRPr="00CD6B9F" w:rsidRDefault="00792B28" w:rsidP="00835F4B">
            <w:pPr>
              <w:spacing w:after="0" w:line="240" w:lineRule="auto"/>
              <w:rPr>
                <w:rFonts w:asciiTheme="majorHAnsi" w:hAnsiTheme="majorHAnsi" w:cstheme="majorHAnsi"/>
                <w:color w:val="000000"/>
                <w:lang w:eastAsia="en-AU"/>
              </w:rPr>
            </w:pPr>
          </w:p>
        </w:tc>
        <w:tc>
          <w:tcPr>
            <w:tcW w:w="992" w:type="dxa"/>
            <w:tcBorders>
              <w:top w:val="nil"/>
              <w:left w:val="nil"/>
              <w:bottom w:val="single" w:sz="4" w:space="0" w:color="auto"/>
              <w:right w:val="single" w:sz="4" w:space="0" w:color="auto"/>
            </w:tcBorders>
            <w:noWrap/>
            <w:hideMark/>
          </w:tcPr>
          <w:p w14:paraId="7EABB921" w14:textId="77777777" w:rsidR="005B7B01" w:rsidRPr="00CD6B9F" w:rsidRDefault="005B7B01" w:rsidP="00C73303">
            <w:pPr>
              <w:pStyle w:val="ListParagraph"/>
              <w:numPr>
                <w:ilvl w:val="0"/>
                <w:numId w:val="46"/>
              </w:numPr>
              <w:spacing w:after="60" w:line="276" w:lineRule="auto"/>
              <w:contextualSpacing w:val="0"/>
              <w:jc w:val="center"/>
              <w:rPr>
                <w:rFonts w:asciiTheme="majorHAnsi" w:hAnsiTheme="majorHAnsi" w:cstheme="majorHAnsi"/>
                <w:color w:val="000000"/>
                <w:lang w:eastAsia="en-AU"/>
              </w:rPr>
            </w:pPr>
          </w:p>
        </w:tc>
        <w:tc>
          <w:tcPr>
            <w:tcW w:w="13184" w:type="dxa"/>
            <w:tcBorders>
              <w:top w:val="nil"/>
              <w:left w:val="nil"/>
              <w:bottom w:val="single" w:sz="4" w:space="0" w:color="auto"/>
              <w:right w:val="single" w:sz="4" w:space="0" w:color="auto"/>
            </w:tcBorders>
            <w:shd w:val="clear" w:color="auto" w:fill="FFFFFF"/>
          </w:tcPr>
          <w:p w14:paraId="1CEA13DD"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On track, alumni activities updated on facebook </w:t>
            </w:r>
          </w:p>
        </w:tc>
      </w:tr>
      <w:tr w:rsidR="005B7B01" w:rsidRPr="00CD6B9F" w14:paraId="52C0B0FA" w14:textId="77777777" w:rsidTr="00CD6B9F">
        <w:trPr>
          <w:trHeight w:val="70"/>
        </w:trPr>
        <w:tc>
          <w:tcPr>
            <w:tcW w:w="2694" w:type="dxa"/>
            <w:vMerge/>
            <w:tcBorders>
              <w:top w:val="nil"/>
              <w:left w:val="single" w:sz="4" w:space="0" w:color="auto"/>
              <w:bottom w:val="single" w:sz="4" w:space="0" w:color="auto"/>
              <w:right w:val="single" w:sz="4" w:space="0" w:color="auto"/>
            </w:tcBorders>
            <w:shd w:val="clear" w:color="auto" w:fill="FCF8D0"/>
            <w:hideMark/>
          </w:tcPr>
          <w:p w14:paraId="7837A76C" w14:textId="77777777" w:rsidR="005B7B01" w:rsidRPr="00CD6B9F" w:rsidRDefault="005B7B01" w:rsidP="00835F4B">
            <w:pPr>
              <w:spacing w:after="0" w:line="256" w:lineRule="auto"/>
              <w:rPr>
                <w:rFonts w:asciiTheme="majorHAnsi" w:hAnsiTheme="majorHAnsi" w:cstheme="majorHAnsi"/>
                <w:b/>
                <w:lang w:eastAsia="en-AU"/>
              </w:rPr>
            </w:pPr>
          </w:p>
        </w:tc>
        <w:tc>
          <w:tcPr>
            <w:tcW w:w="3968" w:type="dxa"/>
            <w:tcBorders>
              <w:top w:val="nil"/>
              <w:left w:val="nil"/>
              <w:bottom w:val="single" w:sz="4" w:space="0" w:color="auto"/>
              <w:right w:val="single" w:sz="4" w:space="0" w:color="auto"/>
            </w:tcBorders>
            <w:shd w:val="clear" w:color="auto" w:fill="FCF8D0"/>
            <w:hideMark/>
          </w:tcPr>
          <w:p w14:paraId="0A1EDD23"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Consider strategic plans to broaden membership  </w:t>
            </w:r>
          </w:p>
        </w:tc>
        <w:tc>
          <w:tcPr>
            <w:tcW w:w="992" w:type="dxa"/>
            <w:tcBorders>
              <w:top w:val="nil"/>
              <w:left w:val="nil"/>
              <w:bottom w:val="single" w:sz="4" w:space="0" w:color="auto"/>
              <w:right w:val="single" w:sz="4" w:space="0" w:color="auto"/>
            </w:tcBorders>
            <w:noWrap/>
            <w:hideMark/>
          </w:tcPr>
          <w:p w14:paraId="5D1647C7" w14:textId="77777777" w:rsidR="005B7B01" w:rsidRPr="00CD6B9F" w:rsidRDefault="005B7B01" w:rsidP="00835F4B">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19C57AE4" w14:textId="1BEF2CE0" w:rsidR="002C319D"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On hold, need more time to introduce membership idea to mitigate discouragement of participation </w:t>
            </w:r>
          </w:p>
          <w:p w14:paraId="3ACC82BF" w14:textId="1078E68C" w:rsidR="002C319D" w:rsidRPr="00CD6B9F" w:rsidRDefault="002C319D" w:rsidP="00835F4B">
            <w:pPr>
              <w:spacing w:after="0" w:line="240" w:lineRule="auto"/>
              <w:rPr>
                <w:rFonts w:asciiTheme="majorHAnsi" w:hAnsiTheme="majorHAnsi" w:cstheme="majorHAnsi"/>
                <w:iCs/>
                <w:lang w:eastAsia="en-AU"/>
              </w:rPr>
            </w:pPr>
          </w:p>
        </w:tc>
      </w:tr>
    </w:tbl>
    <w:p w14:paraId="648EF0FD" w14:textId="77777777" w:rsidR="00CD6B9F" w:rsidRDefault="00CD6B9F">
      <w:r>
        <w:lastRenderedPageBreak/>
        <w:br w:type="page"/>
      </w:r>
    </w:p>
    <w:tbl>
      <w:tblPr>
        <w:tblW w:w="20838" w:type="dxa"/>
        <w:tblInd w:w="-5" w:type="dxa"/>
        <w:tblLayout w:type="fixed"/>
        <w:tblLook w:val="04A0" w:firstRow="1" w:lastRow="0" w:firstColumn="1" w:lastColumn="0" w:noHBand="0" w:noVBand="1"/>
      </w:tblPr>
      <w:tblGrid>
        <w:gridCol w:w="2694"/>
        <w:gridCol w:w="3968"/>
        <w:gridCol w:w="992"/>
        <w:gridCol w:w="13184"/>
      </w:tblGrid>
      <w:tr w:rsidR="00714FFD" w:rsidRPr="00CD6B9F" w14:paraId="71134E23" w14:textId="77777777" w:rsidTr="00CD6B9F">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E33E37" w14:textId="4E9FD3D8" w:rsidR="00714FFD" w:rsidRPr="00CD6B9F" w:rsidRDefault="007A4D6C" w:rsidP="00383151">
            <w:pPr>
              <w:pStyle w:val="Normal0"/>
              <w:jc w:val="center"/>
              <w:rPr>
                <w:rFonts w:asciiTheme="majorHAnsi" w:hAnsiTheme="majorHAnsi" w:cstheme="majorHAnsi"/>
                <w:sz w:val="22"/>
                <w:szCs w:val="22"/>
              </w:rPr>
            </w:pPr>
            <w:r w:rsidRPr="00CD6B9F">
              <w:rPr>
                <w:rFonts w:asciiTheme="majorHAnsi" w:hAnsiTheme="majorHAnsi" w:cstheme="majorHAnsi"/>
                <w:sz w:val="22"/>
                <w:szCs w:val="22"/>
              </w:rPr>
              <w:lastRenderedPageBreak/>
              <w:t>Activity</w:t>
            </w:r>
          </w:p>
        </w:tc>
        <w:tc>
          <w:tcPr>
            <w:tcW w:w="3968" w:type="dxa"/>
            <w:tcBorders>
              <w:top w:val="single" w:sz="4" w:space="0" w:color="auto"/>
              <w:left w:val="nil"/>
              <w:bottom w:val="single" w:sz="4" w:space="0" w:color="auto"/>
              <w:right w:val="single" w:sz="4" w:space="0" w:color="auto"/>
            </w:tcBorders>
            <w:shd w:val="clear" w:color="auto" w:fill="F2F2F2" w:themeFill="background1" w:themeFillShade="F2"/>
          </w:tcPr>
          <w:p w14:paraId="38D6B486" w14:textId="4170D406" w:rsidR="00714FFD" w:rsidRPr="00CD6B9F" w:rsidRDefault="007A4D6C" w:rsidP="00383151">
            <w:pPr>
              <w:pStyle w:val="Normal0"/>
              <w:jc w:val="center"/>
              <w:rPr>
                <w:rFonts w:asciiTheme="majorHAnsi" w:hAnsiTheme="majorHAnsi" w:cstheme="majorHAnsi"/>
                <w:sz w:val="22"/>
                <w:szCs w:val="22"/>
              </w:rPr>
            </w:pPr>
            <w:r w:rsidRPr="00CD6B9F">
              <w:rPr>
                <w:rFonts w:asciiTheme="majorHAnsi" w:hAnsiTheme="majorHAnsi" w:cstheme="majorHAnsi"/>
                <w:sz w:val="22"/>
                <w:szCs w:val="22"/>
              </w:rPr>
              <w:t>Sub Activity</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14:paraId="1FD84BC7" w14:textId="2082B1BD" w:rsidR="00714FFD" w:rsidRPr="00CD6B9F" w:rsidRDefault="007A4D6C" w:rsidP="00383151">
            <w:pPr>
              <w:pStyle w:val="Normal0"/>
              <w:jc w:val="center"/>
              <w:rPr>
                <w:rFonts w:asciiTheme="majorHAnsi" w:hAnsiTheme="majorHAnsi" w:cstheme="majorHAnsi"/>
                <w:sz w:val="22"/>
                <w:szCs w:val="22"/>
              </w:rPr>
            </w:pPr>
            <w:r w:rsidRPr="00CD6B9F">
              <w:rPr>
                <w:rFonts w:asciiTheme="majorHAnsi" w:hAnsiTheme="majorHAnsi" w:cstheme="majorHAnsi"/>
                <w:sz w:val="22"/>
                <w:szCs w:val="22"/>
              </w:rPr>
              <w:t>Status</w:t>
            </w:r>
          </w:p>
        </w:tc>
        <w:tc>
          <w:tcPr>
            <w:tcW w:w="13184" w:type="dxa"/>
            <w:tcBorders>
              <w:top w:val="single" w:sz="4" w:space="0" w:color="auto"/>
              <w:left w:val="nil"/>
              <w:bottom w:val="single" w:sz="4" w:space="0" w:color="auto"/>
              <w:right w:val="single" w:sz="4" w:space="0" w:color="auto"/>
            </w:tcBorders>
            <w:shd w:val="clear" w:color="auto" w:fill="F2F2F2" w:themeFill="background1" w:themeFillShade="F2"/>
          </w:tcPr>
          <w:p w14:paraId="47DFD5A1" w14:textId="2695FEF1" w:rsidR="00714FFD" w:rsidRPr="00CD6B9F" w:rsidRDefault="0091223F" w:rsidP="00383151">
            <w:pPr>
              <w:pStyle w:val="Normal0"/>
              <w:jc w:val="center"/>
              <w:rPr>
                <w:rFonts w:asciiTheme="majorHAnsi" w:hAnsiTheme="majorHAnsi" w:cstheme="majorHAnsi"/>
                <w:iCs/>
                <w:sz w:val="22"/>
                <w:szCs w:val="22"/>
              </w:rPr>
            </w:pPr>
            <w:r w:rsidRPr="00CD6B9F">
              <w:rPr>
                <w:rFonts w:asciiTheme="majorHAnsi" w:hAnsiTheme="majorHAnsi" w:cstheme="majorHAnsi"/>
                <w:iCs/>
                <w:sz w:val="22"/>
                <w:szCs w:val="22"/>
              </w:rPr>
              <w:t>Outcome</w:t>
            </w:r>
          </w:p>
        </w:tc>
      </w:tr>
      <w:tr w:rsidR="005B7B01" w:rsidRPr="00CD6B9F" w14:paraId="0CD0AE03" w14:textId="77777777" w:rsidTr="00CD6B9F">
        <w:trPr>
          <w:trHeight w:val="20"/>
        </w:trPr>
        <w:tc>
          <w:tcPr>
            <w:tcW w:w="2694" w:type="dxa"/>
            <w:vMerge w:val="restart"/>
            <w:tcBorders>
              <w:top w:val="single" w:sz="4" w:space="0" w:color="auto"/>
              <w:left w:val="single" w:sz="4" w:space="0" w:color="auto"/>
              <w:right w:val="single" w:sz="4" w:space="0" w:color="auto"/>
            </w:tcBorders>
            <w:shd w:val="clear" w:color="auto" w:fill="FCF8D0"/>
          </w:tcPr>
          <w:p w14:paraId="45524D9F" w14:textId="77777777" w:rsidR="005B7B01" w:rsidRPr="00CD6B9F" w:rsidRDefault="005B7B01" w:rsidP="00C73303">
            <w:pPr>
              <w:pStyle w:val="ListParagraph"/>
              <w:numPr>
                <w:ilvl w:val="0"/>
                <w:numId w:val="51"/>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Contribute to development of Timor-Leste through sectoral activity </w:t>
            </w:r>
          </w:p>
        </w:tc>
        <w:tc>
          <w:tcPr>
            <w:tcW w:w="3968" w:type="dxa"/>
            <w:tcBorders>
              <w:top w:val="single" w:sz="4" w:space="0" w:color="auto"/>
              <w:left w:val="nil"/>
              <w:bottom w:val="single" w:sz="4" w:space="0" w:color="auto"/>
              <w:right w:val="single" w:sz="4" w:space="0" w:color="auto"/>
            </w:tcBorders>
            <w:shd w:val="clear" w:color="auto" w:fill="FCF8D0"/>
          </w:tcPr>
          <w:p w14:paraId="0178AEB2"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Support TL3A sectoral groups to plan</w:t>
            </w:r>
          </w:p>
        </w:tc>
        <w:tc>
          <w:tcPr>
            <w:tcW w:w="992" w:type="dxa"/>
            <w:tcBorders>
              <w:top w:val="single" w:sz="4" w:space="0" w:color="auto"/>
              <w:left w:val="nil"/>
              <w:bottom w:val="single" w:sz="4" w:space="0" w:color="auto"/>
              <w:right w:val="single" w:sz="4" w:space="0" w:color="auto"/>
            </w:tcBorders>
          </w:tcPr>
          <w:p w14:paraId="0DD2A5A7" w14:textId="77777777" w:rsidR="005B7B01" w:rsidRPr="00CD6B9F" w:rsidRDefault="005B7B01" w:rsidP="00835F4B">
            <w:pPr>
              <w:pStyle w:val="Nolongerrelevant"/>
              <w:ind w:left="357" w:hanging="357"/>
              <w:rPr>
                <w:rFonts w:asciiTheme="majorHAnsi" w:hAnsiTheme="majorHAnsi" w:cstheme="majorHAnsi"/>
                <w:szCs w:val="22"/>
              </w:rPr>
            </w:pPr>
          </w:p>
        </w:tc>
        <w:tc>
          <w:tcPr>
            <w:tcW w:w="13184" w:type="dxa"/>
            <w:tcBorders>
              <w:top w:val="single" w:sz="4" w:space="0" w:color="auto"/>
              <w:left w:val="nil"/>
              <w:bottom w:val="single" w:sz="4" w:space="0" w:color="auto"/>
              <w:right w:val="single" w:sz="4" w:space="0" w:color="auto"/>
            </w:tcBorders>
          </w:tcPr>
          <w:p w14:paraId="6529B9FB"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Sectoral group activity plan and proposal guidance completed in September and October</w:t>
            </w:r>
          </w:p>
        </w:tc>
      </w:tr>
      <w:tr w:rsidR="005B7B01" w:rsidRPr="00CD6B9F" w14:paraId="66391FE5" w14:textId="77777777" w:rsidTr="00CD6B9F">
        <w:trPr>
          <w:trHeight w:val="20"/>
        </w:trPr>
        <w:tc>
          <w:tcPr>
            <w:tcW w:w="2694" w:type="dxa"/>
            <w:vMerge/>
            <w:tcBorders>
              <w:left w:val="single" w:sz="4" w:space="0" w:color="auto"/>
              <w:right w:val="single" w:sz="4" w:space="0" w:color="auto"/>
            </w:tcBorders>
            <w:shd w:val="clear" w:color="auto" w:fill="FCF8D0"/>
          </w:tcPr>
          <w:p w14:paraId="3CB06063"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556E91C0"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Support implementation and monitor TL3A sector group activities </w:t>
            </w:r>
          </w:p>
        </w:tc>
        <w:tc>
          <w:tcPr>
            <w:tcW w:w="992" w:type="dxa"/>
            <w:tcBorders>
              <w:top w:val="nil"/>
              <w:left w:val="nil"/>
              <w:bottom w:val="single" w:sz="4" w:space="0" w:color="auto"/>
              <w:right w:val="single" w:sz="4" w:space="0" w:color="auto"/>
            </w:tcBorders>
          </w:tcPr>
          <w:p w14:paraId="0DDA6026" w14:textId="77777777" w:rsidR="005B7B01" w:rsidRPr="00CD6B9F" w:rsidRDefault="005B7B01" w:rsidP="00C73303">
            <w:pPr>
              <w:pStyle w:val="OnTrack"/>
              <w:numPr>
                <w:ilvl w:val="0"/>
                <w:numId w:val="44"/>
              </w:numPr>
              <w:spacing w:before="0" w:line="256" w:lineRule="auto"/>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0DA74CC7"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In progress, waiting for funding disbursement, implementation will start in January 2020</w:t>
            </w:r>
          </w:p>
        </w:tc>
      </w:tr>
      <w:tr w:rsidR="005B7B01" w:rsidRPr="00CD6B9F" w14:paraId="5BF65BB9"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38897779"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0CB92A49"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Identify lessons learned and disseminate information  </w:t>
            </w:r>
          </w:p>
        </w:tc>
        <w:tc>
          <w:tcPr>
            <w:tcW w:w="992" w:type="dxa"/>
            <w:tcBorders>
              <w:top w:val="nil"/>
              <w:left w:val="nil"/>
              <w:bottom w:val="single" w:sz="4" w:space="0" w:color="auto"/>
              <w:right w:val="single" w:sz="4" w:space="0" w:color="auto"/>
            </w:tcBorders>
          </w:tcPr>
          <w:p w14:paraId="3697F761" w14:textId="77777777" w:rsidR="005B7B01" w:rsidRPr="00CD6B9F" w:rsidRDefault="005B7B01" w:rsidP="00835F4B">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shd w:val="clear" w:color="auto" w:fill="auto"/>
          </w:tcPr>
          <w:p w14:paraId="7EFA1B4D"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Start of sectoral groups delayed due to COVID-19 </w:t>
            </w:r>
            <w:proofErr w:type="spellStart"/>
            <w:r w:rsidRPr="00CD6B9F">
              <w:rPr>
                <w:rFonts w:asciiTheme="majorHAnsi" w:hAnsiTheme="majorHAnsi" w:cstheme="majorHAnsi"/>
                <w:iCs/>
                <w:lang w:eastAsia="en-AU"/>
              </w:rPr>
              <w:t>SoE</w:t>
            </w:r>
            <w:proofErr w:type="spellEnd"/>
            <w:r w:rsidRPr="00CD6B9F">
              <w:rPr>
                <w:rFonts w:asciiTheme="majorHAnsi" w:hAnsiTheme="majorHAnsi" w:cstheme="majorHAnsi"/>
                <w:iCs/>
                <w:lang w:eastAsia="en-AU"/>
              </w:rPr>
              <w:t xml:space="preserve">. Lessons from activities will be captured and shared in 2021 </w:t>
            </w:r>
          </w:p>
        </w:tc>
      </w:tr>
      <w:tr w:rsidR="005B7B01" w:rsidRPr="00CD6B9F" w14:paraId="17B829BA" w14:textId="77777777" w:rsidTr="00CD6B9F">
        <w:trPr>
          <w:trHeight w:val="20"/>
        </w:trPr>
        <w:tc>
          <w:tcPr>
            <w:tcW w:w="2694" w:type="dxa"/>
            <w:vMerge w:val="restart"/>
            <w:tcBorders>
              <w:top w:val="single" w:sz="4" w:space="0" w:color="auto"/>
              <w:left w:val="single" w:sz="4" w:space="0" w:color="auto"/>
              <w:right w:val="single" w:sz="4" w:space="0" w:color="auto"/>
            </w:tcBorders>
            <w:shd w:val="clear" w:color="auto" w:fill="FCF8D0"/>
          </w:tcPr>
          <w:p w14:paraId="1529A0B3" w14:textId="77777777" w:rsidR="005B7B01" w:rsidRPr="00CD6B9F" w:rsidRDefault="005B7B01" w:rsidP="00C73303">
            <w:pPr>
              <w:pStyle w:val="ListParagraph"/>
              <w:numPr>
                <w:ilvl w:val="0"/>
                <w:numId w:val="51"/>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Implement Alumni networking activities</w:t>
            </w:r>
          </w:p>
        </w:tc>
        <w:tc>
          <w:tcPr>
            <w:tcW w:w="3968" w:type="dxa"/>
            <w:tcBorders>
              <w:top w:val="single" w:sz="4" w:space="0" w:color="auto"/>
              <w:left w:val="nil"/>
              <w:bottom w:val="single" w:sz="4" w:space="0" w:color="auto"/>
              <w:right w:val="single" w:sz="4" w:space="0" w:color="auto"/>
            </w:tcBorders>
            <w:shd w:val="clear" w:color="auto" w:fill="FCF8D0"/>
          </w:tcPr>
          <w:p w14:paraId="7906BA5B"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Planning Day</w:t>
            </w:r>
          </w:p>
        </w:tc>
        <w:tc>
          <w:tcPr>
            <w:tcW w:w="992" w:type="dxa"/>
            <w:tcBorders>
              <w:top w:val="nil"/>
              <w:left w:val="nil"/>
              <w:bottom w:val="single" w:sz="4" w:space="0" w:color="auto"/>
              <w:right w:val="single" w:sz="4" w:space="0" w:color="auto"/>
            </w:tcBorders>
          </w:tcPr>
          <w:p w14:paraId="12283244" w14:textId="77777777" w:rsidR="005B7B01" w:rsidRPr="00CD6B9F" w:rsidRDefault="005B7B01" w:rsidP="00835F4B">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2B1D2243"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Completed in July</w:t>
            </w:r>
          </w:p>
        </w:tc>
      </w:tr>
      <w:tr w:rsidR="005B7B01" w:rsidRPr="00CD6B9F" w14:paraId="5CCDF421"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0F257FB1"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2CA068D7"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Alumni of the year award event </w:t>
            </w:r>
          </w:p>
        </w:tc>
        <w:tc>
          <w:tcPr>
            <w:tcW w:w="992" w:type="dxa"/>
            <w:tcBorders>
              <w:top w:val="nil"/>
              <w:left w:val="nil"/>
              <w:bottom w:val="single" w:sz="4" w:space="0" w:color="auto"/>
              <w:right w:val="single" w:sz="4" w:space="0" w:color="auto"/>
            </w:tcBorders>
          </w:tcPr>
          <w:p w14:paraId="20E2DB25" w14:textId="77777777" w:rsidR="005B7B01" w:rsidRPr="00CD6B9F" w:rsidRDefault="005B7B01" w:rsidP="00835F4B">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39FDE884"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Nomination of Alumni of the Year award Completed, Panel assessment for winner selection is completed in Dec 2020</w:t>
            </w:r>
          </w:p>
        </w:tc>
      </w:tr>
      <w:tr w:rsidR="005B7B01" w:rsidRPr="00CD6B9F" w14:paraId="79C88B07" w14:textId="77777777" w:rsidTr="00CD6B9F">
        <w:trPr>
          <w:trHeight w:val="20"/>
        </w:trPr>
        <w:tc>
          <w:tcPr>
            <w:tcW w:w="2694" w:type="dxa"/>
            <w:vMerge/>
            <w:tcBorders>
              <w:top w:val="single" w:sz="4" w:space="0" w:color="auto"/>
              <w:left w:val="single" w:sz="4" w:space="0" w:color="auto"/>
              <w:right w:val="single" w:sz="4" w:space="0" w:color="auto"/>
            </w:tcBorders>
            <w:shd w:val="clear" w:color="auto" w:fill="FCF8D0"/>
          </w:tcPr>
          <w:p w14:paraId="641B9092"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single" w:sz="4" w:space="0" w:color="auto"/>
              <w:left w:val="nil"/>
              <w:bottom w:val="single" w:sz="4" w:space="0" w:color="auto"/>
              <w:right w:val="single" w:sz="4" w:space="0" w:color="auto"/>
            </w:tcBorders>
            <w:shd w:val="clear" w:color="auto" w:fill="FCF8D0"/>
          </w:tcPr>
          <w:p w14:paraId="1086112D"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Support the welcome home dinner</w:t>
            </w:r>
          </w:p>
        </w:tc>
        <w:tc>
          <w:tcPr>
            <w:tcW w:w="992" w:type="dxa"/>
            <w:tcBorders>
              <w:top w:val="nil"/>
              <w:left w:val="nil"/>
              <w:bottom w:val="single" w:sz="4" w:space="0" w:color="auto"/>
              <w:right w:val="single" w:sz="4" w:space="0" w:color="auto"/>
            </w:tcBorders>
          </w:tcPr>
          <w:p w14:paraId="024DA08D" w14:textId="77777777" w:rsidR="005B7B01" w:rsidRPr="00CD6B9F" w:rsidRDefault="005B7B01" w:rsidP="00835F4B">
            <w:pPr>
              <w:pStyle w:val="OnTrack"/>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7714F359"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On track</w:t>
            </w:r>
          </w:p>
        </w:tc>
      </w:tr>
      <w:tr w:rsidR="005B7B01" w:rsidRPr="00CD6B9F" w14:paraId="66BFFB31" w14:textId="77777777" w:rsidTr="00CD6B9F">
        <w:trPr>
          <w:trHeight w:val="20"/>
        </w:trPr>
        <w:tc>
          <w:tcPr>
            <w:tcW w:w="2694" w:type="dxa"/>
            <w:vMerge/>
            <w:tcBorders>
              <w:left w:val="single" w:sz="4" w:space="0" w:color="auto"/>
              <w:right w:val="single" w:sz="4" w:space="0" w:color="auto"/>
            </w:tcBorders>
            <w:shd w:val="clear" w:color="auto" w:fill="FCF8D0"/>
          </w:tcPr>
          <w:p w14:paraId="1D8A7977"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64628FB0"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Contribute to showcase/seminar </w:t>
            </w:r>
          </w:p>
        </w:tc>
        <w:tc>
          <w:tcPr>
            <w:tcW w:w="992" w:type="dxa"/>
            <w:tcBorders>
              <w:top w:val="nil"/>
              <w:left w:val="nil"/>
              <w:bottom w:val="single" w:sz="4" w:space="0" w:color="auto"/>
              <w:right w:val="single" w:sz="4" w:space="0" w:color="auto"/>
            </w:tcBorders>
          </w:tcPr>
          <w:p w14:paraId="342F3B63" w14:textId="77777777" w:rsidR="005B7B01" w:rsidRPr="00CD6B9F" w:rsidRDefault="005B7B01" w:rsidP="00C73303">
            <w:pPr>
              <w:pStyle w:val="OnTrack"/>
              <w:numPr>
                <w:ilvl w:val="0"/>
                <w:numId w:val="44"/>
              </w:numPr>
              <w:spacing w:before="0" w:line="256" w:lineRule="auto"/>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130626C0" w14:textId="77777777" w:rsidR="005B7B01" w:rsidRPr="00CD6B9F" w:rsidRDefault="005B7B01" w:rsidP="00835F4B">
            <w:pPr>
              <w:spacing w:after="0" w:line="240" w:lineRule="auto"/>
              <w:ind w:left="29"/>
              <w:rPr>
                <w:rFonts w:asciiTheme="majorHAnsi" w:hAnsiTheme="majorHAnsi" w:cstheme="majorHAnsi"/>
                <w:iCs/>
                <w:lang w:eastAsia="en-AU"/>
              </w:rPr>
            </w:pPr>
            <w:r w:rsidRPr="00CD6B9F">
              <w:rPr>
                <w:rFonts w:asciiTheme="majorHAnsi" w:hAnsiTheme="majorHAnsi" w:cstheme="majorHAnsi"/>
                <w:iCs/>
                <w:lang w:eastAsia="en-AU"/>
              </w:rPr>
              <w:t xml:space="preserve">Collaborated with SAS team conducted Alumni Show case in November 2020, completed. </w:t>
            </w:r>
          </w:p>
          <w:p w14:paraId="6E0948CC" w14:textId="77777777" w:rsidR="005B7B01" w:rsidRPr="00CD6B9F" w:rsidRDefault="005B7B01" w:rsidP="00835F4B">
            <w:pPr>
              <w:spacing w:after="0" w:line="240" w:lineRule="auto"/>
              <w:ind w:left="29"/>
              <w:rPr>
                <w:rFonts w:asciiTheme="majorHAnsi" w:hAnsiTheme="majorHAnsi" w:cstheme="majorHAnsi"/>
                <w:iCs/>
                <w:lang w:eastAsia="en-AU"/>
              </w:rPr>
            </w:pPr>
            <w:r w:rsidRPr="00CD6B9F">
              <w:rPr>
                <w:rFonts w:asciiTheme="majorHAnsi" w:hAnsiTheme="majorHAnsi" w:cstheme="majorHAnsi"/>
                <w:iCs/>
                <w:lang w:eastAsia="en-AU"/>
              </w:rPr>
              <w:t>Organized follow-up presentation to CARE int. based on request after Alumni Show case in November.</w:t>
            </w:r>
          </w:p>
          <w:p w14:paraId="753AAB06" w14:textId="77777777" w:rsidR="005B7B01" w:rsidRPr="00CD6B9F" w:rsidRDefault="005B7B01" w:rsidP="00835F4B">
            <w:pPr>
              <w:spacing w:after="0" w:line="240" w:lineRule="auto"/>
              <w:ind w:left="29"/>
              <w:rPr>
                <w:rFonts w:asciiTheme="majorHAnsi" w:hAnsiTheme="majorHAnsi" w:cstheme="majorHAnsi"/>
                <w:iCs/>
                <w:lang w:eastAsia="en-AU"/>
              </w:rPr>
            </w:pPr>
            <w:r w:rsidRPr="00CD6B9F">
              <w:rPr>
                <w:rFonts w:asciiTheme="majorHAnsi" w:hAnsiTheme="majorHAnsi" w:cstheme="majorHAnsi"/>
                <w:iCs/>
                <w:lang w:eastAsia="en-AU"/>
              </w:rPr>
              <w:t>Follow-up presentation conducted on 16 Dec 2020.</w:t>
            </w:r>
          </w:p>
        </w:tc>
      </w:tr>
      <w:tr w:rsidR="005B7B01" w:rsidRPr="00CD6B9F" w14:paraId="788B089A" w14:textId="77777777" w:rsidTr="00CD6B9F">
        <w:trPr>
          <w:trHeight w:val="20"/>
        </w:trPr>
        <w:tc>
          <w:tcPr>
            <w:tcW w:w="2694" w:type="dxa"/>
            <w:vMerge/>
            <w:tcBorders>
              <w:left w:val="single" w:sz="4" w:space="0" w:color="auto"/>
              <w:right w:val="single" w:sz="4" w:space="0" w:color="auto"/>
            </w:tcBorders>
            <w:shd w:val="clear" w:color="auto" w:fill="FCF8D0"/>
          </w:tcPr>
          <w:p w14:paraId="6E1463EF"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1F4ABF90"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Support reintegration workshop to returning alumni</w:t>
            </w:r>
          </w:p>
        </w:tc>
        <w:tc>
          <w:tcPr>
            <w:tcW w:w="992" w:type="dxa"/>
            <w:tcBorders>
              <w:top w:val="nil"/>
              <w:left w:val="nil"/>
              <w:bottom w:val="single" w:sz="4" w:space="0" w:color="auto"/>
              <w:right w:val="single" w:sz="4" w:space="0" w:color="auto"/>
            </w:tcBorders>
          </w:tcPr>
          <w:p w14:paraId="11A3B4FB" w14:textId="77777777" w:rsidR="005B7B01" w:rsidRPr="00CD6B9F" w:rsidRDefault="005B7B01" w:rsidP="00835F4B">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5062C777"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Support SAS team organised 2 days reintegration workshop, 2</w:t>
            </w:r>
            <w:r w:rsidRPr="00CD6B9F">
              <w:rPr>
                <w:rFonts w:asciiTheme="majorHAnsi" w:hAnsiTheme="majorHAnsi" w:cstheme="majorHAnsi"/>
                <w:iCs/>
                <w:vertAlign w:val="superscript"/>
                <w:lang w:eastAsia="en-AU"/>
              </w:rPr>
              <w:t>nd</w:t>
            </w:r>
            <w:r w:rsidRPr="00CD6B9F">
              <w:rPr>
                <w:rFonts w:asciiTheme="majorHAnsi" w:hAnsiTheme="majorHAnsi" w:cstheme="majorHAnsi"/>
                <w:iCs/>
                <w:lang w:eastAsia="en-AU"/>
              </w:rPr>
              <w:t xml:space="preserve"> day workshop hosted by TL3A and senior alumni</w:t>
            </w:r>
          </w:p>
        </w:tc>
      </w:tr>
      <w:tr w:rsidR="005B7B01" w:rsidRPr="00CD6B9F" w14:paraId="6D656384" w14:textId="77777777" w:rsidTr="00CD6B9F">
        <w:trPr>
          <w:trHeight w:val="20"/>
        </w:trPr>
        <w:tc>
          <w:tcPr>
            <w:tcW w:w="2694" w:type="dxa"/>
            <w:vMerge/>
            <w:tcBorders>
              <w:left w:val="single" w:sz="4" w:space="0" w:color="auto"/>
              <w:right w:val="single" w:sz="4" w:space="0" w:color="auto"/>
            </w:tcBorders>
            <w:shd w:val="clear" w:color="auto" w:fill="FCF8D0"/>
          </w:tcPr>
          <w:p w14:paraId="08D5FD20"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145C6DCC"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Support INAP to provide professional skills exchange as part of alumni professional development</w:t>
            </w:r>
          </w:p>
        </w:tc>
        <w:tc>
          <w:tcPr>
            <w:tcW w:w="992" w:type="dxa"/>
            <w:tcBorders>
              <w:top w:val="nil"/>
              <w:left w:val="nil"/>
              <w:bottom w:val="single" w:sz="4" w:space="0" w:color="auto"/>
              <w:right w:val="single" w:sz="4" w:space="0" w:color="auto"/>
            </w:tcBorders>
          </w:tcPr>
          <w:p w14:paraId="38ECF54A" w14:textId="77777777" w:rsidR="005B7B01" w:rsidRPr="00CD6B9F" w:rsidRDefault="005B7B01" w:rsidP="00835F4B">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758AEAFA"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Delayed due to COVID-19 SOE restrictions. Will start discussion in January 2021.</w:t>
            </w:r>
          </w:p>
        </w:tc>
      </w:tr>
      <w:tr w:rsidR="005B7B01" w:rsidRPr="00CD6B9F" w14:paraId="49EE755B"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65A7B1F7"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6D634A09" w14:textId="79FEC175" w:rsidR="005C25B4" w:rsidRPr="00CD6B9F" w:rsidRDefault="005B7B01" w:rsidP="002C319D">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Support any other TL3A or relevant DFAT or WDPTL activities </w:t>
            </w:r>
          </w:p>
        </w:tc>
        <w:tc>
          <w:tcPr>
            <w:tcW w:w="992" w:type="dxa"/>
            <w:tcBorders>
              <w:top w:val="nil"/>
              <w:left w:val="nil"/>
              <w:bottom w:val="single" w:sz="4" w:space="0" w:color="auto"/>
              <w:right w:val="single" w:sz="4" w:space="0" w:color="auto"/>
            </w:tcBorders>
          </w:tcPr>
          <w:p w14:paraId="151C3E66" w14:textId="77777777" w:rsidR="005B7B01" w:rsidRPr="00CD6B9F" w:rsidRDefault="005B7B01" w:rsidP="00C73303">
            <w:pPr>
              <w:pStyle w:val="OnTrack"/>
              <w:numPr>
                <w:ilvl w:val="0"/>
                <w:numId w:val="44"/>
              </w:numPr>
              <w:spacing w:before="0" w:line="256" w:lineRule="auto"/>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77927DBB"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On track</w:t>
            </w:r>
          </w:p>
        </w:tc>
      </w:tr>
      <w:tr w:rsidR="005B7B01" w:rsidRPr="00CD6B9F" w14:paraId="5BE9EC61" w14:textId="77777777" w:rsidTr="00CD6B9F">
        <w:trPr>
          <w:trHeight w:val="20"/>
        </w:trPr>
        <w:tc>
          <w:tcPr>
            <w:tcW w:w="2694" w:type="dxa"/>
            <w:vMerge w:val="restart"/>
            <w:tcBorders>
              <w:top w:val="nil"/>
              <w:left w:val="single" w:sz="4" w:space="0" w:color="auto"/>
              <w:right w:val="single" w:sz="4" w:space="0" w:color="auto"/>
            </w:tcBorders>
            <w:shd w:val="clear" w:color="auto" w:fill="FCF8D0"/>
          </w:tcPr>
          <w:p w14:paraId="5C18F8CD" w14:textId="77777777" w:rsidR="005B7B01" w:rsidRPr="00CD6B9F" w:rsidRDefault="005B7B01" w:rsidP="00C73303">
            <w:pPr>
              <w:pStyle w:val="ListParagraph"/>
              <w:numPr>
                <w:ilvl w:val="0"/>
                <w:numId w:val="51"/>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Small Grant </w:t>
            </w:r>
          </w:p>
        </w:tc>
        <w:tc>
          <w:tcPr>
            <w:tcW w:w="3968" w:type="dxa"/>
            <w:tcBorders>
              <w:top w:val="nil"/>
              <w:left w:val="nil"/>
              <w:bottom w:val="single" w:sz="4" w:space="0" w:color="auto"/>
              <w:right w:val="single" w:sz="4" w:space="0" w:color="auto"/>
            </w:tcBorders>
            <w:shd w:val="clear" w:color="auto" w:fill="FCF8D0"/>
          </w:tcPr>
          <w:p w14:paraId="450DBB05"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Administrative support </w:t>
            </w:r>
          </w:p>
        </w:tc>
        <w:tc>
          <w:tcPr>
            <w:tcW w:w="992" w:type="dxa"/>
            <w:tcBorders>
              <w:top w:val="nil"/>
              <w:left w:val="nil"/>
              <w:bottom w:val="single" w:sz="4" w:space="0" w:color="auto"/>
              <w:right w:val="single" w:sz="4" w:space="0" w:color="auto"/>
            </w:tcBorders>
          </w:tcPr>
          <w:p w14:paraId="3ACC93E5" w14:textId="77777777" w:rsidR="005B7B01" w:rsidRPr="00CD6B9F" w:rsidRDefault="005B7B01" w:rsidP="00C73303">
            <w:pPr>
              <w:pStyle w:val="OnTrack"/>
              <w:numPr>
                <w:ilvl w:val="0"/>
                <w:numId w:val="44"/>
              </w:numPr>
              <w:spacing w:before="0" w:line="256" w:lineRule="auto"/>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5552934E"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On track</w:t>
            </w:r>
          </w:p>
        </w:tc>
      </w:tr>
      <w:tr w:rsidR="005B7B01" w:rsidRPr="00CD6B9F" w14:paraId="02128DBB" w14:textId="77777777" w:rsidTr="00CD6B9F">
        <w:trPr>
          <w:trHeight w:val="20"/>
        </w:trPr>
        <w:tc>
          <w:tcPr>
            <w:tcW w:w="2694" w:type="dxa"/>
            <w:vMerge/>
            <w:tcBorders>
              <w:left w:val="single" w:sz="4" w:space="0" w:color="auto"/>
              <w:right w:val="single" w:sz="4" w:space="0" w:color="auto"/>
            </w:tcBorders>
            <w:shd w:val="clear" w:color="auto" w:fill="FCF8D0"/>
          </w:tcPr>
          <w:p w14:paraId="381E254C"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7789A933"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Finance and logistic support </w:t>
            </w:r>
          </w:p>
        </w:tc>
        <w:tc>
          <w:tcPr>
            <w:tcW w:w="992" w:type="dxa"/>
            <w:tcBorders>
              <w:top w:val="nil"/>
              <w:left w:val="nil"/>
              <w:bottom w:val="single" w:sz="4" w:space="0" w:color="auto"/>
              <w:right w:val="single" w:sz="4" w:space="0" w:color="auto"/>
            </w:tcBorders>
          </w:tcPr>
          <w:p w14:paraId="772D0C80" w14:textId="77777777" w:rsidR="005B7B01" w:rsidRPr="00CD6B9F" w:rsidRDefault="005B7B01" w:rsidP="00C73303">
            <w:pPr>
              <w:pStyle w:val="OnTrack"/>
              <w:numPr>
                <w:ilvl w:val="0"/>
                <w:numId w:val="44"/>
              </w:numPr>
              <w:spacing w:before="0" w:line="256" w:lineRule="auto"/>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164577D3"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On track</w:t>
            </w:r>
          </w:p>
        </w:tc>
      </w:tr>
      <w:tr w:rsidR="005B7B01" w:rsidRPr="00CD6B9F" w14:paraId="373DEC3E"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1CD3FBA1"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0B6907EA"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Assist in selection process </w:t>
            </w:r>
          </w:p>
        </w:tc>
        <w:tc>
          <w:tcPr>
            <w:tcW w:w="992" w:type="dxa"/>
            <w:tcBorders>
              <w:top w:val="nil"/>
              <w:left w:val="nil"/>
              <w:bottom w:val="single" w:sz="4" w:space="0" w:color="auto"/>
              <w:right w:val="single" w:sz="4" w:space="0" w:color="auto"/>
            </w:tcBorders>
          </w:tcPr>
          <w:p w14:paraId="57615DDE" w14:textId="77777777" w:rsidR="005B7B01" w:rsidRPr="00CD6B9F" w:rsidRDefault="005B7B01" w:rsidP="00C73303">
            <w:pPr>
              <w:pStyle w:val="OnTrack"/>
              <w:numPr>
                <w:ilvl w:val="0"/>
                <w:numId w:val="44"/>
              </w:numPr>
              <w:spacing w:before="0" w:line="256" w:lineRule="auto"/>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4D5B00E3" w14:textId="77777777" w:rsidR="005B7B01" w:rsidRPr="00CD6B9F" w:rsidRDefault="005B7B01" w:rsidP="00835F4B">
            <w:pPr>
              <w:spacing w:after="0" w:line="240" w:lineRule="auto"/>
              <w:rPr>
                <w:rFonts w:asciiTheme="majorHAnsi" w:hAnsiTheme="majorHAnsi" w:cstheme="majorHAnsi"/>
                <w:iCs/>
                <w:color w:val="FF0000"/>
                <w:lang w:eastAsia="en-AU"/>
              </w:rPr>
            </w:pPr>
            <w:r w:rsidRPr="00CD6B9F">
              <w:rPr>
                <w:rFonts w:asciiTheme="majorHAnsi" w:hAnsiTheme="majorHAnsi" w:cstheme="majorHAnsi"/>
                <w:iCs/>
                <w:lang w:eastAsia="en-AU"/>
              </w:rPr>
              <w:t>On track</w:t>
            </w:r>
          </w:p>
        </w:tc>
      </w:tr>
      <w:tr w:rsidR="005B7B01" w:rsidRPr="00CD6B9F" w14:paraId="6916BA97" w14:textId="77777777" w:rsidTr="00CD6B9F">
        <w:trPr>
          <w:trHeight w:val="20"/>
        </w:trPr>
        <w:tc>
          <w:tcPr>
            <w:tcW w:w="2694" w:type="dxa"/>
            <w:vMerge w:val="restart"/>
            <w:tcBorders>
              <w:top w:val="single" w:sz="4" w:space="0" w:color="auto"/>
              <w:left w:val="single" w:sz="4" w:space="0" w:color="auto"/>
              <w:right w:val="single" w:sz="4" w:space="0" w:color="auto"/>
            </w:tcBorders>
            <w:shd w:val="clear" w:color="auto" w:fill="FCF8D0"/>
          </w:tcPr>
          <w:p w14:paraId="5D9CCFF4" w14:textId="77777777" w:rsidR="005B7B01" w:rsidRPr="00CD6B9F" w:rsidRDefault="005B7B01" w:rsidP="00C73303">
            <w:pPr>
              <w:pStyle w:val="ListParagraph"/>
              <w:numPr>
                <w:ilvl w:val="0"/>
                <w:numId w:val="51"/>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Sectoral Group Activity</w:t>
            </w:r>
          </w:p>
        </w:tc>
        <w:tc>
          <w:tcPr>
            <w:tcW w:w="3968" w:type="dxa"/>
            <w:tcBorders>
              <w:top w:val="nil"/>
              <w:left w:val="nil"/>
              <w:bottom w:val="single" w:sz="4" w:space="0" w:color="auto"/>
              <w:right w:val="single" w:sz="4" w:space="0" w:color="auto"/>
            </w:tcBorders>
            <w:shd w:val="clear" w:color="auto" w:fill="FCF8D0"/>
          </w:tcPr>
          <w:p w14:paraId="63E29DC7"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Sectoral Group meeting for annual activity planning </w:t>
            </w:r>
          </w:p>
        </w:tc>
        <w:tc>
          <w:tcPr>
            <w:tcW w:w="992" w:type="dxa"/>
            <w:tcBorders>
              <w:top w:val="nil"/>
              <w:left w:val="nil"/>
              <w:bottom w:val="single" w:sz="4" w:space="0" w:color="auto"/>
              <w:right w:val="single" w:sz="4" w:space="0" w:color="auto"/>
            </w:tcBorders>
          </w:tcPr>
          <w:p w14:paraId="07CBC8D8" w14:textId="77777777" w:rsidR="005B7B01" w:rsidRPr="00CD6B9F" w:rsidRDefault="005B7B01" w:rsidP="00835F4B">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2FE4A903"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Conducted sectoral group meeting after alumni planning day held in Early August 2020.</w:t>
            </w:r>
          </w:p>
          <w:p w14:paraId="7234A7D0"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2 new sectoral group created were M&amp;C and sport group</w:t>
            </w:r>
          </w:p>
        </w:tc>
      </w:tr>
      <w:tr w:rsidR="005B7B01" w:rsidRPr="00CD6B9F" w14:paraId="5ADF4B01" w14:textId="77777777" w:rsidTr="00CD6B9F">
        <w:trPr>
          <w:trHeight w:val="20"/>
        </w:trPr>
        <w:tc>
          <w:tcPr>
            <w:tcW w:w="2694" w:type="dxa"/>
            <w:vMerge/>
            <w:tcBorders>
              <w:left w:val="single" w:sz="4" w:space="0" w:color="auto"/>
              <w:right w:val="single" w:sz="4" w:space="0" w:color="auto"/>
            </w:tcBorders>
            <w:shd w:val="clear" w:color="auto" w:fill="FCF8D0"/>
          </w:tcPr>
          <w:p w14:paraId="28011F94" w14:textId="77777777" w:rsidR="005B7B01" w:rsidRPr="00CD6B9F" w:rsidRDefault="005B7B01" w:rsidP="00C73303">
            <w:pPr>
              <w:pStyle w:val="ListParagraph"/>
              <w:numPr>
                <w:ilvl w:val="0"/>
                <w:numId w:val="51"/>
              </w:numPr>
              <w:spacing w:after="0"/>
              <w:contextualSpacing w:val="0"/>
              <w:jc w:val="left"/>
              <w:rPr>
                <w:rFonts w:asciiTheme="majorHAnsi" w:hAnsiTheme="majorHAnsi" w:cstheme="majorHAnsi"/>
                <w:b/>
                <w:lang w:eastAsia="en-AU"/>
              </w:rPr>
            </w:pPr>
          </w:p>
        </w:tc>
        <w:tc>
          <w:tcPr>
            <w:tcW w:w="3968" w:type="dxa"/>
            <w:tcBorders>
              <w:top w:val="nil"/>
              <w:left w:val="nil"/>
              <w:bottom w:val="single" w:sz="4" w:space="0" w:color="auto"/>
              <w:right w:val="single" w:sz="4" w:space="0" w:color="auto"/>
            </w:tcBorders>
            <w:shd w:val="clear" w:color="auto" w:fill="FCF8D0"/>
          </w:tcPr>
          <w:p w14:paraId="4E2539BF"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Sectoral Group Proposal – call for proposal</w:t>
            </w:r>
          </w:p>
        </w:tc>
        <w:tc>
          <w:tcPr>
            <w:tcW w:w="992" w:type="dxa"/>
            <w:tcBorders>
              <w:top w:val="nil"/>
              <w:left w:val="nil"/>
              <w:bottom w:val="single" w:sz="4" w:space="0" w:color="auto"/>
              <w:right w:val="single" w:sz="4" w:space="0" w:color="auto"/>
            </w:tcBorders>
          </w:tcPr>
          <w:p w14:paraId="05252B15" w14:textId="77777777" w:rsidR="005B7B01" w:rsidRPr="00CD6B9F" w:rsidRDefault="005B7B01" w:rsidP="00835F4B">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7DF27E2C"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2020 sectoral group activity “call for proposal” open from Sep 1</w:t>
            </w:r>
            <w:r w:rsidRPr="00CD6B9F">
              <w:rPr>
                <w:rFonts w:asciiTheme="majorHAnsi" w:hAnsiTheme="majorHAnsi" w:cstheme="majorHAnsi"/>
                <w:iCs/>
                <w:vertAlign w:val="superscript"/>
                <w:lang w:eastAsia="en-AU"/>
              </w:rPr>
              <w:t>st</w:t>
            </w:r>
            <w:r w:rsidRPr="00CD6B9F">
              <w:rPr>
                <w:rFonts w:asciiTheme="majorHAnsi" w:hAnsiTheme="majorHAnsi" w:cstheme="majorHAnsi"/>
                <w:iCs/>
                <w:lang w:eastAsia="en-AU"/>
              </w:rPr>
              <w:t xml:space="preserve"> to 31</w:t>
            </w:r>
            <w:r w:rsidRPr="00CD6B9F">
              <w:rPr>
                <w:rFonts w:asciiTheme="majorHAnsi" w:hAnsiTheme="majorHAnsi" w:cstheme="majorHAnsi"/>
                <w:iCs/>
                <w:vertAlign w:val="superscript"/>
                <w:lang w:eastAsia="en-AU"/>
              </w:rPr>
              <w:t>st</w:t>
            </w:r>
            <w:r w:rsidRPr="00CD6B9F">
              <w:rPr>
                <w:rFonts w:asciiTheme="majorHAnsi" w:hAnsiTheme="majorHAnsi" w:cstheme="majorHAnsi"/>
                <w:iCs/>
                <w:lang w:eastAsia="en-AU"/>
              </w:rPr>
              <w:t xml:space="preserve"> Sep and extended to 16 of October 2020. Received 8 proposal from 7 sectoral group</w:t>
            </w:r>
          </w:p>
        </w:tc>
      </w:tr>
      <w:tr w:rsidR="005B7B01" w:rsidRPr="00CD6B9F" w14:paraId="5C4F56C3" w14:textId="77777777" w:rsidTr="00CD6B9F">
        <w:trPr>
          <w:trHeight w:val="20"/>
        </w:trPr>
        <w:tc>
          <w:tcPr>
            <w:tcW w:w="2694" w:type="dxa"/>
            <w:vMerge/>
            <w:tcBorders>
              <w:left w:val="single" w:sz="4" w:space="0" w:color="auto"/>
              <w:right w:val="single" w:sz="4" w:space="0" w:color="auto"/>
            </w:tcBorders>
            <w:shd w:val="clear" w:color="auto" w:fill="FCF8D0"/>
          </w:tcPr>
          <w:p w14:paraId="434D4A4B" w14:textId="77777777" w:rsidR="005B7B01" w:rsidRPr="00CD6B9F" w:rsidRDefault="005B7B01" w:rsidP="00C73303">
            <w:pPr>
              <w:pStyle w:val="ListParagraph"/>
              <w:numPr>
                <w:ilvl w:val="0"/>
                <w:numId w:val="51"/>
              </w:numPr>
              <w:spacing w:after="0"/>
              <w:contextualSpacing w:val="0"/>
              <w:jc w:val="left"/>
              <w:rPr>
                <w:rFonts w:asciiTheme="majorHAnsi" w:hAnsiTheme="majorHAnsi" w:cstheme="majorHAnsi"/>
                <w:b/>
                <w:lang w:eastAsia="en-AU"/>
              </w:rPr>
            </w:pPr>
          </w:p>
        </w:tc>
        <w:tc>
          <w:tcPr>
            <w:tcW w:w="3968" w:type="dxa"/>
            <w:tcBorders>
              <w:top w:val="nil"/>
              <w:left w:val="nil"/>
              <w:bottom w:val="single" w:sz="4" w:space="0" w:color="auto"/>
              <w:right w:val="single" w:sz="4" w:space="0" w:color="auto"/>
            </w:tcBorders>
            <w:shd w:val="clear" w:color="auto" w:fill="FCF8D0"/>
          </w:tcPr>
          <w:p w14:paraId="0727EC6D"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Proposal Review and Panel assessment</w:t>
            </w:r>
          </w:p>
        </w:tc>
        <w:tc>
          <w:tcPr>
            <w:tcW w:w="992" w:type="dxa"/>
            <w:tcBorders>
              <w:top w:val="nil"/>
              <w:left w:val="nil"/>
              <w:bottom w:val="single" w:sz="4" w:space="0" w:color="auto"/>
              <w:right w:val="single" w:sz="4" w:space="0" w:color="auto"/>
            </w:tcBorders>
          </w:tcPr>
          <w:p w14:paraId="21A5C886" w14:textId="77777777" w:rsidR="005B7B01" w:rsidRPr="00CD6B9F" w:rsidRDefault="005B7B01" w:rsidP="00835F4B">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700A759F"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Panel review conducted in November 2020, currently in the process of getting agreement letter approve</w:t>
            </w:r>
          </w:p>
        </w:tc>
      </w:tr>
      <w:tr w:rsidR="005B7B01" w:rsidRPr="00CD6B9F" w14:paraId="5C4EFEBE" w14:textId="77777777" w:rsidTr="00CD6B9F">
        <w:trPr>
          <w:trHeight w:val="20"/>
        </w:trPr>
        <w:tc>
          <w:tcPr>
            <w:tcW w:w="2694" w:type="dxa"/>
            <w:vMerge/>
            <w:tcBorders>
              <w:left w:val="single" w:sz="4" w:space="0" w:color="auto"/>
              <w:right w:val="single" w:sz="4" w:space="0" w:color="auto"/>
            </w:tcBorders>
            <w:shd w:val="clear" w:color="auto" w:fill="FCF8D0"/>
          </w:tcPr>
          <w:p w14:paraId="6AC0565F" w14:textId="77777777" w:rsidR="005B7B01" w:rsidRPr="00CD6B9F" w:rsidRDefault="005B7B01" w:rsidP="00C73303">
            <w:pPr>
              <w:pStyle w:val="ListParagraph"/>
              <w:numPr>
                <w:ilvl w:val="0"/>
                <w:numId w:val="51"/>
              </w:numPr>
              <w:spacing w:after="0"/>
              <w:contextualSpacing w:val="0"/>
              <w:jc w:val="left"/>
              <w:rPr>
                <w:rFonts w:asciiTheme="majorHAnsi" w:hAnsiTheme="majorHAnsi" w:cstheme="majorHAnsi"/>
                <w:b/>
                <w:lang w:eastAsia="en-AU"/>
              </w:rPr>
            </w:pPr>
          </w:p>
        </w:tc>
        <w:tc>
          <w:tcPr>
            <w:tcW w:w="3968" w:type="dxa"/>
            <w:tcBorders>
              <w:top w:val="nil"/>
              <w:left w:val="nil"/>
              <w:bottom w:val="single" w:sz="4" w:space="0" w:color="auto"/>
              <w:right w:val="single" w:sz="4" w:space="0" w:color="auto"/>
            </w:tcBorders>
            <w:shd w:val="clear" w:color="auto" w:fill="FCF8D0"/>
          </w:tcPr>
          <w:p w14:paraId="6FBE6B0D"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Agreement letter and sectoral Group fund disbursement </w:t>
            </w:r>
          </w:p>
        </w:tc>
        <w:tc>
          <w:tcPr>
            <w:tcW w:w="992" w:type="dxa"/>
            <w:tcBorders>
              <w:top w:val="nil"/>
              <w:left w:val="nil"/>
              <w:bottom w:val="single" w:sz="4" w:space="0" w:color="auto"/>
              <w:right w:val="single" w:sz="4" w:space="0" w:color="auto"/>
            </w:tcBorders>
          </w:tcPr>
          <w:p w14:paraId="771DCB2E" w14:textId="77777777" w:rsidR="005B7B01" w:rsidRPr="00CD6B9F" w:rsidRDefault="005B7B01" w:rsidP="00835F4B">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4D088E7C"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Sector groups to sign agreement letters in January 2021 for dispersal of funds.</w:t>
            </w:r>
          </w:p>
        </w:tc>
      </w:tr>
      <w:tr w:rsidR="005B7B01" w:rsidRPr="00CD6B9F" w14:paraId="1EA2C0E8"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5D8F94BD" w14:textId="77777777" w:rsidR="005B7B01" w:rsidRPr="00CD6B9F" w:rsidRDefault="005B7B01" w:rsidP="00C73303">
            <w:pPr>
              <w:pStyle w:val="ListParagraph"/>
              <w:numPr>
                <w:ilvl w:val="0"/>
                <w:numId w:val="51"/>
              </w:numPr>
              <w:spacing w:after="0"/>
              <w:contextualSpacing w:val="0"/>
              <w:jc w:val="left"/>
              <w:rPr>
                <w:rFonts w:asciiTheme="majorHAnsi" w:hAnsiTheme="majorHAnsi" w:cstheme="majorHAnsi"/>
                <w:b/>
                <w:lang w:eastAsia="en-AU"/>
              </w:rPr>
            </w:pPr>
          </w:p>
        </w:tc>
        <w:tc>
          <w:tcPr>
            <w:tcW w:w="3968" w:type="dxa"/>
            <w:tcBorders>
              <w:top w:val="nil"/>
              <w:left w:val="nil"/>
              <w:bottom w:val="single" w:sz="4" w:space="0" w:color="auto"/>
              <w:right w:val="single" w:sz="4" w:space="0" w:color="auto"/>
            </w:tcBorders>
            <w:shd w:val="clear" w:color="auto" w:fill="FCF8D0"/>
          </w:tcPr>
          <w:p w14:paraId="684A0F11" w14:textId="7509B491" w:rsidR="007A7FF4" w:rsidRPr="00CD6B9F" w:rsidRDefault="005B7B01" w:rsidP="0044747A">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Sectoral group Monitoring and report</w:t>
            </w:r>
          </w:p>
        </w:tc>
        <w:tc>
          <w:tcPr>
            <w:tcW w:w="992" w:type="dxa"/>
            <w:tcBorders>
              <w:top w:val="nil"/>
              <w:left w:val="nil"/>
              <w:bottom w:val="single" w:sz="4" w:space="0" w:color="auto"/>
              <w:right w:val="single" w:sz="4" w:space="0" w:color="auto"/>
            </w:tcBorders>
          </w:tcPr>
          <w:p w14:paraId="7C30FB67" w14:textId="77777777" w:rsidR="005B7B01" w:rsidRPr="00CD6B9F" w:rsidRDefault="005B7B01" w:rsidP="00835F4B">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7E29A4C3"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Will conduct monitoring once the activity is implemented.</w:t>
            </w:r>
          </w:p>
        </w:tc>
      </w:tr>
      <w:tr w:rsidR="005B7B01" w:rsidRPr="00CD6B9F" w14:paraId="270F3CA9" w14:textId="77777777" w:rsidTr="00CD6B9F">
        <w:trPr>
          <w:trHeight w:val="20"/>
        </w:trPr>
        <w:tc>
          <w:tcPr>
            <w:tcW w:w="2694" w:type="dxa"/>
            <w:vMerge w:val="restart"/>
            <w:tcBorders>
              <w:top w:val="single" w:sz="4" w:space="0" w:color="auto"/>
              <w:left w:val="single" w:sz="4" w:space="0" w:color="auto"/>
              <w:right w:val="single" w:sz="4" w:space="0" w:color="auto"/>
            </w:tcBorders>
            <w:shd w:val="clear" w:color="auto" w:fill="FCF8D0"/>
          </w:tcPr>
          <w:p w14:paraId="64CF45B1" w14:textId="77777777" w:rsidR="005B7B01" w:rsidRPr="00CD6B9F" w:rsidRDefault="005B7B01" w:rsidP="00C73303">
            <w:pPr>
              <w:pStyle w:val="ListParagraph"/>
              <w:numPr>
                <w:ilvl w:val="0"/>
                <w:numId w:val="51"/>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Implement M&amp;C plan </w:t>
            </w:r>
          </w:p>
        </w:tc>
        <w:tc>
          <w:tcPr>
            <w:tcW w:w="3968" w:type="dxa"/>
            <w:tcBorders>
              <w:top w:val="nil"/>
              <w:left w:val="nil"/>
              <w:bottom w:val="single" w:sz="4" w:space="0" w:color="auto"/>
              <w:right w:val="single" w:sz="4" w:space="0" w:color="auto"/>
            </w:tcBorders>
            <w:shd w:val="clear" w:color="auto" w:fill="FCF8D0"/>
          </w:tcPr>
          <w:p w14:paraId="7EB18717"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Newsletters and bulletins</w:t>
            </w:r>
          </w:p>
        </w:tc>
        <w:tc>
          <w:tcPr>
            <w:tcW w:w="992" w:type="dxa"/>
            <w:tcBorders>
              <w:top w:val="nil"/>
              <w:left w:val="nil"/>
              <w:bottom w:val="single" w:sz="4" w:space="0" w:color="auto"/>
              <w:right w:val="single" w:sz="4" w:space="0" w:color="auto"/>
            </w:tcBorders>
          </w:tcPr>
          <w:p w14:paraId="7B987DDB" w14:textId="77777777" w:rsidR="005B7B01" w:rsidRPr="00CD6B9F" w:rsidRDefault="005B7B01" w:rsidP="00835F4B">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2421282E"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Delay for 1 quarter news, will start again in January 2021</w:t>
            </w:r>
          </w:p>
        </w:tc>
      </w:tr>
      <w:tr w:rsidR="005B7B01" w:rsidRPr="00CD6B9F" w14:paraId="2A6B51E4" w14:textId="77777777" w:rsidTr="00CD6B9F">
        <w:trPr>
          <w:trHeight w:val="20"/>
        </w:trPr>
        <w:tc>
          <w:tcPr>
            <w:tcW w:w="2694" w:type="dxa"/>
            <w:vMerge/>
            <w:tcBorders>
              <w:left w:val="single" w:sz="4" w:space="0" w:color="auto"/>
              <w:right w:val="single" w:sz="4" w:space="0" w:color="auto"/>
            </w:tcBorders>
            <w:shd w:val="clear" w:color="auto" w:fill="FCF8D0"/>
          </w:tcPr>
          <w:p w14:paraId="0E96F1F8"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4FCD7103"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High profile promotion </w:t>
            </w:r>
          </w:p>
        </w:tc>
        <w:tc>
          <w:tcPr>
            <w:tcW w:w="992" w:type="dxa"/>
            <w:tcBorders>
              <w:top w:val="nil"/>
              <w:left w:val="nil"/>
              <w:bottom w:val="single" w:sz="4" w:space="0" w:color="auto"/>
              <w:right w:val="single" w:sz="4" w:space="0" w:color="auto"/>
            </w:tcBorders>
          </w:tcPr>
          <w:p w14:paraId="17756997" w14:textId="77777777" w:rsidR="005B7B01" w:rsidRPr="00CD6B9F" w:rsidRDefault="005B7B01" w:rsidP="00C73303">
            <w:pPr>
              <w:pStyle w:val="OnTrack"/>
              <w:numPr>
                <w:ilvl w:val="0"/>
                <w:numId w:val="44"/>
              </w:numPr>
              <w:spacing w:before="0" w:line="256" w:lineRule="auto"/>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0E60961B"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On track, interviewed 4 alumni </w:t>
            </w:r>
          </w:p>
        </w:tc>
      </w:tr>
      <w:tr w:rsidR="005B7B01" w:rsidRPr="00CD6B9F" w14:paraId="5A200CCD"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723167A0"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6C61501F"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Development of the Strategic Communication Plan </w:t>
            </w:r>
          </w:p>
        </w:tc>
        <w:tc>
          <w:tcPr>
            <w:tcW w:w="992" w:type="dxa"/>
            <w:tcBorders>
              <w:top w:val="nil"/>
              <w:left w:val="nil"/>
              <w:bottom w:val="single" w:sz="4" w:space="0" w:color="auto"/>
              <w:right w:val="single" w:sz="4" w:space="0" w:color="auto"/>
            </w:tcBorders>
          </w:tcPr>
          <w:p w14:paraId="6C4B9DC9" w14:textId="77777777" w:rsidR="005B7B01" w:rsidRPr="00CD6B9F" w:rsidRDefault="005B7B01" w:rsidP="00835F4B">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2BF110D9"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Delay, waiting for M&amp;C sector group to start planning</w:t>
            </w:r>
          </w:p>
        </w:tc>
      </w:tr>
      <w:tr w:rsidR="005B7B01" w:rsidRPr="00CD6B9F" w14:paraId="7FC75899" w14:textId="77777777" w:rsidTr="00CD6B9F">
        <w:trPr>
          <w:trHeight w:val="20"/>
        </w:trPr>
        <w:tc>
          <w:tcPr>
            <w:tcW w:w="2694" w:type="dxa"/>
            <w:vMerge w:val="restart"/>
            <w:tcBorders>
              <w:top w:val="nil"/>
              <w:left w:val="single" w:sz="4" w:space="0" w:color="auto"/>
              <w:right w:val="single" w:sz="4" w:space="0" w:color="auto"/>
            </w:tcBorders>
            <w:shd w:val="clear" w:color="auto" w:fill="FCF8D0"/>
          </w:tcPr>
          <w:p w14:paraId="1A98089D" w14:textId="77777777" w:rsidR="005B7B01" w:rsidRPr="00CD6B9F" w:rsidRDefault="005B7B01" w:rsidP="00C73303">
            <w:pPr>
              <w:pStyle w:val="ListParagraph"/>
              <w:numPr>
                <w:ilvl w:val="0"/>
                <w:numId w:val="51"/>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Implement M&amp;E plan</w:t>
            </w:r>
          </w:p>
        </w:tc>
        <w:tc>
          <w:tcPr>
            <w:tcW w:w="3968" w:type="dxa"/>
            <w:tcBorders>
              <w:top w:val="nil"/>
              <w:left w:val="nil"/>
              <w:bottom w:val="single" w:sz="4" w:space="0" w:color="auto"/>
              <w:right w:val="single" w:sz="4" w:space="0" w:color="auto"/>
            </w:tcBorders>
            <w:shd w:val="clear" w:color="auto" w:fill="FCF8D0"/>
          </w:tcPr>
          <w:p w14:paraId="558F3757"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Alumni database records</w:t>
            </w:r>
          </w:p>
        </w:tc>
        <w:tc>
          <w:tcPr>
            <w:tcW w:w="992" w:type="dxa"/>
            <w:tcBorders>
              <w:top w:val="nil"/>
              <w:left w:val="nil"/>
              <w:bottom w:val="single" w:sz="4" w:space="0" w:color="auto"/>
              <w:right w:val="single" w:sz="4" w:space="0" w:color="auto"/>
            </w:tcBorders>
          </w:tcPr>
          <w:p w14:paraId="724AE94E" w14:textId="77777777" w:rsidR="005B7B01" w:rsidRPr="00CD6B9F" w:rsidRDefault="005B7B01" w:rsidP="00C73303">
            <w:pPr>
              <w:pStyle w:val="OnTrack"/>
              <w:numPr>
                <w:ilvl w:val="0"/>
                <w:numId w:val="44"/>
              </w:numPr>
              <w:spacing w:before="0" w:line="256" w:lineRule="auto"/>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3EE55A56"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On track, work closely with SAS and M&amp;C</w:t>
            </w:r>
          </w:p>
        </w:tc>
      </w:tr>
      <w:tr w:rsidR="005B7B01" w:rsidRPr="00CD6B9F" w14:paraId="229F2FAA" w14:textId="77777777" w:rsidTr="00CD6B9F">
        <w:trPr>
          <w:trHeight w:val="20"/>
        </w:trPr>
        <w:tc>
          <w:tcPr>
            <w:tcW w:w="2694" w:type="dxa"/>
            <w:vMerge/>
            <w:tcBorders>
              <w:left w:val="single" w:sz="4" w:space="0" w:color="auto"/>
              <w:right w:val="single" w:sz="4" w:space="0" w:color="auto"/>
            </w:tcBorders>
            <w:shd w:val="clear" w:color="auto" w:fill="FCF8D0"/>
          </w:tcPr>
          <w:p w14:paraId="1D9EF11A"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75942E4F"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Success story of High-profile alumni </w:t>
            </w:r>
          </w:p>
        </w:tc>
        <w:tc>
          <w:tcPr>
            <w:tcW w:w="992" w:type="dxa"/>
            <w:tcBorders>
              <w:top w:val="nil"/>
              <w:left w:val="nil"/>
              <w:bottom w:val="single" w:sz="4" w:space="0" w:color="auto"/>
              <w:right w:val="single" w:sz="4" w:space="0" w:color="auto"/>
            </w:tcBorders>
          </w:tcPr>
          <w:p w14:paraId="50C191EC" w14:textId="77777777" w:rsidR="005B7B01" w:rsidRPr="00CD6B9F" w:rsidRDefault="005B7B01" w:rsidP="00C73303">
            <w:pPr>
              <w:pStyle w:val="OnTrack"/>
              <w:numPr>
                <w:ilvl w:val="0"/>
                <w:numId w:val="44"/>
              </w:numPr>
              <w:spacing w:before="0" w:line="256" w:lineRule="auto"/>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2D07E314"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On track, promoted success story in FB page</w:t>
            </w:r>
          </w:p>
        </w:tc>
      </w:tr>
      <w:tr w:rsidR="005B7B01" w:rsidRPr="00CD6B9F" w14:paraId="420FC783"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4FF4457A" w14:textId="77777777" w:rsidR="005B7B01" w:rsidRPr="00CD6B9F" w:rsidRDefault="005B7B01" w:rsidP="00835F4B">
            <w:pPr>
              <w:pStyle w:val="ListParagraph"/>
              <w:numPr>
                <w:ilvl w:val="0"/>
                <w:numId w:val="0"/>
              </w:numPr>
              <w:spacing w:after="0"/>
              <w:ind w:left="720"/>
              <w:jc w:val="left"/>
              <w:rPr>
                <w:rFonts w:asciiTheme="majorHAnsi" w:hAnsiTheme="majorHAnsi" w:cstheme="majorHAnsi"/>
                <w:bCs/>
                <w:lang w:eastAsia="en-AU"/>
              </w:rPr>
            </w:pPr>
          </w:p>
        </w:tc>
        <w:tc>
          <w:tcPr>
            <w:tcW w:w="3968" w:type="dxa"/>
            <w:tcBorders>
              <w:top w:val="nil"/>
              <w:left w:val="nil"/>
              <w:bottom w:val="single" w:sz="4" w:space="0" w:color="auto"/>
              <w:right w:val="single" w:sz="4" w:space="0" w:color="auto"/>
            </w:tcBorders>
            <w:shd w:val="clear" w:color="auto" w:fill="FCF8D0"/>
          </w:tcPr>
          <w:p w14:paraId="691A466A"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Establish monitoring plan for TL3A activities </w:t>
            </w:r>
          </w:p>
        </w:tc>
        <w:tc>
          <w:tcPr>
            <w:tcW w:w="992" w:type="dxa"/>
            <w:tcBorders>
              <w:top w:val="nil"/>
              <w:left w:val="nil"/>
              <w:bottom w:val="single" w:sz="4" w:space="0" w:color="auto"/>
              <w:right w:val="single" w:sz="4" w:space="0" w:color="auto"/>
            </w:tcBorders>
          </w:tcPr>
          <w:p w14:paraId="300C3C55" w14:textId="77777777" w:rsidR="005B7B01" w:rsidRPr="00CD6B9F" w:rsidRDefault="005B7B01" w:rsidP="00835F4B">
            <w:pPr>
              <w:pStyle w:val="Behindschedule"/>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60734AF7" w14:textId="77777777" w:rsidR="005B7B01" w:rsidRPr="00CD6B9F" w:rsidRDefault="005B7B01" w:rsidP="00835F4B">
            <w:pPr>
              <w:spacing w:after="0" w:line="240" w:lineRule="auto"/>
              <w:rPr>
                <w:rFonts w:asciiTheme="majorHAnsi" w:hAnsiTheme="majorHAnsi" w:cstheme="majorHAnsi"/>
                <w:iCs/>
                <w:color w:val="FF0000"/>
                <w:lang w:eastAsia="en-AU"/>
              </w:rPr>
            </w:pPr>
            <w:r w:rsidRPr="00CD6B9F">
              <w:rPr>
                <w:rFonts w:asciiTheme="majorHAnsi" w:hAnsiTheme="majorHAnsi" w:cstheme="majorHAnsi"/>
                <w:iCs/>
                <w:lang w:eastAsia="en-AU"/>
              </w:rPr>
              <w:t xml:space="preserve">Delayed </w:t>
            </w:r>
          </w:p>
        </w:tc>
      </w:tr>
      <w:tr w:rsidR="005B7B01" w:rsidRPr="00CD6B9F" w14:paraId="4679A524" w14:textId="77777777" w:rsidTr="00CD6B9F">
        <w:trPr>
          <w:trHeight w:val="20"/>
        </w:trPr>
        <w:tc>
          <w:tcPr>
            <w:tcW w:w="2694" w:type="dxa"/>
            <w:vMerge w:val="restart"/>
            <w:tcBorders>
              <w:top w:val="nil"/>
              <w:left w:val="single" w:sz="4" w:space="0" w:color="auto"/>
              <w:right w:val="single" w:sz="4" w:space="0" w:color="auto"/>
            </w:tcBorders>
            <w:shd w:val="clear" w:color="auto" w:fill="FCF8D0"/>
          </w:tcPr>
          <w:p w14:paraId="7265C800" w14:textId="77777777" w:rsidR="005B7B01" w:rsidRPr="00CD6B9F" w:rsidRDefault="005B7B01" w:rsidP="00C73303">
            <w:pPr>
              <w:pStyle w:val="ListParagraph"/>
              <w:numPr>
                <w:ilvl w:val="0"/>
                <w:numId w:val="51"/>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Graduate Internship Program (GIP)</w:t>
            </w:r>
          </w:p>
        </w:tc>
        <w:tc>
          <w:tcPr>
            <w:tcW w:w="3968" w:type="dxa"/>
            <w:tcBorders>
              <w:top w:val="nil"/>
              <w:left w:val="nil"/>
              <w:bottom w:val="single" w:sz="4" w:space="0" w:color="auto"/>
              <w:right w:val="single" w:sz="4" w:space="0" w:color="auto"/>
            </w:tcBorders>
            <w:shd w:val="clear" w:color="auto" w:fill="FCF8D0"/>
          </w:tcPr>
          <w:p w14:paraId="45B698EB"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Prepare Concept note for DFAT approval</w:t>
            </w:r>
          </w:p>
        </w:tc>
        <w:tc>
          <w:tcPr>
            <w:tcW w:w="992" w:type="dxa"/>
            <w:tcBorders>
              <w:top w:val="nil"/>
              <w:left w:val="nil"/>
              <w:bottom w:val="single" w:sz="4" w:space="0" w:color="auto"/>
              <w:right w:val="single" w:sz="4" w:space="0" w:color="auto"/>
            </w:tcBorders>
          </w:tcPr>
          <w:p w14:paraId="09153F06" w14:textId="77777777" w:rsidR="005B7B01" w:rsidRPr="00CD6B9F" w:rsidRDefault="005B7B01" w:rsidP="00835F4B">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0F1F7FE1"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Concept note submitted to DFAT and approved</w:t>
            </w:r>
          </w:p>
        </w:tc>
      </w:tr>
      <w:tr w:rsidR="005B7B01" w:rsidRPr="00CD6B9F" w14:paraId="0AF2FB4C" w14:textId="77777777" w:rsidTr="00CD6B9F">
        <w:trPr>
          <w:trHeight w:val="20"/>
        </w:trPr>
        <w:tc>
          <w:tcPr>
            <w:tcW w:w="2694" w:type="dxa"/>
            <w:vMerge/>
            <w:tcBorders>
              <w:left w:val="single" w:sz="4" w:space="0" w:color="auto"/>
              <w:right w:val="single" w:sz="4" w:space="0" w:color="auto"/>
            </w:tcBorders>
            <w:shd w:val="clear" w:color="auto" w:fill="FCF8D0"/>
          </w:tcPr>
          <w:p w14:paraId="43C13E14" w14:textId="77777777" w:rsidR="005B7B01" w:rsidRPr="00CD6B9F" w:rsidRDefault="005B7B01" w:rsidP="00835F4B">
            <w:pPr>
              <w:pStyle w:val="ListParagraph"/>
              <w:numPr>
                <w:ilvl w:val="0"/>
                <w:numId w:val="0"/>
              </w:numPr>
              <w:spacing w:after="0"/>
              <w:ind w:left="720"/>
              <w:jc w:val="left"/>
              <w:rPr>
                <w:rFonts w:asciiTheme="majorHAnsi" w:hAnsiTheme="majorHAnsi" w:cstheme="majorHAnsi"/>
                <w:lang w:eastAsia="en-AU"/>
              </w:rPr>
            </w:pPr>
          </w:p>
        </w:tc>
        <w:tc>
          <w:tcPr>
            <w:tcW w:w="3968" w:type="dxa"/>
            <w:tcBorders>
              <w:top w:val="nil"/>
              <w:left w:val="nil"/>
              <w:bottom w:val="single" w:sz="4" w:space="0" w:color="auto"/>
              <w:right w:val="single" w:sz="4" w:space="0" w:color="auto"/>
            </w:tcBorders>
            <w:shd w:val="clear" w:color="auto" w:fill="FCF8D0"/>
          </w:tcPr>
          <w:p w14:paraId="67776399"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Introduce GIP program to Newly return alumni</w:t>
            </w:r>
          </w:p>
        </w:tc>
        <w:tc>
          <w:tcPr>
            <w:tcW w:w="992" w:type="dxa"/>
            <w:tcBorders>
              <w:top w:val="nil"/>
              <w:left w:val="nil"/>
              <w:bottom w:val="single" w:sz="4" w:space="0" w:color="auto"/>
              <w:right w:val="single" w:sz="4" w:space="0" w:color="auto"/>
            </w:tcBorders>
          </w:tcPr>
          <w:p w14:paraId="6A34D8B8" w14:textId="77777777" w:rsidR="005B7B01" w:rsidRPr="00CD6B9F" w:rsidRDefault="005B7B01" w:rsidP="00835F4B">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086AF984"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Introduce during reintegration workshop in November 2020</w:t>
            </w:r>
          </w:p>
        </w:tc>
      </w:tr>
      <w:tr w:rsidR="005B7B01" w:rsidRPr="00CD6B9F" w14:paraId="43853846" w14:textId="77777777" w:rsidTr="00CD6B9F">
        <w:trPr>
          <w:trHeight w:val="20"/>
        </w:trPr>
        <w:tc>
          <w:tcPr>
            <w:tcW w:w="2694" w:type="dxa"/>
            <w:vMerge/>
            <w:tcBorders>
              <w:left w:val="single" w:sz="4" w:space="0" w:color="auto"/>
              <w:right w:val="single" w:sz="4" w:space="0" w:color="auto"/>
            </w:tcBorders>
            <w:shd w:val="clear" w:color="auto" w:fill="FCF8D0"/>
          </w:tcPr>
          <w:p w14:paraId="269F4AE2" w14:textId="77777777" w:rsidR="005B7B01" w:rsidRPr="00CD6B9F" w:rsidRDefault="005B7B01" w:rsidP="00835F4B">
            <w:pPr>
              <w:pStyle w:val="ListParagraph"/>
              <w:numPr>
                <w:ilvl w:val="0"/>
                <w:numId w:val="0"/>
              </w:numPr>
              <w:spacing w:after="0"/>
              <w:ind w:left="720"/>
              <w:jc w:val="left"/>
              <w:rPr>
                <w:rFonts w:asciiTheme="majorHAnsi" w:hAnsiTheme="majorHAnsi" w:cstheme="majorHAnsi"/>
                <w:lang w:eastAsia="en-AU"/>
              </w:rPr>
            </w:pPr>
          </w:p>
        </w:tc>
        <w:tc>
          <w:tcPr>
            <w:tcW w:w="3968" w:type="dxa"/>
            <w:tcBorders>
              <w:top w:val="nil"/>
              <w:left w:val="nil"/>
              <w:bottom w:val="single" w:sz="4" w:space="0" w:color="auto"/>
              <w:right w:val="single" w:sz="4" w:space="0" w:color="auto"/>
            </w:tcBorders>
            <w:shd w:val="clear" w:color="auto" w:fill="FCF8D0"/>
          </w:tcPr>
          <w:p w14:paraId="48088363" w14:textId="3784B450" w:rsidR="005B7B01" w:rsidRPr="00CD6B9F" w:rsidRDefault="00BF1CF3"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D</w:t>
            </w:r>
            <w:r w:rsidR="005B7B01" w:rsidRPr="00CD6B9F">
              <w:rPr>
                <w:rFonts w:asciiTheme="majorHAnsi" w:hAnsiTheme="majorHAnsi" w:cstheme="majorHAnsi"/>
                <w:color w:val="000000"/>
                <w:lang w:eastAsia="en-AU"/>
              </w:rPr>
              <w:t>iscussion with placement institutions</w:t>
            </w:r>
          </w:p>
        </w:tc>
        <w:tc>
          <w:tcPr>
            <w:tcW w:w="992" w:type="dxa"/>
            <w:tcBorders>
              <w:top w:val="nil"/>
              <w:left w:val="nil"/>
              <w:bottom w:val="single" w:sz="4" w:space="0" w:color="auto"/>
              <w:right w:val="single" w:sz="4" w:space="0" w:color="auto"/>
            </w:tcBorders>
          </w:tcPr>
          <w:p w14:paraId="09A54B27" w14:textId="77777777" w:rsidR="005B7B01" w:rsidRPr="00CD6B9F" w:rsidRDefault="005B7B01" w:rsidP="00835F4B">
            <w:pPr>
              <w:pStyle w:val="Nolongerrelevant"/>
              <w:ind w:left="357" w:hanging="357"/>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2540D702"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Discussion started in November 2020</w:t>
            </w:r>
          </w:p>
        </w:tc>
      </w:tr>
      <w:tr w:rsidR="005B7B01" w:rsidRPr="00CD6B9F" w14:paraId="0BE5BBD9" w14:textId="77777777" w:rsidTr="00CD6B9F">
        <w:trPr>
          <w:trHeight w:val="20"/>
        </w:trPr>
        <w:tc>
          <w:tcPr>
            <w:tcW w:w="2694" w:type="dxa"/>
            <w:vMerge/>
            <w:tcBorders>
              <w:left w:val="single" w:sz="4" w:space="0" w:color="auto"/>
              <w:right w:val="single" w:sz="4" w:space="0" w:color="auto"/>
            </w:tcBorders>
            <w:shd w:val="clear" w:color="auto" w:fill="FCF8D0"/>
          </w:tcPr>
          <w:p w14:paraId="68CCB962" w14:textId="77777777" w:rsidR="005B7B01" w:rsidRPr="00CD6B9F" w:rsidRDefault="005B7B01" w:rsidP="00835F4B">
            <w:pPr>
              <w:pStyle w:val="ListParagraph"/>
              <w:numPr>
                <w:ilvl w:val="0"/>
                <w:numId w:val="0"/>
              </w:numPr>
              <w:spacing w:after="0"/>
              <w:ind w:left="720"/>
              <w:jc w:val="left"/>
              <w:rPr>
                <w:rFonts w:asciiTheme="majorHAnsi" w:hAnsiTheme="majorHAnsi" w:cstheme="majorHAnsi"/>
                <w:lang w:eastAsia="en-AU"/>
              </w:rPr>
            </w:pPr>
          </w:p>
        </w:tc>
        <w:tc>
          <w:tcPr>
            <w:tcW w:w="3968" w:type="dxa"/>
            <w:tcBorders>
              <w:top w:val="nil"/>
              <w:left w:val="nil"/>
              <w:bottom w:val="single" w:sz="4" w:space="0" w:color="auto"/>
              <w:right w:val="single" w:sz="4" w:space="0" w:color="auto"/>
            </w:tcBorders>
            <w:shd w:val="clear" w:color="auto" w:fill="FCF8D0"/>
          </w:tcPr>
          <w:p w14:paraId="10F0CA48" w14:textId="77777777" w:rsidR="005B7B01" w:rsidRPr="00CD6B9F" w:rsidRDefault="005B7B01"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GIP contract with intern</w:t>
            </w:r>
          </w:p>
        </w:tc>
        <w:tc>
          <w:tcPr>
            <w:tcW w:w="992" w:type="dxa"/>
            <w:tcBorders>
              <w:top w:val="nil"/>
              <w:left w:val="nil"/>
              <w:bottom w:val="single" w:sz="4" w:space="0" w:color="auto"/>
              <w:right w:val="single" w:sz="4" w:space="0" w:color="auto"/>
            </w:tcBorders>
          </w:tcPr>
          <w:p w14:paraId="008CF24B" w14:textId="77777777" w:rsidR="005B7B01" w:rsidRPr="00CD6B9F" w:rsidRDefault="005B7B01" w:rsidP="00835F4B">
            <w:pPr>
              <w:pStyle w:val="OnTrack"/>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3A37DB52"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Contract signing to conduct in January 2021</w:t>
            </w:r>
          </w:p>
        </w:tc>
      </w:tr>
      <w:tr w:rsidR="005B7B01" w:rsidRPr="00CD6B9F" w14:paraId="6F5670C9" w14:textId="77777777" w:rsidTr="00CD6B9F">
        <w:trPr>
          <w:trHeight w:val="20"/>
        </w:trPr>
        <w:tc>
          <w:tcPr>
            <w:tcW w:w="2694" w:type="dxa"/>
            <w:vMerge/>
            <w:tcBorders>
              <w:left w:val="single" w:sz="4" w:space="0" w:color="auto"/>
              <w:bottom w:val="single" w:sz="4" w:space="0" w:color="auto"/>
              <w:right w:val="single" w:sz="4" w:space="0" w:color="auto"/>
            </w:tcBorders>
            <w:shd w:val="clear" w:color="auto" w:fill="FCF8D0"/>
          </w:tcPr>
          <w:p w14:paraId="076437B9" w14:textId="77777777" w:rsidR="005B7B01" w:rsidRPr="00CD6B9F" w:rsidRDefault="005B7B01" w:rsidP="00835F4B">
            <w:pPr>
              <w:pStyle w:val="ListParagraph"/>
              <w:numPr>
                <w:ilvl w:val="0"/>
                <w:numId w:val="0"/>
              </w:numPr>
              <w:spacing w:after="0"/>
              <w:ind w:left="720"/>
              <w:jc w:val="left"/>
              <w:rPr>
                <w:rFonts w:asciiTheme="majorHAnsi" w:hAnsiTheme="majorHAnsi" w:cstheme="majorHAnsi"/>
                <w:lang w:eastAsia="en-AU"/>
              </w:rPr>
            </w:pPr>
          </w:p>
        </w:tc>
        <w:tc>
          <w:tcPr>
            <w:tcW w:w="3968" w:type="dxa"/>
            <w:tcBorders>
              <w:top w:val="nil"/>
              <w:left w:val="nil"/>
              <w:bottom w:val="single" w:sz="4" w:space="0" w:color="auto"/>
              <w:right w:val="single" w:sz="4" w:space="0" w:color="auto"/>
            </w:tcBorders>
            <w:shd w:val="clear" w:color="auto" w:fill="FCF8D0"/>
          </w:tcPr>
          <w:p w14:paraId="263D548D" w14:textId="62940413" w:rsidR="005B7B01" w:rsidRPr="00CD6B9F" w:rsidRDefault="005B7B01" w:rsidP="00497C95">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GIP placement </w:t>
            </w:r>
          </w:p>
        </w:tc>
        <w:tc>
          <w:tcPr>
            <w:tcW w:w="992" w:type="dxa"/>
            <w:tcBorders>
              <w:top w:val="nil"/>
              <w:left w:val="nil"/>
              <w:bottom w:val="single" w:sz="4" w:space="0" w:color="auto"/>
              <w:right w:val="single" w:sz="4" w:space="0" w:color="auto"/>
            </w:tcBorders>
          </w:tcPr>
          <w:p w14:paraId="19E16D02" w14:textId="77777777" w:rsidR="005B7B01" w:rsidRPr="00CD6B9F" w:rsidRDefault="005B7B01" w:rsidP="00835F4B">
            <w:pPr>
              <w:pStyle w:val="OnTrack"/>
              <w:rPr>
                <w:rFonts w:asciiTheme="majorHAnsi" w:hAnsiTheme="majorHAnsi" w:cstheme="majorHAnsi"/>
                <w:szCs w:val="22"/>
              </w:rPr>
            </w:pPr>
          </w:p>
        </w:tc>
        <w:tc>
          <w:tcPr>
            <w:tcW w:w="13184" w:type="dxa"/>
            <w:tcBorders>
              <w:top w:val="nil"/>
              <w:left w:val="nil"/>
              <w:bottom w:val="single" w:sz="4" w:space="0" w:color="auto"/>
              <w:right w:val="single" w:sz="4" w:space="0" w:color="auto"/>
            </w:tcBorders>
          </w:tcPr>
          <w:p w14:paraId="781F99A6" w14:textId="77777777" w:rsidR="005B7B01" w:rsidRPr="00CD6B9F" w:rsidRDefault="005B7B01"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GIP placement will start in January 2021</w:t>
            </w:r>
          </w:p>
        </w:tc>
      </w:tr>
    </w:tbl>
    <w:p w14:paraId="677E0AC7" w14:textId="13DB81BC" w:rsidR="00497C95" w:rsidRPr="008979C5" w:rsidRDefault="005B7B01" w:rsidP="00497C95">
      <w:pPr>
        <w:spacing w:after="0"/>
        <w:ind w:left="360" w:hanging="360"/>
        <w:rPr>
          <w:rFonts w:ascii="Open Sans Light" w:eastAsia="Times New Roman" w:hAnsi="Open Sans Light" w:cs="Open Sans Light"/>
          <w:b/>
          <w:bCs/>
          <w:color w:val="000080"/>
          <w:kern w:val="32"/>
          <w:sz w:val="20"/>
          <w:szCs w:val="20"/>
          <w:lang w:val="en-US" w:eastAsia="he-IL" w:bidi="he-IL"/>
        </w:rPr>
      </w:pPr>
      <w:r>
        <w:rPr>
          <w:rFonts w:ascii="Open Sans Light" w:eastAsia="Times New Roman" w:hAnsi="Open Sans Light" w:cs="Arial"/>
          <w:b/>
          <w:bCs/>
          <w:color w:val="000080"/>
          <w:kern w:val="32"/>
          <w:sz w:val="36"/>
          <w:szCs w:val="32"/>
          <w:lang w:val="en-US" w:eastAsia="he-IL" w:bidi="he-IL"/>
        </w:rPr>
        <w:t xml:space="preserve"> </w:t>
      </w:r>
    </w:p>
    <w:p w14:paraId="02FFAB73" w14:textId="77777777" w:rsidR="008B1096" w:rsidRDefault="008B1096" w:rsidP="004A6464">
      <w:pPr>
        <w:spacing w:after="0"/>
        <w:ind w:left="360" w:hanging="360"/>
        <w:rPr>
          <w:rFonts w:ascii="Open Sans SemiBold" w:hAnsi="Open Sans SemiBold" w:cs="Open Sans SemiBold"/>
          <w:bCs/>
          <w:iCs/>
          <w:color w:val="C00000"/>
          <w:sz w:val="20"/>
          <w:szCs w:val="20"/>
          <w:lang w:eastAsia="en-AU"/>
        </w:rPr>
      </w:pPr>
    </w:p>
    <w:p w14:paraId="18415BB8" w14:textId="77777777" w:rsidR="008B1096" w:rsidRDefault="008B1096" w:rsidP="004A6464">
      <w:pPr>
        <w:spacing w:after="0"/>
        <w:ind w:left="360" w:hanging="360"/>
        <w:rPr>
          <w:rFonts w:ascii="Open Sans SemiBold" w:hAnsi="Open Sans SemiBold" w:cs="Open Sans SemiBold"/>
          <w:bCs/>
          <w:iCs/>
          <w:color w:val="C00000"/>
          <w:sz w:val="20"/>
          <w:szCs w:val="20"/>
          <w:lang w:eastAsia="en-AU"/>
        </w:rPr>
      </w:pPr>
    </w:p>
    <w:p w14:paraId="172A9991" w14:textId="5CF442C8" w:rsidR="00497C95" w:rsidRPr="00CD6B9F" w:rsidRDefault="00497C95" w:rsidP="001C7571">
      <w:pPr>
        <w:pStyle w:val="Head3"/>
      </w:pPr>
      <w:r w:rsidRPr="00CD6B9F">
        <w:lastRenderedPageBreak/>
        <w:t>Component 2:  Training and Employment</w:t>
      </w:r>
      <w:r w:rsidR="004A6464" w:rsidRPr="00CD6B9F">
        <w:t xml:space="preserve"> - </w:t>
      </w:r>
      <w:r w:rsidRPr="00CD6B9F">
        <w:t>2.1. Training</w:t>
      </w:r>
    </w:p>
    <w:tbl>
      <w:tblPr>
        <w:tblW w:w="21546" w:type="dxa"/>
        <w:tblInd w:w="-5" w:type="dxa"/>
        <w:tblLayout w:type="fixed"/>
        <w:tblLook w:val="04A0" w:firstRow="1" w:lastRow="0" w:firstColumn="1" w:lastColumn="0" w:noHBand="0" w:noVBand="1"/>
      </w:tblPr>
      <w:tblGrid>
        <w:gridCol w:w="2552"/>
        <w:gridCol w:w="4110"/>
        <w:gridCol w:w="992"/>
        <w:gridCol w:w="13892"/>
      </w:tblGrid>
      <w:tr w:rsidR="00850081" w:rsidRPr="00CD6B9F" w14:paraId="506837F4" w14:textId="77777777" w:rsidTr="00CD6B9F">
        <w:trPr>
          <w:trHeight w:val="379"/>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92704D" w14:textId="248F3FBE" w:rsidR="00850081" w:rsidRPr="00CD6B9F" w:rsidRDefault="006955BB" w:rsidP="00BC7C2D">
            <w:pPr>
              <w:pStyle w:val="Normal0"/>
              <w:jc w:val="center"/>
              <w:rPr>
                <w:rFonts w:asciiTheme="majorHAnsi" w:hAnsiTheme="majorHAnsi" w:cstheme="majorHAnsi"/>
                <w:sz w:val="22"/>
                <w:szCs w:val="22"/>
              </w:rPr>
            </w:pPr>
            <w:r w:rsidRPr="00CD6B9F">
              <w:rPr>
                <w:rFonts w:asciiTheme="majorHAnsi" w:hAnsiTheme="majorHAnsi" w:cstheme="majorHAnsi"/>
                <w:sz w:val="22"/>
                <w:szCs w:val="22"/>
              </w:rPr>
              <w:t>Activity</w:t>
            </w:r>
          </w:p>
        </w:tc>
        <w:tc>
          <w:tcPr>
            <w:tcW w:w="4110" w:type="dxa"/>
            <w:tcBorders>
              <w:top w:val="single" w:sz="4" w:space="0" w:color="auto"/>
              <w:left w:val="nil"/>
              <w:bottom w:val="single" w:sz="4" w:space="0" w:color="auto"/>
              <w:right w:val="single" w:sz="4" w:space="0" w:color="auto"/>
            </w:tcBorders>
            <w:shd w:val="clear" w:color="auto" w:fill="F2F2F2" w:themeFill="background1" w:themeFillShade="F2"/>
          </w:tcPr>
          <w:p w14:paraId="72EAF3D1" w14:textId="268D30C5" w:rsidR="00850081" w:rsidRPr="00CD6B9F" w:rsidRDefault="006955BB" w:rsidP="00BC7C2D">
            <w:pPr>
              <w:pStyle w:val="Normal0"/>
              <w:jc w:val="center"/>
              <w:rPr>
                <w:rFonts w:asciiTheme="majorHAnsi" w:hAnsiTheme="majorHAnsi" w:cstheme="majorHAnsi"/>
                <w:sz w:val="22"/>
                <w:szCs w:val="22"/>
              </w:rPr>
            </w:pPr>
            <w:r w:rsidRPr="00CD6B9F">
              <w:rPr>
                <w:rFonts w:asciiTheme="majorHAnsi" w:hAnsiTheme="majorHAnsi" w:cstheme="majorHAnsi"/>
                <w:sz w:val="22"/>
                <w:szCs w:val="22"/>
              </w:rPr>
              <w:t>Sub Activity</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tcPr>
          <w:p w14:paraId="3A987B75" w14:textId="1194B9C1" w:rsidR="00850081" w:rsidRPr="00CD6B9F" w:rsidRDefault="006955BB" w:rsidP="00BC7C2D">
            <w:pPr>
              <w:pStyle w:val="Normal0"/>
              <w:jc w:val="center"/>
              <w:rPr>
                <w:rFonts w:asciiTheme="majorHAnsi" w:hAnsiTheme="majorHAnsi" w:cstheme="majorHAnsi"/>
                <w:sz w:val="22"/>
                <w:szCs w:val="22"/>
              </w:rPr>
            </w:pPr>
            <w:r w:rsidRPr="00CD6B9F">
              <w:rPr>
                <w:rFonts w:asciiTheme="majorHAnsi" w:hAnsiTheme="majorHAnsi" w:cstheme="majorHAnsi"/>
                <w:sz w:val="22"/>
                <w:szCs w:val="22"/>
              </w:rPr>
              <w:t>Status</w:t>
            </w:r>
          </w:p>
        </w:tc>
        <w:tc>
          <w:tcPr>
            <w:tcW w:w="13892" w:type="dxa"/>
            <w:tcBorders>
              <w:top w:val="single" w:sz="4" w:space="0" w:color="auto"/>
              <w:left w:val="nil"/>
              <w:bottom w:val="single" w:sz="4" w:space="0" w:color="auto"/>
              <w:right w:val="single" w:sz="4" w:space="0" w:color="auto"/>
            </w:tcBorders>
            <w:shd w:val="clear" w:color="auto" w:fill="F2F2F2" w:themeFill="background1" w:themeFillShade="F2"/>
          </w:tcPr>
          <w:p w14:paraId="06C50BF4" w14:textId="445A5BAF" w:rsidR="00850081" w:rsidRPr="00CD6B9F" w:rsidRDefault="006955BB" w:rsidP="00BC7C2D">
            <w:pPr>
              <w:pStyle w:val="Normal0"/>
              <w:jc w:val="center"/>
              <w:rPr>
                <w:rFonts w:asciiTheme="majorHAnsi" w:hAnsiTheme="majorHAnsi" w:cstheme="majorHAnsi"/>
                <w:iCs/>
                <w:sz w:val="22"/>
                <w:szCs w:val="22"/>
              </w:rPr>
            </w:pPr>
            <w:r w:rsidRPr="00CD6B9F">
              <w:rPr>
                <w:rFonts w:asciiTheme="majorHAnsi" w:hAnsiTheme="majorHAnsi" w:cstheme="majorHAnsi"/>
                <w:iCs/>
                <w:sz w:val="22"/>
                <w:szCs w:val="22"/>
              </w:rPr>
              <w:t>Outcome</w:t>
            </w:r>
          </w:p>
        </w:tc>
      </w:tr>
      <w:tr w:rsidR="00EE2F40" w:rsidRPr="00CD6B9F" w14:paraId="5B7FF598" w14:textId="77777777" w:rsidTr="00CD6B9F">
        <w:trPr>
          <w:trHeight w:val="20"/>
        </w:trPr>
        <w:tc>
          <w:tcPr>
            <w:tcW w:w="2552" w:type="dxa"/>
            <w:vMerge w:val="restart"/>
            <w:tcBorders>
              <w:left w:val="single" w:sz="4" w:space="0" w:color="auto"/>
              <w:bottom w:val="single" w:sz="4" w:space="0" w:color="auto"/>
              <w:right w:val="single" w:sz="4" w:space="0" w:color="auto"/>
            </w:tcBorders>
            <w:shd w:val="clear" w:color="auto" w:fill="FCF8D0"/>
            <w:hideMark/>
          </w:tcPr>
          <w:p w14:paraId="7E42C321" w14:textId="77777777" w:rsidR="00EE2F40" w:rsidRPr="00CD6B9F" w:rsidRDefault="00EE2F40" w:rsidP="00C73303">
            <w:pPr>
              <w:pStyle w:val="ListParagraph"/>
              <w:numPr>
                <w:ilvl w:val="0"/>
                <w:numId w:val="52"/>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WDPTL Phase II preparation</w:t>
            </w:r>
          </w:p>
        </w:tc>
        <w:tc>
          <w:tcPr>
            <w:tcW w:w="4110" w:type="dxa"/>
            <w:tcBorders>
              <w:left w:val="nil"/>
              <w:bottom w:val="single" w:sz="4" w:space="0" w:color="auto"/>
              <w:right w:val="single" w:sz="4" w:space="0" w:color="auto"/>
            </w:tcBorders>
            <w:shd w:val="clear" w:color="auto" w:fill="FCF8D0"/>
            <w:hideMark/>
          </w:tcPr>
          <w:p w14:paraId="6244C4C5"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Prepare government engagement strategy </w:t>
            </w:r>
          </w:p>
        </w:tc>
        <w:tc>
          <w:tcPr>
            <w:tcW w:w="992" w:type="dxa"/>
            <w:tcBorders>
              <w:left w:val="nil"/>
              <w:bottom w:val="single" w:sz="4" w:space="0" w:color="auto"/>
              <w:right w:val="single" w:sz="4" w:space="0" w:color="auto"/>
            </w:tcBorders>
            <w:noWrap/>
            <w:hideMark/>
          </w:tcPr>
          <w:p w14:paraId="033D961B" w14:textId="77777777" w:rsidR="00EE2F40" w:rsidRPr="00CD6B9F" w:rsidRDefault="00EE2F40" w:rsidP="00C73303">
            <w:pPr>
              <w:pStyle w:val="ListParagraph"/>
              <w:numPr>
                <w:ilvl w:val="0"/>
                <w:numId w:val="47"/>
              </w:numPr>
              <w:spacing w:after="60" w:line="276" w:lineRule="auto"/>
              <w:contextualSpacing w:val="0"/>
              <w:jc w:val="center"/>
              <w:rPr>
                <w:rFonts w:asciiTheme="majorHAnsi" w:hAnsiTheme="majorHAnsi" w:cstheme="majorHAnsi"/>
                <w:color w:val="000000"/>
                <w:lang w:eastAsia="en-AU"/>
              </w:rPr>
            </w:pPr>
          </w:p>
        </w:tc>
        <w:tc>
          <w:tcPr>
            <w:tcW w:w="13892" w:type="dxa"/>
            <w:tcBorders>
              <w:left w:val="nil"/>
              <w:bottom w:val="single" w:sz="4" w:space="0" w:color="auto"/>
              <w:right w:val="single" w:sz="4" w:space="0" w:color="auto"/>
            </w:tcBorders>
          </w:tcPr>
          <w:p w14:paraId="6CB449CC"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The government institutions are engaged and supportive of the plan and strategy proposed. </w:t>
            </w:r>
          </w:p>
        </w:tc>
      </w:tr>
      <w:tr w:rsidR="00EE2F40" w:rsidRPr="00CD6B9F" w14:paraId="7B90F472" w14:textId="77777777" w:rsidTr="00CD6B9F">
        <w:trPr>
          <w:trHeight w:val="20"/>
        </w:trPr>
        <w:tc>
          <w:tcPr>
            <w:tcW w:w="2552" w:type="dxa"/>
            <w:vMerge/>
            <w:tcBorders>
              <w:top w:val="nil"/>
              <w:left w:val="single" w:sz="4" w:space="0" w:color="auto"/>
              <w:bottom w:val="single" w:sz="4" w:space="0" w:color="auto"/>
              <w:right w:val="single" w:sz="4" w:space="0" w:color="auto"/>
            </w:tcBorders>
            <w:shd w:val="clear" w:color="auto" w:fill="FCF8D0"/>
            <w:hideMark/>
          </w:tcPr>
          <w:p w14:paraId="56FDBAEF" w14:textId="77777777" w:rsidR="00EE2F40" w:rsidRPr="00CD6B9F" w:rsidRDefault="00EE2F40" w:rsidP="00835F4B">
            <w:pPr>
              <w:spacing w:after="0" w:line="256" w:lineRule="auto"/>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hideMark/>
          </w:tcPr>
          <w:p w14:paraId="5EF9402F"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Engage with the government and other stakeholders: development agencies and private sector</w:t>
            </w:r>
          </w:p>
        </w:tc>
        <w:tc>
          <w:tcPr>
            <w:tcW w:w="992" w:type="dxa"/>
            <w:tcBorders>
              <w:top w:val="nil"/>
              <w:left w:val="nil"/>
              <w:bottom w:val="single" w:sz="4" w:space="0" w:color="auto"/>
              <w:right w:val="single" w:sz="4" w:space="0" w:color="auto"/>
            </w:tcBorders>
            <w:noWrap/>
            <w:hideMark/>
          </w:tcPr>
          <w:p w14:paraId="1B20315B" w14:textId="77777777" w:rsidR="00EE2F40" w:rsidRPr="00CD6B9F" w:rsidRDefault="00EE2F40" w:rsidP="00C73303">
            <w:pPr>
              <w:pStyle w:val="ListParagraph"/>
              <w:numPr>
                <w:ilvl w:val="0"/>
                <w:numId w:val="47"/>
              </w:numPr>
              <w:spacing w:after="60" w:line="276" w:lineRule="auto"/>
              <w:contextualSpacing w:val="0"/>
              <w:jc w:val="center"/>
              <w:rPr>
                <w:rFonts w:asciiTheme="majorHAnsi" w:hAnsiTheme="majorHAnsi" w:cstheme="majorHAnsi"/>
                <w:color w:val="000000"/>
                <w:lang w:eastAsia="en-AU"/>
              </w:rPr>
            </w:pPr>
          </w:p>
        </w:tc>
        <w:tc>
          <w:tcPr>
            <w:tcW w:w="13892" w:type="dxa"/>
            <w:tcBorders>
              <w:top w:val="nil"/>
              <w:left w:val="nil"/>
              <w:bottom w:val="single" w:sz="4" w:space="0" w:color="auto"/>
              <w:right w:val="single" w:sz="4" w:space="0" w:color="auto"/>
            </w:tcBorders>
          </w:tcPr>
          <w:p w14:paraId="3D122136"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Meetings are being held and documented </w:t>
            </w:r>
          </w:p>
        </w:tc>
      </w:tr>
      <w:tr w:rsidR="00EE2F40" w:rsidRPr="00CD6B9F" w14:paraId="242C768E" w14:textId="77777777" w:rsidTr="00CD6B9F">
        <w:trPr>
          <w:trHeight w:val="20"/>
        </w:trPr>
        <w:tc>
          <w:tcPr>
            <w:tcW w:w="2552" w:type="dxa"/>
            <w:vMerge/>
            <w:tcBorders>
              <w:top w:val="nil"/>
              <w:left w:val="single" w:sz="4" w:space="0" w:color="auto"/>
              <w:bottom w:val="single" w:sz="4" w:space="0" w:color="auto"/>
              <w:right w:val="single" w:sz="4" w:space="0" w:color="auto"/>
            </w:tcBorders>
            <w:shd w:val="clear" w:color="auto" w:fill="FCF8D0"/>
            <w:hideMark/>
          </w:tcPr>
          <w:p w14:paraId="02FEC5D5" w14:textId="77777777" w:rsidR="00EE2F40" w:rsidRPr="00CD6B9F" w:rsidRDefault="00EE2F40" w:rsidP="00835F4B">
            <w:pPr>
              <w:spacing w:after="0" w:line="256" w:lineRule="auto"/>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hideMark/>
          </w:tcPr>
          <w:p w14:paraId="02F83F25"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Develop the inception plan for WDPTL Phase II </w:t>
            </w:r>
          </w:p>
        </w:tc>
        <w:tc>
          <w:tcPr>
            <w:tcW w:w="992" w:type="dxa"/>
            <w:tcBorders>
              <w:top w:val="nil"/>
              <w:left w:val="nil"/>
              <w:bottom w:val="single" w:sz="4" w:space="0" w:color="auto"/>
              <w:right w:val="single" w:sz="4" w:space="0" w:color="auto"/>
            </w:tcBorders>
            <w:noWrap/>
            <w:hideMark/>
          </w:tcPr>
          <w:p w14:paraId="089B1BDB" w14:textId="77777777" w:rsidR="00EE2F40" w:rsidRPr="00CD6B9F" w:rsidRDefault="00EE2F40" w:rsidP="00C73303">
            <w:pPr>
              <w:pStyle w:val="ListParagraph"/>
              <w:numPr>
                <w:ilvl w:val="0"/>
                <w:numId w:val="46"/>
              </w:numPr>
              <w:spacing w:after="60" w:line="276" w:lineRule="auto"/>
              <w:contextualSpacing w:val="0"/>
              <w:jc w:val="center"/>
              <w:rPr>
                <w:rFonts w:asciiTheme="majorHAnsi" w:hAnsiTheme="majorHAnsi" w:cstheme="majorHAnsi"/>
                <w:color w:val="000000"/>
                <w:lang w:eastAsia="en-AU"/>
              </w:rPr>
            </w:pPr>
          </w:p>
        </w:tc>
        <w:tc>
          <w:tcPr>
            <w:tcW w:w="13892" w:type="dxa"/>
            <w:tcBorders>
              <w:top w:val="nil"/>
              <w:left w:val="nil"/>
              <w:bottom w:val="single" w:sz="4" w:space="0" w:color="auto"/>
              <w:right w:val="single" w:sz="4" w:space="0" w:color="auto"/>
            </w:tcBorders>
          </w:tcPr>
          <w:p w14:paraId="41884784"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The plan is presented to DFAT and approved </w:t>
            </w:r>
          </w:p>
        </w:tc>
      </w:tr>
      <w:tr w:rsidR="00EE2F40" w:rsidRPr="00CD6B9F" w14:paraId="4BBB15A9" w14:textId="77777777" w:rsidTr="00CD6B9F">
        <w:trPr>
          <w:trHeight w:val="20"/>
        </w:trPr>
        <w:tc>
          <w:tcPr>
            <w:tcW w:w="2552" w:type="dxa"/>
            <w:vMerge/>
            <w:tcBorders>
              <w:top w:val="nil"/>
              <w:left w:val="single" w:sz="4" w:space="0" w:color="auto"/>
              <w:bottom w:val="single" w:sz="4" w:space="0" w:color="auto"/>
              <w:right w:val="single" w:sz="4" w:space="0" w:color="auto"/>
            </w:tcBorders>
            <w:shd w:val="clear" w:color="auto" w:fill="FCF8D0"/>
            <w:hideMark/>
          </w:tcPr>
          <w:p w14:paraId="58CCE08E" w14:textId="77777777" w:rsidR="00EE2F40" w:rsidRPr="00CD6B9F" w:rsidRDefault="00EE2F40" w:rsidP="00835F4B">
            <w:pPr>
              <w:spacing w:after="0" w:line="256" w:lineRule="auto"/>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hideMark/>
          </w:tcPr>
          <w:p w14:paraId="46CF7F8D"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Coordinate with stakeholders on the inception plan and coalition </w:t>
            </w:r>
          </w:p>
        </w:tc>
        <w:tc>
          <w:tcPr>
            <w:tcW w:w="992" w:type="dxa"/>
            <w:tcBorders>
              <w:top w:val="nil"/>
              <w:left w:val="nil"/>
              <w:bottom w:val="single" w:sz="4" w:space="0" w:color="auto"/>
              <w:right w:val="single" w:sz="4" w:space="0" w:color="auto"/>
            </w:tcBorders>
            <w:noWrap/>
            <w:hideMark/>
          </w:tcPr>
          <w:p w14:paraId="215D2781" w14:textId="77777777" w:rsidR="00EE2F40" w:rsidRPr="00CD6B9F" w:rsidRDefault="00EE2F40" w:rsidP="00C73303">
            <w:pPr>
              <w:pStyle w:val="ListParagraph"/>
              <w:numPr>
                <w:ilvl w:val="0"/>
                <w:numId w:val="47"/>
              </w:numPr>
              <w:spacing w:after="60" w:line="276" w:lineRule="auto"/>
              <w:contextualSpacing w:val="0"/>
              <w:jc w:val="center"/>
              <w:rPr>
                <w:rFonts w:asciiTheme="majorHAnsi" w:hAnsiTheme="majorHAnsi" w:cstheme="majorHAnsi"/>
                <w:color w:val="000000"/>
                <w:lang w:eastAsia="en-AU"/>
              </w:rPr>
            </w:pPr>
          </w:p>
        </w:tc>
        <w:tc>
          <w:tcPr>
            <w:tcW w:w="13892" w:type="dxa"/>
            <w:tcBorders>
              <w:top w:val="nil"/>
              <w:left w:val="nil"/>
              <w:bottom w:val="single" w:sz="4" w:space="0" w:color="auto"/>
              <w:right w:val="single" w:sz="4" w:space="0" w:color="auto"/>
            </w:tcBorders>
          </w:tcPr>
          <w:p w14:paraId="0DC14D31"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The stakeholders were engaged and supportive with the plan and the concept </w:t>
            </w:r>
          </w:p>
        </w:tc>
      </w:tr>
      <w:tr w:rsidR="00EE2F40" w:rsidRPr="00CD6B9F" w14:paraId="5C91B107" w14:textId="77777777" w:rsidTr="00CD6B9F">
        <w:trPr>
          <w:trHeight w:val="20"/>
        </w:trPr>
        <w:tc>
          <w:tcPr>
            <w:tcW w:w="2552" w:type="dxa"/>
            <w:vMerge w:val="restart"/>
            <w:tcBorders>
              <w:top w:val="single" w:sz="4" w:space="0" w:color="auto"/>
              <w:left w:val="single" w:sz="4" w:space="0" w:color="auto"/>
              <w:right w:val="single" w:sz="4" w:space="0" w:color="auto"/>
            </w:tcBorders>
            <w:shd w:val="clear" w:color="auto" w:fill="FCF8D0"/>
            <w:hideMark/>
          </w:tcPr>
          <w:p w14:paraId="633ACB76" w14:textId="77777777" w:rsidR="00EE2F40" w:rsidRPr="00CD6B9F" w:rsidRDefault="00EE2F40" w:rsidP="00C73303">
            <w:pPr>
              <w:pStyle w:val="ListParagraph"/>
              <w:numPr>
                <w:ilvl w:val="0"/>
                <w:numId w:val="52"/>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Training and employment system strengthening  </w:t>
            </w:r>
          </w:p>
        </w:tc>
        <w:tc>
          <w:tcPr>
            <w:tcW w:w="4110" w:type="dxa"/>
            <w:tcBorders>
              <w:top w:val="nil"/>
              <w:left w:val="nil"/>
              <w:bottom w:val="single" w:sz="4" w:space="0" w:color="auto"/>
              <w:right w:val="single" w:sz="4" w:space="0" w:color="auto"/>
            </w:tcBorders>
            <w:shd w:val="clear" w:color="auto" w:fill="FCF8D0"/>
            <w:hideMark/>
          </w:tcPr>
          <w:p w14:paraId="619C4A41"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Recognition of Prior Learning (RPL) Implementation at ETDA</w:t>
            </w:r>
          </w:p>
        </w:tc>
        <w:tc>
          <w:tcPr>
            <w:tcW w:w="992" w:type="dxa"/>
            <w:tcBorders>
              <w:top w:val="nil"/>
              <w:left w:val="nil"/>
              <w:bottom w:val="single" w:sz="4" w:space="0" w:color="auto"/>
              <w:right w:val="single" w:sz="4" w:space="0" w:color="auto"/>
            </w:tcBorders>
            <w:noWrap/>
            <w:hideMark/>
          </w:tcPr>
          <w:p w14:paraId="43D97807" w14:textId="77777777" w:rsidR="00EE2F40" w:rsidRPr="00CD6B9F" w:rsidRDefault="00EE2F40"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08DE8B46"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Is approximately 50% complete.  Behind schedule as the implementing partner (ETDA) was delayed partially by COVID-19 and partially by ETDAs struggles with the complexity of the project</w:t>
            </w:r>
          </w:p>
        </w:tc>
      </w:tr>
      <w:tr w:rsidR="00EE2F40" w:rsidRPr="00CD6B9F" w14:paraId="43181A62" w14:textId="77777777" w:rsidTr="00CD6B9F">
        <w:trPr>
          <w:trHeight w:val="20"/>
        </w:trPr>
        <w:tc>
          <w:tcPr>
            <w:tcW w:w="2552" w:type="dxa"/>
            <w:vMerge/>
            <w:tcBorders>
              <w:left w:val="single" w:sz="4" w:space="0" w:color="auto"/>
              <w:right w:val="single" w:sz="4" w:space="0" w:color="auto"/>
            </w:tcBorders>
            <w:shd w:val="clear" w:color="auto" w:fill="FCF8D0"/>
            <w:hideMark/>
          </w:tcPr>
          <w:p w14:paraId="5C414703" w14:textId="77777777" w:rsidR="00EE2F40" w:rsidRPr="00CD6B9F" w:rsidRDefault="00EE2F40" w:rsidP="00835F4B">
            <w:pPr>
              <w:spacing w:after="0" w:line="256" w:lineRule="auto"/>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hideMark/>
          </w:tcPr>
          <w:p w14:paraId="4F4E2664"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Remote mentoring from William Angliss Institute (WAI)</w:t>
            </w:r>
          </w:p>
        </w:tc>
        <w:tc>
          <w:tcPr>
            <w:tcW w:w="992" w:type="dxa"/>
            <w:tcBorders>
              <w:top w:val="nil"/>
              <w:left w:val="nil"/>
              <w:bottom w:val="single" w:sz="4" w:space="0" w:color="auto"/>
              <w:right w:val="single" w:sz="4" w:space="0" w:color="auto"/>
            </w:tcBorders>
            <w:noWrap/>
            <w:hideMark/>
          </w:tcPr>
          <w:p w14:paraId="04239E2D" w14:textId="77777777" w:rsidR="00EE2F40" w:rsidRPr="00CD6B9F" w:rsidRDefault="00EE2F40" w:rsidP="00C73303">
            <w:pPr>
              <w:pStyle w:val="ListParagraph"/>
              <w:numPr>
                <w:ilvl w:val="0"/>
                <w:numId w:val="56"/>
              </w:numPr>
              <w:spacing w:after="60" w:line="276" w:lineRule="auto"/>
              <w:contextualSpacing w:val="0"/>
              <w:jc w:val="center"/>
              <w:rPr>
                <w:rFonts w:asciiTheme="majorHAnsi" w:hAnsiTheme="majorHAnsi" w:cstheme="majorHAnsi"/>
                <w:color w:val="FF0000"/>
                <w:lang w:eastAsia="en-AU"/>
              </w:rPr>
            </w:pPr>
          </w:p>
        </w:tc>
        <w:tc>
          <w:tcPr>
            <w:tcW w:w="13892" w:type="dxa"/>
            <w:tcBorders>
              <w:top w:val="nil"/>
              <w:left w:val="nil"/>
              <w:bottom w:val="single" w:sz="4" w:space="0" w:color="auto"/>
              <w:right w:val="single" w:sz="4" w:space="0" w:color="auto"/>
            </w:tcBorders>
          </w:tcPr>
          <w:p w14:paraId="6577E1A3" w14:textId="77777777" w:rsidR="00EE2F40" w:rsidRPr="00CD6B9F" w:rsidRDefault="00EE2F40" w:rsidP="00835F4B">
            <w:pPr>
              <w:spacing w:after="0" w:line="240" w:lineRule="auto"/>
              <w:rPr>
                <w:rFonts w:asciiTheme="majorHAnsi" w:hAnsiTheme="majorHAnsi" w:cstheme="majorHAnsi"/>
              </w:rPr>
            </w:pPr>
            <w:r w:rsidRPr="00CD6B9F">
              <w:rPr>
                <w:rFonts w:asciiTheme="majorHAnsi" w:hAnsiTheme="majorHAnsi" w:cstheme="majorHAnsi"/>
                <w:iCs/>
                <w:color w:val="000000"/>
                <w:lang w:eastAsia="en-AU"/>
              </w:rPr>
              <w:t>This activity was cancelled as there is an international adviser available at ETDA to support the trainers and assessors during the RPL implementation. Activity may be reactivated in 2021 if borders open</w:t>
            </w:r>
          </w:p>
        </w:tc>
      </w:tr>
      <w:tr w:rsidR="00EE2F40" w:rsidRPr="00CD6B9F" w14:paraId="341FE016" w14:textId="77777777" w:rsidTr="00CD6B9F">
        <w:trPr>
          <w:trHeight w:val="20"/>
        </w:trPr>
        <w:tc>
          <w:tcPr>
            <w:tcW w:w="2552" w:type="dxa"/>
            <w:vMerge/>
            <w:tcBorders>
              <w:left w:val="single" w:sz="4" w:space="0" w:color="auto"/>
              <w:right w:val="single" w:sz="4" w:space="0" w:color="auto"/>
            </w:tcBorders>
            <w:shd w:val="clear" w:color="auto" w:fill="FCF8D0"/>
            <w:hideMark/>
          </w:tcPr>
          <w:p w14:paraId="0EB8F839" w14:textId="77777777" w:rsidR="00EE2F40" w:rsidRPr="00CD6B9F" w:rsidRDefault="00EE2F40" w:rsidP="00835F4B">
            <w:pPr>
              <w:spacing w:after="0" w:line="256" w:lineRule="auto"/>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hideMark/>
          </w:tcPr>
          <w:p w14:paraId="69175548"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RPL gap training</w:t>
            </w:r>
          </w:p>
        </w:tc>
        <w:tc>
          <w:tcPr>
            <w:tcW w:w="992" w:type="dxa"/>
            <w:tcBorders>
              <w:top w:val="nil"/>
              <w:left w:val="nil"/>
              <w:bottom w:val="single" w:sz="4" w:space="0" w:color="auto"/>
              <w:right w:val="single" w:sz="4" w:space="0" w:color="auto"/>
            </w:tcBorders>
            <w:noWrap/>
            <w:hideMark/>
          </w:tcPr>
          <w:p w14:paraId="3F2F9C4C" w14:textId="77777777" w:rsidR="00EE2F40" w:rsidRPr="00CD6B9F" w:rsidRDefault="00EE2F40"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208BF417"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Has commenced but is behind schedule as per explanation above </w:t>
            </w:r>
          </w:p>
        </w:tc>
      </w:tr>
      <w:tr w:rsidR="00EE2F40" w:rsidRPr="00CD6B9F" w14:paraId="396BDA69" w14:textId="77777777" w:rsidTr="00CD6B9F">
        <w:trPr>
          <w:trHeight w:val="20"/>
        </w:trPr>
        <w:tc>
          <w:tcPr>
            <w:tcW w:w="2552" w:type="dxa"/>
            <w:vMerge/>
            <w:tcBorders>
              <w:left w:val="single" w:sz="4" w:space="0" w:color="auto"/>
              <w:bottom w:val="single" w:sz="4" w:space="0" w:color="auto"/>
              <w:right w:val="single" w:sz="4" w:space="0" w:color="auto"/>
            </w:tcBorders>
            <w:shd w:val="clear" w:color="auto" w:fill="FCF8D0"/>
          </w:tcPr>
          <w:p w14:paraId="45E47BA4" w14:textId="77777777" w:rsidR="00EE2F40" w:rsidRPr="00CD6B9F" w:rsidRDefault="00EE2F40" w:rsidP="00835F4B">
            <w:pPr>
              <w:spacing w:after="0" w:line="240" w:lineRule="auto"/>
              <w:ind w:left="313" w:hanging="313"/>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tcPr>
          <w:p w14:paraId="46E23ADF" w14:textId="3B97BCF3" w:rsidR="0044747A"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Support INDMO for salary framework and trainers career regime </w:t>
            </w:r>
          </w:p>
          <w:p w14:paraId="69681FA3" w14:textId="7AFC94B7" w:rsidR="0044747A" w:rsidRPr="00CD6B9F" w:rsidRDefault="0044747A" w:rsidP="00835F4B">
            <w:pPr>
              <w:spacing w:after="0" w:line="240" w:lineRule="auto"/>
              <w:rPr>
                <w:rFonts w:asciiTheme="majorHAnsi" w:hAnsiTheme="majorHAnsi" w:cstheme="majorHAnsi"/>
                <w:color w:val="000000"/>
                <w:lang w:eastAsia="en-AU"/>
              </w:rPr>
            </w:pPr>
          </w:p>
        </w:tc>
        <w:tc>
          <w:tcPr>
            <w:tcW w:w="992" w:type="dxa"/>
            <w:tcBorders>
              <w:top w:val="nil"/>
              <w:left w:val="nil"/>
              <w:bottom w:val="single" w:sz="4" w:space="0" w:color="auto"/>
              <w:right w:val="single" w:sz="4" w:space="0" w:color="auto"/>
            </w:tcBorders>
            <w:noWrap/>
          </w:tcPr>
          <w:p w14:paraId="5A92A0FB" w14:textId="77777777" w:rsidR="00EE2F40" w:rsidRPr="00CD6B9F" w:rsidRDefault="00EE2F40"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41790DD9" w14:textId="05471A3C" w:rsidR="00E9655D"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Has commenced. The first discussion was held but further action is with INDMO who are focused on other priorities </w:t>
            </w:r>
          </w:p>
          <w:p w14:paraId="4636A52F" w14:textId="684F3389" w:rsidR="00E9655D" w:rsidRPr="00CD6B9F" w:rsidRDefault="00E9655D" w:rsidP="00835F4B">
            <w:pPr>
              <w:spacing w:after="0" w:line="240" w:lineRule="auto"/>
              <w:rPr>
                <w:rFonts w:asciiTheme="majorHAnsi" w:hAnsiTheme="majorHAnsi" w:cstheme="majorHAnsi"/>
                <w:iCs/>
                <w:color w:val="000000"/>
                <w:lang w:eastAsia="en-AU"/>
              </w:rPr>
            </w:pPr>
          </w:p>
        </w:tc>
      </w:tr>
      <w:tr w:rsidR="00EE2F40" w:rsidRPr="00CD6B9F" w14:paraId="6C92EEEA" w14:textId="77777777" w:rsidTr="00CD6B9F">
        <w:trPr>
          <w:trHeight w:val="20"/>
        </w:trPr>
        <w:tc>
          <w:tcPr>
            <w:tcW w:w="2552" w:type="dxa"/>
            <w:vMerge w:val="restart"/>
            <w:tcBorders>
              <w:top w:val="nil"/>
              <w:left w:val="single" w:sz="4" w:space="0" w:color="auto"/>
              <w:right w:val="single" w:sz="4" w:space="0" w:color="auto"/>
            </w:tcBorders>
            <w:shd w:val="clear" w:color="auto" w:fill="FCF8D0"/>
            <w:hideMark/>
          </w:tcPr>
          <w:p w14:paraId="79A6BBEB" w14:textId="77777777" w:rsidR="00EE2F40" w:rsidRPr="00CD6B9F" w:rsidRDefault="00EE2F40" w:rsidP="00C73303">
            <w:pPr>
              <w:pStyle w:val="ListParagraph"/>
              <w:numPr>
                <w:ilvl w:val="0"/>
                <w:numId w:val="52"/>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Continuation of Quality Improvement Plans (Training Centre Strengthening) </w:t>
            </w:r>
          </w:p>
        </w:tc>
        <w:tc>
          <w:tcPr>
            <w:tcW w:w="4110" w:type="dxa"/>
            <w:tcBorders>
              <w:top w:val="nil"/>
              <w:left w:val="nil"/>
              <w:bottom w:val="single" w:sz="4" w:space="0" w:color="auto"/>
              <w:right w:val="single" w:sz="4" w:space="0" w:color="auto"/>
            </w:tcBorders>
            <w:shd w:val="clear" w:color="auto" w:fill="FCF8D0"/>
            <w:hideMark/>
          </w:tcPr>
          <w:p w14:paraId="0C84150B"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Monitor resto building in </w:t>
            </w:r>
            <w:proofErr w:type="spellStart"/>
            <w:r w:rsidRPr="00CD6B9F">
              <w:rPr>
                <w:rFonts w:asciiTheme="majorHAnsi" w:hAnsiTheme="majorHAnsi" w:cstheme="majorHAnsi"/>
                <w:color w:val="000000"/>
                <w:lang w:eastAsia="en-AU"/>
              </w:rPr>
              <w:t>Manatuto</w:t>
            </w:r>
            <w:proofErr w:type="spellEnd"/>
            <w:r w:rsidRPr="00CD6B9F">
              <w:rPr>
                <w:rFonts w:asciiTheme="majorHAnsi" w:hAnsiTheme="majorHAnsi" w:cstheme="majorHAnsi"/>
                <w:color w:val="000000"/>
                <w:lang w:eastAsia="en-AU"/>
              </w:rPr>
              <w:t xml:space="preserve"> </w:t>
            </w:r>
          </w:p>
        </w:tc>
        <w:tc>
          <w:tcPr>
            <w:tcW w:w="992" w:type="dxa"/>
            <w:tcBorders>
              <w:top w:val="nil"/>
              <w:left w:val="nil"/>
              <w:bottom w:val="single" w:sz="4" w:space="0" w:color="auto"/>
              <w:right w:val="single" w:sz="4" w:space="0" w:color="auto"/>
            </w:tcBorders>
            <w:noWrap/>
            <w:hideMark/>
          </w:tcPr>
          <w:p w14:paraId="42280569" w14:textId="77777777" w:rsidR="00EE2F40" w:rsidRPr="00CD6B9F" w:rsidRDefault="00EE2F40" w:rsidP="00C73303">
            <w:pPr>
              <w:pStyle w:val="ListParagraph"/>
              <w:numPr>
                <w:ilvl w:val="0"/>
                <w:numId w:val="47"/>
              </w:numPr>
              <w:spacing w:after="60" w:line="276" w:lineRule="auto"/>
              <w:contextualSpacing w:val="0"/>
              <w:jc w:val="center"/>
              <w:rPr>
                <w:rFonts w:asciiTheme="majorHAnsi" w:hAnsiTheme="majorHAnsi" w:cstheme="majorHAnsi"/>
                <w:color w:val="000000"/>
                <w:lang w:eastAsia="en-AU"/>
              </w:rPr>
            </w:pPr>
          </w:p>
        </w:tc>
        <w:tc>
          <w:tcPr>
            <w:tcW w:w="13892" w:type="dxa"/>
            <w:tcBorders>
              <w:top w:val="nil"/>
              <w:left w:val="nil"/>
              <w:bottom w:val="single" w:sz="4" w:space="0" w:color="auto"/>
              <w:right w:val="single" w:sz="4" w:space="0" w:color="auto"/>
            </w:tcBorders>
          </w:tcPr>
          <w:p w14:paraId="146472C0"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The is already completed and inaugurated by SEFOPE and DFAT</w:t>
            </w:r>
          </w:p>
        </w:tc>
      </w:tr>
      <w:tr w:rsidR="00EE2F40" w:rsidRPr="00CD6B9F" w14:paraId="108C4F83" w14:textId="77777777" w:rsidTr="00CD6B9F">
        <w:trPr>
          <w:trHeight w:val="20"/>
        </w:trPr>
        <w:tc>
          <w:tcPr>
            <w:tcW w:w="2552" w:type="dxa"/>
            <w:vMerge/>
            <w:tcBorders>
              <w:left w:val="single" w:sz="4" w:space="0" w:color="auto"/>
              <w:right w:val="single" w:sz="4" w:space="0" w:color="auto"/>
            </w:tcBorders>
            <w:shd w:val="clear" w:color="auto" w:fill="FCF8D0"/>
            <w:hideMark/>
          </w:tcPr>
          <w:p w14:paraId="5BE46591" w14:textId="77777777" w:rsidR="00EE2F40" w:rsidRPr="00CD6B9F" w:rsidRDefault="00EE2F40" w:rsidP="00835F4B">
            <w:pPr>
              <w:spacing w:after="0" w:line="256" w:lineRule="auto"/>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hideMark/>
          </w:tcPr>
          <w:p w14:paraId="64194E81"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Monitor water drilling at CDC Baucau and launching ceremony</w:t>
            </w:r>
          </w:p>
        </w:tc>
        <w:tc>
          <w:tcPr>
            <w:tcW w:w="992" w:type="dxa"/>
            <w:tcBorders>
              <w:top w:val="nil"/>
              <w:left w:val="nil"/>
              <w:bottom w:val="single" w:sz="4" w:space="0" w:color="auto"/>
              <w:right w:val="single" w:sz="4" w:space="0" w:color="auto"/>
            </w:tcBorders>
            <w:noWrap/>
            <w:hideMark/>
          </w:tcPr>
          <w:p w14:paraId="39E59B1B" w14:textId="77777777" w:rsidR="00EE2F40" w:rsidRPr="00CD6B9F" w:rsidRDefault="00EE2F40" w:rsidP="00C73303">
            <w:pPr>
              <w:pStyle w:val="ListParagraph"/>
              <w:numPr>
                <w:ilvl w:val="0"/>
                <w:numId w:val="47"/>
              </w:numPr>
              <w:spacing w:after="60" w:line="276" w:lineRule="auto"/>
              <w:contextualSpacing w:val="0"/>
              <w:jc w:val="center"/>
              <w:rPr>
                <w:rFonts w:asciiTheme="majorHAnsi" w:hAnsiTheme="majorHAnsi" w:cstheme="majorHAnsi"/>
                <w:color w:val="000000"/>
                <w:lang w:eastAsia="en-AU"/>
              </w:rPr>
            </w:pPr>
          </w:p>
        </w:tc>
        <w:tc>
          <w:tcPr>
            <w:tcW w:w="13892" w:type="dxa"/>
            <w:tcBorders>
              <w:top w:val="nil"/>
              <w:left w:val="nil"/>
              <w:bottom w:val="single" w:sz="4" w:space="0" w:color="auto"/>
              <w:right w:val="single" w:sz="4" w:space="0" w:color="auto"/>
            </w:tcBorders>
          </w:tcPr>
          <w:p w14:paraId="387C3865"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The is already completed and inaugurated by SEFOPE and DFAT</w:t>
            </w:r>
          </w:p>
        </w:tc>
      </w:tr>
      <w:tr w:rsidR="00EE2F40" w:rsidRPr="00CD6B9F" w14:paraId="2393681D" w14:textId="77777777" w:rsidTr="00CD6B9F">
        <w:trPr>
          <w:trHeight w:val="20"/>
        </w:trPr>
        <w:tc>
          <w:tcPr>
            <w:tcW w:w="2552" w:type="dxa"/>
            <w:vMerge/>
            <w:tcBorders>
              <w:left w:val="single" w:sz="4" w:space="0" w:color="auto"/>
              <w:right w:val="single" w:sz="4" w:space="0" w:color="auto"/>
            </w:tcBorders>
            <w:shd w:val="clear" w:color="auto" w:fill="FCF8D0"/>
            <w:hideMark/>
          </w:tcPr>
          <w:p w14:paraId="71D31FBD" w14:textId="77777777" w:rsidR="00EE2F40" w:rsidRPr="00CD6B9F" w:rsidRDefault="00EE2F40" w:rsidP="00835F4B">
            <w:pPr>
              <w:spacing w:after="0" w:line="256" w:lineRule="auto"/>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hideMark/>
          </w:tcPr>
          <w:p w14:paraId="4B759CFB"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Agriculture equipment to CDC </w:t>
            </w:r>
            <w:proofErr w:type="spellStart"/>
            <w:r w:rsidRPr="00CD6B9F">
              <w:rPr>
                <w:rFonts w:asciiTheme="majorHAnsi" w:hAnsiTheme="majorHAnsi" w:cstheme="majorHAnsi"/>
                <w:color w:val="000000"/>
                <w:lang w:eastAsia="en-AU"/>
              </w:rPr>
              <w:t>Baucau</w:t>
            </w:r>
            <w:proofErr w:type="spellEnd"/>
            <w:r w:rsidRPr="00CD6B9F">
              <w:rPr>
                <w:rFonts w:asciiTheme="majorHAnsi" w:hAnsiTheme="majorHAnsi" w:cstheme="majorHAnsi"/>
                <w:color w:val="000000"/>
                <w:lang w:eastAsia="en-AU"/>
              </w:rPr>
              <w:t xml:space="preserve"> and CTC </w:t>
            </w:r>
            <w:proofErr w:type="spellStart"/>
            <w:r w:rsidRPr="00CD6B9F">
              <w:rPr>
                <w:rFonts w:asciiTheme="majorHAnsi" w:hAnsiTheme="majorHAnsi" w:cstheme="majorHAnsi"/>
                <w:color w:val="000000"/>
                <w:lang w:eastAsia="en-AU"/>
              </w:rPr>
              <w:t>Salele</w:t>
            </w:r>
            <w:proofErr w:type="spellEnd"/>
          </w:p>
        </w:tc>
        <w:tc>
          <w:tcPr>
            <w:tcW w:w="992" w:type="dxa"/>
            <w:tcBorders>
              <w:top w:val="nil"/>
              <w:left w:val="nil"/>
              <w:bottom w:val="single" w:sz="4" w:space="0" w:color="auto"/>
              <w:right w:val="single" w:sz="4" w:space="0" w:color="auto"/>
            </w:tcBorders>
            <w:noWrap/>
            <w:hideMark/>
          </w:tcPr>
          <w:p w14:paraId="7A1424D1" w14:textId="77777777" w:rsidR="00EE2F40" w:rsidRPr="00CD6B9F" w:rsidRDefault="00EE2F40"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71D56BBF"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Equipment provided. The handover ceremony at CTC </w:t>
            </w:r>
            <w:proofErr w:type="spellStart"/>
            <w:r w:rsidRPr="00CD6B9F">
              <w:rPr>
                <w:rFonts w:asciiTheme="majorHAnsi" w:hAnsiTheme="majorHAnsi" w:cstheme="majorHAnsi"/>
                <w:iCs/>
                <w:color w:val="000000"/>
                <w:lang w:eastAsia="en-AU"/>
              </w:rPr>
              <w:t>Salele</w:t>
            </w:r>
            <w:proofErr w:type="spellEnd"/>
            <w:r w:rsidRPr="00CD6B9F">
              <w:rPr>
                <w:rFonts w:asciiTheme="majorHAnsi" w:hAnsiTheme="majorHAnsi" w:cstheme="majorHAnsi"/>
                <w:iCs/>
                <w:color w:val="000000"/>
                <w:lang w:eastAsia="en-AU"/>
              </w:rPr>
              <w:t xml:space="preserve"> will be completed in early 2021 </w:t>
            </w:r>
          </w:p>
        </w:tc>
      </w:tr>
      <w:tr w:rsidR="00EE2F40" w:rsidRPr="00CD6B9F" w14:paraId="2E4B7A3C" w14:textId="77777777" w:rsidTr="00CD6B9F">
        <w:trPr>
          <w:trHeight w:val="20"/>
        </w:trPr>
        <w:tc>
          <w:tcPr>
            <w:tcW w:w="2552" w:type="dxa"/>
            <w:vMerge/>
            <w:tcBorders>
              <w:left w:val="single" w:sz="4" w:space="0" w:color="auto"/>
              <w:right w:val="single" w:sz="4" w:space="0" w:color="auto"/>
            </w:tcBorders>
            <w:shd w:val="clear" w:color="auto" w:fill="FCF8D0"/>
            <w:hideMark/>
          </w:tcPr>
          <w:p w14:paraId="690DDF66" w14:textId="77777777" w:rsidR="00EE2F40" w:rsidRPr="00CD6B9F" w:rsidRDefault="00EE2F40" w:rsidP="00835F4B">
            <w:pPr>
              <w:spacing w:after="0" w:line="256" w:lineRule="auto"/>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hideMark/>
          </w:tcPr>
          <w:p w14:paraId="5440351A"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Hospitality equipment support for STVJ </w:t>
            </w:r>
            <w:proofErr w:type="spellStart"/>
            <w:r w:rsidRPr="00CD6B9F">
              <w:rPr>
                <w:rFonts w:asciiTheme="majorHAnsi" w:hAnsiTheme="majorHAnsi" w:cstheme="majorHAnsi"/>
                <w:color w:val="000000"/>
                <w:lang w:eastAsia="en-AU"/>
              </w:rPr>
              <w:t>Gleno</w:t>
            </w:r>
            <w:proofErr w:type="spellEnd"/>
            <w:r w:rsidRPr="00CD6B9F">
              <w:rPr>
                <w:rFonts w:asciiTheme="majorHAnsi" w:hAnsiTheme="majorHAnsi" w:cstheme="majorHAnsi"/>
                <w:color w:val="000000"/>
                <w:lang w:eastAsia="en-AU"/>
              </w:rPr>
              <w:t xml:space="preserve"> </w:t>
            </w:r>
          </w:p>
        </w:tc>
        <w:tc>
          <w:tcPr>
            <w:tcW w:w="992" w:type="dxa"/>
            <w:tcBorders>
              <w:top w:val="nil"/>
              <w:left w:val="nil"/>
              <w:bottom w:val="single" w:sz="4" w:space="0" w:color="auto"/>
              <w:right w:val="single" w:sz="4" w:space="0" w:color="auto"/>
            </w:tcBorders>
            <w:noWrap/>
            <w:hideMark/>
          </w:tcPr>
          <w:p w14:paraId="3E42199C" w14:textId="77777777" w:rsidR="00EE2F40" w:rsidRPr="00CD6B9F" w:rsidRDefault="00EE2F40" w:rsidP="00C73303">
            <w:pPr>
              <w:pStyle w:val="ListParagraph"/>
              <w:numPr>
                <w:ilvl w:val="0"/>
                <w:numId w:val="47"/>
              </w:numPr>
              <w:spacing w:after="60" w:line="276" w:lineRule="auto"/>
              <w:contextualSpacing w:val="0"/>
              <w:jc w:val="center"/>
              <w:rPr>
                <w:rFonts w:asciiTheme="majorHAnsi" w:hAnsiTheme="majorHAnsi" w:cstheme="majorHAnsi"/>
                <w:color w:val="000000"/>
                <w:lang w:eastAsia="en-AU"/>
              </w:rPr>
            </w:pPr>
          </w:p>
        </w:tc>
        <w:tc>
          <w:tcPr>
            <w:tcW w:w="13892" w:type="dxa"/>
            <w:tcBorders>
              <w:top w:val="nil"/>
              <w:left w:val="nil"/>
              <w:bottom w:val="single" w:sz="4" w:space="0" w:color="auto"/>
              <w:right w:val="single" w:sz="4" w:space="0" w:color="auto"/>
            </w:tcBorders>
          </w:tcPr>
          <w:p w14:paraId="08DD567C"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Equipment provided and in use. </w:t>
            </w:r>
          </w:p>
        </w:tc>
      </w:tr>
      <w:tr w:rsidR="00EE2F40" w:rsidRPr="00CD6B9F" w14:paraId="43A30A67" w14:textId="77777777" w:rsidTr="00CD6B9F">
        <w:trPr>
          <w:trHeight w:val="20"/>
        </w:trPr>
        <w:tc>
          <w:tcPr>
            <w:tcW w:w="2552" w:type="dxa"/>
            <w:vMerge/>
            <w:tcBorders>
              <w:left w:val="single" w:sz="4" w:space="0" w:color="auto"/>
              <w:right w:val="single" w:sz="4" w:space="0" w:color="auto"/>
            </w:tcBorders>
            <w:shd w:val="clear" w:color="auto" w:fill="FCF8D0"/>
            <w:hideMark/>
          </w:tcPr>
          <w:p w14:paraId="209D2990" w14:textId="77777777" w:rsidR="00EE2F40" w:rsidRPr="00CD6B9F" w:rsidRDefault="00EE2F40" w:rsidP="00835F4B">
            <w:pPr>
              <w:spacing w:after="0" w:line="256" w:lineRule="auto"/>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hideMark/>
          </w:tcPr>
          <w:p w14:paraId="48504404"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Business develop support for </w:t>
            </w:r>
            <w:proofErr w:type="spellStart"/>
            <w:r w:rsidRPr="00CD6B9F">
              <w:rPr>
                <w:rFonts w:asciiTheme="majorHAnsi" w:hAnsiTheme="majorHAnsi" w:cstheme="majorHAnsi"/>
                <w:color w:val="000000"/>
                <w:lang w:eastAsia="en-AU"/>
              </w:rPr>
              <w:t>Manatuto</w:t>
            </w:r>
            <w:proofErr w:type="spellEnd"/>
            <w:r w:rsidRPr="00CD6B9F">
              <w:rPr>
                <w:rFonts w:asciiTheme="majorHAnsi" w:hAnsiTheme="majorHAnsi" w:cstheme="majorHAnsi"/>
                <w:color w:val="000000"/>
                <w:lang w:eastAsia="en-AU"/>
              </w:rPr>
              <w:t>, under the QIP</w:t>
            </w:r>
          </w:p>
        </w:tc>
        <w:tc>
          <w:tcPr>
            <w:tcW w:w="992" w:type="dxa"/>
            <w:tcBorders>
              <w:top w:val="nil"/>
              <w:left w:val="nil"/>
              <w:bottom w:val="single" w:sz="4" w:space="0" w:color="auto"/>
              <w:right w:val="single" w:sz="4" w:space="0" w:color="auto"/>
            </w:tcBorders>
            <w:noWrap/>
            <w:hideMark/>
          </w:tcPr>
          <w:p w14:paraId="4A4E2AF7" w14:textId="77777777" w:rsidR="00EE2F40" w:rsidRPr="00CD6B9F" w:rsidRDefault="00EE2F40"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33D31395"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Business Development Person has been employed. Work will commence in early 2021</w:t>
            </w:r>
          </w:p>
        </w:tc>
      </w:tr>
      <w:tr w:rsidR="00EE2F40" w:rsidRPr="00CD6B9F" w14:paraId="16F9A4CB" w14:textId="77777777" w:rsidTr="00CD6B9F">
        <w:trPr>
          <w:trHeight w:val="20"/>
        </w:trPr>
        <w:tc>
          <w:tcPr>
            <w:tcW w:w="2552" w:type="dxa"/>
            <w:vMerge/>
            <w:tcBorders>
              <w:left w:val="single" w:sz="4" w:space="0" w:color="auto"/>
              <w:bottom w:val="single" w:sz="4" w:space="0" w:color="auto"/>
              <w:right w:val="single" w:sz="4" w:space="0" w:color="auto"/>
            </w:tcBorders>
            <w:shd w:val="clear" w:color="auto" w:fill="FCF8D0"/>
          </w:tcPr>
          <w:p w14:paraId="60D2F200" w14:textId="77777777" w:rsidR="00EE2F40" w:rsidRPr="00CD6B9F" w:rsidRDefault="00EE2F40" w:rsidP="00835F4B">
            <w:pPr>
              <w:spacing w:after="0" w:line="240" w:lineRule="auto"/>
              <w:ind w:left="313" w:hanging="313"/>
              <w:rPr>
                <w:rFonts w:asciiTheme="majorHAnsi" w:hAnsiTheme="majorHAnsi" w:cstheme="majorHAnsi"/>
                <w:bCs/>
                <w:lang w:eastAsia="en-AU"/>
              </w:rPr>
            </w:pPr>
          </w:p>
        </w:tc>
        <w:tc>
          <w:tcPr>
            <w:tcW w:w="4110" w:type="dxa"/>
            <w:tcBorders>
              <w:top w:val="nil"/>
              <w:left w:val="single" w:sz="4" w:space="0" w:color="auto"/>
              <w:bottom w:val="single" w:sz="4" w:space="0" w:color="auto"/>
              <w:right w:val="single" w:sz="4" w:space="0" w:color="auto"/>
            </w:tcBorders>
            <w:shd w:val="clear" w:color="auto" w:fill="FCF8D0"/>
          </w:tcPr>
          <w:p w14:paraId="179AC903" w14:textId="77777777" w:rsidR="00EE2F40" w:rsidRPr="00CD6B9F" w:rsidRDefault="00EE2F40" w:rsidP="00835F4B">
            <w:pPr>
              <w:spacing w:after="0" w:line="240" w:lineRule="auto"/>
              <w:rPr>
                <w:rFonts w:asciiTheme="majorHAnsi" w:hAnsiTheme="majorHAnsi" w:cstheme="majorHAnsi"/>
                <w:color w:val="000000"/>
                <w:lang w:eastAsia="en-AU"/>
              </w:rPr>
            </w:pPr>
            <w:proofErr w:type="gramStart"/>
            <w:r w:rsidRPr="00CD6B9F">
              <w:rPr>
                <w:rFonts w:asciiTheme="majorHAnsi" w:hAnsiTheme="majorHAnsi" w:cstheme="majorHAnsi"/>
                <w:color w:val="000000"/>
                <w:lang w:eastAsia="en-AU"/>
              </w:rPr>
              <w:t>Follow-up</w:t>
            </w:r>
            <w:proofErr w:type="gramEnd"/>
            <w:r w:rsidRPr="00CD6B9F">
              <w:rPr>
                <w:rFonts w:asciiTheme="majorHAnsi" w:hAnsiTheme="majorHAnsi" w:cstheme="majorHAnsi"/>
                <w:color w:val="000000"/>
                <w:lang w:eastAsia="en-AU"/>
              </w:rPr>
              <w:t xml:space="preserve"> visit to training centres </w:t>
            </w:r>
          </w:p>
        </w:tc>
        <w:tc>
          <w:tcPr>
            <w:tcW w:w="992" w:type="dxa"/>
            <w:tcBorders>
              <w:top w:val="nil"/>
              <w:left w:val="nil"/>
              <w:bottom w:val="single" w:sz="4" w:space="0" w:color="auto"/>
              <w:right w:val="single" w:sz="4" w:space="0" w:color="auto"/>
            </w:tcBorders>
            <w:noWrap/>
          </w:tcPr>
          <w:p w14:paraId="281E37DB" w14:textId="77777777" w:rsidR="00EE2F40" w:rsidRPr="00CD6B9F" w:rsidRDefault="00EE2F40"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2A519624"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Ongoing and well-coordinated </w:t>
            </w:r>
          </w:p>
        </w:tc>
      </w:tr>
      <w:tr w:rsidR="00EE2F40" w:rsidRPr="00CD6B9F" w14:paraId="0ED8BEFD" w14:textId="77777777" w:rsidTr="00CD6B9F">
        <w:trPr>
          <w:trHeight w:val="20"/>
        </w:trPr>
        <w:tc>
          <w:tcPr>
            <w:tcW w:w="2552" w:type="dxa"/>
            <w:vMerge w:val="restart"/>
            <w:tcBorders>
              <w:top w:val="nil"/>
              <w:left w:val="single" w:sz="4" w:space="0" w:color="auto"/>
              <w:bottom w:val="single" w:sz="4" w:space="0" w:color="auto"/>
              <w:right w:val="single" w:sz="4" w:space="0" w:color="auto"/>
            </w:tcBorders>
            <w:shd w:val="clear" w:color="auto" w:fill="FCF8D0"/>
            <w:hideMark/>
          </w:tcPr>
          <w:p w14:paraId="0233BEB1" w14:textId="77777777" w:rsidR="00EE2F40" w:rsidRPr="00CD6B9F" w:rsidRDefault="00EE2F40" w:rsidP="00C73303">
            <w:pPr>
              <w:pStyle w:val="ListParagraph"/>
              <w:numPr>
                <w:ilvl w:val="0"/>
                <w:numId w:val="52"/>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Industry and Labour Market Information integration to TVET system  </w:t>
            </w:r>
          </w:p>
        </w:tc>
        <w:tc>
          <w:tcPr>
            <w:tcW w:w="4110" w:type="dxa"/>
            <w:tcBorders>
              <w:top w:val="nil"/>
              <w:left w:val="single" w:sz="4" w:space="0" w:color="auto"/>
              <w:bottom w:val="single" w:sz="4" w:space="0" w:color="auto"/>
              <w:right w:val="single" w:sz="4" w:space="0" w:color="auto"/>
            </w:tcBorders>
            <w:shd w:val="clear" w:color="auto" w:fill="FCF8D0"/>
            <w:hideMark/>
          </w:tcPr>
          <w:p w14:paraId="16272F98"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Provide ongoing expert advice regarding qualifications development including Certificate IV hospitality qualifications</w:t>
            </w:r>
          </w:p>
        </w:tc>
        <w:tc>
          <w:tcPr>
            <w:tcW w:w="992" w:type="dxa"/>
            <w:tcBorders>
              <w:top w:val="nil"/>
              <w:left w:val="nil"/>
              <w:bottom w:val="single" w:sz="4" w:space="0" w:color="auto"/>
              <w:right w:val="single" w:sz="4" w:space="0" w:color="auto"/>
            </w:tcBorders>
            <w:noWrap/>
            <w:hideMark/>
          </w:tcPr>
          <w:p w14:paraId="7859A2E6" w14:textId="77777777" w:rsidR="00EE2F40" w:rsidRPr="00CD6B9F" w:rsidRDefault="00EE2F40"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21CB49BE"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This advice has not been relevant in 2020 </w:t>
            </w:r>
          </w:p>
        </w:tc>
      </w:tr>
      <w:tr w:rsidR="00EE2F40" w:rsidRPr="00CD6B9F" w14:paraId="4B3953AA" w14:textId="77777777" w:rsidTr="00CD6B9F">
        <w:trPr>
          <w:trHeight w:val="20"/>
        </w:trPr>
        <w:tc>
          <w:tcPr>
            <w:tcW w:w="2552" w:type="dxa"/>
            <w:vMerge/>
            <w:tcBorders>
              <w:top w:val="nil"/>
              <w:left w:val="single" w:sz="4" w:space="0" w:color="auto"/>
              <w:bottom w:val="single" w:sz="4" w:space="0" w:color="auto"/>
              <w:right w:val="single" w:sz="4" w:space="0" w:color="auto"/>
            </w:tcBorders>
            <w:shd w:val="clear" w:color="auto" w:fill="FCF8D0"/>
            <w:hideMark/>
          </w:tcPr>
          <w:p w14:paraId="2C23B5E5" w14:textId="77777777" w:rsidR="00EE2F40" w:rsidRPr="00CD6B9F" w:rsidRDefault="00EE2F40" w:rsidP="00835F4B">
            <w:pPr>
              <w:spacing w:after="0" w:line="256" w:lineRule="auto"/>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hideMark/>
          </w:tcPr>
          <w:p w14:paraId="7105DEB1"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Industry – TVET events, Labour Market Information sessions for Training Centres  </w:t>
            </w:r>
          </w:p>
        </w:tc>
        <w:tc>
          <w:tcPr>
            <w:tcW w:w="992" w:type="dxa"/>
            <w:tcBorders>
              <w:top w:val="nil"/>
              <w:left w:val="nil"/>
              <w:bottom w:val="single" w:sz="4" w:space="0" w:color="auto"/>
              <w:right w:val="single" w:sz="4" w:space="0" w:color="auto"/>
            </w:tcBorders>
            <w:noWrap/>
            <w:hideMark/>
          </w:tcPr>
          <w:p w14:paraId="093D179A" w14:textId="77777777" w:rsidR="00EE2F40" w:rsidRPr="00CD6B9F" w:rsidRDefault="00EE2F40" w:rsidP="00C73303">
            <w:pPr>
              <w:pStyle w:val="ListParagraph"/>
              <w:numPr>
                <w:ilvl w:val="0"/>
                <w:numId w:val="48"/>
              </w:numPr>
              <w:spacing w:after="60" w:line="276" w:lineRule="auto"/>
              <w:contextualSpacing w:val="0"/>
              <w:jc w:val="center"/>
              <w:rPr>
                <w:rFonts w:asciiTheme="majorHAnsi" w:hAnsiTheme="majorHAnsi" w:cstheme="majorHAnsi"/>
                <w:color w:val="000000"/>
                <w:lang w:eastAsia="en-AU"/>
              </w:rPr>
            </w:pPr>
          </w:p>
        </w:tc>
        <w:tc>
          <w:tcPr>
            <w:tcW w:w="13892" w:type="dxa"/>
            <w:tcBorders>
              <w:top w:val="nil"/>
              <w:left w:val="nil"/>
              <w:bottom w:val="single" w:sz="4" w:space="0" w:color="auto"/>
              <w:right w:val="single" w:sz="4" w:space="0" w:color="auto"/>
            </w:tcBorders>
          </w:tcPr>
          <w:p w14:paraId="07BF269F"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Planned but will be implemented next year. First event 26 January 2021 </w:t>
            </w:r>
          </w:p>
        </w:tc>
      </w:tr>
      <w:tr w:rsidR="00EE2F40" w:rsidRPr="00CD6B9F" w14:paraId="181E0D64" w14:textId="77777777" w:rsidTr="00CD6B9F">
        <w:trPr>
          <w:trHeight w:val="20"/>
        </w:trPr>
        <w:tc>
          <w:tcPr>
            <w:tcW w:w="2552" w:type="dxa"/>
            <w:vMerge w:val="restart"/>
            <w:tcBorders>
              <w:top w:val="single" w:sz="4" w:space="0" w:color="auto"/>
              <w:left w:val="single" w:sz="4" w:space="0" w:color="auto"/>
              <w:bottom w:val="single" w:sz="4" w:space="0" w:color="auto"/>
              <w:right w:val="single" w:sz="4" w:space="0" w:color="auto"/>
            </w:tcBorders>
            <w:shd w:val="clear" w:color="auto" w:fill="FCF8D0"/>
          </w:tcPr>
          <w:p w14:paraId="296269B7" w14:textId="77777777" w:rsidR="00EE2F40" w:rsidRPr="00CD6B9F" w:rsidRDefault="00EE2F40" w:rsidP="00C73303">
            <w:pPr>
              <w:pStyle w:val="ListParagraph"/>
              <w:numPr>
                <w:ilvl w:val="0"/>
                <w:numId w:val="52"/>
              </w:numPr>
              <w:spacing w:after="0" w:line="256" w:lineRule="auto"/>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Outreach Training </w:t>
            </w:r>
          </w:p>
          <w:p w14:paraId="6C308544" w14:textId="77777777" w:rsidR="00385028" w:rsidRPr="00CD6B9F" w:rsidRDefault="00385028" w:rsidP="00385028">
            <w:pPr>
              <w:pStyle w:val="ListParagraph"/>
              <w:numPr>
                <w:ilvl w:val="0"/>
                <w:numId w:val="0"/>
              </w:numPr>
              <w:spacing w:after="0" w:line="256" w:lineRule="auto"/>
              <w:ind w:left="720"/>
              <w:contextualSpacing w:val="0"/>
              <w:jc w:val="left"/>
              <w:rPr>
                <w:rFonts w:asciiTheme="majorHAnsi" w:hAnsiTheme="majorHAnsi" w:cstheme="majorHAnsi"/>
                <w:bCs/>
                <w:lang w:eastAsia="en-AU"/>
              </w:rPr>
            </w:pPr>
          </w:p>
          <w:p w14:paraId="6067B13C" w14:textId="77777777" w:rsidR="00385028" w:rsidRPr="00CD6B9F" w:rsidRDefault="00385028" w:rsidP="00385028">
            <w:pPr>
              <w:pStyle w:val="ListParagraph"/>
              <w:numPr>
                <w:ilvl w:val="0"/>
                <w:numId w:val="0"/>
              </w:numPr>
              <w:spacing w:after="0" w:line="256" w:lineRule="auto"/>
              <w:ind w:left="720"/>
              <w:contextualSpacing w:val="0"/>
              <w:jc w:val="left"/>
              <w:rPr>
                <w:rFonts w:asciiTheme="majorHAnsi" w:hAnsiTheme="majorHAnsi" w:cstheme="majorHAnsi"/>
                <w:bCs/>
                <w:lang w:eastAsia="en-AU"/>
              </w:rPr>
            </w:pPr>
          </w:p>
          <w:p w14:paraId="0045D9AC" w14:textId="77777777" w:rsidR="00385028" w:rsidRPr="00CD6B9F" w:rsidRDefault="00385028" w:rsidP="00385028">
            <w:pPr>
              <w:pStyle w:val="ListParagraph"/>
              <w:numPr>
                <w:ilvl w:val="0"/>
                <w:numId w:val="0"/>
              </w:numPr>
              <w:spacing w:after="0" w:line="256" w:lineRule="auto"/>
              <w:ind w:left="720"/>
              <w:contextualSpacing w:val="0"/>
              <w:jc w:val="left"/>
              <w:rPr>
                <w:rFonts w:asciiTheme="majorHAnsi" w:hAnsiTheme="majorHAnsi" w:cstheme="majorHAnsi"/>
                <w:bCs/>
                <w:lang w:eastAsia="en-AU"/>
              </w:rPr>
            </w:pPr>
          </w:p>
          <w:p w14:paraId="714B798C" w14:textId="05073340" w:rsidR="00385028" w:rsidRPr="00CD6B9F" w:rsidRDefault="00385028" w:rsidP="00385028">
            <w:pPr>
              <w:pStyle w:val="ListParagraph"/>
              <w:numPr>
                <w:ilvl w:val="0"/>
                <w:numId w:val="0"/>
              </w:numPr>
              <w:spacing w:after="0" w:line="256" w:lineRule="auto"/>
              <w:ind w:left="720"/>
              <w:contextualSpacing w:val="0"/>
              <w:jc w:val="left"/>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tcPr>
          <w:p w14:paraId="7782D310"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Second phase of Outreach Training by STVJ Comoro</w:t>
            </w:r>
          </w:p>
        </w:tc>
        <w:tc>
          <w:tcPr>
            <w:tcW w:w="992" w:type="dxa"/>
            <w:tcBorders>
              <w:top w:val="nil"/>
              <w:left w:val="nil"/>
              <w:bottom w:val="single" w:sz="4" w:space="0" w:color="auto"/>
              <w:right w:val="single" w:sz="4" w:space="0" w:color="auto"/>
            </w:tcBorders>
            <w:noWrap/>
          </w:tcPr>
          <w:p w14:paraId="70E7F988" w14:textId="77777777" w:rsidR="00EE2F40" w:rsidRPr="00CD6B9F" w:rsidRDefault="00EE2F40"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0E5CC5D4"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Delayed by GoTL as the second location has not yet been agreed by GoTL  </w:t>
            </w:r>
          </w:p>
        </w:tc>
      </w:tr>
      <w:tr w:rsidR="00EE2F40" w:rsidRPr="00CD6B9F" w14:paraId="668CDDC9" w14:textId="77777777" w:rsidTr="00CD6B9F">
        <w:trPr>
          <w:trHeight w:val="684"/>
        </w:trPr>
        <w:tc>
          <w:tcPr>
            <w:tcW w:w="2552" w:type="dxa"/>
            <w:vMerge/>
            <w:tcBorders>
              <w:left w:val="single" w:sz="4" w:space="0" w:color="auto"/>
              <w:bottom w:val="single" w:sz="4" w:space="0" w:color="auto"/>
              <w:right w:val="single" w:sz="4" w:space="0" w:color="auto"/>
            </w:tcBorders>
            <w:shd w:val="clear" w:color="auto" w:fill="FCF8D0"/>
          </w:tcPr>
          <w:p w14:paraId="53F471B8" w14:textId="77777777" w:rsidR="00EE2F40" w:rsidRPr="00CD6B9F" w:rsidRDefault="00EE2F40" w:rsidP="00835F4B">
            <w:pPr>
              <w:pStyle w:val="ListParagraph"/>
              <w:numPr>
                <w:ilvl w:val="0"/>
                <w:numId w:val="0"/>
              </w:numPr>
              <w:spacing w:after="0" w:line="256" w:lineRule="auto"/>
              <w:ind w:left="720"/>
              <w:jc w:val="left"/>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tcPr>
          <w:p w14:paraId="63BB891E"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TNA and mobile training in Atauro and other municipalities, Suai. </w:t>
            </w:r>
          </w:p>
        </w:tc>
        <w:tc>
          <w:tcPr>
            <w:tcW w:w="992" w:type="dxa"/>
            <w:tcBorders>
              <w:top w:val="nil"/>
              <w:left w:val="nil"/>
              <w:bottom w:val="single" w:sz="4" w:space="0" w:color="auto"/>
              <w:right w:val="single" w:sz="4" w:space="0" w:color="auto"/>
            </w:tcBorders>
            <w:noWrap/>
          </w:tcPr>
          <w:p w14:paraId="2C88259B" w14:textId="77777777" w:rsidR="00EE2F40" w:rsidRPr="00CD6B9F" w:rsidRDefault="00EE2F40"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7E177FC0"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delayed due to government not having budget to support their staff attending. Planned by end of January 2021 </w:t>
            </w:r>
          </w:p>
        </w:tc>
      </w:tr>
      <w:tr w:rsidR="00EE2F40" w:rsidRPr="00CD6B9F" w14:paraId="7C778C92" w14:textId="77777777" w:rsidTr="00CD6B9F">
        <w:trPr>
          <w:trHeight w:val="20"/>
        </w:trPr>
        <w:tc>
          <w:tcPr>
            <w:tcW w:w="2552" w:type="dxa"/>
            <w:vMerge w:val="restart"/>
            <w:tcBorders>
              <w:left w:val="single" w:sz="4" w:space="0" w:color="auto"/>
              <w:bottom w:val="single" w:sz="4" w:space="0" w:color="auto"/>
              <w:right w:val="single" w:sz="4" w:space="0" w:color="auto"/>
            </w:tcBorders>
            <w:shd w:val="clear" w:color="auto" w:fill="FCF8D0"/>
          </w:tcPr>
          <w:p w14:paraId="45255DBB" w14:textId="77777777" w:rsidR="00EE2F40" w:rsidRPr="00CD6B9F" w:rsidRDefault="00EE2F40" w:rsidP="00C73303">
            <w:pPr>
              <w:pStyle w:val="ListParagraph"/>
              <w:numPr>
                <w:ilvl w:val="0"/>
                <w:numId w:val="52"/>
              </w:numPr>
              <w:spacing w:after="0" w:line="256" w:lineRule="auto"/>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Training and Employment, unemployment coalition development </w:t>
            </w:r>
          </w:p>
        </w:tc>
        <w:tc>
          <w:tcPr>
            <w:tcW w:w="4110" w:type="dxa"/>
            <w:tcBorders>
              <w:top w:val="single" w:sz="4" w:space="0" w:color="auto"/>
              <w:left w:val="nil"/>
              <w:bottom w:val="single" w:sz="4" w:space="0" w:color="auto"/>
              <w:right w:val="single" w:sz="4" w:space="0" w:color="auto"/>
            </w:tcBorders>
            <w:shd w:val="clear" w:color="auto" w:fill="FCF8D0"/>
          </w:tcPr>
          <w:p w14:paraId="4589B67C"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Initial consultation with DFAT and government stakeholders around the feasibility of forming a coalition </w:t>
            </w:r>
          </w:p>
        </w:tc>
        <w:tc>
          <w:tcPr>
            <w:tcW w:w="992" w:type="dxa"/>
            <w:tcBorders>
              <w:top w:val="single" w:sz="4" w:space="0" w:color="auto"/>
              <w:left w:val="nil"/>
              <w:bottom w:val="single" w:sz="4" w:space="0" w:color="auto"/>
              <w:right w:val="single" w:sz="4" w:space="0" w:color="auto"/>
            </w:tcBorders>
            <w:noWrap/>
          </w:tcPr>
          <w:p w14:paraId="4F2A8DEF" w14:textId="77777777" w:rsidR="00EE2F40" w:rsidRPr="00CD6B9F" w:rsidRDefault="00EE2F40" w:rsidP="00835F4B">
            <w:pPr>
              <w:pStyle w:val="OnTrack"/>
              <w:rPr>
                <w:rFonts w:asciiTheme="majorHAnsi" w:hAnsiTheme="majorHAnsi" w:cstheme="majorHAnsi"/>
                <w:szCs w:val="22"/>
              </w:rPr>
            </w:pPr>
          </w:p>
        </w:tc>
        <w:tc>
          <w:tcPr>
            <w:tcW w:w="13892" w:type="dxa"/>
            <w:tcBorders>
              <w:top w:val="single" w:sz="4" w:space="0" w:color="auto"/>
              <w:left w:val="nil"/>
              <w:bottom w:val="single" w:sz="4" w:space="0" w:color="auto"/>
              <w:right w:val="single" w:sz="4" w:space="0" w:color="auto"/>
            </w:tcBorders>
          </w:tcPr>
          <w:p w14:paraId="2E93F054"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Consultation occurred with both DFAT and stakeholders </w:t>
            </w:r>
          </w:p>
        </w:tc>
      </w:tr>
      <w:tr w:rsidR="00EE2F40" w:rsidRPr="00CD6B9F" w14:paraId="67DBDE5B" w14:textId="77777777" w:rsidTr="00CD6B9F">
        <w:trPr>
          <w:trHeight w:val="20"/>
        </w:trPr>
        <w:tc>
          <w:tcPr>
            <w:tcW w:w="2552" w:type="dxa"/>
            <w:vMerge/>
            <w:tcBorders>
              <w:left w:val="single" w:sz="4" w:space="0" w:color="auto"/>
              <w:bottom w:val="single" w:sz="4" w:space="0" w:color="auto"/>
              <w:right w:val="single" w:sz="4" w:space="0" w:color="auto"/>
            </w:tcBorders>
            <w:shd w:val="clear" w:color="auto" w:fill="FCF8D0"/>
          </w:tcPr>
          <w:p w14:paraId="1158B6E0" w14:textId="77777777" w:rsidR="00EE2F40" w:rsidRPr="00CD6B9F" w:rsidRDefault="00EE2F40" w:rsidP="00835F4B">
            <w:pPr>
              <w:pStyle w:val="ListParagraph"/>
              <w:numPr>
                <w:ilvl w:val="0"/>
                <w:numId w:val="0"/>
              </w:numPr>
              <w:spacing w:after="0" w:line="256" w:lineRule="auto"/>
              <w:ind w:left="720"/>
              <w:jc w:val="left"/>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tcPr>
          <w:p w14:paraId="136C7057"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Develop coalition concept paper </w:t>
            </w:r>
          </w:p>
        </w:tc>
        <w:tc>
          <w:tcPr>
            <w:tcW w:w="992" w:type="dxa"/>
            <w:tcBorders>
              <w:top w:val="nil"/>
              <w:left w:val="nil"/>
              <w:bottom w:val="single" w:sz="4" w:space="0" w:color="auto"/>
              <w:right w:val="single" w:sz="4" w:space="0" w:color="auto"/>
            </w:tcBorders>
            <w:noWrap/>
          </w:tcPr>
          <w:p w14:paraId="421E7F97" w14:textId="77777777" w:rsidR="00EE2F40" w:rsidRPr="00CD6B9F" w:rsidRDefault="00EE2F40" w:rsidP="00C73303">
            <w:pPr>
              <w:pStyle w:val="ListParagraph"/>
              <w:numPr>
                <w:ilvl w:val="0"/>
                <w:numId w:val="47"/>
              </w:numPr>
              <w:spacing w:after="60" w:line="276" w:lineRule="auto"/>
              <w:contextualSpacing w:val="0"/>
              <w:jc w:val="center"/>
              <w:rPr>
                <w:rFonts w:asciiTheme="majorHAnsi" w:hAnsiTheme="majorHAnsi" w:cstheme="majorHAnsi"/>
                <w:color w:val="000000"/>
                <w:lang w:eastAsia="en-AU"/>
              </w:rPr>
            </w:pPr>
          </w:p>
        </w:tc>
        <w:tc>
          <w:tcPr>
            <w:tcW w:w="13892" w:type="dxa"/>
            <w:tcBorders>
              <w:top w:val="nil"/>
              <w:left w:val="nil"/>
              <w:bottom w:val="single" w:sz="4" w:space="0" w:color="auto"/>
              <w:right w:val="single" w:sz="4" w:space="0" w:color="auto"/>
            </w:tcBorders>
          </w:tcPr>
          <w:p w14:paraId="2711905C"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The concept is developed and shared with the stakeholders </w:t>
            </w:r>
          </w:p>
        </w:tc>
      </w:tr>
      <w:tr w:rsidR="00EE2F40" w:rsidRPr="00CD6B9F" w14:paraId="5A4546EA" w14:textId="77777777" w:rsidTr="00CD6B9F">
        <w:trPr>
          <w:trHeight w:val="20"/>
        </w:trPr>
        <w:tc>
          <w:tcPr>
            <w:tcW w:w="2552" w:type="dxa"/>
            <w:vMerge/>
            <w:tcBorders>
              <w:left w:val="single" w:sz="4" w:space="0" w:color="auto"/>
              <w:bottom w:val="single" w:sz="4" w:space="0" w:color="auto"/>
              <w:right w:val="single" w:sz="4" w:space="0" w:color="auto"/>
            </w:tcBorders>
            <w:shd w:val="clear" w:color="auto" w:fill="FCF8D0"/>
          </w:tcPr>
          <w:p w14:paraId="78EE2717" w14:textId="77777777" w:rsidR="00EE2F40" w:rsidRPr="00CD6B9F" w:rsidRDefault="00EE2F40" w:rsidP="00835F4B">
            <w:pPr>
              <w:pStyle w:val="ListParagraph"/>
              <w:numPr>
                <w:ilvl w:val="0"/>
                <w:numId w:val="0"/>
              </w:numPr>
              <w:spacing w:after="0" w:line="256" w:lineRule="auto"/>
              <w:ind w:left="720"/>
              <w:jc w:val="left"/>
              <w:rPr>
                <w:rFonts w:asciiTheme="majorHAnsi" w:hAnsiTheme="majorHAnsi" w:cstheme="majorHAnsi"/>
                <w:bCs/>
                <w:lang w:eastAsia="en-AU"/>
              </w:rPr>
            </w:pPr>
          </w:p>
        </w:tc>
        <w:tc>
          <w:tcPr>
            <w:tcW w:w="4110" w:type="dxa"/>
            <w:tcBorders>
              <w:top w:val="nil"/>
              <w:left w:val="nil"/>
              <w:bottom w:val="single" w:sz="4" w:space="0" w:color="auto"/>
              <w:right w:val="single" w:sz="4" w:space="0" w:color="auto"/>
            </w:tcBorders>
            <w:shd w:val="clear" w:color="auto" w:fill="FCF8D0"/>
          </w:tcPr>
          <w:p w14:paraId="635E9BFC"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Implement coalition activities </w:t>
            </w:r>
          </w:p>
        </w:tc>
        <w:tc>
          <w:tcPr>
            <w:tcW w:w="992" w:type="dxa"/>
            <w:tcBorders>
              <w:top w:val="nil"/>
              <w:left w:val="nil"/>
              <w:bottom w:val="single" w:sz="4" w:space="0" w:color="auto"/>
              <w:right w:val="single" w:sz="4" w:space="0" w:color="auto"/>
            </w:tcBorders>
            <w:noWrap/>
          </w:tcPr>
          <w:p w14:paraId="3F92EB7D" w14:textId="77777777" w:rsidR="00EE2F40" w:rsidRPr="00CD6B9F" w:rsidRDefault="00EE2F40"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0260E531"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Implementation was </w:t>
            </w:r>
            <w:proofErr w:type="spellStart"/>
            <w:r w:rsidRPr="00CD6B9F">
              <w:rPr>
                <w:rFonts w:asciiTheme="majorHAnsi" w:hAnsiTheme="majorHAnsi" w:cstheme="majorHAnsi"/>
                <w:iCs/>
                <w:color w:val="000000"/>
                <w:lang w:eastAsia="en-AU"/>
              </w:rPr>
              <w:t>paused</w:t>
            </w:r>
            <w:proofErr w:type="spellEnd"/>
            <w:r w:rsidRPr="00CD6B9F">
              <w:rPr>
                <w:rFonts w:asciiTheme="majorHAnsi" w:hAnsiTheme="majorHAnsi" w:cstheme="majorHAnsi"/>
                <w:iCs/>
                <w:color w:val="000000"/>
                <w:lang w:eastAsia="en-AU"/>
              </w:rPr>
              <w:t xml:space="preserve"> by DFAT as they focused on other priorities, but got conditional green light to proceed in December </w:t>
            </w:r>
          </w:p>
        </w:tc>
      </w:tr>
      <w:tr w:rsidR="00EE2F40" w:rsidRPr="00CD6B9F" w14:paraId="643831B2" w14:textId="77777777" w:rsidTr="00CD6B9F">
        <w:trPr>
          <w:trHeight w:val="20"/>
        </w:trPr>
        <w:tc>
          <w:tcPr>
            <w:tcW w:w="2552" w:type="dxa"/>
            <w:tcBorders>
              <w:left w:val="single" w:sz="4" w:space="0" w:color="auto"/>
              <w:bottom w:val="single" w:sz="4" w:space="0" w:color="auto"/>
              <w:right w:val="single" w:sz="4" w:space="0" w:color="auto"/>
            </w:tcBorders>
            <w:shd w:val="clear" w:color="auto" w:fill="FCF8D0"/>
          </w:tcPr>
          <w:p w14:paraId="2EBE6F1B" w14:textId="77777777" w:rsidR="00EE2F40" w:rsidRPr="00CD6B9F" w:rsidRDefault="00EE2F40" w:rsidP="00C73303">
            <w:pPr>
              <w:pStyle w:val="ListParagraph"/>
              <w:numPr>
                <w:ilvl w:val="0"/>
                <w:numId w:val="52"/>
              </w:numPr>
              <w:spacing w:after="0" w:line="256" w:lineRule="auto"/>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Flexible support </w:t>
            </w:r>
          </w:p>
        </w:tc>
        <w:tc>
          <w:tcPr>
            <w:tcW w:w="4110" w:type="dxa"/>
            <w:tcBorders>
              <w:top w:val="nil"/>
              <w:left w:val="nil"/>
              <w:bottom w:val="single" w:sz="4" w:space="0" w:color="auto"/>
              <w:right w:val="single" w:sz="4" w:space="0" w:color="auto"/>
            </w:tcBorders>
            <w:shd w:val="clear" w:color="auto" w:fill="FCF8D0"/>
          </w:tcPr>
          <w:p w14:paraId="5AB91F19" w14:textId="77777777" w:rsidR="00EE2F40" w:rsidRPr="00CD6B9F" w:rsidRDefault="00EE2F40"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On demand support, qualification and additional QIP support, coalition activities, etc</w:t>
            </w:r>
          </w:p>
        </w:tc>
        <w:tc>
          <w:tcPr>
            <w:tcW w:w="992" w:type="dxa"/>
            <w:tcBorders>
              <w:top w:val="nil"/>
              <w:left w:val="nil"/>
              <w:bottom w:val="single" w:sz="4" w:space="0" w:color="auto"/>
              <w:right w:val="single" w:sz="4" w:space="0" w:color="auto"/>
            </w:tcBorders>
            <w:noWrap/>
          </w:tcPr>
          <w:p w14:paraId="0AEAD615" w14:textId="77777777" w:rsidR="00EE2F40" w:rsidRPr="00CD6B9F" w:rsidRDefault="00EE2F40"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6E23887E" w14:textId="77777777" w:rsidR="00EE2F40" w:rsidRPr="00CD6B9F" w:rsidRDefault="00EE2F40"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Some QIP supports have been provided but no coalition or on-demand qualification support. QIP forum scheduled for January 2021, which will include additional QIP supports </w:t>
            </w:r>
          </w:p>
        </w:tc>
      </w:tr>
    </w:tbl>
    <w:p w14:paraId="00056C72" w14:textId="09D9354C" w:rsidR="007A1A55" w:rsidRPr="00CD6B9F" w:rsidRDefault="007A1A55" w:rsidP="001C7571">
      <w:pPr>
        <w:pStyle w:val="Head3"/>
      </w:pPr>
      <w:r w:rsidRPr="00CD6B9F">
        <w:lastRenderedPageBreak/>
        <w:t>2.2 Employment</w:t>
      </w:r>
    </w:p>
    <w:tbl>
      <w:tblPr>
        <w:tblW w:w="21546" w:type="dxa"/>
        <w:tblInd w:w="-5" w:type="dxa"/>
        <w:tblLayout w:type="fixed"/>
        <w:tblLook w:val="04A0" w:firstRow="1" w:lastRow="0" w:firstColumn="1" w:lastColumn="0" w:noHBand="0" w:noVBand="1"/>
      </w:tblPr>
      <w:tblGrid>
        <w:gridCol w:w="2552"/>
        <w:gridCol w:w="4110"/>
        <w:gridCol w:w="992"/>
        <w:gridCol w:w="13892"/>
      </w:tblGrid>
      <w:tr w:rsidR="00E9655D" w:rsidRPr="00CD6B9F" w14:paraId="472191A0" w14:textId="77777777" w:rsidTr="00CD6B9F">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E539D3" w14:textId="11AED054" w:rsidR="00E9655D" w:rsidRPr="00CD6B9F" w:rsidRDefault="004463A3" w:rsidP="00BC7C2D">
            <w:pPr>
              <w:pStyle w:val="Normal0"/>
              <w:jc w:val="center"/>
              <w:rPr>
                <w:rFonts w:asciiTheme="majorHAnsi" w:hAnsiTheme="majorHAnsi" w:cstheme="majorHAnsi"/>
                <w:sz w:val="22"/>
                <w:szCs w:val="22"/>
              </w:rPr>
            </w:pPr>
            <w:r w:rsidRPr="00CD6B9F">
              <w:rPr>
                <w:rFonts w:asciiTheme="majorHAnsi" w:hAnsiTheme="majorHAnsi" w:cstheme="majorHAnsi"/>
                <w:sz w:val="22"/>
                <w:szCs w:val="22"/>
              </w:rPr>
              <w:t>Activity</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E82879" w14:textId="7A7ADCC3" w:rsidR="00E9655D" w:rsidRPr="00CD6B9F" w:rsidRDefault="004463A3" w:rsidP="00BC7C2D">
            <w:pPr>
              <w:pStyle w:val="Normal0"/>
              <w:jc w:val="center"/>
              <w:rPr>
                <w:rFonts w:asciiTheme="majorHAnsi" w:hAnsiTheme="majorHAnsi" w:cstheme="majorHAnsi"/>
                <w:sz w:val="22"/>
                <w:szCs w:val="22"/>
              </w:rPr>
            </w:pPr>
            <w:r w:rsidRPr="00CD6B9F">
              <w:rPr>
                <w:rFonts w:asciiTheme="majorHAnsi" w:hAnsiTheme="majorHAnsi" w:cstheme="majorHAnsi"/>
                <w:sz w:val="22"/>
                <w:szCs w:val="22"/>
              </w:rPr>
              <w:t>Sub Activity</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tcPr>
          <w:p w14:paraId="6C65751C" w14:textId="56741229" w:rsidR="00E9655D" w:rsidRPr="00CD6B9F" w:rsidRDefault="004463A3" w:rsidP="00BC7C2D">
            <w:pPr>
              <w:pStyle w:val="Normal0"/>
              <w:jc w:val="center"/>
              <w:rPr>
                <w:rFonts w:asciiTheme="majorHAnsi" w:hAnsiTheme="majorHAnsi" w:cstheme="majorHAnsi"/>
                <w:sz w:val="22"/>
                <w:szCs w:val="22"/>
              </w:rPr>
            </w:pPr>
            <w:r w:rsidRPr="00CD6B9F">
              <w:rPr>
                <w:rFonts w:asciiTheme="majorHAnsi" w:hAnsiTheme="majorHAnsi" w:cstheme="majorHAnsi"/>
                <w:sz w:val="22"/>
                <w:szCs w:val="22"/>
              </w:rPr>
              <w:t>Status</w:t>
            </w:r>
          </w:p>
        </w:tc>
        <w:tc>
          <w:tcPr>
            <w:tcW w:w="13892" w:type="dxa"/>
            <w:tcBorders>
              <w:top w:val="single" w:sz="4" w:space="0" w:color="auto"/>
              <w:left w:val="nil"/>
              <w:bottom w:val="single" w:sz="4" w:space="0" w:color="auto"/>
              <w:right w:val="single" w:sz="4" w:space="0" w:color="auto"/>
            </w:tcBorders>
            <w:shd w:val="clear" w:color="auto" w:fill="F2F2F2" w:themeFill="background1" w:themeFillShade="F2"/>
          </w:tcPr>
          <w:p w14:paraId="0B4A9422" w14:textId="059521BC" w:rsidR="00E9655D" w:rsidRPr="00CD6B9F" w:rsidRDefault="004463A3" w:rsidP="00BC7C2D">
            <w:pPr>
              <w:pStyle w:val="Normal0"/>
              <w:jc w:val="center"/>
              <w:rPr>
                <w:rFonts w:asciiTheme="majorHAnsi" w:hAnsiTheme="majorHAnsi" w:cstheme="majorHAnsi"/>
                <w:iCs/>
                <w:sz w:val="22"/>
                <w:szCs w:val="22"/>
              </w:rPr>
            </w:pPr>
            <w:r w:rsidRPr="00CD6B9F">
              <w:rPr>
                <w:rFonts w:asciiTheme="majorHAnsi" w:hAnsiTheme="majorHAnsi" w:cstheme="majorHAnsi"/>
                <w:iCs/>
                <w:sz w:val="22"/>
                <w:szCs w:val="22"/>
              </w:rPr>
              <w:t>Outcome</w:t>
            </w:r>
          </w:p>
        </w:tc>
      </w:tr>
      <w:tr w:rsidR="00F76705" w:rsidRPr="00CD6B9F" w14:paraId="2C5F5A38" w14:textId="77777777" w:rsidTr="00CD6B9F">
        <w:trPr>
          <w:trHeight w:val="20"/>
        </w:trPr>
        <w:tc>
          <w:tcPr>
            <w:tcW w:w="2552" w:type="dxa"/>
            <w:vMerge w:val="restart"/>
            <w:tcBorders>
              <w:top w:val="single" w:sz="4" w:space="0" w:color="auto"/>
              <w:left w:val="single" w:sz="4" w:space="0" w:color="auto"/>
              <w:bottom w:val="single" w:sz="4" w:space="0" w:color="auto"/>
              <w:right w:val="single" w:sz="4" w:space="0" w:color="auto"/>
            </w:tcBorders>
            <w:shd w:val="clear" w:color="auto" w:fill="FCF8D0"/>
            <w:hideMark/>
          </w:tcPr>
          <w:p w14:paraId="27BDAC65" w14:textId="77777777" w:rsidR="00F76705" w:rsidRPr="00CD6B9F" w:rsidRDefault="00F76705" w:rsidP="00C73303">
            <w:pPr>
              <w:pStyle w:val="ListParagraph"/>
              <w:numPr>
                <w:ilvl w:val="0"/>
                <w:numId w:val="53"/>
              </w:numPr>
              <w:spacing w:after="0"/>
              <w:contextualSpacing w:val="0"/>
              <w:jc w:val="left"/>
              <w:rPr>
                <w:rFonts w:asciiTheme="majorHAnsi" w:hAnsiTheme="majorHAnsi" w:cstheme="majorHAnsi"/>
                <w:lang w:eastAsia="en-AU"/>
              </w:rPr>
            </w:pPr>
            <w:r w:rsidRPr="00CD6B9F">
              <w:rPr>
                <w:rFonts w:asciiTheme="majorHAnsi" w:hAnsiTheme="majorHAnsi" w:cstheme="majorHAnsi"/>
                <w:color w:val="000000"/>
                <w:lang w:eastAsia="en-AU"/>
              </w:rPr>
              <w:t xml:space="preserve">SWP candidates testing and selection </w:t>
            </w:r>
          </w:p>
        </w:tc>
        <w:tc>
          <w:tcPr>
            <w:tcW w:w="4110" w:type="dxa"/>
            <w:tcBorders>
              <w:top w:val="single" w:sz="4" w:space="0" w:color="auto"/>
              <w:left w:val="single" w:sz="4" w:space="0" w:color="auto"/>
              <w:bottom w:val="single" w:sz="4" w:space="0" w:color="auto"/>
              <w:right w:val="single" w:sz="4" w:space="0" w:color="auto"/>
            </w:tcBorders>
            <w:shd w:val="clear" w:color="auto" w:fill="FCF8D0"/>
            <w:hideMark/>
          </w:tcPr>
          <w:p w14:paraId="328B5C6F" w14:textId="77777777" w:rsidR="00F76705" w:rsidRPr="00CD6B9F" w:rsidRDefault="00F76705"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Support DNEE for candidate profile in </w:t>
            </w:r>
            <w:proofErr w:type="spellStart"/>
            <w:r w:rsidRPr="00CD6B9F">
              <w:rPr>
                <w:rFonts w:asciiTheme="majorHAnsi" w:hAnsiTheme="majorHAnsi" w:cstheme="majorHAnsi"/>
                <w:color w:val="000000"/>
                <w:lang w:eastAsia="en-AU"/>
              </w:rPr>
              <w:t>Liquiça</w:t>
            </w:r>
            <w:proofErr w:type="spellEnd"/>
            <w:r w:rsidRPr="00CD6B9F">
              <w:rPr>
                <w:rFonts w:asciiTheme="majorHAnsi" w:hAnsiTheme="majorHAnsi" w:cstheme="majorHAnsi"/>
                <w:color w:val="000000"/>
                <w:lang w:eastAsia="en-AU"/>
              </w:rPr>
              <w:t xml:space="preserve"> and </w:t>
            </w:r>
            <w:proofErr w:type="spellStart"/>
            <w:r w:rsidRPr="00CD6B9F">
              <w:rPr>
                <w:rFonts w:asciiTheme="majorHAnsi" w:hAnsiTheme="majorHAnsi" w:cstheme="majorHAnsi"/>
                <w:color w:val="000000"/>
                <w:lang w:eastAsia="en-AU"/>
              </w:rPr>
              <w:t>Oecusse</w:t>
            </w:r>
            <w:proofErr w:type="spellEnd"/>
            <w:r w:rsidRPr="00CD6B9F">
              <w:rPr>
                <w:rFonts w:asciiTheme="majorHAnsi" w:hAnsiTheme="majorHAnsi" w:cstheme="majorHAnsi"/>
                <w:color w:val="000000"/>
                <w:lang w:eastAsia="en-AU"/>
              </w:rPr>
              <w:t xml:space="preserve"> </w:t>
            </w:r>
          </w:p>
        </w:tc>
        <w:tc>
          <w:tcPr>
            <w:tcW w:w="992" w:type="dxa"/>
            <w:tcBorders>
              <w:top w:val="single" w:sz="4" w:space="0" w:color="auto"/>
              <w:left w:val="nil"/>
              <w:bottom w:val="single" w:sz="4" w:space="0" w:color="auto"/>
              <w:right w:val="single" w:sz="4" w:space="0" w:color="auto"/>
            </w:tcBorders>
            <w:noWrap/>
          </w:tcPr>
          <w:p w14:paraId="2765DB94" w14:textId="77777777" w:rsidR="00F76705" w:rsidRPr="00CD6B9F" w:rsidRDefault="00F76705" w:rsidP="00C73303">
            <w:pPr>
              <w:pStyle w:val="ListParagraph"/>
              <w:numPr>
                <w:ilvl w:val="0"/>
                <w:numId w:val="47"/>
              </w:numPr>
              <w:spacing w:after="60" w:line="276" w:lineRule="auto"/>
              <w:contextualSpacing w:val="0"/>
              <w:jc w:val="center"/>
              <w:rPr>
                <w:rFonts w:asciiTheme="majorHAnsi" w:hAnsiTheme="majorHAnsi" w:cstheme="majorHAnsi"/>
              </w:rPr>
            </w:pPr>
          </w:p>
        </w:tc>
        <w:tc>
          <w:tcPr>
            <w:tcW w:w="13892" w:type="dxa"/>
            <w:tcBorders>
              <w:top w:val="single" w:sz="4" w:space="0" w:color="auto"/>
              <w:left w:val="nil"/>
              <w:bottom w:val="single" w:sz="4" w:space="0" w:color="auto"/>
              <w:right w:val="single" w:sz="4" w:space="0" w:color="auto"/>
            </w:tcBorders>
            <w:hideMark/>
          </w:tcPr>
          <w:p w14:paraId="09A57AA9" w14:textId="77777777" w:rsidR="00F76705" w:rsidRPr="00CD6B9F" w:rsidRDefault="00F76705"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 Completed in July</w:t>
            </w:r>
          </w:p>
        </w:tc>
      </w:tr>
      <w:tr w:rsidR="00F76705" w:rsidRPr="00CD6B9F" w14:paraId="14AD7384" w14:textId="77777777" w:rsidTr="00CD6B9F">
        <w:trPr>
          <w:trHeight w:val="20"/>
        </w:trPr>
        <w:tc>
          <w:tcPr>
            <w:tcW w:w="2552" w:type="dxa"/>
            <w:vMerge/>
            <w:tcBorders>
              <w:top w:val="nil"/>
              <w:left w:val="single" w:sz="4" w:space="0" w:color="auto"/>
              <w:bottom w:val="single" w:sz="4" w:space="0" w:color="auto"/>
              <w:right w:val="single" w:sz="4" w:space="0" w:color="auto"/>
            </w:tcBorders>
            <w:shd w:val="clear" w:color="auto" w:fill="FCF8D0"/>
            <w:hideMark/>
          </w:tcPr>
          <w:p w14:paraId="6114F25B" w14:textId="77777777" w:rsidR="00F76705" w:rsidRPr="00CD6B9F" w:rsidRDefault="00F76705" w:rsidP="00835F4B">
            <w:pPr>
              <w:spacing w:after="0" w:line="256" w:lineRule="auto"/>
              <w:rPr>
                <w:rFonts w:asciiTheme="majorHAnsi" w:hAnsiTheme="majorHAnsi" w:cstheme="majorHAnsi"/>
                <w:lang w:eastAsia="en-AU"/>
              </w:rPr>
            </w:pPr>
          </w:p>
        </w:tc>
        <w:tc>
          <w:tcPr>
            <w:tcW w:w="4110" w:type="dxa"/>
            <w:tcBorders>
              <w:top w:val="nil"/>
              <w:left w:val="single" w:sz="4" w:space="0" w:color="auto"/>
              <w:bottom w:val="single" w:sz="4" w:space="0" w:color="auto"/>
              <w:right w:val="single" w:sz="4" w:space="0" w:color="auto"/>
            </w:tcBorders>
            <w:shd w:val="clear" w:color="auto" w:fill="FCF8D0"/>
            <w:hideMark/>
          </w:tcPr>
          <w:p w14:paraId="7BA268FE" w14:textId="77777777" w:rsidR="00F76705" w:rsidRPr="00CD6B9F" w:rsidRDefault="00F76705"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Support DNEE for SWP candidate selection for Dili</w:t>
            </w:r>
          </w:p>
        </w:tc>
        <w:tc>
          <w:tcPr>
            <w:tcW w:w="992" w:type="dxa"/>
            <w:tcBorders>
              <w:top w:val="nil"/>
              <w:left w:val="nil"/>
              <w:bottom w:val="single" w:sz="4" w:space="0" w:color="auto"/>
              <w:right w:val="single" w:sz="4" w:space="0" w:color="auto"/>
            </w:tcBorders>
            <w:noWrap/>
          </w:tcPr>
          <w:p w14:paraId="20A2D39C" w14:textId="77777777" w:rsidR="00F76705" w:rsidRPr="00CD6B9F" w:rsidRDefault="00F76705"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hideMark/>
          </w:tcPr>
          <w:p w14:paraId="219CBA8D" w14:textId="77777777" w:rsidR="00F76705" w:rsidRPr="00CD6B9F" w:rsidRDefault="00F76705"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Physical testing has been completed, but English testing delayed due to SEFOPE capacity to deliver. WDPTL standing by to support once decision made to do English </w:t>
            </w:r>
          </w:p>
        </w:tc>
      </w:tr>
      <w:tr w:rsidR="00F76705" w:rsidRPr="00CD6B9F" w14:paraId="76482DDE" w14:textId="77777777" w:rsidTr="00CD6B9F">
        <w:trPr>
          <w:trHeight w:val="20"/>
        </w:trPr>
        <w:tc>
          <w:tcPr>
            <w:tcW w:w="2552" w:type="dxa"/>
            <w:vMerge/>
            <w:tcBorders>
              <w:top w:val="nil"/>
              <w:left w:val="single" w:sz="4" w:space="0" w:color="auto"/>
              <w:bottom w:val="single" w:sz="4" w:space="0" w:color="auto"/>
              <w:right w:val="single" w:sz="4" w:space="0" w:color="auto"/>
            </w:tcBorders>
            <w:shd w:val="clear" w:color="auto" w:fill="FCF8D0"/>
            <w:hideMark/>
          </w:tcPr>
          <w:p w14:paraId="5D353C95" w14:textId="77777777" w:rsidR="00F76705" w:rsidRPr="00CD6B9F" w:rsidRDefault="00F76705" w:rsidP="00835F4B">
            <w:pPr>
              <w:spacing w:after="0" w:line="256" w:lineRule="auto"/>
              <w:rPr>
                <w:rFonts w:asciiTheme="majorHAnsi" w:hAnsiTheme="majorHAnsi" w:cstheme="majorHAnsi"/>
                <w:lang w:eastAsia="en-AU"/>
              </w:rPr>
            </w:pPr>
          </w:p>
        </w:tc>
        <w:tc>
          <w:tcPr>
            <w:tcW w:w="4110" w:type="dxa"/>
            <w:tcBorders>
              <w:top w:val="nil"/>
              <w:left w:val="single" w:sz="4" w:space="0" w:color="auto"/>
              <w:bottom w:val="single" w:sz="4" w:space="0" w:color="auto"/>
              <w:right w:val="single" w:sz="4" w:space="0" w:color="auto"/>
            </w:tcBorders>
            <w:shd w:val="clear" w:color="auto" w:fill="FCF8D0"/>
            <w:hideMark/>
          </w:tcPr>
          <w:p w14:paraId="5E6211B8" w14:textId="77777777" w:rsidR="00F76705" w:rsidRPr="00CD6B9F" w:rsidRDefault="00F76705"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Candidate Profile (scanning and documentation)</w:t>
            </w:r>
          </w:p>
        </w:tc>
        <w:tc>
          <w:tcPr>
            <w:tcW w:w="992" w:type="dxa"/>
            <w:tcBorders>
              <w:top w:val="nil"/>
              <w:left w:val="nil"/>
              <w:bottom w:val="single" w:sz="4" w:space="0" w:color="auto"/>
              <w:right w:val="single" w:sz="4" w:space="0" w:color="auto"/>
            </w:tcBorders>
            <w:noWrap/>
          </w:tcPr>
          <w:p w14:paraId="734EA7C4" w14:textId="77777777" w:rsidR="00F76705" w:rsidRPr="00CD6B9F" w:rsidRDefault="00F76705" w:rsidP="00835F4B">
            <w:pPr>
              <w:pStyle w:val="OnTrack"/>
              <w:spacing w:before="0" w:line="256" w:lineRule="auto"/>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2B8707EF" w14:textId="77777777" w:rsidR="00F76705" w:rsidRPr="00CD6B9F" w:rsidRDefault="00F76705"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Activities are on track and ongoing</w:t>
            </w:r>
          </w:p>
        </w:tc>
      </w:tr>
      <w:tr w:rsidR="00F76705" w:rsidRPr="00CD6B9F" w14:paraId="2637ED9A" w14:textId="77777777" w:rsidTr="00CD6B9F">
        <w:trPr>
          <w:trHeight w:val="20"/>
        </w:trPr>
        <w:tc>
          <w:tcPr>
            <w:tcW w:w="2552" w:type="dxa"/>
            <w:vMerge/>
            <w:tcBorders>
              <w:top w:val="nil"/>
              <w:left w:val="single" w:sz="4" w:space="0" w:color="auto"/>
              <w:bottom w:val="single" w:sz="4" w:space="0" w:color="auto"/>
              <w:right w:val="single" w:sz="4" w:space="0" w:color="auto"/>
            </w:tcBorders>
            <w:shd w:val="clear" w:color="auto" w:fill="FCF8D0"/>
            <w:hideMark/>
          </w:tcPr>
          <w:p w14:paraId="4A1499E1" w14:textId="77777777" w:rsidR="00F76705" w:rsidRPr="00CD6B9F" w:rsidRDefault="00F76705" w:rsidP="00835F4B">
            <w:pPr>
              <w:spacing w:after="0" w:line="256" w:lineRule="auto"/>
              <w:rPr>
                <w:rFonts w:asciiTheme="majorHAnsi" w:hAnsiTheme="majorHAnsi" w:cstheme="majorHAnsi"/>
                <w:lang w:eastAsia="en-AU"/>
              </w:rPr>
            </w:pPr>
          </w:p>
        </w:tc>
        <w:tc>
          <w:tcPr>
            <w:tcW w:w="4110" w:type="dxa"/>
            <w:tcBorders>
              <w:top w:val="nil"/>
              <w:left w:val="single" w:sz="4" w:space="0" w:color="auto"/>
              <w:bottom w:val="single" w:sz="4" w:space="0" w:color="auto"/>
              <w:right w:val="single" w:sz="4" w:space="0" w:color="auto"/>
            </w:tcBorders>
            <w:shd w:val="clear" w:color="auto" w:fill="FCF8D0"/>
            <w:hideMark/>
          </w:tcPr>
          <w:p w14:paraId="13602CE0" w14:textId="77777777" w:rsidR="00F76705" w:rsidRPr="00CD6B9F" w:rsidRDefault="00F76705"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Deliver workshop to promote SWP to the industries and training centres  </w:t>
            </w:r>
          </w:p>
        </w:tc>
        <w:tc>
          <w:tcPr>
            <w:tcW w:w="992" w:type="dxa"/>
            <w:tcBorders>
              <w:top w:val="nil"/>
              <w:left w:val="nil"/>
              <w:bottom w:val="single" w:sz="4" w:space="0" w:color="auto"/>
              <w:right w:val="single" w:sz="4" w:space="0" w:color="auto"/>
            </w:tcBorders>
            <w:noWrap/>
          </w:tcPr>
          <w:p w14:paraId="6BA64292" w14:textId="77777777" w:rsidR="00F76705" w:rsidRPr="00CD6B9F" w:rsidRDefault="00F76705"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6454D9E4" w14:textId="77777777" w:rsidR="00F76705" w:rsidRPr="00CD6B9F" w:rsidRDefault="00F76705"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Delayed due to other priorities in 2020. First workshop with training centres scheduled for end of January 2021</w:t>
            </w:r>
          </w:p>
        </w:tc>
      </w:tr>
      <w:tr w:rsidR="00F76705" w:rsidRPr="00CD6B9F" w14:paraId="5A65916D" w14:textId="77777777" w:rsidTr="00CD6B9F">
        <w:trPr>
          <w:trHeight w:val="20"/>
        </w:trPr>
        <w:tc>
          <w:tcPr>
            <w:tcW w:w="2552" w:type="dxa"/>
            <w:vMerge w:val="restart"/>
            <w:tcBorders>
              <w:top w:val="nil"/>
              <w:left w:val="single" w:sz="4" w:space="0" w:color="auto"/>
              <w:right w:val="single" w:sz="4" w:space="0" w:color="auto"/>
            </w:tcBorders>
            <w:shd w:val="clear" w:color="auto" w:fill="FCF8D0"/>
            <w:hideMark/>
          </w:tcPr>
          <w:p w14:paraId="4AA2E464" w14:textId="77777777" w:rsidR="00F76705" w:rsidRPr="00CD6B9F" w:rsidRDefault="00F76705" w:rsidP="00C73303">
            <w:pPr>
              <w:pStyle w:val="ListParagraph"/>
              <w:numPr>
                <w:ilvl w:val="0"/>
                <w:numId w:val="53"/>
              </w:numPr>
              <w:spacing w:after="0"/>
              <w:contextualSpacing w:val="0"/>
              <w:jc w:val="left"/>
              <w:rPr>
                <w:rFonts w:asciiTheme="majorHAnsi" w:hAnsiTheme="majorHAnsi" w:cstheme="majorHAnsi"/>
                <w:bCs/>
                <w:color w:val="FFFFFF" w:themeColor="background1"/>
                <w:lang w:eastAsia="en-AU"/>
              </w:rPr>
            </w:pPr>
            <w:r w:rsidRPr="00CD6B9F">
              <w:rPr>
                <w:rFonts w:asciiTheme="majorHAnsi" w:hAnsiTheme="majorHAnsi" w:cstheme="majorHAnsi"/>
                <w:bCs/>
                <w:lang w:eastAsia="en-AU"/>
              </w:rPr>
              <w:t xml:space="preserve">SWP preparation and mobilisation of workers </w:t>
            </w:r>
          </w:p>
        </w:tc>
        <w:tc>
          <w:tcPr>
            <w:tcW w:w="4110" w:type="dxa"/>
            <w:tcBorders>
              <w:top w:val="nil"/>
              <w:left w:val="single" w:sz="4" w:space="0" w:color="auto"/>
              <w:bottom w:val="single" w:sz="4" w:space="0" w:color="auto"/>
              <w:right w:val="single" w:sz="4" w:space="0" w:color="auto"/>
            </w:tcBorders>
            <w:shd w:val="clear" w:color="auto" w:fill="FCF8D0"/>
            <w:hideMark/>
          </w:tcPr>
          <w:p w14:paraId="6620BA0D" w14:textId="77777777" w:rsidR="00F76705" w:rsidRPr="00CD6B9F" w:rsidRDefault="00F76705" w:rsidP="00835F4B">
            <w:pPr>
              <w:spacing w:after="0" w:line="240" w:lineRule="auto"/>
              <w:contextualSpacing/>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Translation of SWP training materials </w:t>
            </w:r>
          </w:p>
        </w:tc>
        <w:tc>
          <w:tcPr>
            <w:tcW w:w="992" w:type="dxa"/>
            <w:tcBorders>
              <w:top w:val="nil"/>
              <w:left w:val="nil"/>
              <w:bottom w:val="single" w:sz="4" w:space="0" w:color="auto"/>
              <w:right w:val="single" w:sz="4" w:space="0" w:color="auto"/>
            </w:tcBorders>
            <w:noWrap/>
          </w:tcPr>
          <w:p w14:paraId="108E69E1" w14:textId="77777777" w:rsidR="00F76705" w:rsidRPr="00CD6B9F" w:rsidRDefault="00F76705"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42809875" w14:textId="77777777" w:rsidR="00F76705" w:rsidRPr="00CD6B9F" w:rsidRDefault="00F76705" w:rsidP="00835F4B">
            <w:pPr>
              <w:pStyle w:val="OnTrack"/>
              <w:numPr>
                <w:ilvl w:val="0"/>
                <w:numId w:val="0"/>
              </w:numPr>
              <w:spacing w:before="0" w:line="256" w:lineRule="auto"/>
              <w:jc w:val="left"/>
              <w:rPr>
                <w:rFonts w:asciiTheme="majorHAnsi" w:hAnsiTheme="majorHAnsi" w:cstheme="majorHAnsi"/>
                <w:color w:val="auto"/>
                <w:szCs w:val="22"/>
              </w:rPr>
            </w:pPr>
            <w:r w:rsidRPr="00CD6B9F">
              <w:rPr>
                <w:rFonts w:asciiTheme="majorHAnsi" w:hAnsiTheme="majorHAnsi" w:cstheme="majorHAnsi"/>
                <w:color w:val="auto"/>
                <w:szCs w:val="22"/>
              </w:rPr>
              <w:t>Completed, but ongoing as new modules are created (</w:t>
            </w:r>
            <w:proofErr w:type="spellStart"/>
            <w:r w:rsidRPr="00CD6B9F">
              <w:rPr>
                <w:rFonts w:asciiTheme="majorHAnsi" w:hAnsiTheme="majorHAnsi" w:cstheme="majorHAnsi"/>
                <w:color w:val="auto"/>
                <w:szCs w:val="22"/>
              </w:rPr>
              <w:t>eg.</w:t>
            </w:r>
            <w:proofErr w:type="spellEnd"/>
            <w:r w:rsidRPr="00CD6B9F">
              <w:rPr>
                <w:rFonts w:asciiTheme="majorHAnsi" w:hAnsiTheme="majorHAnsi" w:cstheme="majorHAnsi"/>
                <w:color w:val="auto"/>
                <w:szCs w:val="22"/>
              </w:rPr>
              <w:t xml:space="preserve"> COVID-19)</w:t>
            </w:r>
          </w:p>
        </w:tc>
      </w:tr>
      <w:tr w:rsidR="00F76705" w:rsidRPr="00CD6B9F" w14:paraId="430E3E7A" w14:textId="77777777" w:rsidTr="00CD6B9F">
        <w:trPr>
          <w:trHeight w:val="20"/>
        </w:trPr>
        <w:tc>
          <w:tcPr>
            <w:tcW w:w="2552" w:type="dxa"/>
            <w:vMerge/>
            <w:tcBorders>
              <w:left w:val="single" w:sz="4" w:space="0" w:color="auto"/>
              <w:right w:val="single" w:sz="4" w:space="0" w:color="auto"/>
            </w:tcBorders>
            <w:shd w:val="clear" w:color="auto" w:fill="FCF8D0"/>
            <w:hideMark/>
          </w:tcPr>
          <w:p w14:paraId="0588E309" w14:textId="77777777" w:rsidR="00F76705" w:rsidRPr="00CD6B9F" w:rsidRDefault="00F76705" w:rsidP="00835F4B">
            <w:pPr>
              <w:spacing w:after="0" w:line="256" w:lineRule="auto"/>
              <w:rPr>
                <w:rFonts w:asciiTheme="majorHAnsi" w:hAnsiTheme="majorHAnsi" w:cstheme="majorHAnsi"/>
                <w:bCs/>
                <w:color w:val="FFFFFF" w:themeColor="background1"/>
                <w:lang w:eastAsia="en-AU"/>
              </w:rPr>
            </w:pPr>
          </w:p>
        </w:tc>
        <w:tc>
          <w:tcPr>
            <w:tcW w:w="4110" w:type="dxa"/>
            <w:tcBorders>
              <w:top w:val="nil"/>
              <w:left w:val="single" w:sz="4" w:space="0" w:color="auto"/>
              <w:bottom w:val="single" w:sz="4" w:space="0" w:color="auto"/>
              <w:right w:val="single" w:sz="4" w:space="0" w:color="auto"/>
            </w:tcBorders>
            <w:shd w:val="clear" w:color="auto" w:fill="FCF8D0"/>
            <w:hideMark/>
          </w:tcPr>
          <w:p w14:paraId="6F7A7AFA" w14:textId="77777777" w:rsidR="00F76705" w:rsidRPr="00CD6B9F" w:rsidRDefault="00F76705" w:rsidP="00835F4B">
            <w:pPr>
              <w:spacing w:after="0" w:line="240" w:lineRule="auto"/>
              <w:contextualSpacing/>
              <w:rPr>
                <w:rFonts w:asciiTheme="majorHAnsi" w:hAnsiTheme="majorHAnsi" w:cstheme="majorHAnsi"/>
                <w:color w:val="000000"/>
                <w:lang w:eastAsia="en-AU"/>
              </w:rPr>
            </w:pPr>
            <w:r w:rsidRPr="00CD6B9F">
              <w:rPr>
                <w:rFonts w:asciiTheme="majorHAnsi" w:hAnsiTheme="majorHAnsi" w:cstheme="majorHAnsi"/>
                <w:color w:val="000000"/>
                <w:lang w:eastAsia="en-AU"/>
              </w:rPr>
              <w:t>Contextualisation of the PDB materials to Timor context</w:t>
            </w:r>
          </w:p>
        </w:tc>
        <w:tc>
          <w:tcPr>
            <w:tcW w:w="992" w:type="dxa"/>
            <w:tcBorders>
              <w:top w:val="nil"/>
              <w:left w:val="nil"/>
              <w:bottom w:val="single" w:sz="4" w:space="0" w:color="auto"/>
              <w:right w:val="single" w:sz="4" w:space="0" w:color="auto"/>
            </w:tcBorders>
            <w:noWrap/>
          </w:tcPr>
          <w:p w14:paraId="48CCB731" w14:textId="77777777" w:rsidR="00F76705" w:rsidRPr="00CD6B9F" w:rsidRDefault="00F76705"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709C9BB4" w14:textId="77777777" w:rsidR="00F76705" w:rsidRPr="00CD6B9F" w:rsidRDefault="00F76705" w:rsidP="00835F4B">
            <w:pPr>
              <w:pStyle w:val="OnTrack"/>
              <w:numPr>
                <w:ilvl w:val="0"/>
                <w:numId w:val="0"/>
              </w:numPr>
              <w:spacing w:before="0" w:line="256" w:lineRule="auto"/>
              <w:jc w:val="left"/>
              <w:rPr>
                <w:rFonts w:asciiTheme="majorHAnsi" w:hAnsiTheme="majorHAnsi" w:cstheme="majorHAnsi"/>
                <w:color w:val="auto"/>
                <w:szCs w:val="22"/>
              </w:rPr>
            </w:pPr>
            <w:r w:rsidRPr="00CD6B9F">
              <w:rPr>
                <w:rFonts w:asciiTheme="majorHAnsi" w:hAnsiTheme="majorHAnsi" w:cstheme="majorHAnsi"/>
                <w:color w:val="auto"/>
                <w:szCs w:val="22"/>
              </w:rPr>
              <w:t>Completed, but ongoing as new material is created</w:t>
            </w:r>
          </w:p>
        </w:tc>
      </w:tr>
      <w:tr w:rsidR="00F76705" w:rsidRPr="00CD6B9F" w14:paraId="30479859" w14:textId="77777777" w:rsidTr="00CD6B9F">
        <w:trPr>
          <w:trHeight w:val="20"/>
        </w:trPr>
        <w:tc>
          <w:tcPr>
            <w:tcW w:w="2552" w:type="dxa"/>
            <w:vMerge/>
            <w:tcBorders>
              <w:left w:val="single" w:sz="4" w:space="0" w:color="auto"/>
              <w:right w:val="single" w:sz="4" w:space="0" w:color="auto"/>
            </w:tcBorders>
            <w:shd w:val="clear" w:color="auto" w:fill="FCF8D0"/>
          </w:tcPr>
          <w:p w14:paraId="147FB25A" w14:textId="77777777" w:rsidR="00F76705" w:rsidRPr="00CD6B9F" w:rsidRDefault="00F76705" w:rsidP="00835F4B">
            <w:pPr>
              <w:spacing w:after="0" w:line="256" w:lineRule="auto"/>
              <w:rPr>
                <w:rFonts w:asciiTheme="majorHAnsi" w:hAnsiTheme="majorHAnsi" w:cstheme="majorHAnsi"/>
                <w:bCs/>
                <w:color w:val="FFFFFF" w:themeColor="background1"/>
                <w:lang w:eastAsia="en-AU"/>
              </w:rPr>
            </w:pPr>
          </w:p>
        </w:tc>
        <w:tc>
          <w:tcPr>
            <w:tcW w:w="4110" w:type="dxa"/>
            <w:tcBorders>
              <w:top w:val="nil"/>
              <w:left w:val="single" w:sz="4" w:space="0" w:color="auto"/>
              <w:bottom w:val="single" w:sz="4" w:space="0" w:color="auto"/>
              <w:right w:val="single" w:sz="4" w:space="0" w:color="auto"/>
            </w:tcBorders>
            <w:shd w:val="clear" w:color="auto" w:fill="FCF8D0"/>
          </w:tcPr>
          <w:p w14:paraId="01E9ECFB" w14:textId="77777777" w:rsidR="00F76705" w:rsidRPr="00CD6B9F" w:rsidRDefault="00F76705" w:rsidP="00835F4B">
            <w:pPr>
              <w:spacing w:after="0" w:line="240" w:lineRule="auto"/>
              <w:contextualSpacing/>
              <w:rPr>
                <w:rFonts w:asciiTheme="majorHAnsi" w:hAnsiTheme="majorHAnsi" w:cstheme="majorHAnsi"/>
                <w:color w:val="000000"/>
                <w:lang w:eastAsia="en-AU"/>
              </w:rPr>
            </w:pPr>
            <w:r w:rsidRPr="00CD6B9F">
              <w:rPr>
                <w:rFonts w:asciiTheme="majorHAnsi" w:hAnsiTheme="majorHAnsi" w:cstheme="majorHAnsi"/>
                <w:color w:val="000000"/>
                <w:lang w:eastAsia="en-AU"/>
              </w:rPr>
              <w:t>Familiarisation of the PDB training to the trainers and LSU staff</w:t>
            </w:r>
          </w:p>
        </w:tc>
        <w:tc>
          <w:tcPr>
            <w:tcW w:w="992" w:type="dxa"/>
            <w:tcBorders>
              <w:top w:val="nil"/>
              <w:left w:val="nil"/>
              <w:bottom w:val="single" w:sz="4" w:space="0" w:color="auto"/>
              <w:right w:val="single" w:sz="4" w:space="0" w:color="auto"/>
            </w:tcBorders>
            <w:noWrap/>
          </w:tcPr>
          <w:p w14:paraId="06351B33" w14:textId="77777777" w:rsidR="00F76705" w:rsidRPr="00CD6B9F" w:rsidRDefault="00F76705"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3E6127FB" w14:textId="77777777" w:rsidR="00F76705" w:rsidRPr="00CD6B9F" w:rsidRDefault="00F76705" w:rsidP="00835F4B">
            <w:pPr>
              <w:pStyle w:val="OnTrack"/>
              <w:numPr>
                <w:ilvl w:val="0"/>
                <w:numId w:val="0"/>
              </w:numPr>
              <w:spacing w:before="0" w:line="256" w:lineRule="auto"/>
              <w:jc w:val="left"/>
              <w:rPr>
                <w:rFonts w:asciiTheme="majorHAnsi" w:hAnsiTheme="majorHAnsi" w:cstheme="majorHAnsi"/>
                <w:color w:val="auto"/>
                <w:szCs w:val="22"/>
              </w:rPr>
            </w:pPr>
            <w:r w:rsidRPr="00CD6B9F">
              <w:rPr>
                <w:rFonts w:asciiTheme="majorHAnsi" w:hAnsiTheme="majorHAnsi" w:cstheme="majorHAnsi"/>
                <w:color w:val="auto"/>
                <w:szCs w:val="22"/>
              </w:rPr>
              <w:t>Completed with all LSU staff able to deliver new material at basic level. Training is ongoing</w:t>
            </w:r>
          </w:p>
        </w:tc>
      </w:tr>
      <w:tr w:rsidR="00F76705" w:rsidRPr="00CD6B9F" w14:paraId="09ACA395" w14:textId="77777777" w:rsidTr="00CD6B9F">
        <w:trPr>
          <w:trHeight w:val="20"/>
        </w:trPr>
        <w:tc>
          <w:tcPr>
            <w:tcW w:w="2552" w:type="dxa"/>
            <w:vMerge/>
            <w:tcBorders>
              <w:left w:val="single" w:sz="4" w:space="0" w:color="auto"/>
              <w:right w:val="single" w:sz="4" w:space="0" w:color="auto"/>
            </w:tcBorders>
            <w:shd w:val="clear" w:color="auto" w:fill="FCF8D0"/>
          </w:tcPr>
          <w:p w14:paraId="45AC6686" w14:textId="77777777" w:rsidR="00F76705" w:rsidRPr="00CD6B9F" w:rsidRDefault="00F76705" w:rsidP="00835F4B">
            <w:pPr>
              <w:spacing w:after="0" w:line="256" w:lineRule="auto"/>
              <w:rPr>
                <w:rFonts w:asciiTheme="majorHAnsi" w:hAnsiTheme="majorHAnsi" w:cstheme="majorHAnsi"/>
                <w:bCs/>
                <w:color w:val="FFFFFF" w:themeColor="background1"/>
                <w:lang w:eastAsia="en-AU"/>
              </w:rPr>
            </w:pPr>
          </w:p>
        </w:tc>
        <w:tc>
          <w:tcPr>
            <w:tcW w:w="4110" w:type="dxa"/>
            <w:tcBorders>
              <w:top w:val="nil"/>
              <w:left w:val="single" w:sz="4" w:space="0" w:color="auto"/>
              <w:bottom w:val="single" w:sz="4" w:space="0" w:color="auto"/>
              <w:right w:val="single" w:sz="4" w:space="0" w:color="auto"/>
            </w:tcBorders>
            <w:shd w:val="clear" w:color="auto" w:fill="FCF8D0"/>
          </w:tcPr>
          <w:p w14:paraId="01E5F481" w14:textId="77777777" w:rsidR="00F76705" w:rsidRPr="00CD6B9F" w:rsidRDefault="00F76705" w:rsidP="00835F4B">
            <w:pPr>
              <w:spacing w:after="0" w:line="240" w:lineRule="auto"/>
              <w:contextualSpacing/>
              <w:rPr>
                <w:rFonts w:asciiTheme="majorHAnsi" w:hAnsiTheme="majorHAnsi" w:cstheme="majorHAnsi"/>
                <w:color w:val="000000"/>
                <w:lang w:eastAsia="en-AU"/>
              </w:rPr>
            </w:pPr>
            <w:r w:rsidRPr="00CD6B9F">
              <w:rPr>
                <w:rFonts w:asciiTheme="majorHAnsi" w:hAnsiTheme="majorHAnsi" w:cstheme="majorHAnsi"/>
                <w:color w:val="000000"/>
                <w:lang w:eastAsia="en-AU"/>
              </w:rPr>
              <w:t>Produce SWP training materials</w:t>
            </w:r>
          </w:p>
        </w:tc>
        <w:tc>
          <w:tcPr>
            <w:tcW w:w="992" w:type="dxa"/>
            <w:tcBorders>
              <w:top w:val="nil"/>
              <w:left w:val="nil"/>
              <w:bottom w:val="single" w:sz="4" w:space="0" w:color="auto"/>
              <w:right w:val="single" w:sz="4" w:space="0" w:color="auto"/>
            </w:tcBorders>
            <w:noWrap/>
          </w:tcPr>
          <w:p w14:paraId="6DE1B9D3" w14:textId="77777777" w:rsidR="00F76705" w:rsidRPr="00CD6B9F" w:rsidRDefault="00F76705"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07A2C001" w14:textId="77777777" w:rsidR="00F76705" w:rsidRPr="00CD6B9F" w:rsidRDefault="00F76705" w:rsidP="00835F4B">
            <w:pPr>
              <w:pStyle w:val="OnTrack"/>
              <w:numPr>
                <w:ilvl w:val="0"/>
                <w:numId w:val="0"/>
              </w:numPr>
              <w:spacing w:before="0" w:line="256" w:lineRule="auto"/>
              <w:jc w:val="left"/>
              <w:rPr>
                <w:rFonts w:asciiTheme="majorHAnsi" w:hAnsiTheme="majorHAnsi" w:cstheme="majorHAnsi"/>
                <w:color w:val="auto"/>
                <w:szCs w:val="22"/>
              </w:rPr>
            </w:pPr>
            <w:r w:rsidRPr="00CD6B9F">
              <w:rPr>
                <w:rFonts w:asciiTheme="majorHAnsi" w:hAnsiTheme="majorHAnsi" w:cstheme="majorHAnsi"/>
                <w:color w:val="auto"/>
                <w:szCs w:val="22"/>
              </w:rPr>
              <w:t>Completed but ongoing</w:t>
            </w:r>
          </w:p>
        </w:tc>
      </w:tr>
      <w:tr w:rsidR="00F76705" w:rsidRPr="00CD6B9F" w14:paraId="7E303EF5" w14:textId="77777777" w:rsidTr="00CD6B9F">
        <w:trPr>
          <w:trHeight w:val="20"/>
        </w:trPr>
        <w:tc>
          <w:tcPr>
            <w:tcW w:w="2552" w:type="dxa"/>
            <w:vMerge/>
            <w:tcBorders>
              <w:left w:val="single" w:sz="4" w:space="0" w:color="auto"/>
              <w:right w:val="single" w:sz="4" w:space="0" w:color="auto"/>
            </w:tcBorders>
            <w:shd w:val="clear" w:color="auto" w:fill="FCF8D0"/>
          </w:tcPr>
          <w:p w14:paraId="3F0C4DF7" w14:textId="77777777" w:rsidR="00F76705" w:rsidRPr="00CD6B9F" w:rsidRDefault="00F76705" w:rsidP="00835F4B">
            <w:pPr>
              <w:spacing w:after="0" w:line="256" w:lineRule="auto"/>
              <w:rPr>
                <w:rFonts w:asciiTheme="majorHAnsi" w:hAnsiTheme="majorHAnsi" w:cstheme="majorHAnsi"/>
                <w:bCs/>
                <w:color w:val="FFFFFF" w:themeColor="background1"/>
                <w:lang w:eastAsia="en-AU"/>
              </w:rPr>
            </w:pPr>
          </w:p>
        </w:tc>
        <w:tc>
          <w:tcPr>
            <w:tcW w:w="4110" w:type="dxa"/>
            <w:tcBorders>
              <w:top w:val="nil"/>
              <w:left w:val="single" w:sz="4" w:space="0" w:color="auto"/>
              <w:bottom w:val="single" w:sz="4" w:space="0" w:color="auto"/>
              <w:right w:val="single" w:sz="4" w:space="0" w:color="auto"/>
            </w:tcBorders>
            <w:shd w:val="clear" w:color="auto" w:fill="FCF8D0"/>
          </w:tcPr>
          <w:p w14:paraId="5617D778" w14:textId="77777777" w:rsidR="00F76705" w:rsidRPr="00CD6B9F" w:rsidRDefault="00F76705" w:rsidP="00835F4B">
            <w:pPr>
              <w:spacing w:after="0" w:line="240" w:lineRule="auto"/>
              <w:contextualSpacing/>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Restart the delivery of Pre-Departure Briefing </w:t>
            </w:r>
          </w:p>
        </w:tc>
        <w:tc>
          <w:tcPr>
            <w:tcW w:w="992" w:type="dxa"/>
            <w:tcBorders>
              <w:top w:val="nil"/>
              <w:left w:val="nil"/>
              <w:bottom w:val="single" w:sz="4" w:space="0" w:color="auto"/>
              <w:right w:val="single" w:sz="4" w:space="0" w:color="auto"/>
            </w:tcBorders>
            <w:noWrap/>
          </w:tcPr>
          <w:p w14:paraId="6BB1EF28" w14:textId="77777777" w:rsidR="00F76705" w:rsidRPr="00CD6B9F" w:rsidRDefault="00F76705"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2430C632" w14:textId="77777777" w:rsidR="00F76705" w:rsidRPr="00CD6B9F" w:rsidRDefault="00F76705" w:rsidP="00835F4B">
            <w:pPr>
              <w:pStyle w:val="OnTrack"/>
              <w:numPr>
                <w:ilvl w:val="0"/>
                <w:numId w:val="0"/>
              </w:numPr>
              <w:spacing w:before="0" w:line="256" w:lineRule="auto"/>
              <w:jc w:val="left"/>
              <w:rPr>
                <w:rFonts w:asciiTheme="majorHAnsi" w:hAnsiTheme="majorHAnsi" w:cstheme="majorHAnsi"/>
                <w:color w:val="auto"/>
                <w:szCs w:val="22"/>
              </w:rPr>
            </w:pPr>
            <w:r w:rsidRPr="00CD6B9F">
              <w:rPr>
                <w:rFonts w:asciiTheme="majorHAnsi" w:hAnsiTheme="majorHAnsi" w:cstheme="majorHAnsi"/>
                <w:color w:val="auto"/>
                <w:szCs w:val="22"/>
              </w:rPr>
              <w:t>Underway. The first 3 PDBs were delivered in November</w:t>
            </w:r>
          </w:p>
        </w:tc>
      </w:tr>
      <w:tr w:rsidR="00F76705" w:rsidRPr="00CD6B9F" w14:paraId="6396EEB9" w14:textId="77777777" w:rsidTr="00CD6B9F">
        <w:trPr>
          <w:trHeight w:val="20"/>
        </w:trPr>
        <w:tc>
          <w:tcPr>
            <w:tcW w:w="2552" w:type="dxa"/>
            <w:vMerge/>
            <w:tcBorders>
              <w:left w:val="single" w:sz="4" w:space="0" w:color="auto"/>
              <w:right w:val="single" w:sz="4" w:space="0" w:color="auto"/>
            </w:tcBorders>
            <w:shd w:val="clear" w:color="auto" w:fill="FCF8D0"/>
          </w:tcPr>
          <w:p w14:paraId="1BEC3232" w14:textId="77777777" w:rsidR="00F76705" w:rsidRPr="00CD6B9F" w:rsidRDefault="00F76705" w:rsidP="00835F4B">
            <w:pPr>
              <w:spacing w:after="0" w:line="256" w:lineRule="auto"/>
              <w:rPr>
                <w:rFonts w:asciiTheme="majorHAnsi" w:hAnsiTheme="majorHAnsi" w:cstheme="majorHAnsi"/>
                <w:bCs/>
                <w:color w:val="FFFFFF" w:themeColor="background1"/>
                <w:lang w:eastAsia="en-AU"/>
              </w:rPr>
            </w:pPr>
          </w:p>
        </w:tc>
        <w:tc>
          <w:tcPr>
            <w:tcW w:w="4110" w:type="dxa"/>
            <w:tcBorders>
              <w:top w:val="nil"/>
              <w:left w:val="single" w:sz="4" w:space="0" w:color="auto"/>
              <w:bottom w:val="single" w:sz="4" w:space="0" w:color="auto"/>
              <w:right w:val="single" w:sz="4" w:space="0" w:color="auto"/>
            </w:tcBorders>
            <w:shd w:val="clear" w:color="auto" w:fill="FCF8D0"/>
          </w:tcPr>
          <w:p w14:paraId="4F4E5EF0" w14:textId="77777777" w:rsidR="00F76705" w:rsidRPr="00CD6B9F" w:rsidRDefault="00F76705" w:rsidP="00835F4B">
            <w:pPr>
              <w:spacing w:after="0" w:line="240" w:lineRule="auto"/>
              <w:contextualSpacing/>
              <w:rPr>
                <w:rFonts w:asciiTheme="majorHAnsi" w:hAnsiTheme="majorHAnsi" w:cstheme="majorHAnsi"/>
                <w:color w:val="000000"/>
                <w:lang w:eastAsia="en-AU"/>
              </w:rPr>
            </w:pPr>
            <w:r w:rsidRPr="00CD6B9F">
              <w:rPr>
                <w:rFonts w:asciiTheme="majorHAnsi" w:hAnsiTheme="majorHAnsi" w:cstheme="majorHAnsi"/>
                <w:color w:val="000000"/>
                <w:lang w:eastAsia="en-AU"/>
              </w:rPr>
              <w:t>Development of the preparatory course proposal/plan (covering soft skills, English skills for work and PDB units)</w:t>
            </w:r>
          </w:p>
        </w:tc>
        <w:tc>
          <w:tcPr>
            <w:tcW w:w="992" w:type="dxa"/>
            <w:tcBorders>
              <w:top w:val="nil"/>
              <w:left w:val="nil"/>
              <w:bottom w:val="single" w:sz="4" w:space="0" w:color="auto"/>
              <w:right w:val="single" w:sz="4" w:space="0" w:color="auto"/>
            </w:tcBorders>
            <w:noWrap/>
          </w:tcPr>
          <w:p w14:paraId="0C9CEE90" w14:textId="77777777" w:rsidR="00F76705" w:rsidRPr="00CD6B9F" w:rsidRDefault="00F76705"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7B78C7D3" w14:textId="77777777" w:rsidR="00F76705" w:rsidRPr="00CD6B9F" w:rsidRDefault="00F76705" w:rsidP="00835F4B">
            <w:pPr>
              <w:pStyle w:val="OnTrack"/>
              <w:numPr>
                <w:ilvl w:val="0"/>
                <w:numId w:val="0"/>
              </w:numPr>
              <w:spacing w:before="0" w:line="256" w:lineRule="auto"/>
              <w:jc w:val="left"/>
              <w:rPr>
                <w:rFonts w:asciiTheme="majorHAnsi" w:hAnsiTheme="majorHAnsi" w:cstheme="majorHAnsi"/>
                <w:color w:val="auto"/>
                <w:szCs w:val="22"/>
              </w:rPr>
            </w:pPr>
            <w:r w:rsidRPr="00CD6B9F">
              <w:rPr>
                <w:rFonts w:asciiTheme="majorHAnsi" w:hAnsiTheme="majorHAnsi" w:cstheme="majorHAnsi"/>
                <w:color w:val="auto"/>
                <w:szCs w:val="22"/>
              </w:rPr>
              <w:t>Completed. The concept has been developed and shared with the stakeholders but still waiting for official approval by the secretary of state</w:t>
            </w:r>
          </w:p>
        </w:tc>
      </w:tr>
      <w:tr w:rsidR="00F76705" w:rsidRPr="00CD6B9F" w14:paraId="53A045AB" w14:textId="77777777" w:rsidTr="00CD6B9F">
        <w:trPr>
          <w:trHeight w:val="20"/>
        </w:trPr>
        <w:tc>
          <w:tcPr>
            <w:tcW w:w="2552" w:type="dxa"/>
            <w:vMerge/>
            <w:tcBorders>
              <w:left w:val="single" w:sz="4" w:space="0" w:color="auto"/>
              <w:bottom w:val="single" w:sz="4" w:space="0" w:color="auto"/>
              <w:right w:val="single" w:sz="4" w:space="0" w:color="auto"/>
            </w:tcBorders>
            <w:shd w:val="clear" w:color="auto" w:fill="FCF8D0"/>
          </w:tcPr>
          <w:p w14:paraId="30511FD3" w14:textId="77777777" w:rsidR="00F76705" w:rsidRPr="00CD6B9F" w:rsidRDefault="00F76705" w:rsidP="00835F4B">
            <w:pPr>
              <w:spacing w:after="0" w:line="256" w:lineRule="auto"/>
              <w:rPr>
                <w:rFonts w:asciiTheme="majorHAnsi" w:hAnsiTheme="majorHAnsi" w:cstheme="majorHAnsi"/>
                <w:bCs/>
                <w:color w:val="FFFFFF" w:themeColor="background1"/>
                <w:lang w:eastAsia="en-AU"/>
              </w:rPr>
            </w:pPr>
          </w:p>
        </w:tc>
        <w:tc>
          <w:tcPr>
            <w:tcW w:w="4110" w:type="dxa"/>
            <w:tcBorders>
              <w:top w:val="nil"/>
              <w:left w:val="single" w:sz="4" w:space="0" w:color="auto"/>
              <w:bottom w:val="single" w:sz="4" w:space="0" w:color="auto"/>
              <w:right w:val="single" w:sz="4" w:space="0" w:color="auto"/>
            </w:tcBorders>
            <w:shd w:val="clear" w:color="auto" w:fill="FCF8D0"/>
          </w:tcPr>
          <w:p w14:paraId="333EBBB8" w14:textId="77777777" w:rsidR="00F76705" w:rsidRPr="00CD6B9F" w:rsidRDefault="00F76705" w:rsidP="00835F4B">
            <w:pPr>
              <w:spacing w:after="0" w:line="240" w:lineRule="auto"/>
              <w:contextualSpacing/>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Implementation of the preparatory course </w:t>
            </w:r>
          </w:p>
        </w:tc>
        <w:tc>
          <w:tcPr>
            <w:tcW w:w="992" w:type="dxa"/>
            <w:tcBorders>
              <w:top w:val="nil"/>
              <w:left w:val="nil"/>
              <w:bottom w:val="single" w:sz="4" w:space="0" w:color="auto"/>
              <w:right w:val="single" w:sz="4" w:space="0" w:color="auto"/>
            </w:tcBorders>
            <w:noWrap/>
          </w:tcPr>
          <w:p w14:paraId="08B44210" w14:textId="77777777" w:rsidR="00F76705" w:rsidRPr="00CD6B9F" w:rsidRDefault="00F76705"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0657067B" w14:textId="77777777" w:rsidR="00F76705" w:rsidRPr="00CD6B9F" w:rsidRDefault="00F76705" w:rsidP="00835F4B">
            <w:pPr>
              <w:pStyle w:val="OnTrack"/>
              <w:numPr>
                <w:ilvl w:val="0"/>
                <w:numId w:val="0"/>
              </w:numPr>
              <w:spacing w:before="0" w:line="256" w:lineRule="auto"/>
              <w:jc w:val="left"/>
              <w:rPr>
                <w:rFonts w:asciiTheme="majorHAnsi" w:hAnsiTheme="majorHAnsi" w:cstheme="majorHAnsi"/>
                <w:color w:val="auto"/>
                <w:szCs w:val="22"/>
              </w:rPr>
            </w:pPr>
            <w:r w:rsidRPr="00CD6B9F">
              <w:rPr>
                <w:rFonts w:asciiTheme="majorHAnsi" w:hAnsiTheme="majorHAnsi" w:cstheme="majorHAnsi"/>
                <w:color w:val="auto"/>
                <w:szCs w:val="22"/>
              </w:rPr>
              <w:t>Delayed. Due to SEFOPE prioritizing other tasks and late approval of the proposal</w:t>
            </w:r>
          </w:p>
        </w:tc>
      </w:tr>
      <w:tr w:rsidR="00F76705" w:rsidRPr="00CD6B9F" w14:paraId="5095B00F" w14:textId="77777777" w:rsidTr="00CD6B9F">
        <w:trPr>
          <w:trHeight w:val="20"/>
        </w:trPr>
        <w:tc>
          <w:tcPr>
            <w:tcW w:w="2552" w:type="dxa"/>
            <w:tcBorders>
              <w:left w:val="single" w:sz="4" w:space="0" w:color="auto"/>
              <w:bottom w:val="single" w:sz="4" w:space="0" w:color="auto"/>
              <w:right w:val="single" w:sz="4" w:space="0" w:color="auto"/>
            </w:tcBorders>
            <w:shd w:val="clear" w:color="auto" w:fill="FCF8D0"/>
          </w:tcPr>
          <w:p w14:paraId="469D98AC" w14:textId="77777777" w:rsidR="00F76705" w:rsidRPr="00CD6B9F" w:rsidRDefault="00F76705" w:rsidP="00C73303">
            <w:pPr>
              <w:pStyle w:val="ListParagraph"/>
              <w:numPr>
                <w:ilvl w:val="0"/>
                <w:numId w:val="53"/>
              </w:numPr>
              <w:spacing w:after="0" w:line="256" w:lineRule="auto"/>
              <w:contextualSpacing w:val="0"/>
              <w:jc w:val="left"/>
              <w:rPr>
                <w:rFonts w:asciiTheme="majorHAnsi" w:hAnsiTheme="majorHAnsi" w:cstheme="majorHAnsi"/>
                <w:bCs/>
                <w:color w:val="FFFFFF" w:themeColor="background1"/>
                <w:lang w:eastAsia="en-AU"/>
              </w:rPr>
            </w:pPr>
            <w:r w:rsidRPr="00CD6B9F">
              <w:rPr>
                <w:rFonts w:asciiTheme="majorHAnsi" w:hAnsiTheme="majorHAnsi" w:cstheme="majorHAnsi"/>
                <w:bCs/>
                <w:lang w:eastAsia="en-AU"/>
              </w:rPr>
              <w:t xml:space="preserve">Reintegration of Labour mobility Workers </w:t>
            </w:r>
          </w:p>
        </w:tc>
        <w:tc>
          <w:tcPr>
            <w:tcW w:w="4110" w:type="dxa"/>
            <w:tcBorders>
              <w:top w:val="nil"/>
              <w:left w:val="single" w:sz="4" w:space="0" w:color="auto"/>
              <w:bottom w:val="single" w:sz="4" w:space="0" w:color="auto"/>
              <w:right w:val="single" w:sz="4" w:space="0" w:color="auto"/>
            </w:tcBorders>
            <w:shd w:val="clear" w:color="auto" w:fill="FCF8D0"/>
          </w:tcPr>
          <w:p w14:paraId="6F22F358" w14:textId="77777777" w:rsidR="00F76705" w:rsidRPr="00CD6B9F" w:rsidRDefault="00F76705" w:rsidP="00835F4B">
            <w:pPr>
              <w:spacing w:after="0" w:line="240" w:lineRule="auto"/>
              <w:contextualSpacing/>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Implementation of the reintegration program/workshop </w:t>
            </w:r>
          </w:p>
          <w:p w14:paraId="2FC31072" w14:textId="77777777" w:rsidR="00EC5157" w:rsidRPr="00CD6B9F" w:rsidRDefault="00EC5157" w:rsidP="00835F4B">
            <w:pPr>
              <w:spacing w:after="0" w:line="240" w:lineRule="auto"/>
              <w:contextualSpacing/>
              <w:rPr>
                <w:rFonts w:asciiTheme="majorHAnsi" w:hAnsiTheme="majorHAnsi" w:cstheme="majorHAnsi"/>
                <w:color w:val="000000"/>
                <w:lang w:eastAsia="en-AU"/>
              </w:rPr>
            </w:pPr>
          </w:p>
          <w:p w14:paraId="26F6D960" w14:textId="2ADE5DD9" w:rsidR="00EC5157" w:rsidRPr="00CD6B9F" w:rsidRDefault="00EC5157" w:rsidP="00835F4B">
            <w:pPr>
              <w:spacing w:after="0" w:line="240" w:lineRule="auto"/>
              <w:contextualSpacing/>
              <w:rPr>
                <w:rFonts w:asciiTheme="majorHAnsi" w:hAnsiTheme="majorHAnsi" w:cstheme="majorHAnsi"/>
                <w:color w:val="000000"/>
                <w:lang w:eastAsia="en-AU"/>
              </w:rPr>
            </w:pPr>
          </w:p>
        </w:tc>
        <w:tc>
          <w:tcPr>
            <w:tcW w:w="992" w:type="dxa"/>
            <w:tcBorders>
              <w:top w:val="nil"/>
              <w:left w:val="nil"/>
              <w:bottom w:val="single" w:sz="4" w:space="0" w:color="auto"/>
              <w:right w:val="single" w:sz="4" w:space="0" w:color="auto"/>
            </w:tcBorders>
            <w:noWrap/>
          </w:tcPr>
          <w:p w14:paraId="66FDF803" w14:textId="77777777" w:rsidR="00F76705" w:rsidRPr="00CD6B9F" w:rsidRDefault="00F76705"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38207783" w14:textId="77777777" w:rsidR="00F76705" w:rsidRPr="00CD6B9F" w:rsidRDefault="00F76705" w:rsidP="00835F4B">
            <w:pPr>
              <w:pStyle w:val="OnTrack"/>
              <w:numPr>
                <w:ilvl w:val="0"/>
                <w:numId w:val="0"/>
              </w:numPr>
              <w:spacing w:before="0" w:line="256" w:lineRule="auto"/>
              <w:jc w:val="left"/>
              <w:rPr>
                <w:rFonts w:asciiTheme="majorHAnsi" w:hAnsiTheme="majorHAnsi" w:cstheme="majorHAnsi"/>
                <w:color w:val="auto"/>
                <w:szCs w:val="22"/>
              </w:rPr>
            </w:pPr>
            <w:r w:rsidRPr="00CD6B9F">
              <w:rPr>
                <w:rFonts w:asciiTheme="majorHAnsi" w:hAnsiTheme="majorHAnsi" w:cstheme="majorHAnsi"/>
                <w:color w:val="auto"/>
                <w:szCs w:val="22"/>
              </w:rPr>
              <w:t xml:space="preserve">The first workshop was held in </w:t>
            </w:r>
            <w:proofErr w:type="gramStart"/>
            <w:r w:rsidRPr="00CD6B9F">
              <w:rPr>
                <w:rFonts w:asciiTheme="majorHAnsi" w:hAnsiTheme="majorHAnsi" w:cstheme="majorHAnsi"/>
                <w:color w:val="auto"/>
                <w:szCs w:val="22"/>
              </w:rPr>
              <w:t>December</w:t>
            </w:r>
            <w:proofErr w:type="gramEnd"/>
            <w:r w:rsidRPr="00CD6B9F">
              <w:rPr>
                <w:rFonts w:asciiTheme="majorHAnsi" w:hAnsiTheme="majorHAnsi" w:cstheme="majorHAnsi"/>
                <w:color w:val="auto"/>
                <w:szCs w:val="22"/>
              </w:rPr>
              <w:t xml:space="preserve"> but implementation of the broader reintegration program has been delayed as SEFOPE has focused on other priorities</w:t>
            </w:r>
          </w:p>
        </w:tc>
      </w:tr>
      <w:tr w:rsidR="00F76705" w:rsidRPr="00CD6B9F" w14:paraId="4CBE69CB" w14:textId="77777777" w:rsidTr="00CD6B9F">
        <w:trPr>
          <w:trHeight w:val="20"/>
        </w:trPr>
        <w:tc>
          <w:tcPr>
            <w:tcW w:w="2552" w:type="dxa"/>
            <w:vMerge w:val="restart"/>
            <w:tcBorders>
              <w:left w:val="single" w:sz="4" w:space="0" w:color="auto"/>
              <w:right w:val="single" w:sz="4" w:space="0" w:color="auto"/>
            </w:tcBorders>
            <w:shd w:val="clear" w:color="auto" w:fill="FCF8D0"/>
          </w:tcPr>
          <w:p w14:paraId="199016A1" w14:textId="77777777" w:rsidR="00F76705" w:rsidRPr="00CD6B9F" w:rsidRDefault="00F76705" w:rsidP="00C73303">
            <w:pPr>
              <w:pStyle w:val="ListParagraph"/>
              <w:numPr>
                <w:ilvl w:val="0"/>
                <w:numId w:val="53"/>
              </w:numPr>
              <w:spacing w:after="0" w:line="256" w:lineRule="auto"/>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LSU strengthening and capacity building </w:t>
            </w:r>
          </w:p>
        </w:tc>
        <w:tc>
          <w:tcPr>
            <w:tcW w:w="4110" w:type="dxa"/>
            <w:tcBorders>
              <w:top w:val="nil"/>
              <w:left w:val="single" w:sz="4" w:space="0" w:color="auto"/>
              <w:bottom w:val="single" w:sz="4" w:space="0" w:color="auto"/>
              <w:right w:val="single" w:sz="4" w:space="0" w:color="auto"/>
            </w:tcBorders>
            <w:shd w:val="clear" w:color="auto" w:fill="FCF8D0"/>
          </w:tcPr>
          <w:p w14:paraId="47C0D689" w14:textId="77777777" w:rsidR="00F76705" w:rsidRPr="00CD6B9F" w:rsidRDefault="00F76705" w:rsidP="00835F4B">
            <w:pPr>
              <w:spacing w:after="0" w:line="240" w:lineRule="auto"/>
              <w:contextualSpacing/>
              <w:rPr>
                <w:rFonts w:asciiTheme="majorHAnsi" w:hAnsiTheme="majorHAnsi" w:cstheme="majorHAnsi"/>
                <w:color w:val="000000"/>
                <w:lang w:eastAsia="en-AU"/>
              </w:rPr>
            </w:pPr>
            <w:r w:rsidRPr="00CD6B9F">
              <w:rPr>
                <w:rFonts w:asciiTheme="majorHAnsi" w:hAnsiTheme="majorHAnsi" w:cstheme="majorHAnsi"/>
                <w:color w:val="000000"/>
                <w:lang w:eastAsia="en-AU"/>
              </w:rPr>
              <w:t>Contribute to the development of DNEE-LSU 10 days plan</w:t>
            </w:r>
          </w:p>
        </w:tc>
        <w:tc>
          <w:tcPr>
            <w:tcW w:w="992" w:type="dxa"/>
            <w:tcBorders>
              <w:top w:val="nil"/>
              <w:left w:val="nil"/>
              <w:bottom w:val="single" w:sz="4" w:space="0" w:color="auto"/>
              <w:right w:val="single" w:sz="4" w:space="0" w:color="auto"/>
            </w:tcBorders>
            <w:noWrap/>
          </w:tcPr>
          <w:p w14:paraId="4BF31A83" w14:textId="77777777" w:rsidR="00F76705" w:rsidRPr="00CD6B9F" w:rsidRDefault="00F76705" w:rsidP="00C73303">
            <w:pPr>
              <w:pStyle w:val="ListParagraph"/>
              <w:numPr>
                <w:ilvl w:val="0"/>
                <w:numId w:val="47"/>
              </w:numPr>
              <w:spacing w:after="60" w:line="276" w:lineRule="auto"/>
              <w:contextualSpacing w:val="0"/>
              <w:jc w:val="center"/>
              <w:rPr>
                <w:rFonts w:asciiTheme="majorHAnsi" w:hAnsiTheme="majorHAnsi" w:cstheme="majorHAnsi"/>
              </w:rPr>
            </w:pPr>
          </w:p>
        </w:tc>
        <w:tc>
          <w:tcPr>
            <w:tcW w:w="13892" w:type="dxa"/>
            <w:tcBorders>
              <w:top w:val="nil"/>
              <w:left w:val="nil"/>
              <w:bottom w:val="single" w:sz="4" w:space="0" w:color="auto"/>
              <w:right w:val="single" w:sz="4" w:space="0" w:color="auto"/>
            </w:tcBorders>
          </w:tcPr>
          <w:p w14:paraId="484CFE23" w14:textId="77777777" w:rsidR="00F76705" w:rsidRPr="00CD6B9F" w:rsidRDefault="00F76705" w:rsidP="00835F4B">
            <w:pPr>
              <w:pStyle w:val="OnTrack"/>
              <w:numPr>
                <w:ilvl w:val="0"/>
                <w:numId w:val="0"/>
              </w:numPr>
              <w:spacing w:before="0" w:line="256" w:lineRule="auto"/>
              <w:jc w:val="left"/>
              <w:rPr>
                <w:rFonts w:asciiTheme="majorHAnsi" w:hAnsiTheme="majorHAnsi" w:cstheme="majorHAnsi"/>
                <w:color w:val="auto"/>
                <w:szCs w:val="22"/>
              </w:rPr>
            </w:pPr>
            <w:r w:rsidRPr="00CD6B9F">
              <w:rPr>
                <w:rFonts w:asciiTheme="majorHAnsi" w:hAnsiTheme="majorHAnsi" w:cstheme="majorHAnsi"/>
                <w:color w:val="auto"/>
                <w:szCs w:val="22"/>
              </w:rPr>
              <w:t>Completed. Provided feedback and input</w:t>
            </w:r>
          </w:p>
        </w:tc>
      </w:tr>
      <w:tr w:rsidR="00F76705" w:rsidRPr="00CD6B9F" w14:paraId="7578FA6E" w14:textId="77777777" w:rsidTr="00CD6B9F">
        <w:trPr>
          <w:trHeight w:val="20"/>
        </w:trPr>
        <w:tc>
          <w:tcPr>
            <w:tcW w:w="2552" w:type="dxa"/>
            <w:vMerge/>
            <w:tcBorders>
              <w:left w:val="single" w:sz="4" w:space="0" w:color="auto"/>
              <w:right w:val="single" w:sz="4" w:space="0" w:color="auto"/>
            </w:tcBorders>
            <w:shd w:val="clear" w:color="auto" w:fill="FCF8D0"/>
          </w:tcPr>
          <w:p w14:paraId="3FED6BDC" w14:textId="77777777" w:rsidR="00F76705" w:rsidRPr="00CD6B9F" w:rsidRDefault="00F76705" w:rsidP="00835F4B">
            <w:pPr>
              <w:pStyle w:val="ListParagraph"/>
              <w:numPr>
                <w:ilvl w:val="0"/>
                <w:numId w:val="0"/>
              </w:numPr>
              <w:spacing w:after="0" w:line="256" w:lineRule="auto"/>
              <w:ind w:left="720"/>
              <w:jc w:val="left"/>
              <w:rPr>
                <w:rFonts w:asciiTheme="majorHAnsi" w:hAnsiTheme="majorHAnsi" w:cstheme="majorHAnsi"/>
                <w:bCs/>
                <w:lang w:eastAsia="en-AU"/>
              </w:rPr>
            </w:pPr>
          </w:p>
        </w:tc>
        <w:tc>
          <w:tcPr>
            <w:tcW w:w="4110" w:type="dxa"/>
            <w:tcBorders>
              <w:top w:val="nil"/>
              <w:left w:val="single" w:sz="4" w:space="0" w:color="auto"/>
              <w:bottom w:val="single" w:sz="4" w:space="0" w:color="auto"/>
              <w:right w:val="single" w:sz="4" w:space="0" w:color="auto"/>
            </w:tcBorders>
            <w:shd w:val="clear" w:color="auto" w:fill="FCF8D0"/>
          </w:tcPr>
          <w:p w14:paraId="124FABF8" w14:textId="77777777" w:rsidR="00F76705" w:rsidRPr="00CD6B9F" w:rsidRDefault="00F76705" w:rsidP="00835F4B">
            <w:pPr>
              <w:spacing w:after="0" w:line="240" w:lineRule="auto"/>
              <w:contextualSpacing/>
              <w:rPr>
                <w:rFonts w:asciiTheme="majorHAnsi" w:hAnsiTheme="majorHAnsi" w:cstheme="majorHAnsi"/>
                <w:color w:val="000000"/>
                <w:lang w:eastAsia="en-AU"/>
              </w:rPr>
            </w:pPr>
            <w:r w:rsidRPr="00CD6B9F">
              <w:rPr>
                <w:rFonts w:asciiTheme="majorHAnsi" w:hAnsiTheme="majorHAnsi" w:cstheme="majorHAnsi"/>
                <w:color w:val="000000"/>
                <w:lang w:eastAsia="en-AU"/>
              </w:rPr>
              <w:t>Contribute to the development of DNEE-LSU 2021 FY Plan</w:t>
            </w:r>
          </w:p>
        </w:tc>
        <w:tc>
          <w:tcPr>
            <w:tcW w:w="992" w:type="dxa"/>
            <w:tcBorders>
              <w:top w:val="nil"/>
              <w:left w:val="nil"/>
              <w:bottom w:val="single" w:sz="4" w:space="0" w:color="auto"/>
              <w:right w:val="single" w:sz="4" w:space="0" w:color="auto"/>
            </w:tcBorders>
            <w:noWrap/>
          </w:tcPr>
          <w:p w14:paraId="158502CB" w14:textId="77777777" w:rsidR="00F76705" w:rsidRPr="00CD6B9F" w:rsidRDefault="00F76705"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2AC8D3FA" w14:textId="77777777" w:rsidR="00F76705" w:rsidRPr="00CD6B9F" w:rsidRDefault="00F76705" w:rsidP="00835F4B">
            <w:pPr>
              <w:pStyle w:val="OnTrack"/>
              <w:numPr>
                <w:ilvl w:val="0"/>
                <w:numId w:val="0"/>
              </w:numPr>
              <w:spacing w:before="0" w:line="256" w:lineRule="auto"/>
              <w:jc w:val="left"/>
              <w:rPr>
                <w:rFonts w:asciiTheme="majorHAnsi" w:hAnsiTheme="majorHAnsi" w:cstheme="majorHAnsi"/>
                <w:color w:val="auto"/>
                <w:szCs w:val="22"/>
              </w:rPr>
            </w:pPr>
            <w:r w:rsidRPr="00CD6B9F">
              <w:rPr>
                <w:rFonts w:asciiTheme="majorHAnsi" w:hAnsiTheme="majorHAnsi" w:cstheme="majorHAnsi"/>
                <w:color w:val="auto"/>
                <w:szCs w:val="22"/>
              </w:rPr>
              <w:t>Ongoing. WDPTL is continuing to support DNEE in planning 2021 LSU activities</w:t>
            </w:r>
          </w:p>
        </w:tc>
      </w:tr>
      <w:tr w:rsidR="00F76705" w:rsidRPr="00CD6B9F" w14:paraId="2C2B5434" w14:textId="77777777" w:rsidTr="00CD6B9F">
        <w:trPr>
          <w:trHeight w:val="20"/>
        </w:trPr>
        <w:tc>
          <w:tcPr>
            <w:tcW w:w="2552" w:type="dxa"/>
            <w:vMerge/>
            <w:tcBorders>
              <w:left w:val="single" w:sz="4" w:space="0" w:color="auto"/>
              <w:bottom w:val="single" w:sz="4" w:space="0" w:color="auto"/>
              <w:right w:val="single" w:sz="4" w:space="0" w:color="auto"/>
            </w:tcBorders>
            <w:shd w:val="clear" w:color="auto" w:fill="FCF8D0"/>
          </w:tcPr>
          <w:p w14:paraId="3D2C3B48" w14:textId="77777777" w:rsidR="00F76705" w:rsidRPr="00CD6B9F" w:rsidRDefault="00F76705" w:rsidP="00835F4B">
            <w:pPr>
              <w:pStyle w:val="ListParagraph"/>
              <w:numPr>
                <w:ilvl w:val="0"/>
                <w:numId w:val="0"/>
              </w:numPr>
              <w:spacing w:after="0" w:line="256" w:lineRule="auto"/>
              <w:ind w:left="720"/>
              <w:jc w:val="left"/>
              <w:rPr>
                <w:rFonts w:asciiTheme="majorHAnsi" w:hAnsiTheme="majorHAnsi" w:cstheme="majorHAnsi"/>
                <w:bCs/>
                <w:lang w:eastAsia="en-AU"/>
              </w:rPr>
            </w:pPr>
          </w:p>
        </w:tc>
        <w:tc>
          <w:tcPr>
            <w:tcW w:w="4110" w:type="dxa"/>
            <w:tcBorders>
              <w:top w:val="nil"/>
              <w:left w:val="single" w:sz="4" w:space="0" w:color="auto"/>
              <w:bottom w:val="single" w:sz="4" w:space="0" w:color="auto"/>
              <w:right w:val="single" w:sz="4" w:space="0" w:color="auto"/>
            </w:tcBorders>
            <w:shd w:val="clear" w:color="auto" w:fill="FCF8D0"/>
          </w:tcPr>
          <w:p w14:paraId="64EB1398" w14:textId="77777777" w:rsidR="00F76705" w:rsidRPr="00CD6B9F" w:rsidRDefault="00F76705" w:rsidP="00835F4B">
            <w:pPr>
              <w:spacing w:after="0" w:line="240" w:lineRule="auto"/>
              <w:contextualSpacing/>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Capacity building flexible </w:t>
            </w:r>
          </w:p>
        </w:tc>
        <w:tc>
          <w:tcPr>
            <w:tcW w:w="992" w:type="dxa"/>
            <w:tcBorders>
              <w:top w:val="nil"/>
              <w:left w:val="nil"/>
              <w:bottom w:val="single" w:sz="4" w:space="0" w:color="auto"/>
              <w:right w:val="single" w:sz="4" w:space="0" w:color="auto"/>
            </w:tcBorders>
            <w:noWrap/>
          </w:tcPr>
          <w:p w14:paraId="295B9147" w14:textId="77777777" w:rsidR="00F76705" w:rsidRPr="00CD6B9F" w:rsidRDefault="00F76705"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38E10937" w14:textId="77777777" w:rsidR="00F76705" w:rsidRPr="00CD6B9F" w:rsidRDefault="00F76705" w:rsidP="00835F4B">
            <w:pPr>
              <w:pStyle w:val="OnTrack"/>
              <w:numPr>
                <w:ilvl w:val="0"/>
                <w:numId w:val="0"/>
              </w:numPr>
              <w:spacing w:before="0" w:line="256" w:lineRule="auto"/>
              <w:jc w:val="left"/>
              <w:rPr>
                <w:rFonts w:asciiTheme="majorHAnsi" w:hAnsiTheme="majorHAnsi" w:cstheme="majorHAnsi"/>
                <w:color w:val="auto"/>
                <w:szCs w:val="22"/>
              </w:rPr>
            </w:pPr>
            <w:r w:rsidRPr="00CD6B9F">
              <w:rPr>
                <w:rFonts w:asciiTheme="majorHAnsi" w:hAnsiTheme="majorHAnsi" w:cstheme="majorHAnsi"/>
                <w:color w:val="auto"/>
                <w:szCs w:val="22"/>
              </w:rPr>
              <w:t xml:space="preserve">Various types of capacity building are being provided to the staff </w:t>
            </w:r>
            <w:proofErr w:type="gramStart"/>
            <w:r w:rsidRPr="00CD6B9F">
              <w:rPr>
                <w:rFonts w:asciiTheme="majorHAnsi" w:hAnsiTheme="majorHAnsi" w:cstheme="majorHAnsi"/>
                <w:color w:val="auto"/>
                <w:szCs w:val="22"/>
              </w:rPr>
              <w:t>including;</w:t>
            </w:r>
            <w:proofErr w:type="gramEnd"/>
            <w:r w:rsidRPr="00CD6B9F">
              <w:rPr>
                <w:rFonts w:asciiTheme="majorHAnsi" w:hAnsiTheme="majorHAnsi" w:cstheme="majorHAnsi"/>
                <w:color w:val="auto"/>
                <w:szCs w:val="22"/>
              </w:rPr>
              <w:t xml:space="preserve"> mentoring to the Director, coordinators, focal points, training (</w:t>
            </w:r>
            <w:proofErr w:type="spellStart"/>
            <w:r w:rsidRPr="00CD6B9F">
              <w:rPr>
                <w:rFonts w:asciiTheme="majorHAnsi" w:hAnsiTheme="majorHAnsi" w:cstheme="majorHAnsi"/>
                <w:color w:val="auto"/>
                <w:szCs w:val="22"/>
              </w:rPr>
              <w:t>eg.</w:t>
            </w:r>
            <w:proofErr w:type="spellEnd"/>
            <w:r w:rsidRPr="00CD6B9F">
              <w:rPr>
                <w:rFonts w:asciiTheme="majorHAnsi" w:hAnsiTheme="majorHAnsi" w:cstheme="majorHAnsi"/>
                <w:color w:val="auto"/>
                <w:szCs w:val="22"/>
              </w:rPr>
              <w:t xml:space="preserve"> In recruitment cycle), planning support, briefing notes </w:t>
            </w:r>
            <w:proofErr w:type="spellStart"/>
            <w:r w:rsidRPr="00CD6B9F">
              <w:rPr>
                <w:rFonts w:asciiTheme="majorHAnsi" w:hAnsiTheme="majorHAnsi" w:cstheme="majorHAnsi"/>
                <w:color w:val="auto"/>
                <w:szCs w:val="22"/>
              </w:rPr>
              <w:t>etc</w:t>
            </w:r>
            <w:proofErr w:type="spellEnd"/>
            <w:r w:rsidRPr="00CD6B9F">
              <w:rPr>
                <w:rFonts w:asciiTheme="majorHAnsi" w:hAnsiTheme="majorHAnsi" w:cstheme="majorHAnsi"/>
                <w:color w:val="auto"/>
                <w:szCs w:val="22"/>
              </w:rPr>
              <w:t xml:space="preserve">  </w:t>
            </w:r>
          </w:p>
        </w:tc>
      </w:tr>
      <w:tr w:rsidR="00F76705" w:rsidRPr="00CD6B9F" w14:paraId="7C770D2D" w14:textId="77777777" w:rsidTr="00CD6B9F">
        <w:trPr>
          <w:trHeight w:val="20"/>
        </w:trPr>
        <w:tc>
          <w:tcPr>
            <w:tcW w:w="2552" w:type="dxa"/>
            <w:vMerge w:val="restart"/>
            <w:tcBorders>
              <w:left w:val="single" w:sz="4" w:space="0" w:color="auto"/>
              <w:right w:val="single" w:sz="4" w:space="0" w:color="auto"/>
            </w:tcBorders>
            <w:shd w:val="clear" w:color="auto" w:fill="FCF8D0"/>
          </w:tcPr>
          <w:p w14:paraId="154A24D6" w14:textId="77777777" w:rsidR="00F76705" w:rsidRPr="00CD6B9F" w:rsidRDefault="00F76705" w:rsidP="00C73303">
            <w:pPr>
              <w:pStyle w:val="ListParagraph"/>
              <w:numPr>
                <w:ilvl w:val="0"/>
                <w:numId w:val="53"/>
              </w:numPr>
              <w:spacing w:after="0" w:line="256" w:lineRule="auto"/>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DNEE-LSU Facilities and Operational Support </w:t>
            </w:r>
          </w:p>
        </w:tc>
        <w:tc>
          <w:tcPr>
            <w:tcW w:w="4110" w:type="dxa"/>
            <w:tcBorders>
              <w:top w:val="nil"/>
              <w:left w:val="single" w:sz="4" w:space="0" w:color="auto"/>
              <w:bottom w:val="single" w:sz="4" w:space="0" w:color="auto"/>
              <w:right w:val="single" w:sz="4" w:space="0" w:color="auto"/>
            </w:tcBorders>
            <w:shd w:val="clear" w:color="auto" w:fill="FCF8D0"/>
          </w:tcPr>
          <w:p w14:paraId="5873E654" w14:textId="77777777" w:rsidR="00F76705" w:rsidRPr="00CD6B9F" w:rsidRDefault="00F76705" w:rsidP="00835F4B">
            <w:pPr>
              <w:spacing w:after="0" w:line="240" w:lineRule="auto"/>
              <w:contextualSpacing/>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Communication support </w:t>
            </w:r>
          </w:p>
        </w:tc>
        <w:tc>
          <w:tcPr>
            <w:tcW w:w="992" w:type="dxa"/>
            <w:tcBorders>
              <w:top w:val="nil"/>
              <w:left w:val="nil"/>
              <w:bottom w:val="single" w:sz="4" w:space="0" w:color="auto"/>
              <w:right w:val="single" w:sz="4" w:space="0" w:color="auto"/>
            </w:tcBorders>
            <w:noWrap/>
          </w:tcPr>
          <w:p w14:paraId="71581462" w14:textId="77777777" w:rsidR="00F76705" w:rsidRPr="00CD6B9F" w:rsidRDefault="00F76705"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5B12D4B5" w14:textId="77777777" w:rsidR="00F76705" w:rsidRPr="00CD6B9F" w:rsidRDefault="00F76705" w:rsidP="00835F4B">
            <w:pPr>
              <w:pStyle w:val="OnTrack"/>
              <w:numPr>
                <w:ilvl w:val="0"/>
                <w:numId w:val="0"/>
              </w:numPr>
              <w:spacing w:before="0" w:line="256" w:lineRule="auto"/>
              <w:jc w:val="left"/>
              <w:rPr>
                <w:rFonts w:asciiTheme="majorHAnsi" w:hAnsiTheme="majorHAnsi" w:cstheme="majorHAnsi"/>
                <w:color w:val="auto"/>
                <w:szCs w:val="22"/>
              </w:rPr>
            </w:pPr>
            <w:r w:rsidRPr="00CD6B9F">
              <w:rPr>
                <w:rFonts w:asciiTheme="majorHAnsi" w:hAnsiTheme="majorHAnsi" w:cstheme="majorHAnsi"/>
                <w:color w:val="auto"/>
                <w:szCs w:val="22"/>
              </w:rPr>
              <w:t xml:space="preserve">Ongoing and on schedule </w:t>
            </w:r>
          </w:p>
        </w:tc>
      </w:tr>
      <w:tr w:rsidR="00F76705" w:rsidRPr="00CD6B9F" w14:paraId="3705C18F" w14:textId="77777777" w:rsidTr="00CD6B9F">
        <w:trPr>
          <w:trHeight w:val="20"/>
        </w:trPr>
        <w:tc>
          <w:tcPr>
            <w:tcW w:w="2552" w:type="dxa"/>
            <w:vMerge/>
            <w:tcBorders>
              <w:left w:val="single" w:sz="4" w:space="0" w:color="auto"/>
              <w:bottom w:val="single" w:sz="4" w:space="0" w:color="auto"/>
              <w:right w:val="single" w:sz="4" w:space="0" w:color="auto"/>
            </w:tcBorders>
            <w:shd w:val="clear" w:color="auto" w:fill="FCF8D0"/>
          </w:tcPr>
          <w:p w14:paraId="7E4166FD" w14:textId="77777777" w:rsidR="00F76705" w:rsidRPr="00CD6B9F" w:rsidRDefault="00F76705" w:rsidP="00835F4B">
            <w:pPr>
              <w:pStyle w:val="ListParagraph"/>
              <w:numPr>
                <w:ilvl w:val="0"/>
                <w:numId w:val="0"/>
              </w:numPr>
              <w:spacing w:after="0" w:line="256" w:lineRule="auto"/>
              <w:ind w:left="720"/>
              <w:jc w:val="left"/>
              <w:rPr>
                <w:rFonts w:asciiTheme="majorHAnsi" w:hAnsiTheme="majorHAnsi" w:cstheme="majorHAnsi"/>
                <w:bCs/>
                <w:lang w:eastAsia="en-AU"/>
              </w:rPr>
            </w:pPr>
          </w:p>
        </w:tc>
        <w:tc>
          <w:tcPr>
            <w:tcW w:w="4110" w:type="dxa"/>
            <w:tcBorders>
              <w:top w:val="nil"/>
              <w:left w:val="single" w:sz="4" w:space="0" w:color="auto"/>
              <w:bottom w:val="single" w:sz="4" w:space="0" w:color="auto"/>
              <w:right w:val="single" w:sz="4" w:space="0" w:color="auto"/>
            </w:tcBorders>
            <w:shd w:val="clear" w:color="auto" w:fill="FCF8D0"/>
          </w:tcPr>
          <w:p w14:paraId="2E18EAA0" w14:textId="77777777" w:rsidR="00F76705" w:rsidRPr="00CD6B9F" w:rsidRDefault="00F76705" w:rsidP="00835F4B">
            <w:pPr>
              <w:spacing w:after="0" w:line="240" w:lineRule="auto"/>
              <w:contextualSpacing/>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Stationery and Operational support </w:t>
            </w:r>
          </w:p>
        </w:tc>
        <w:tc>
          <w:tcPr>
            <w:tcW w:w="992" w:type="dxa"/>
            <w:tcBorders>
              <w:top w:val="nil"/>
              <w:left w:val="nil"/>
              <w:bottom w:val="single" w:sz="4" w:space="0" w:color="auto"/>
              <w:right w:val="single" w:sz="4" w:space="0" w:color="auto"/>
            </w:tcBorders>
            <w:noWrap/>
          </w:tcPr>
          <w:p w14:paraId="0CEDD990" w14:textId="77777777" w:rsidR="00F76705" w:rsidRPr="00CD6B9F" w:rsidRDefault="00F76705"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1BC03032" w14:textId="77777777" w:rsidR="00F76705" w:rsidRPr="00CD6B9F" w:rsidRDefault="00F76705" w:rsidP="00835F4B">
            <w:pPr>
              <w:pStyle w:val="OnTrack"/>
              <w:numPr>
                <w:ilvl w:val="0"/>
                <w:numId w:val="0"/>
              </w:numPr>
              <w:spacing w:before="0" w:line="256" w:lineRule="auto"/>
              <w:jc w:val="left"/>
              <w:rPr>
                <w:rFonts w:asciiTheme="majorHAnsi" w:hAnsiTheme="majorHAnsi" w:cstheme="majorHAnsi"/>
                <w:color w:val="auto"/>
                <w:szCs w:val="22"/>
              </w:rPr>
            </w:pPr>
            <w:r w:rsidRPr="00CD6B9F">
              <w:rPr>
                <w:rFonts w:asciiTheme="majorHAnsi" w:hAnsiTheme="majorHAnsi" w:cstheme="majorHAnsi"/>
                <w:color w:val="auto"/>
                <w:szCs w:val="22"/>
              </w:rPr>
              <w:t xml:space="preserve">Ongoing and on schedule </w:t>
            </w:r>
          </w:p>
        </w:tc>
      </w:tr>
    </w:tbl>
    <w:p w14:paraId="54456BE3" w14:textId="13C61EBE" w:rsidR="00AA1370" w:rsidRDefault="00F76705" w:rsidP="00EC5157">
      <w:pPr>
        <w:rPr>
          <w:rFonts w:ascii="Open Sans Light" w:eastAsia="Times New Roman" w:hAnsi="Open Sans Light" w:cs="Arial"/>
          <w:b/>
          <w:bCs/>
          <w:color w:val="000080"/>
          <w:kern w:val="32"/>
          <w:sz w:val="36"/>
          <w:szCs w:val="32"/>
          <w:lang w:val="en-US" w:eastAsia="he-IL" w:bidi="he-IL"/>
        </w:rPr>
      </w:pPr>
      <w:r>
        <w:rPr>
          <w:rFonts w:ascii="Open Sans Light" w:eastAsia="Times New Roman" w:hAnsi="Open Sans Light" w:cs="Arial"/>
          <w:b/>
          <w:bCs/>
          <w:color w:val="000080"/>
          <w:kern w:val="32"/>
          <w:sz w:val="36"/>
          <w:szCs w:val="32"/>
          <w:lang w:val="en-US" w:eastAsia="he-IL" w:bidi="he-IL"/>
        </w:rPr>
        <w:t xml:space="preserve"> </w:t>
      </w:r>
    </w:p>
    <w:p w14:paraId="32961DED" w14:textId="33842CE3" w:rsidR="00F330BC" w:rsidRDefault="00F330BC">
      <w:pPr>
        <w:rPr>
          <w:rFonts w:ascii="Open Sans Light" w:eastAsia="Times New Roman" w:hAnsi="Open Sans Light" w:cs="Arial"/>
          <w:b/>
          <w:bCs/>
          <w:color w:val="000080"/>
          <w:kern w:val="32"/>
          <w:sz w:val="36"/>
          <w:szCs w:val="32"/>
          <w:lang w:val="en-US" w:eastAsia="he-IL" w:bidi="he-IL"/>
        </w:rPr>
      </w:pPr>
      <w:r>
        <w:rPr>
          <w:rFonts w:ascii="Open Sans Light" w:eastAsia="Times New Roman" w:hAnsi="Open Sans Light" w:cs="Arial"/>
          <w:b/>
          <w:bCs/>
          <w:color w:val="000080"/>
          <w:kern w:val="32"/>
          <w:sz w:val="36"/>
          <w:szCs w:val="32"/>
          <w:lang w:val="en-US" w:eastAsia="he-IL" w:bidi="he-IL"/>
        </w:rPr>
        <w:br w:type="page"/>
      </w:r>
    </w:p>
    <w:p w14:paraId="1FDDC13C" w14:textId="15E02DB0" w:rsidR="007A1A55" w:rsidRPr="00CD6B9F" w:rsidRDefault="007A1A55" w:rsidP="001C7571">
      <w:pPr>
        <w:pStyle w:val="Head3"/>
      </w:pPr>
      <w:r w:rsidRPr="00CD6B9F">
        <w:lastRenderedPageBreak/>
        <w:t>Gender Equity and Social Inclusion</w:t>
      </w:r>
    </w:p>
    <w:tbl>
      <w:tblPr>
        <w:tblW w:w="21546" w:type="dxa"/>
        <w:tblInd w:w="-5" w:type="dxa"/>
        <w:tblLayout w:type="fixed"/>
        <w:tblLook w:val="04A0" w:firstRow="1" w:lastRow="0" w:firstColumn="1" w:lastColumn="0" w:noHBand="0" w:noVBand="1"/>
      </w:tblPr>
      <w:tblGrid>
        <w:gridCol w:w="2976"/>
        <w:gridCol w:w="3686"/>
        <w:gridCol w:w="992"/>
        <w:gridCol w:w="13892"/>
      </w:tblGrid>
      <w:tr w:rsidR="00740285" w:rsidRPr="00CD6B9F" w14:paraId="3C0AF371" w14:textId="77777777" w:rsidTr="00CD6B9F">
        <w:trPr>
          <w:trHeight w:val="20"/>
        </w:trPr>
        <w:tc>
          <w:tcPr>
            <w:tcW w:w="2976" w:type="dxa"/>
            <w:tcBorders>
              <w:top w:val="single" w:sz="4" w:space="0" w:color="auto"/>
              <w:left w:val="single" w:sz="4" w:space="0" w:color="auto"/>
              <w:bottom w:val="nil"/>
              <w:right w:val="single" w:sz="4" w:space="0" w:color="auto"/>
            </w:tcBorders>
            <w:shd w:val="clear" w:color="auto" w:fill="F2F2F2" w:themeFill="background1" w:themeFillShade="F2"/>
          </w:tcPr>
          <w:p w14:paraId="7925AC6A" w14:textId="71C41875" w:rsidR="00740285" w:rsidRPr="00CD6B9F" w:rsidRDefault="000D7C62" w:rsidP="005B3B69">
            <w:pPr>
              <w:pStyle w:val="Normal0"/>
              <w:jc w:val="center"/>
              <w:rPr>
                <w:rFonts w:asciiTheme="majorHAnsi" w:hAnsiTheme="majorHAnsi" w:cstheme="majorHAnsi"/>
                <w:sz w:val="22"/>
                <w:szCs w:val="22"/>
              </w:rPr>
            </w:pPr>
            <w:r w:rsidRPr="00CD6B9F">
              <w:rPr>
                <w:rFonts w:asciiTheme="majorHAnsi" w:hAnsiTheme="majorHAnsi" w:cstheme="majorHAnsi"/>
                <w:sz w:val="22"/>
                <w:szCs w:val="22"/>
              </w:rPr>
              <w:t>Activity</w:t>
            </w:r>
          </w:p>
        </w:tc>
        <w:tc>
          <w:tcPr>
            <w:tcW w:w="3686" w:type="dxa"/>
            <w:tcBorders>
              <w:top w:val="single" w:sz="4" w:space="0" w:color="auto"/>
              <w:left w:val="nil"/>
              <w:bottom w:val="single" w:sz="4" w:space="0" w:color="auto"/>
              <w:right w:val="single" w:sz="4" w:space="0" w:color="auto"/>
            </w:tcBorders>
            <w:shd w:val="clear" w:color="auto" w:fill="F2F2F2" w:themeFill="background1" w:themeFillShade="F2"/>
          </w:tcPr>
          <w:p w14:paraId="35545233" w14:textId="0AEB3240" w:rsidR="00740285" w:rsidRPr="00CD6B9F" w:rsidRDefault="00AB3AFE" w:rsidP="005B3B69">
            <w:pPr>
              <w:pStyle w:val="Normal0"/>
              <w:jc w:val="center"/>
              <w:rPr>
                <w:rFonts w:asciiTheme="majorHAnsi" w:hAnsiTheme="majorHAnsi" w:cstheme="majorHAnsi"/>
                <w:sz w:val="22"/>
                <w:szCs w:val="22"/>
              </w:rPr>
            </w:pPr>
            <w:r w:rsidRPr="00CD6B9F">
              <w:rPr>
                <w:rFonts w:asciiTheme="majorHAnsi" w:hAnsiTheme="majorHAnsi" w:cstheme="majorHAnsi"/>
                <w:sz w:val="22"/>
                <w:szCs w:val="22"/>
              </w:rPr>
              <w:t>Sub Activity</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tcPr>
          <w:p w14:paraId="7EE23362" w14:textId="1CEBCE90" w:rsidR="00740285" w:rsidRPr="00CD6B9F" w:rsidRDefault="00AB3AFE" w:rsidP="005B3B69">
            <w:pPr>
              <w:pStyle w:val="Normal0"/>
              <w:jc w:val="center"/>
              <w:rPr>
                <w:rFonts w:asciiTheme="majorHAnsi" w:hAnsiTheme="majorHAnsi" w:cstheme="majorHAnsi"/>
                <w:sz w:val="22"/>
                <w:szCs w:val="22"/>
              </w:rPr>
            </w:pPr>
            <w:r w:rsidRPr="00CD6B9F">
              <w:rPr>
                <w:rFonts w:asciiTheme="majorHAnsi" w:hAnsiTheme="majorHAnsi" w:cstheme="majorHAnsi"/>
                <w:sz w:val="22"/>
                <w:szCs w:val="22"/>
              </w:rPr>
              <w:t>Status</w:t>
            </w:r>
          </w:p>
        </w:tc>
        <w:tc>
          <w:tcPr>
            <w:tcW w:w="13892" w:type="dxa"/>
            <w:tcBorders>
              <w:top w:val="single" w:sz="4" w:space="0" w:color="auto"/>
              <w:left w:val="nil"/>
              <w:bottom w:val="single" w:sz="4" w:space="0" w:color="auto"/>
              <w:right w:val="single" w:sz="4" w:space="0" w:color="auto"/>
            </w:tcBorders>
            <w:shd w:val="clear" w:color="auto" w:fill="F2F2F2" w:themeFill="background1" w:themeFillShade="F2"/>
          </w:tcPr>
          <w:p w14:paraId="46DA3408" w14:textId="2ECC3575" w:rsidR="00740285" w:rsidRPr="00CD6B9F" w:rsidRDefault="00AB3AFE" w:rsidP="005B3B69">
            <w:pPr>
              <w:pStyle w:val="Normal0"/>
              <w:jc w:val="center"/>
              <w:rPr>
                <w:rFonts w:asciiTheme="majorHAnsi" w:hAnsiTheme="majorHAnsi" w:cstheme="majorHAnsi"/>
                <w:iCs/>
                <w:sz w:val="22"/>
                <w:szCs w:val="22"/>
              </w:rPr>
            </w:pPr>
            <w:r w:rsidRPr="00CD6B9F">
              <w:rPr>
                <w:rFonts w:asciiTheme="majorHAnsi" w:hAnsiTheme="majorHAnsi" w:cstheme="majorHAnsi"/>
                <w:iCs/>
                <w:sz w:val="22"/>
                <w:szCs w:val="22"/>
              </w:rPr>
              <w:t>Outcome</w:t>
            </w:r>
          </w:p>
        </w:tc>
      </w:tr>
      <w:tr w:rsidR="00106758" w:rsidRPr="00CD6B9F" w14:paraId="78727C76" w14:textId="77777777" w:rsidTr="00CD6B9F">
        <w:trPr>
          <w:trHeight w:val="20"/>
        </w:trPr>
        <w:tc>
          <w:tcPr>
            <w:tcW w:w="2976" w:type="dxa"/>
            <w:vMerge w:val="restart"/>
            <w:tcBorders>
              <w:top w:val="single" w:sz="4" w:space="0" w:color="auto"/>
              <w:left w:val="single" w:sz="4" w:space="0" w:color="auto"/>
              <w:bottom w:val="nil"/>
              <w:right w:val="single" w:sz="4" w:space="0" w:color="auto"/>
            </w:tcBorders>
            <w:shd w:val="clear" w:color="auto" w:fill="FCF8D0"/>
            <w:hideMark/>
          </w:tcPr>
          <w:p w14:paraId="5A89D34B" w14:textId="0DD2DFE9" w:rsidR="00562646" w:rsidRPr="00CD6B9F" w:rsidRDefault="00106758" w:rsidP="00C73303">
            <w:pPr>
              <w:pStyle w:val="ListParagraph"/>
              <w:numPr>
                <w:ilvl w:val="0"/>
                <w:numId w:val="54"/>
              </w:numPr>
              <w:spacing w:after="0"/>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Increase GESI voice, </w:t>
            </w:r>
            <w:proofErr w:type="gramStart"/>
            <w:r w:rsidRPr="00CD6B9F">
              <w:rPr>
                <w:rFonts w:asciiTheme="majorHAnsi" w:hAnsiTheme="majorHAnsi" w:cstheme="majorHAnsi"/>
                <w:bCs/>
                <w:lang w:eastAsia="en-AU"/>
              </w:rPr>
              <w:t>analysis</w:t>
            </w:r>
            <w:proofErr w:type="gramEnd"/>
            <w:r w:rsidRPr="00CD6B9F">
              <w:rPr>
                <w:rFonts w:asciiTheme="majorHAnsi" w:hAnsiTheme="majorHAnsi" w:cstheme="majorHAnsi"/>
                <w:bCs/>
                <w:lang w:eastAsia="en-AU"/>
              </w:rPr>
              <w:t xml:space="preserve"> and consultation  </w:t>
            </w:r>
          </w:p>
          <w:p w14:paraId="494F4E24" w14:textId="77777777" w:rsidR="00562646" w:rsidRPr="00CD6B9F" w:rsidRDefault="00562646" w:rsidP="00562646">
            <w:pPr>
              <w:spacing w:after="0"/>
              <w:rPr>
                <w:rFonts w:asciiTheme="majorHAnsi" w:hAnsiTheme="majorHAnsi" w:cstheme="majorHAnsi"/>
                <w:bCs/>
                <w:lang w:eastAsia="en-AU"/>
              </w:rPr>
            </w:pPr>
          </w:p>
          <w:p w14:paraId="13FE131A" w14:textId="747BB803" w:rsidR="00562646" w:rsidRPr="00CD6B9F" w:rsidRDefault="00562646" w:rsidP="00562646">
            <w:pPr>
              <w:spacing w:after="0"/>
              <w:rPr>
                <w:rFonts w:asciiTheme="majorHAnsi" w:hAnsiTheme="majorHAnsi" w:cstheme="majorHAnsi"/>
                <w:bCs/>
                <w:lang w:eastAsia="en-AU"/>
              </w:rPr>
            </w:pPr>
          </w:p>
        </w:tc>
        <w:tc>
          <w:tcPr>
            <w:tcW w:w="3686" w:type="dxa"/>
            <w:tcBorders>
              <w:top w:val="single" w:sz="4" w:space="0" w:color="auto"/>
              <w:left w:val="nil"/>
              <w:bottom w:val="single" w:sz="4" w:space="0" w:color="auto"/>
              <w:right w:val="single" w:sz="4" w:space="0" w:color="auto"/>
            </w:tcBorders>
            <w:shd w:val="clear" w:color="auto" w:fill="FCF8D0"/>
            <w:hideMark/>
          </w:tcPr>
          <w:p w14:paraId="152F8C36" w14:textId="77777777" w:rsidR="00106758"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Barrier analysis </w:t>
            </w:r>
          </w:p>
        </w:tc>
        <w:tc>
          <w:tcPr>
            <w:tcW w:w="992" w:type="dxa"/>
            <w:tcBorders>
              <w:top w:val="single" w:sz="4" w:space="0" w:color="auto"/>
              <w:left w:val="nil"/>
              <w:bottom w:val="single" w:sz="4" w:space="0" w:color="auto"/>
              <w:right w:val="single" w:sz="4" w:space="0" w:color="auto"/>
            </w:tcBorders>
            <w:noWrap/>
          </w:tcPr>
          <w:p w14:paraId="5C22BD32" w14:textId="77777777" w:rsidR="00106758" w:rsidRPr="00CD6B9F" w:rsidRDefault="00106758" w:rsidP="00835F4B">
            <w:pPr>
              <w:pStyle w:val="Behindschedule"/>
              <w:rPr>
                <w:rFonts w:asciiTheme="majorHAnsi" w:hAnsiTheme="majorHAnsi" w:cstheme="majorHAnsi"/>
                <w:szCs w:val="22"/>
              </w:rPr>
            </w:pPr>
          </w:p>
        </w:tc>
        <w:tc>
          <w:tcPr>
            <w:tcW w:w="13892" w:type="dxa"/>
            <w:tcBorders>
              <w:top w:val="single" w:sz="4" w:space="0" w:color="auto"/>
              <w:left w:val="nil"/>
              <w:bottom w:val="single" w:sz="4" w:space="0" w:color="auto"/>
              <w:right w:val="single" w:sz="4" w:space="0" w:color="auto"/>
            </w:tcBorders>
            <w:shd w:val="clear" w:color="auto" w:fill="auto"/>
          </w:tcPr>
          <w:p w14:paraId="3BC10F3D" w14:textId="77777777" w:rsidR="00106758" w:rsidRPr="00CD6B9F" w:rsidRDefault="00106758"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Formal barrier analysis will be actioned in 2021. Barriers for some PWD including those with severe sight and hearing conditions remain as education providers lack specialist teaching facilities and specialist staff. </w:t>
            </w:r>
          </w:p>
        </w:tc>
      </w:tr>
      <w:tr w:rsidR="00106758" w:rsidRPr="00CD6B9F" w14:paraId="00B4DEE6" w14:textId="77777777" w:rsidTr="00CD6B9F">
        <w:trPr>
          <w:trHeight w:val="20"/>
        </w:trPr>
        <w:tc>
          <w:tcPr>
            <w:tcW w:w="2976" w:type="dxa"/>
            <w:vMerge/>
            <w:tcBorders>
              <w:top w:val="nil"/>
              <w:left w:val="single" w:sz="4" w:space="0" w:color="auto"/>
              <w:bottom w:val="nil"/>
              <w:right w:val="single" w:sz="4" w:space="0" w:color="auto"/>
            </w:tcBorders>
            <w:shd w:val="clear" w:color="auto" w:fill="FCF8D0"/>
            <w:hideMark/>
          </w:tcPr>
          <w:p w14:paraId="5B1DAAE2" w14:textId="77777777" w:rsidR="00106758" w:rsidRPr="00CD6B9F" w:rsidRDefault="00106758" w:rsidP="00835F4B">
            <w:pPr>
              <w:spacing w:after="0" w:line="256" w:lineRule="auto"/>
              <w:rPr>
                <w:rFonts w:asciiTheme="majorHAnsi" w:hAnsiTheme="majorHAnsi" w:cstheme="majorHAnsi"/>
                <w:bCs/>
                <w:lang w:eastAsia="en-AU"/>
              </w:rPr>
            </w:pPr>
          </w:p>
        </w:tc>
        <w:tc>
          <w:tcPr>
            <w:tcW w:w="3686" w:type="dxa"/>
            <w:tcBorders>
              <w:top w:val="nil"/>
              <w:left w:val="nil"/>
              <w:bottom w:val="single" w:sz="4" w:space="0" w:color="auto"/>
              <w:right w:val="single" w:sz="4" w:space="0" w:color="auto"/>
            </w:tcBorders>
            <w:shd w:val="clear" w:color="auto" w:fill="FCF8D0"/>
            <w:hideMark/>
          </w:tcPr>
          <w:p w14:paraId="1C318F39" w14:textId="77777777" w:rsidR="00106758"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Strengthen GESI commitment in revised TOC and principles  </w:t>
            </w:r>
          </w:p>
        </w:tc>
        <w:tc>
          <w:tcPr>
            <w:tcW w:w="992" w:type="dxa"/>
            <w:tcBorders>
              <w:top w:val="nil"/>
              <w:left w:val="nil"/>
              <w:bottom w:val="single" w:sz="4" w:space="0" w:color="auto"/>
              <w:right w:val="single" w:sz="4" w:space="0" w:color="auto"/>
            </w:tcBorders>
            <w:noWrap/>
          </w:tcPr>
          <w:p w14:paraId="34503F7F" w14:textId="77777777" w:rsidR="00106758" w:rsidRPr="00CD6B9F" w:rsidRDefault="00106758" w:rsidP="00835F4B">
            <w:pPr>
              <w:pStyle w:val="Nolongerrelevant"/>
              <w:ind w:left="357" w:hanging="357"/>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05A0B10C" w14:textId="77777777" w:rsidR="00106758" w:rsidRPr="00CD6B9F" w:rsidRDefault="00106758"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Updated theory of change includes GESI commitment.</w:t>
            </w:r>
          </w:p>
        </w:tc>
      </w:tr>
      <w:tr w:rsidR="00106758" w:rsidRPr="00CD6B9F" w14:paraId="6E3BBD64" w14:textId="77777777" w:rsidTr="00CD6B9F">
        <w:trPr>
          <w:trHeight w:val="20"/>
        </w:trPr>
        <w:tc>
          <w:tcPr>
            <w:tcW w:w="2976" w:type="dxa"/>
            <w:vMerge/>
            <w:tcBorders>
              <w:top w:val="nil"/>
              <w:left w:val="single" w:sz="4" w:space="0" w:color="auto"/>
              <w:bottom w:val="nil"/>
              <w:right w:val="single" w:sz="4" w:space="0" w:color="auto"/>
            </w:tcBorders>
            <w:shd w:val="clear" w:color="auto" w:fill="FCF8D0"/>
            <w:hideMark/>
          </w:tcPr>
          <w:p w14:paraId="35D7C03F" w14:textId="77777777" w:rsidR="00106758" w:rsidRPr="00CD6B9F" w:rsidRDefault="00106758" w:rsidP="00835F4B">
            <w:pPr>
              <w:spacing w:after="0" w:line="256" w:lineRule="auto"/>
              <w:rPr>
                <w:rFonts w:asciiTheme="majorHAnsi" w:hAnsiTheme="majorHAnsi" w:cstheme="majorHAnsi"/>
                <w:bCs/>
                <w:lang w:eastAsia="en-AU"/>
              </w:rPr>
            </w:pPr>
          </w:p>
        </w:tc>
        <w:tc>
          <w:tcPr>
            <w:tcW w:w="3686" w:type="dxa"/>
            <w:tcBorders>
              <w:top w:val="nil"/>
              <w:left w:val="nil"/>
              <w:bottom w:val="single" w:sz="4" w:space="0" w:color="auto"/>
              <w:right w:val="single" w:sz="4" w:space="0" w:color="auto"/>
            </w:tcBorders>
            <w:shd w:val="clear" w:color="auto" w:fill="FCF8D0"/>
            <w:hideMark/>
          </w:tcPr>
          <w:p w14:paraId="30F70E8D" w14:textId="77777777" w:rsidR="00106758"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GESI incorporated into Employment Coalition TOR </w:t>
            </w:r>
          </w:p>
        </w:tc>
        <w:tc>
          <w:tcPr>
            <w:tcW w:w="992" w:type="dxa"/>
            <w:tcBorders>
              <w:top w:val="nil"/>
              <w:left w:val="nil"/>
              <w:bottom w:val="single" w:sz="4" w:space="0" w:color="auto"/>
              <w:right w:val="single" w:sz="4" w:space="0" w:color="auto"/>
            </w:tcBorders>
            <w:noWrap/>
            <w:hideMark/>
          </w:tcPr>
          <w:p w14:paraId="10F5F81D" w14:textId="77777777" w:rsidR="00106758" w:rsidRPr="00CD6B9F" w:rsidRDefault="00106758" w:rsidP="00C73303">
            <w:pPr>
              <w:pStyle w:val="ListParagraph"/>
              <w:numPr>
                <w:ilvl w:val="0"/>
                <w:numId w:val="49"/>
              </w:numPr>
              <w:spacing w:after="60" w:line="276" w:lineRule="auto"/>
              <w:contextualSpacing w:val="0"/>
              <w:jc w:val="center"/>
              <w:rPr>
                <w:rFonts w:asciiTheme="majorHAnsi" w:hAnsiTheme="majorHAnsi" w:cstheme="majorHAnsi"/>
                <w:color w:val="000000"/>
                <w:lang w:eastAsia="en-AU"/>
              </w:rPr>
            </w:pPr>
          </w:p>
        </w:tc>
        <w:tc>
          <w:tcPr>
            <w:tcW w:w="13892" w:type="dxa"/>
            <w:tcBorders>
              <w:top w:val="nil"/>
              <w:left w:val="nil"/>
              <w:bottom w:val="single" w:sz="4" w:space="0" w:color="auto"/>
              <w:right w:val="single" w:sz="4" w:space="0" w:color="auto"/>
            </w:tcBorders>
            <w:shd w:val="clear" w:color="auto" w:fill="auto"/>
          </w:tcPr>
          <w:p w14:paraId="6AF904D8" w14:textId="04DB1232" w:rsidR="00106758" w:rsidRPr="00CD6B9F" w:rsidRDefault="00106758" w:rsidP="001758E2">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Civil society organisation including women’s organisations and rural training centres are included and will be consulted for the coalition activities </w:t>
            </w:r>
          </w:p>
        </w:tc>
      </w:tr>
      <w:tr w:rsidR="00106758" w:rsidRPr="00CD6B9F" w14:paraId="6ED73C61" w14:textId="77777777" w:rsidTr="00CD6B9F">
        <w:trPr>
          <w:trHeight w:val="600"/>
        </w:trPr>
        <w:tc>
          <w:tcPr>
            <w:tcW w:w="2976" w:type="dxa"/>
            <w:vMerge/>
            <w:tcBorders>
              <w:top w:val="nil"/>
              <w:left w:val="single" w:sz="4" w:space="0" w:color="auto"/>
              <w:bottom w:val="single" w:sz="4" w:space="0" w:color="auto"/>
              <w:right w:val="single" w:sz="4" w:space="0" w:color="auto"/>
            </w:tcBorders>
            <w:shd w:val="clear" w:color="auto" w:fill="FCF8D0"/>
            <w:hideMark/>
          </w:tcPr>
          <w:p w14:paraId="04DD86F7" w14:textId="77777777" w:rsidR="00106758" w:rsidRPr="00CD6B9F" w:rsidRDefault="00106758" w:rsidP="00835F4B">
            <w:pPr>
              <w:spacing w:after="0" w:line="256" w:lineRule="auto"/>
              <w:rPr>
                <w:rFonts w:asciiTheme="majorHAnsi" w:hAnsiTheme="majorHAnsi" w:cstheme="majorHAnsi"/>
                <w:bCs/>
                <w:lang w:eastAsia="en-AU"/>
              </w:rPr>
            </w:pPr>
          </w:p>
        </w:tc>
        <w:tc>
          <w:tcPr>
            <w:tcW w:w="3686" w:type="dxa"/>
            <w:tcBorders>
              <w:top w:val="nil"/>
              <w:left w:val="nil"/>
              <w:bottom w:val="single" w:sz="4" w:space="0" w:color="auto"/>
              <w:right w:val="single" w:sz="4" w:space="0" w:color="auto"/>
            </w:tcBorders>
            <w:shd w:val="clear" w:color="auto" w:fill="FCF8D0"/>
            <w:hideMark/>
          </w:tcPr>
          <w:p w14:paraId="418F58EB" w14:textId="77777777" w:rsidR="00106758"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Formalise consultation with a DPO on a quarterly basis as a ‘critical friend’ </w:t>
            </w:r>
          </w:p>
        </w:tc>
        <w:tc>
          <w:tcPr>
            <w:tcW w:w="992" w:type="dxa"/>
            <w:tcBorders>
              <w:top w:val="nil"/>
              <w:left w:val="nil"/>
              <w:bottom w:val="single" w:sz="4" w:space="0" w:color="auto"/>
              <w:right w:val="single" w:sz="4" w:space="0" w:color="auto"/>
            </w:tcBorders>
            <w:noWrap/>
            <w:hideMark/>
          </w:tcPr>
          <w:p w14:paraId="33530923" w14:textId="77777777" w:rsidR="00106758" w:rsidRPr="00CD6B9F" w:rsidRDefault="00106758"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13924E6C" w14:textId="77777777" w:rsidR="00106758" w:rsidRPr="00CD6B9F" w:rsidRDefault="00106758"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RHTO consulted on PWD program office adaptations. ADTL providing input on short courses. PHD disability lead consulted to inform GESI strategy.  </w:t>
            </w:r>
          </w:p>
        </w:tc>
      </w:tr>
      <w:tr w:rsidR="00106758" w:rsidRPr="00CD6B9F" w14:paraId="28D43C1E" w14:textId="77777777" w:rsidTr="00CD6B9F">
        <w:trPr>
          <w:trHeight w:val="20"/>
        </w:trPr>
        <w:tc>
          <w:tcPr>
            <w:tcW w:w="2976" w:type="dxa"/>
            <w:vMerge w:val="restart"/>
            <w:tcBorders>
              <w:top w:val="nil"/>
              <w:left w:val="single" w:sz="4" w:space="0" w:color="auto"/>
              <w:right w:val="single" w:sz="4" w:space="0" w:color="auto"/>
            </w:tcBorders>
            <w:shd w:val="clear" w:color="auto" w:fill="FCF8D0"/>
          </w:tcPr>
          <w:p w14:paraId="088D85F6" w14:textId="77777777" w:rsidR="00106758" w:rsidRPr="00CD6B9F" w:rsidRDefault="00106758" w:rsidP="00C73303">
            <w:pPr>
              <w:pStyle w:val="ListParagraph"/>
              <w:numPr>
                <w:ilvl w:val="0"/>
                <w:numId w:val="54"/>
              </w:numPr>
              <w:spacing w:after="0" w:line="256" w:lineRule="auto"/>
              <w:contextualSpacing w:val="0"/>
              <w:jc w:val="left"/>
              <w:rPr>
                <w:rFonts w:asciiTheme="majorHAnsi" w:hAnsiTheme="majorHAnsi" w:cstheme="majorHAnsi"/>
                <w:bCs/>
                <w:lang w:eastAsia="en-AU"/>
              </w:rPr>
            </w:pPr>
            <w:r w:rsidRPr="00CD6B9F">
              <w:rPr>
                <w:rFonts w:asciiTheme="majorHAnsi" w:hAnsiTheme="majorHAnsi" w:cstheme="majorHAnsi"/>
                <w:color w:val="000000"/>
                <w:lang w:eastAsia="en-AU"/>
              </w:rPr>
              <w:t>Further GESI access for scholarships, training courses, labour mobility schemes and internships</w:t>
            </w:r>
          </w:p>
          <w:p w14:paraId="52344974" w14:textId="3557E8DF" w:rsidR="00E77675" w:rsidRPr="00CD6B9F" w:rsidRDefault="00E77675" w:rsidP="00E77675">
            <w:pPr>
              <w:pStyle w:val="ListParagraph"/>
              <w:numPr>
                <w:ilvl w:val="0"/>
                <w:numId w:val="0"/>
              </w:numPr>
              <w:spacing w:after="0" w:line="256" w:lineRule="auto"/>
              <w:ind w:left="720"/>
              <w:contextualSpacing w:val="0"/>
              <w:jc w:val="left"/>
              <w:rPr>
                <w:rFonts w:asciiTheme="majorHAnsi" w:hAnsiTheme="majorHAnsi" w:cstheme="majorHAnsi"/>
                <w:bCs/>
                <w:lang w:eastAsia="en-AU"/>
              </w:rPr>
            </w:pPr>
          </w:p>
        </w:tc>
        <w:tc>
          <w:tcPr>
            <w:tcW w:w="3686" w:type="dxa"/>
            <w:tcBorders>
              <w:top w:val="nil"/>
              <w:left w:val="nil"/>
              <w:bottom w:val="single" w:sz="4" w:space="0" w:color="auto"/>
              <w:right w:val="single" w:sz="4" w:space="0" w:color="auto"/>
            </w:tcBorders>
            <w:shd w:val="clear" w:color="auto" w:fill="FCF8D0"/>
          </w:tcPr>
          <w:p w14:paraId="3AF2B67E" w14:textId="77777777" w:rsidR="00106758"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Continue to provide academic English training and reserve a scholarship place for PWD</w:t>
            </w:r>
          </w:p>
        </w:tc>
        <w:tc>
          <w:tcPr>
            <w:tcW w:w="992" w:type="dxa"/>
            <w:tcBorders>
              <w:top w:val="nil"/>
              <w:left w:val="nil"/>
              <w:bottom w:val="single" w:sz="4" w:space="0" w:color="auto"/>
              <w:right w:val="single" w:sz="4" w:space="0" w:color="auto"/>
            </w:tcBorders>
            <w:noWrap/>
          </w:tcPr>
          <w:p w14:paraId="0C4FC0F7" w14:textId="77777777" w:rsidR="00106758" w:rsidRPr="00CD6B9F" w:rsidRDefault="00106758"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6AAA7841" w14:textId="77777777" w:rsidR="00106758" w:rsidRPr="00CD6B9F" w:rsidRDefault="00106758"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New ELT short courses are in progress for PWD and 1 PWD candidate is to be interviewed as part of the 2021 intake.  </w:t>
            </w:r>
          </w:p>
        </w:tc>
      </w:tr>
      <w:tr w:rsidR="00106758" w:rsidRPr="00CD6B9F" w14:paraId="598C125D" w14:textId="77777777" w:rsidTr="00CD6B9F">
        <w:trPr>
          <w:trHeight w:val="20"/>
        </w:trPr>
        <w:tc>
          <w:tcPr>
            <w:tcW w:w="2976" w:type="dxa"/>
            <w:vMerge/>
            <w:tcBorders>
              <w:left w:val="single" w:sz="4" w:space="0" w:color="auto"/>
              <w:right w:val="single" w:sz="4" w:space="0" w:color="auto"/>
            </w:tcBorders>
            <w:shd w:val="clear" w:color="auto" w:fill="FCF8D0"/>
          </w:tcPr>
          <w:p w14:paraId="711310F4" w14:textId="77777777" w:rsidR="00106758" w:rsidRPr="00CD6B9F" w:rsidRDefault="00106758" w:rsidP="00835F4B">
            <w:pPr>
              <w:spacing w:after="0" w:line="256" w:lineRule="auto"/>
              <w:rPr>
                <w:rFonts w:asciiTheme="majorHAnsi" w:hAnsiTheme="majorHAnsi" w:cstheme="majorHAnsi"/>
                <w:bCs/>
                <w:lang w:eastAsia="en-AU"/>
              </w:rPr>
            </w:pPr>
          </w:p>
        </w:tc>
        <w:tc>
          <w:tcPr>
            <w:tcW w:w="3686" w:type="dxa"/>
            <w:tcBorders>
              <w:top w:val="nil"/>
              <w:left w:val="nil"/>
              <w:bottom w:val="single" w:sz="4" w:space="0" w:color="auto"/>
              <w:right w:val="single" w:sz="4" w:space="0" w:color="auto"/>
            </w:tcBorders>
            <w:shd w:val="clear" w:color="auto" w:fill="FCF8D0"/>
          </w:tcPr>
          <w:p w14:paraId="037E5A7A" w14:textId="77777777" w:rsidR="00106758"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Set up Scholarship Advisory Group</w:t>
            </w:r>
          </w:p>
        </w:tc>
        <w:tc>
          <w:tcPr>
            <w:tcW w:w="992" w:type="dxa"/>
            <w:tcBorders>
              <w:top w:val="nil"/>
              <w:left w:val="nil"/>
              <w:bottom w:val="single" w:sz="4" w:space="0" w:color="auto"/>
              <w:right w:val="single" w:sz="4" w:space="0" w:color="auto"/>
            </w:tcBorders>
            <w:noWrap/>
          </w:tcPr>
          <w:p w14:paraId="2161BB49" w14:textId="77777777" w:rsidR="00106758" w:rsidRPr="00CD6B9F" w:rsidRDefault="00106758" w:rsidP="00C73303">
            <w:pPr>
              <w:pStyle w:val="ListParagraph"/>
              <w:numPr>
                <w:ilvl w:val="0"/>
                <w:numId w:val="48"/>
              </w:numPr>
              <w:spacing w:after="60" w:line="276" w:lineRule="auto"/>
              <w:jc w:val="center"/>
              <w:rPr>
                <w:rFonts w:asciiTheme="majorHAnsi" w:hAnsiTheme="majorHAnsi" w:cstheme="majorHAnsi"/>
                <w:color w:val="000000"/>
                <w:lang w:eastAsia="en-AU"/>
              </w:rPr>
            </w:pPr>
          </w:p>
        </w:tc>
        <w:tc>
          <w:tcPr>
            <w:tcW w:w="13892" w:type="dxa"/>
            <w:tcBorders>
              <w:top w:val="nil"/>
              <w:left w:val="nil"/>
              <w:bottom w:val="single" w:sz="4" w:space="0" w:color="auto"/>
              <w:right w:val="single" w:sz="4" w:space="0" w:color="auto"/>
            </w:tcBorders>
            <w:shd w:val="clear" w:color="auto" w:fill="auto"/>
          </w:tcPr>
          <w:p w14:paraId="3D5AA581" w14:textId="77777777" w:rsidR="00106758" w:rsidRPr="00CD6B9F" w:rsidRDefault="00106758"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Deferred in agreement with Embassy due to time constraints. To be implemented as part of new program. </w:t>
            </w:r>
          </w:p>
        </w:tc>
      </w:tr>
      <w:tr w:rsidR="00106758" w:rsidRPr="00CD6B9F" w14:paraId="02E16332" w14:textId="77777777" w:rsidTr="00CD6B9F">
        <w:trPr>
          <w:trHeight w:val="20"/>
        </w:trPr>
        <w:tc>
          <w:tcPr>
            <w:tcW w:w="2976" w:type="dxa"/>
            <w:vMerge/>
            <w:tcBorders>
              <w:left w:val="single" w:sz="4" w:space="0" w:color="auto"/>
              <w:right w:val="single" w:sz="4" w:space="0" w:color="auto"/>
            </w:tcBorders>
            <w:shd w:val="clear" w:color="auto" w:fill="FCF8D0"/>
          </w:tcPr>
          <w:p w14:paraId="6DA96514" w14:textId="77777777" w:rsidR="00106758" w:rsidRPr="00CD6B9F" w:rsidRDefault="00106758" w:rsidP="00835F4B">
            <w:pPr>
              <w:spacing w:after="0" w:line="256" w:lineRule="auto"/>
              <w:rPr>
                <w:rFonts w:asciiTheme="majorHAnsi" w:hAnsiTheme="majorHAnsi" w:cstheme="majorHAnsi"/>
                <w:bCs/>
                <w:lang w:eastAsia="en-AU"/>
              </w:rPr>
            </w:pPr>
          </w:p>
        </w:tc>
        <w:tc>
          <w:tcPr>
            <w:tcW w:w="3686" w:type="dxa"/>
            <w:tcBorders>
              <w:top w:val="nil"/>
              <w:left w:val="nil"/>
              <w:bottom w:val="single" w:sz="4" w:space="0" w:color="auto"/>
              <w:right w:val="single" w:sz="4" w:space="0" w:color="auto"/>
            </w:tcBorders>
            <w:shd w:val="clear" w:color="auto" w:fill="FCF8D0"/>
          </w:tcPr>
          <w:p w14:paraId="1697B4AB" w14:textId="77777777" w:rsidR="00106758"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Provide specialist support if required to support the reintegration of PWD after award completion </w:t>
            </w:r>
          </w:p>
        </w:tc>
        <w:tc>
          <w:tcPr>
            <w:tcW w:w="992" w:type="dxa"/>
            <w:tcBorders>
              <w:top w:val="nil"/>
              <w:left w:val="nil"/>
              <w:bottom w:val="single" w:sz="4" w:space="0" w:color="auto"/>
              <w:right w:val="single" w:sz="4" w:space="0" w:color="auto"/>
            </w:tcBorders>
            <w:noWrap/>
          </w:tcPr>
          <w:p w14:paraId="54FAB619" w14:textId="77777777" w:rsidR="00106758" w:rsidRPr="00CD6B9F" w:rsidRDefault="00106758"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3128BCD7" w14:textId="77777777" w:rsidR="00106758" w:rsidRPr="00CD6B9F" w:rsidRDefault="00106758"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PWD alumni offered place on Graduate Internship Program. Program reintroduced in November in recognition of the challenging job market.  </w:t>
            </w:r>
          </w:p>
        </w:tc>
      </w:tr>
      <w:tr w:rsidR="00106758" w:rsidRPr="00CD6B9F" w14:paraId="5FE3CDCC" w14:textId="77777777" w:rsidTr="00CD6B9F">
        <w:trPr>
          <w:trHeight w:val="20"/>
        </w:trPr>
        <w:tc>
          <w:tcPr>
            <w:tcW w:w="2976" w:type="dxa"/>
            <w:vMerge/>
            <w:tcBorders>
              <w:left w:val="single" w:sz="4" w:space="0" w:color="auto"/>
              <w:right w:val="single" w:sz="4" w:space="0" w:color="auto"/>
            </w:tcBorders>
            <w:shd w:val="clear" w:color="auto" w:fill="FCF8D0"/>
          </w:tcPr>
          <w:p w14:paraId="1BA71589" w14:textId="77777777" w:rsidR="00106758" w:rsidRPr="00CD6B9F" w:rsidRDefault="00106758" w:rsidP="00835F4B">
            <w:pPr>
              <w:spacing w:after="0" w:line="256" w:lineRule="auto"/>
              <w:rPr>
                <w:rFonts w:asciiTheme="majorHAnsi" w:hAnsiTheme="majorHAnsi" w:cstheme="majorHAnsi"/>
                <w:bCs/>
                <w:lang w:eastAsia="en-AU"/>
              </w:rPr>
            </w:pPr>
          </w:p>
        </w:tc>
        <w:tc>
          <w:tcPr>
            <w:tcW w:w="3686" w:type="dxa"/>
            <w:tcBorders>
              <w:top w:val="nil"/>
              <w:left w:val="nil"/>
              <w:bottom w:val="single" w:sz="4" w:space="0" w:color="auto"/>
              <w:right w:val="single" w:sz="4" w:space="0" w:color="auto"/>
            </w:tcBorders>
            <w:shd w:val="clear" w:color="auto" w:fill="FCF8D0"/>
          </w:tcPr>
          <w:p w14:paraId="73F1EE3A" w14:textId="77777777" w:rsidR="00106758"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Ensure awardees with a disability are well supported during mobilisation and on-award</w:t>
            </w:r>
          </w:p>
        </w:tc>
        <w:tc>
          <w:tcPr>
            <w:tcW w:w="992" w:type="dxa"/>
            <w:tcBorders>
              <w:top w:val="nil"/>
              <w:left w:val="nil"/>
              <w:bottom w:val="single" w:sz="4" w:space="0" w:color="auto"/>
              <w:right w:val="single" w:sz="4" w:space="0" w:color="auto"/>
            </w:tcBorders>
            <w:noWrap/>
          </w:tcPr>
          <w:p w14:paraId="234D2687" w14:textId="77777777" w:rsidR="00106758" w:rsidRPr="00CD6B9F" w:rsidRDefault="00106758"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61CBBB78" w14:textId="77777777" w:rsidR="00106758" w:rsidRPr="00CD6B9F" w:rsidRDefault="00106758"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PWD on-award received the following support occupational therapy, hire/purchase mobility equipment, transport allowance, maintenance of mobility equipment, return freight for mobility equipment and on campus accessible accommodation. Hearing assessment and devices</w:t>
            </w:r>
          </w:p>
        </w:tc>
      </w:tr>
      <w:tr w:rsidR="00106758" w:rsidRPr="00CD6B9F" w14:paraId="73DAFF12" w14:textId="77777777" w:rsidTr="00CD6B9F">
        <w:trPr>
          <w:trHeight w:val="20"/>
        </w:trPr>
        <w:tc>
          <w:tcPr>
            <w:tcW w:w="2976" w:type="dxa"/>
            <w:vMerge/>
            <w:tcBorders>
              <w:left w:val="single" w:sz="4" w:space="0" w:color="auto"/>
              <w:right w:val="single" w:sz="4" w:space="0" w:color="auto"/>
            </w:tcBorders>
            <w:shd w:val="clear" w:color="auto" w:fill="FCF8D0"/>
          </w:tcPr>
          <w:p w14:paraId="415AF7D5" w14:textId="77777777" w:rsidR="00106758" w:rsidRPr="00CD6B9F" w:rsidRDefault="00106758" w:rsidP="00835F4B">
            <w:pPr>
              <w:spacing w:after="0" w:line="256" w:lineRule="auto"/>
              <w:rPr>
                <w:rFonts w:asciiTheme="majorHAnsi" w:hAnsiTheme="majorHAnsi" w:cstheme="majorHAnsi"/>
                <w:bCs/>
                <w:lang w:eastAsia="en-AU"/>
              </w:rPr>
            </w:pPr>
          </w:p>
        </w:tc>
        <w:tc>
          <w:tcPr>
            <w:tcW w:w="3686" w:type="dxa"/>
            <w:tcBorders>
              <w:top w:val="nil"/>
              <w:left w:val="nil"/>
              <w:bottom w:val="single" w:sz="4" w:space="0" w:color="auto"/>
              <w:right w:val="single" w:sz="4" w:space="0" w:color="auto"/>
            </w:tcBorders>
            <w:shd w:val="clear" w:color="auto" w:fill="FCF8D0"/>
          </w:tcPr>
          <w:p w14:paraId="59E26F5C" w14:textId="77777777" w:rsidR="00106758"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Introduce a new PWD internship position at WDPTL and building adaptions </w:t>
            </w:r>
          </w:p>
        </w:tc>
        <w:tc>
          <w:tcPr>
            <w:tcW w:w="992" w:type="dxa"/>
            <w:tcBorders>
              <w:top w:val="nil"/>
              <w:left w:val="nil"/>
              <w:bottom w:val="single" w:sz="4" w:space="0" w:color="auto"/>
              <w:right w:val="single" w:sz="4" w:space="0" w:color="auto"/>
            </w:tcBorders>
            <w:noWrap/>
          </w:tcPr>
          <w:p w14:paraId="5ED6F31D" w14:textId="77777777" w:rsidR="00106758" w:rsidRPr="00CD6B9F" w:rsidRDefault="00106758"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77397F71" w14:textId="77777777" w:rsidR="00106758" w:rsidRPr="00CD6B9F" w:rsidRDefault="00106758"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lang w:eastAsia="he-IL" w:bidi="he-IL"/>
              </w:rPr>
              <w:t>An intern with a disability has been recruited to support disability issues within WDPTL (due to commence 11 January 2021). Adaptations to WDPTL office completed.</w:t>
            </w:r>
          </w:p>
        </w:tc>
      </w:tr>
      <w:tr w:rsidR="00106758" w:rsidRPr="00CD6B9F" w14:paraId="0D6BD6C8" w14:textId="77777777" w:rsidTr="00CD6B9F">
        <w:trPr>
          <w:trHeight w:val="20"/>
        </w:trPr>
        <w:tc>
          <w:tcPr>
            <w:tcW w:w="2976" w:type="dxa"/>
            <w:vMerge w:val="restart"/>
            <w:tcBorders>
              <w:left w:val="single" w:sz="4" w:space="0" w:color="auto"/>
              <w:bottom w:val="single" w:sz="4" w:space="0" w:color="auto"/>
              <w:right w:val="single" w:sz="4" w:space="0" w:color="auto"/>
            </w:tcBorders>
            <w:shd w:val="clear" w:color="auto" w:fill="FCF8D0"/>
          </w:tcPr>
          <w:p w14:paraId="33783A78" w14:textId="77777777" w:rsidR="00106758" w:rsidRPr="00CD6B9F" w:rsidRDefault="00106758" w:rsidP="00835F4B">
            <w:pPr>
              <w:spacing w:after="0" w:line="256" w:lineRule="auto"/>
              <w:rPr>
                <w:rFonts w:asciiTheme="majorHAnsi" w:hAnsiTheme="majorHAnsi" w:cstheme="majorHAnsi"/>
                <w:bCs/>
                <w:lang w:eastAsia="en-AU"/>
              </w:rPr>
            </w:pPr>
          </w:p>
        </w:tc>
        <w:tc>
          <w:tcPr>
            <w:tcW w:w="3686" w:type="dxa"/>
            <w:tcBorders>
              <w:top w:val="nil"/>
              <w:left w:val="nil"/>
              <w:bottom w:val="single" w:sz="4" w:space="0" w:color="auto"/>
              <w:right w:val="single" w:sz="4" w:space="0" w:color="auto"/>
            </w:tcBorders>
            <w:shd w:val="clear" w:color="auto" w:fill="FCF8D0"/>
          </w:tcPr>
          <w:p w14:paraId="2667DAD9" w14:textId="77777777" w:rsidR="00106758"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Expand scholarship promotion activities in rural areas</w:t>
            </w:r>
          </w:p>
        </w:tc>
        <w:tc>
          <w:tcPr>
            <w:tcW w:w="992" w:type="dxa"/>
            <w:tcBorders>
              <w:top w:val="nil"/>
              <w:left w:val="nil"/>
              <w:bottom w:val="single" w:sz="4" w:space="0" w:color="auto"/>
              <w:right w:val="single" w:sz="4" w:space="0" w:color="auto"/>
            </w:tcBorders>
            <w:noWrap/>
          </w:tcPr>
          <w:p w14:paraId="794374B8" w14:textId="77777777" w:rsidR="00106758" w:rsidRPr="00CD6B9F" w:rsidRDefault="00106758"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2BE1B865" w14:textId="77777777" w:rsidR="00106758" w:rsidRPr="00CD6B9F" w:rsidRDefault="00106758"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Outreach plans developed but their activation is subject to the lifting of COVID-19 SOE restrictions. Scholarship briefing to be filmed for online promotion in rural areas as a temporary work around. </w:t>
            </w:r>
          </w:p>
        </w:tc>
      </w:tr>
      <w:tr w:rsidR="00106758" w:rsidRPr="00CD6B9F" w14:paraId="60F5D7FE" w14:textId="77777777" w:rsidTr="00CD6B9F">
        <w:trPr>
          <w:trHeight w:val="20"/>
        </w:trPr>
        <w:tc>
          <w:tcPr>
            <w:tcW w:w="2976" w:type="dxa"/>
            <w:vMerge/>
            <w:tcBorders>
              <w:left w:val="single" w:sz="4" w:space="0" w:color="auto"/>
              <w:bottom w:val="single" w:sz="4" w:space="0" w:color="auto"/>
              <w:right w:val="single" w:sz="4" w:space="0" w:color="auto"/>
            </w:tcBorders>
            <w:shd w:val="clear" w:color="auto" w:fill="FCF8D0"/>
          </w:tcPr>
          <w:p w14:paraId="7D1B7332" w14:textId="77777777" w:rsidR="00106758" w:rsidRPr="00CD6B9F" w:rsidRDefault="00106758" w:rsidP="00835F4B">
            <w:pPr>
              <w:spacing w:after="0" w:line="256" w:lineRule="auto"/>
              <w:rPr>
                <w:rFonts w:asciiTheme="majorHAnsi" w:hAnsiTheme="majorHAnsi" w:cstheme="majorHAnsi"/>
                <w:bCs/>
                <w:lang w:eastAsia="en-AU"/>
              </w:rPr>
            </w:pPr>
          </w:p>
        </w:tc>
        <w:tc>
          <w:tcPr>
            <w:tcW w:w="3686" w:type="dxa"/>
            <w:tcBorders>
              <w:top w:val="nil"/>
              <w:left w:val="nil"/>
              <w:bottom w:val="single" w:sz="4" w:space="0" w:color="auto"/>
              <w:right w:val="single" w:sz="4" w:space="0" w:color="auto"/>
            </w:tcBorders>
            <w:shd w:val="clear" w:color="auto" w:fill="FCF8D0"/>
          </w:tcPr>
          <w:p w14:paraId="211F3C61" w14:textId="77777777" w:rsidR="00106758"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Increase TL3A contribution to the development of Timor-Leste by extending sectoral group activities to the rural areas </w:t>
            </w:r>
          </w:p>
        </w:tc>
        <w:tc>
          <w:tcPr>
            <w:tcW w:w="992" w:type="dxa"/>
            <w:tcBorders>
              <w:top w:val="nil"/>
              <w:left w:val="nil"/>
              <w:bottom w:val="single" w:sz="4" w:space="0" w:color="auto"/>
              <w:right w:val="single" w:sz="4" w:space="0" w:color="auto"/>
            </w:tcBorders>
            <w:noWrap/>
          </w:tcPr>
          <w:p w14:paraId="465C086A" w14:textId="77777777" w:rsidR="00106758" w:rsidRPr="00CD6B9F" w:rsidRDefault="00106758"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53BBA6AB" w14:textId="77777777" w:rsidR="00106758" w:rsidRPr="00CD6B9F" w:rsidRDefault="00106758"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Sector Groups have identified activities for rural areas including </w:t>
            </w:r>
            <w:proofErr w:type="spellStart"/>
            <w:r w:rsidRPr="00CD6B9F">
              <w:rPr>
                <w:rFonts w:asciiTheme="majorHAnsi" w:hAnsiTheme="majorHAnsi" w:cstheme="majorHAnsi"/>
                <w:iCs/>
                <w:color w:val="000000"/>
                <w:lang w:eastAsia="en-AU"/>
              </w:rPr>
              <w:t>Liquisa</w:t>
            </w:r>
            <w:proofErr w:type="spellEnd"/>
            <w:r w:rsidRPr="00CD6B9F">
              <w:rPr>
                <w:rFonts w:asciiTheme="majorHAnsi" w:hAnsiTheme="majorHAnsi" w:cstheme="majorHAnsi"/>
                <w:b/>
                <w:bCs/>
                <w:iCs/>
                <w:color w:val="000000"/>
                <w:lang w:eastAsia="en-AU"/>
              </w:rPr>
              <w:t>.</w:t>
            </w:r>
            <w:r w:rsidRPr="00CD6B9F">
              <w:rPr>
                <w:rFonts w:asciiTheme="majorHAnsi" w:hAnsiTheme="majorHAnsi" w:cstheme="majorHAnsi"/>
                <w:iCs/>
                <w:color w:val="000000"/>
                <w:lang w:eastAsia="en-AU"/>
              </w:rPr>
              <w:t xml:space="preserve"> However, COVID-19 </w:t>
            </w:r>
            <w:proofErr w:type="spellStart"/>
            <w:r w:rsidRPr="00CD6B9F">
              <w:rPr>
                <w:rFonts w:asciiTheme="majorHAnsi" w:hAnsiTheme="majorHAnsi" w:cstheme="majorHAnsi"/>
                <w:iCs/>
                <w:color w:val="000000"/>
                <w:lang w:eastAsia="en-AU"/>
              </w:rPr>
              <w:t>SoE</w:t>
            </w:r>
            <w:proofErr w:type="spellEnd"/>
            <w:r w:rsidRPr="00CD6B9F">
              <w:rPr>
                <w:rFonts w:asciiTheme="majorHAnsi" w:hAnsiTheme="majorHAnsi" w:cstheme="majorHAnsi"/>
                <w:iCs/>
                <w:color w:val="000000"/>
                <w:lang w:eastAsia="en-AU"/>
              </w:rPr>
              <w:t xml:space="preserve"> restrictions are delaying implementation.  </w:t>
            </w:r>
          </w:p>
        </w:tc>
      </w:tr>
      <w:tr w:rsidR="00106758" w:rsidRPr="00CD6B9F" w14:paraId="046EA9BB" w14:textId="77777777" w:rsidTr="00CD6B9F">
        <w:trPr>
          <w:trHeight w:val="20"/>
        </w:trPr>
        <w:tc>
          <w:tcPr>
            <w:tcW w:w="2976" w:type="dxa"/>
            <w:vMerge/>
            <w:tcBorders>
              <w:left w:val="single" w:sz="4" w:space="0" w:color="auto"/>
              <w:bottom w:val="single" w:sz="4" w:space="0" w:color="auto"/>
              <w:right w:val="single" w:sz="4" w:space="0" w:color="auto"/>
            </w:tcBorders>
            <w:shd w:val="clear" w:color="auto" w:fill="FCF8D0"/>
          </w:tcPr>
          <w:p w14:paraId="526C1E5D" w14:textId="77777777" w:rsidR="00106758" w:rsidRPr="00CD6B9F" w:rsidRDefault="00106758" w:rsidP="00835F4B">
            <w:pPr>
              <w:spacing w:after="0" w:line="256" w:lineRule="auto"/>
              <w:rPr>
                <w:rFonts w:asciiTheme="majorHAnsi" w:hAnsiTheme="majorHAnsi" w:cstheme="majorHAnsi"/>
                <w:bCs/>
                <w:lang w:eastAsia="en-AU"/>
              </w:rPr>
            </w:pPr>
          </w:p>
        </w:tc>
        <w:tc>
          <w:tcPr>
            <w:tcW w:w="3686" w:type="dxa"/>
            <w:tcBorders>
              <w:top w:val="single" w:sz="4" w:space="0" w:color="auto"/>
              <w:left w:val="nil"/>
              <w:bottom w:val="single" w:sz="4" w:space="0" w:color="auto"/>
              <w:right w:val="single" w:sz="4" w:space="0" w:color="auto"/>
            </w:tcBorders>
            <w:shd w:val="clear" w:color="auto" w:fill="FCF8D0"/>
          </w:tcPr>
          <w:p w14:paraId="18D5AFA0" w14:textId="35121B2A" w:rsidR="00E77675"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Prioritise people with disabilities and from rural areas for TVET access and labour mobility training </w:t>
            </w:r>
          </w:p>
        </w:tc>
        <w:tc>
          <w:tcPr>
            <w:tcW w:w="992" w:type="dxa"/>
            <w:tcBorders>
              <w:top w:val="single" w:sz="4" w:space="0" w:color="auto"/>
              <w:left w:val="nil"/>
              <w:bottom w:val="single" w:sz="4" w:space="0" w:color="auto"/>
              <w:right w:val="single" w:sz="4" w:space="0" w:color="auto"/>
            </w:tcBorders>
            <w:noWrap/>
          </w:tcPr>
          <w:p w14:paraId="58BF5ECC" w14:textId="77777777" w:rsidR="00106758" w:rsidRPr="00CD6B9F" w:rsidRDefault="00106758" w:rsidP="00835F4B">
            <w:pPr>
              <w:pStyle w:val="Behindschedule"/>
              <w:rPr>
                <w:rFonts w:asciiTheme="majorHAnsi" w:hAnsiTheme="majorHAnsi" w:cstheme="majorHAnsi"/>
                <w:szCs w:val="22"/>
              </w:rPr>
            </w:pPr>
          </w:p>
        </w:tc>
        <w:tc>
          <w:tcPr>
            <w:tcW w:w="13892" w:type="dxa"/>
            <w:tcBorders>
              <w:top w:val="single" w:sz="4" w:space="0" w:color="auto"/>
              <w:left w:val="nil"/>
              <w:bottom w:val="single" w:sz="4" w:space="0" w:color="auto"/>
              <w:right w:val="single" w:sz="4" w:space="0" w:color="auto"/>
            </w:tcBorders>
            <w:shd w:val="clear" w:color="auto" w:fill="auto"/>
          </w:tcPr>
          <w:p w14:paraId="40A49180" w14:textId="77777777" w:rsidR="00106758" w:rsidRPr="00CD6B9F" w:rsidRDefault="00106758"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Disability inclusion in TVET concept note will be developed to improve access and trainers understanding on accommodating people with disability in their classes. Regional preparatory course will be piloted in three regions, east, south, and west for 60 people from the rural areas. </w:t>
            </w:r>
          </w:p>
        </w:tc>
      </w:tr>
      <w:tr w:rsidR="00106758" w:rsidRPr="00CD6B9F" w14:paraId="473D380D" w14:textId="77777777" w:rsidTr="00CD6B9F">
        <w:trPr>
          <w:trHeight w:val="20"/>
        </w:trPr>
        <w:tc>
          <w:tcPr>
            <w:tcW w:w="2976" w:type="dxa"/>
            <w:vMerge/>
            <w:tcBorders>
              <w:left w:val="single" w:sz="4" w:space="0" w:color="auto"/>
              <w:bottom w:val="single" w:sz="4" w:space="0" w:color="auto"/>
              <w:right w:val="single" w:sz="4" w:space="0" w:color="auto"/>
            </w:tcBorders>
            <w:shd w:val="clear" w:color="auto" w:fill="FCF8D0"/>
          </w:tcPr>
          <w:p w14:paraId="24721053" w14:textId="77777777" w:rsidR="00106758" w:rsidRPr="00CD6B9F" w:rsidRDefault="00106758" w:rsidP="00835F4B">
            <w:pPr>
              <w:spacing w:after="0" w:line="256" w:lineRule="auto"/>
              <w:rPr>
                <w:rFonts w:asciiTheme="majorHAnsi" w:hAnsiTheme="majorHAnsi" w:cstheme="majorHAnsi"/>
                <w:bCs/>
                <w:lang w:eastAsia="en-AU"/>
              </w:rPr>
            </w:pPr>
          </w:p>
        </w:tc>
        <w:tc>
          <w:tcPr>
            <w:tcW w:w="3686" w:type="dxa"/>
            <w:tcBorders>
              <w:top w:val="single" w:sz="4" w:space="0" w:color="auto"/>
              <w:left w:val="nil"/>
              <w:bottom w:val="single" w:sz="4" w:space="0" w:color="auto"/>
              <w:right w:val="single" w:sz="4" w:space="0" w:color="auto"/>
            </w:tcBorders>
            <w:shd w:val="clear" w:color="auto" w:fill="FCF8D0"/>
          </w:tcPr>
          <w:p w14:paraId="46E90C21" w14:textId="77777777" w:rsidR="00106758"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Ensure program events are accessible for PWD and are inclusive</w:t>
            </w:r>
          </w:p>
        </w:tc>
        <w:tc>
          <w:tcPr>
            <w:tcW w:w="992" w:type="dxa"/>
            <w:tcBorders>
              <w:top w:val="single" w:sz="4" w:space="0" w:color="auto"/>
              <w:left w:val="nil"/>
              <w:bottom w:val="single" w:sz="4" w:space="0" w:color="auto"/>
              <w:right w:val="single" w:sz="4" w:space="0" w:color="auto"/>
            </w:tcBorders>
            <w:noWrap/>
          </w:tcPr>
          <w:p w14:paraId="75832EDE" w14:textId="77777777" w:rsidR="00106758" w:rsidRPr="00CD6B9F" w:rsidRDefault="00106758" w:rsidP="00835F4B">
            <w:pPr>
              <w:pStyle w:val="OnTrack"/>
              <w:rPr>
                <w:rFonts w:asciiTheme="majorHAnsi" w:hAnsiTheme="majorHAnsi" w:cstheme="majorHAnsi"/>
                <w:szCs w:val="22"/>
              </w:rPr>
            </w:pPr>
          </w:p>
        </w:tc>
        <w:tc>
          <w:tcPr>
            <w:tcW w:w="13892" w:type="dxa"/>
            <w:tcBorders>
              <w:top w:val="single" w:sz="4" w:space="0" w:color="auto"/>
              <w:left w:val="nil"/>
              <w:bottom w:val="single" w:sz="4" w:space="0" w:color="auto"/>
              <w:right w:val="single" w:sz="4" w:space="0" w:color="auto"/>
            </w:tcBorders>
          </w:tcPr>
          <w:p w14:paraId="44A9F588" w14:textId="77777777" w:rsidR="00106758" w:rsidRPr="00CD6B9F" w:rsidRDefault="00106758"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 xml:space="preserve">Blanket purchase agreement with venue secured (Timor-Plaza), which has fully disability access so event </w:t>
            </w:r>
            <w:proofErr w:type="gramStart"/>
            <w:r w:rsidRPr="00CD6B9F">
              <w:rPr>
                <w:rFonts w:asciiTheme="majorHAnsi" w:hAnsiTheme="majorHAnsi" w:cstheme="majorHAnsi"/>
                <w:iCs/>
                <w:color w:val="000000"/>
                <w:lang w:eastAsia="en-AU"/>
              </w:rPr>
              <w:t>are</w:t>
            </w:r>
            <w:proofErr w:type="gramEnd"/>
            <w:r w:rsidRPr="00CD6B9F">
              <w:rPr>
                <w:rFonts w:asciiTheme="majorHAnsi" w:hAnsiTheme="majorHAnsi" w:cstheme="majorHAnsi"/>
                <w:iCs/>
                <w:color w:val="000000"/>
                <w:lang w:eastAsia="en-AU"/>
              </w:rPr>
              <w:t xml:space="preserve"> inclusive.</w:t>
            </w:r>
          </w:p>
        </w:tc>
      </w:tr>
      <w:tr w:rsidR="00106758" w:rsidRPr="00CD6B9F" w14:paraId="64BE5CA4" w14:textId="77777777" w:rsidTr="00CD6B9F">
        <w:trPr>
          <w:trHeight w:val="20"/>
        </w:trPr>
        <w:tc>
          <w:tcPr>
            <w:tcW w:w="2976" w:type="dxa"/>
            <w:vMerge/>
            <w:tcBorders>
              <w:left w:val="single" w:sz="4" w:space="0" w:color="auto"/>
              <w:bottom w:val="single" w:sz="4" w:space="0" w:color="auto"/>
              <w:right w:val="single" w:sz="4" w:space="0" w:color="auto"/>
            </w:tcBorders>
            <w:shd w:val="clear" w:color="auto" w:fill="FCF8D0"/>
          </w:tcPr>
          <w:p w14:paraId="129C15CE" w14:textId="77777777" w:rsidR="00106758" w:rsidRPr="00CD6B9F" w:rsidRDefault="00106758" w:rsidP="00835F4B">
            <w:pPr>
              <w:spacing w:after="0" w:line="256" w:lineRule="auto"/>
              <w:rPr>
                <w:rFonts w:asciiTheme="majorHAnsi" w:hAnsiTheme="majorHAnsi" w:cstheme="majorHAnsi"/>
                <w:bCs/>
                <w:lang w:eastAsia="en-AU"/>
              </w:rPr>
            </w:pPr>
          </w:p>
        </w:tc>
        <w:tc>
          <w:tcPr>
            <w:tcW w:w="3686" w:type="dxa"/>
            <w:tcBorders>
              <w:top w:val="nil"/>
              <w:left w:val="nil"/>
              <w:bottom w:val="single" w:sz="4" w:space="0" w:color="auto"/>
              <w:right w:val="single" w:sz="4" w:space="0" w:color="auto"/>
            </w:tcBorders>
            <w:shd w:val="clear" w:color="auto" w:fill="FCF8D0"/>
          </w:tcPr>
          <w:p w14:paraId="08FD3377" w14:textId="12A8EEA1" w:rsidR="00B02810" w:rsidRPr="00CD6B9F" w:rsidRDefault="00106758"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Proactively engage with Australian employers on disability inclusion and ensure that communication about and eligibility for labour mobility schemes includes recognition of the diversity of disability</w:t>
            </w:r>
          </w:p>
        </w:tc>
        <w:tc>
          <w:tcPr>
            <w:tcW w:w="992" w:type="dxa"/>
            <w:tcBorders>
              <w:top w:val="nil"/>
              <w:left w:val="nil"/>
              <w:bottom w:val="single" w:sz="4" w:space="0" w:color="auto"/>
              <w:right w:val="single" w:sz="4" w:space="0" w:color="auto"/>
            </w:tcBorders>
            <w:noWrap/>
          </w:tcPr>
          <w:p w14:paraId="74AC1579" w14:textId="77777777" w:rsidR="00106758" w:rsidRPr="00CD6B9F" w:rsidRDefault="00106758"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08C0BA79" w14:textId="77777777" w:rsidR="00106758" w:rsidRPr="00CD6B9F" w:rsidRDefault="00106758" w:rsidP="00835F4B">
            <w:pPr>
              <w:spacing w:after="0" w:line="240" w:lineRule="auto"/>
              <w:rPr>
                <w:rFonts w:asciiTheme="majorHAnsi" w:hAnsiTheme="majorHAnsi" w:cstheme="majorHAnsi"/>
                <w:iCs/>
                <w:color w:val="000000"/>
                <w:lang w:eastAsia="en-AU"/>
              </w:rPr>
            </w:pPr>
            <w:r w:rsidRPr="00CD6B9F">
              <w:rPr>
                <w:rFonts w:asciiTheme="majorHAnsi" w:hAnsiTheme="majorHAnsi" w:cstheme="majorHAnsi"/>
                <w:iCs/>
                <w:color w:val="000000"/>
                <w:lang w:eastAsia="en-AU"/>
              </w:rPr>
              <w:t>COVID-19 challenges and issues with seasonal workers in country meant that this activity could not be progressed in 2020. However, SEFOPE have a plan in place and are committed to increase disability inclusion in the seasonal worker program.</w:t>
            </w:r>
          </w:p>
        </w:tc>
      </w:tr>
    </w:tbl>
    <w:p w14:paraId="6245777C" w14:textId="77777777" w:rsidR="00CD6B9F" w:rsidRDefault="00CD6B9F">
      <w:r>
        <w:br w:type="page"/>
      </w:r>
    </w:p>
    <w:tbl>
      <w:tblPr>
        <w:tblW w:w="21546" w:type="dxa"/>
        <w:tblInd w:w="-5" w:type="dxa"/>
        <w:tblLayout w:type="fixed"/>
        <w:tblLook w:val="04A0" w:firstRow="1" w:lastRow="0" w:firstColumn="1" w:lastColumn="0" w:noHBand="0" w:noVBand="1"/>
      </w:tblPr>
      <w:tblGrid>
        <w:gridCol w:w="2976"/>
        <w:gridCol w:w="3686"/>
        <w:gridCol w:w="992"/>
        <w:gridCol w:w="13892"/>
      </w:tblGrid>
      <w:tr w:rsidR="00B02810" w:rsidRPr="007D34E6" w14:paraId="33224B52" w14:textId="77777777" w:rsidTr="00CD6B9F">
        <w:trPr>
          <w:trHeight w:val="20"/>
        </w:trPr>
        <w:tc>
          <w:tcPr>
            <w:tcW w:w="2976" w:type="dxa"/>
            <w:tcBorders>
              <w:top w:val="single" w:sz="4" w:space="0" w:color="auto"/>
              <w:left w:val="single" w:sz="4" w:space="0" w:color="auto"/>
              <w:right w:val="single" w:sz="4" w:space="0" w:color="auto"/>
            </w:tcBorders>
            <w:shd w:val="clear" w:color="auto" w:fill="F2F2F2" w:themeFill="background1" w:themeFillShade="F2"/>
          </w:tcPr>
          <w:p w14:paraId="281A698A" w14:textId="75D75E31" w:rsidR="00B02810" w:rsidRPr="00D17995" w:rsidRDefault="0038619C" w:rsidP="005B3B69">
            <w:pPr>
              <w:pStyle w:val="Normal0"/>
              <w:jc w:val="center"/>
              <w:rPr>
                <w:rFonts w:ascii="Open Sans SemiBold" w:hAnsi="Open Sans SemiBold" w:cs="Open Sans SemiBold"/>
                <w:sz w:val="20"/>
              </w:rPr>
            </w:pPr>
            <w:r w:rsidRPr="00D17995">
              <w:rPr>
                <w:rFonts w:ascii="Open Sans SemiBold" w:hAnsi="Open Sans SemiBold" w:cs="Open Sans SemiBold"/>
                <w:sz w:val="20"/>
              </w:rPr>
              <w:lastRenderedPageBreak/>
              <w:t>Activity</w:t>
            </w:r>
          </w:p>
        </w:tc>
        <w:tc>
          <w:tcPr>
            <w:tcW w:w="3686" w:type="dxa"/>
            <w:tcBorders>
              <w:top w:val="single" w:sz="4" w:space="0" w:color="auto"/>
              <w:left w:val="nil"/>
              <w:bottom w:val="single" w:sz="4" w:space="0" w:color="auto"/>
              <w:right w:val="single" w:sz="4" w:space="0" w:color="auto"/>
            </w:tcBorders>
            <w:shd w:val="clear" w:color="auto" w:fill="F2F2F2" w:themeFill="background1" w:themeFillShade="F2"/>
          </w:tcPr>
          <w:p w14:paraId="184FA3AF" w14:textId="0828B255" w:rsidR="00B02810" w:rsidRPr="00D17995" w:rsidRDefault="0038619C" w:rsidP="005B3B69">
            <w:pPr>
              <w:pStyle w:val="Normal0"/>
              <w:jc w:val="center"/>
              <w:rPr>
                <w:rFonts w:ascii="Open Sans SemiBold" w:hAnsi="Open Sans SemiBold" w:cs="Open Sans SemiBold"/>
                <w:sz w:val="20"/>
              </w:rPr>
            </w:pPr>
            <w:r w:rsidRPr="00D17995">
              <w:rPr>
                <w:rFonts w:ascii="Open Sans SemiBold" w:hAnsi="Open Sans SemiBold" w:cs="Open Sans SemiBold"/>
                <w:sz w:val="20"/>
              </w:rPr>
              <w:t>Sub Activity</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tcPr>
          <w:p w14:paraId="42472E2A" w14:textId="1C4E2825" w:rsidR="00B02810" w:rsidRPr="00D17995" w:rsidRDefault="007374D6" w:rsidP="005B3B69">
            <w:pPr>
              <w:pStyle w:val="Normal0"/>
              <w:jc w:val="center"/>
              <w:rPr>
                <w:rFonts w:ascii="Open Sans SemiBold" w:hAnsi="Open Sans SemiBold" w:cs="Open Sans SemiBold"/>
                <w:sz w:val="20"/>
              </w:rPr>
            </w:pPr>
            <w:r w:rsidRPr="00D17995">
              <w:rPr>
                <w:rFonts w:ascii="Open Sans SemiBold" w:hAnsi="Open Sans SemiBold" w:cs="Open Sans SemiBold"/>
                <w:sz w:val="20"/>
              </w:rPr>
              <w:t>Status</w:t>
            </w:r>
          </w:p>
        </w:tc>
        <w:tc>
          <w:tcPr>
            <w:tcW w:w="13892" w:type="dxa"/>
            <w:tcBorders>
              <w:top w:val="single" w:sz="4" w:space="0" w:color="auto"/>
              <w:left w:val="nil"/>
              <w:bottom w:val="single" w:sz="4" w:space="0" w:color="auto"/>
              <w:right w:val="single" w:sz="4" w:space="0" w:color="auto"/>
            </w:tcBorders>
            <w:shd w:val="clear" w:color="auto" w:fill="F2F2F2" w:themeFill="background1" w:themeFillShade="F2"/>
          </w:tcPr>
          <w:p w14:paraId="3FC2E6F0" w14:textId="2525CECF" w:rsidR="00B02810" w:rsidRPr="00D17995" w:rsidRDefault="00B92B7C" w:rsidP="005B3B69">
            <w:pPr>
              <w:pStyle w:val="Normal0"/>
              <w:jc w:val="center"/>
              <w:rPr>
                <w:rFonts w:ascii="Open Sans SemiBold" w:hAnsi="Open Sans SemiBold" w:cs="Open Sans SemiBold"/>
                <w:iCs/>
                <w:sz w:val="20"/>
              </w:rPr>
            </w:pPr>
            <w:r w:rsidRPr="00D17995">
              <w:rPr>
                <w:rFonts w:ascii="Open Sans SemiBold" w:hAnsi="Open Sans SemiBold" w:cs="Open Sans SemiBold"/>
                <w:iCs/>
                <w:sz w:val="20"/>
              </w:rPr>
              <w:t>Outcome</w:t>
            </w:r>
          </w:p>
        </w:tc>
      </w:tr>
      <w:tr w:rsidR="00106758" w:rsidRPr="007D34E6" w14:paraId="26CA0222" w14:textId="77777777" w:rsidTr="00CD6B9F">
        <w:trPr>
          <w:trHeight w:val="20"/>
        </w:trPr>
        <w:tc>
          <w:tcPr>
            <w:tcW w:w="2976" w:type="dxa"/>
            <w:vMerge w:val="restart"/>
            <w:tcBorders>
              <w:top w:val="single" w:sz="4" w:space="0" w:color="auto"/>
              <w:left w:val="single" w:sz="4" w:space="0" w:color="auto"/>
              <w:right w:val="single" w:sz="4" w:space="0" w:color="auto"/>
            </w:tcBorders>
            <w:shd w:val="clear" w:color="auto" w:fill="FCF8D0"/>
          </w:tcPr>
          <w:p w14:paraId="75F4F19E" w14:textId="77777777" w:rsidR="00106758" w:rsidRPr="007D34E6" w:rsidRDefault="00106758" w:rsidP="00C73303">
            <w:pPr>
              <w:pStyle w:val="ListParagraph"/>
              <w:numPr>
                <w:ilvl w:val="0"/>
                <w:numId w:val="54"/>
              </w:numPr>
              <w:spacing w:after="0" w:line="256" w:lineRule="auto"/>
              <w:contextualSpacing w:val="0"/>
              <w:jc w:val="left"/>
              <w:rPr>
                <w:rFonts w:cs="Open Sans Light"/>
                <w:bCs/>
                <w:sz w:val="20"/>
                <w:szCs w:val="20"/>
                <w:lang w:eastAsia="en-AU"/>
              </w:rPr>
            </w:pPr>
            <w:r w:rsidRPr="007D34E6">
              <w:rPr>
                <w:rFonts w:cs="Open Sans Light"/>
                <w:bCs/>
                <w:sz w:val="20"/>
                <w:szCs w:val="20"/>
                <w:lang w:eastAsia="en-AU"/>
              </w:rPr>
              <w:t xml:space="preserve">Support women to be active agents for change, promoting their participation and leadership in decision making and policy </w:t>
            </w:r>
          </w:p>
        </w:tc>
        <w:tc>
          <w:tcPr>
            <w:tcW w:w="3686" w:type="dxa"/>
            <w:tcBorders>
              <w:top w:val="single" w:sz="4" w:space="0" w:color="auto"/>
              <w:left w:val="nil"/>
              <w:bottom w:val="single" w:sz="4" w:space="0" w:color="auto"/>
              <w:right w:val="single" w:sz="4" w:space="0" w:color="auto"/>
            </w:tcBorders>
            <w:shd w:val="clear" w:color="auto" w:fill="FCF8D0"/>
          </w:tcPr>
          <w:p w14:paraId="50E625C5" w14:textId="77777777" w:rsidR="00106758" w:rsidRPr="007D34E6" w:rsidRDefault="00106758" w:rsidP="00835F4B">
            <w:pPr>
              <w:spacing w:after="0" w:line="240" w:lineRule="auto"/>
              <w:rPr>
                <w:rFonts w:ascii="Open Sans Light" w:hAnsi="Open Sans Light" w:cs="Open Sans Light"/>
                <w:color w:val="000000"/>
                <w:sz w:val="20"/>
                <w:szCs w:val="20"/>
                <w:lang w:eastAsia="en-AU"/>
              </w:rPr>
            </w:pPr>
            <w:r w:rsidRPr="007D34E6">
              <w:rPr>
                <w:rFonts w:ascii="Open Sans Light" w:hAnsi="Open Sans Light" w:cs="Open Sans Light"/>
                <w:color w:val="000000"/>
                <w:sz w:val="20"/>
                <w:szCs w:val="20"/>
                <w:lang w:eastAsia="en-AU"/>
              </w:rPr>
              <w:t xml:space="preserve">Achieve gender balance target for 2021 and 2022 intake selection </w:t>
            </w:r>
          </w:p>
        </w:tc>
        <w:tc>
          <w:tcPr>
            <w:tcW w:w="992" w:type="dxa"/>
            <w:tcBorders>
              <w:top w:val="single" w:sz="4" w:space="0" w:color="auto"/>
              <w:left w:val="nil"/>
              <w:bottom w:val="single" w:sz="4" w:space="0" w:color="auto"/>
              <w:right w:val="single" w:sz="4" w:space="0" w:color="auto"/>
            </w:tcBorders>
            <w:noWrap/>
          </w:tcPr>
          <w:p w14:paraId="2843DBA5" w14:textId="77777777" w:rsidR="00106758" w:rsidRPr="007D34E6" w:rsidRDefault="00106758" w:rsidP="00835F4B">
            <w:pPr>
              <w:pStyle w:val="OnTrack"/>
              <w:rPr>
                <w:rFonts w:cs="Open Sans Light"/>
                <w:sz w:val="20"/>
                <w:szCs w:val="20"/>
              </w:rPr>
            </w:pPr>
          </w:p>
        </w:tc>
        <w:tc>
          <w:tcPr>
            <w:tcW w:w="13892" w:type="dxa"/>
            <w:tcBorders>
              <w:top w:val="single" w:sz="4" w:space="0" w:color="auto"/>
              <w:left w:val="nil"/>
              <w:bottom w:val="single" w:sz="4" w:space="0" w:color="auto"/>
              <w:right w:val="single" w:sz="4" w:space="0" w:color="auto"/>
            </w:tcBorders>
          </w:tcPr>
          <w:p w14:paraId="4E4E240E" w14:textId="77777777" w:rsidR="00106758" w:rsidRPr="007D34E6" w:rsidRDefault="00106758" w:rsidP="00835F4B">
            <w:pPr>
              <w:spacing w:after="0" w:line="240" w:lineRule="auto"/>
              <w:rPr>
                <w:rFonts w:ascii="Open Sans Light" w:hAnsi="Open Sans Light" w:cs="Open Sans Light"/>
                <w:iCs/>
                <w:color w:val="000000"/>
                <w:sz w:val="20"/>
                <w:szCs w:val="20"/>
                <w:lang w:eastAsia="en-AU"/>
              </w:rPr>
            </w:pPr>
            <w:r w:rsidRPr="007D34E6">
              <w:rPr>
                <w:rFonts w:ascii="Open Sans Light" w:hAnsi="Open Sans Light" w:cs="Open Sans Light"/>
                <w:iCs/>
                <w:color w:val="000000"/>
                <w:sz w:val="20"/>
                <w:szCs w:val="20"/>
                <w:lang w:eastAsia="en-AU"/>
              </w:rPr>
              <w:t xml:space="preserve">Selection processes on-going for 2021. Twenty-five candidates selected for interview (12F/13M). Eighty candidates initially shortlisted (37F/43M). </w:t>
            </w:r>
          </w:p>
        </w:tc>
      </w:tr>
      <w:tr w:rsidR="00106758" w:rsidRPr="007D34E6" w14:paraId="6BFFB07A" w14:textId="77777777" w:rsidTr="00CD6B9F">
        <w:trPr>
          <w:trHeight w:val="20"/>
        </w:trPr>
        <w:tc>
          <w:tcPr>
            <w:tcW w:w="2976" w:type="dxa"/>
            <w:vMerge/>
            <w:tcBorders>
              <w:left w:val="single" w:sz="4" w:space="0" w:color="auto"/>
              <w:right w:val="single" w:sz="4" w:space="0" w:color="auto"/>
            </w:tcBorders>
            <w:shd w:val="clear" w:color="auto" w:fill="FCF8D0"/>
          </w:tcPr>
          <w:p w14:paraId="2EC08C0C" w14:textId="77777777" w:rsidR="00106758" w:rsidRPr="007D34E6" w:rsidRDefault="00106758" w:rsidP="00835F4B">
            <w:pPr>
              <w:pStyle w:val="ListParagraph"/>
              <w:numPr>
                <w:ilvl w:val="0"/>
                <w:numId w:val="0"/>
              </w:numPr>
              <w:spacing w:after="0" w:line="256" w:lineRule="auto"/>
              <w:ind w:left="720"/>
              <w:jc w:val="left"/>
              <w:rPr>
                <w:rFonts w:cs="Open Sans Light"/>
                <w:bCs/>
                <w:sz w:val="20"/>
                <w:szCs w:val="20"/>
                <w:lang w:eastAsia="en-AU"/>
              </w:rPr>
            </w:pPr>
          </w:p>
        </w:tc>
        <w:tc>
          <w:tcPr>
            <w:tcW w:w="3686" w:type="dxa"/>
            <w:tcBorders>
              <w:top w:val="single" w:sz="4" w:space="0" w:color="auto"/>
              <w:left w:val="nil"/>
              <w:bottom w:val="single" w:sz="4" w:space="0" w:color="auto"/>
              <w:right w:val="single" w:sz="4" w:space="0" w:color="auto"/>
            </w:tcBorders>
            <w:shd w:val="clear" w:color="auto" w:fill="FCF8D0"/>
          </w:tcPr>
          <w:p w14:paraId="2BC97CF4" w14:textId="77777777" w:rsidR="00106758" w:rsidRPr="007D34E6" w:rsidRDefault="00106758" w:rsidP="00835F4B">
            <w:pPr>
              <w:spacing w:after="0" w:line="240" w:lineRule="auto"/>
              <w:rPr>
                <w:rFonts w:ascii="Open Sans Light" w:hAnsi="Open Sans Light" w:cs="Open Sans Light"/>
                <w:color w:val="000000"/>
                <w:sz w:val="20"/>
                <w:szCs w:val="20"/>
                <w:lang w:eastAsia="en-AU"/>
              </w:rPr>
            </w:pPr>
            <w:r w:rsidRPr="007D34E6">
              <w:rPr>
                <w:rFonts w:ascii="Open Sans Light" w:hAnsi="Open Sans Light" w:cs="Open Sans Light"/>
                <w:color w:val="000000"/>
                <w:sz w:val="20"/>
                <w:szCs w:val="20"/>
                <w:lang w:eastAsia="en-AU"/>
              </w:rPr>
              <w:t xml:space="preserve">Continue offering and promoting Undergraduate Awards which provide more access for female candidates </w:t>
            </w:r>
          </w:p>
        </w:tc>
        <w:tc>
          <w:tcPr>
            <w:tcW w:w="992" w:type="dxa"/>
            <w:tcBorders>
              <w:top w:val="single" w:sz="4" w:space="0" w:color="auto"/>
              <w:left w:val="nil"/>
              <w:bottom w:val="single" w:sz="4" w:space="0" w:color="auto"/>
              <w:right w:val="single" w:sz="4" w:space="0" w:color="auto"/>
            </w:tcBorders>
            <w:noWrap/>
          </w:tcPr>
          <w:p w14:paraId="6BCB7940" w14:textId="77777777" w:rsidR="00106758" w:rsidRPr="007D34E6" w:rsidRDefault="00106758" w:rsidP="00835F4B">
            <w:pPr>
              <w:pStyle w:val="OnTrack"/>
              <w:rPr>
                <w:rFonts w:cs="Open Sans Light"/>
                <w:sz w:val="20"/>
                <w:szCs w:val="20"/>
              </w:rPr>
            </w:pPr>
          </w:p>
        </w:tc>
        <w:tc>
          <w:tcPr>
            <w:tcW w:w="13892" w:type="dxa"/>
            <w:tcBorders>
              <w:top w:val="single" w:sz="4" w:space="0" w:color="auto"/>
              <w:left w:val="nil"/>
              <w:bottom w:val="single" w:sz="4" w:space="0" w:color="auto"/>
              <w:right w:val="single" w:sz="4" w:space="0" w:color="auto"/>
            </w:tcBorders>
          </w:tcPr>
          <w:p w14:paraId="77F77991" w14:textId="77777777" w:rsidR="00106758" w:rsidRPr="007D34E6" w:rsidRDefault="00106758" w:rsidP="00835F4B">
            <w:pPr>
              <w:spacing w:after="0" w:line="240" w:lineRule="auto"/>
              <w:rPr>
                <w:rFonts w:ascii="Open Sans Light" w:hAnsi="Open Sans Light" w:cs="Open Sans Light"/>
                <w:iCs/>
                <w:color w:val="000000"/>
                <w:sz w:val="20"/>
                <w:szCs w:val="20"/>
                <w:lang w:eastAsia="en-AU"/>
              </w:rPr>
            </w:pPr>
            <w:r w:rsidRPr="007D34E6">
              <w:rPr>
                <w:rFonts w:ascii="Open Sans Light" w:hAnsi="Open Sans Light" w:cs="Open Sans Light"/>
                <w:iCs/>
                <w:color w:val="000000"/>
                <w:sz w:val="20"/>
                <w:szCs w:val="20"/>
                <w:lang w:eastAsia="en-AU"/>
              </w:rPr>
              <w:t>Undergraduate awards included in Country Profile for AAS 2022 intake.</w:t>
            </w:r>
          </w:p>
        </w:tc>
      </w:tr>
      <w:tr w:rsidR="00106758" w:rsidRPr="007D34E6" w14:paraId="174E02DF" w14:textId="77777777" w:rsidTr="00CD6B9F">
        <w:trPr>
          <w:trHeight w:val="20"/>
        </w:trPr>
        <w:tc>
          <w:tcPr>
            <w:tcW w:w="2976" w:type="dxa"/>
            <w:vMerge/>
            <w:tcBorders>
              <w:left w:val="single" w:sz="4" w:space="0" w:color="auto"/>
              <w:right w:val="single" w:sz="4" w:space="0" w:color="auto"/>
            </w:tcBorders>
            <w:shd w:val="clear" w:color="auto" w:fill="FCF8D0"/>
          </w:tcPr>
          <w:p w14:paraId="4B221B73" w14:textId="77777777" w:rsidR="00106758" w:rsidRPr="007D34E6" w:rsidRDefault="00106758" w:rsidP="00835F4B">
            <w:pPr>
              <w:pStyle w:val="ListParagraph"/>
              <w:numPr>
                <w:ilvl w:val="0"/>
                <w:numId w:val="0"/>
              </w:numPr>
              <w:spacing w:after="0" w:line="256" w:lineRule="auto"/>
              <w:ind w:left="720"/>
              <w:jc w:val="left"/>
              <w:rPr>
                <w:rFonts w:cs="Open Sans Light"/>
                <w:bCs/>
                <w:sz w:val="20"/>
                <w:szCs w:val="20"/>
                <w:lang w:eastAsia="en-AU"/>
              </w:rPr>
            </w:pPr>
          </w:p>
        </w:tc>
        <w:tc>
          <w:tcPr>
            <w:tcW w:w="3686" w:type="dxa"/>
            <w:tcBorders>
              <w:top w:val="nil"/>
              <w:left w:val="nil"/>
              <w:bottom w:val="single" w:sz="4" w:space="0" w:color="auto"/>
              <w:right w:val="single" w:sz="4" w:space="0" w:color="auto"/>
            </w:tcBorders>
            <w:shd w:val="clear" w:color="auto" w:fill="FCF8D0"/>
          </w:tcPr>
          <w:p w14:paraId="7683F09A" w14:textId="77777777" w:rsidR="00106758" w:rsidRPr="007D34E6" w:rsidRDefault="00106758" w:rsidP="00835F4B">
            <w:pPr>
              <w:spacing w:after="0" w:line="240" w:lineRule="auto"/>
              <w:rPr>
                <w:rFonts w:ascii="Open Sans Light" w:hAnsi="Open Sans Light" w:cs="Open Sans Light"/>
                <w:color w:val="000000"/>
                <w:sz w:val="20"/>
                <w:szCs w:val="20"/>
                <w:lang w:eastAsia="en-AU"/>
              </w:rPr>
            </w:pPr>
            <w:r w:rsidRPr="007D34E6">
              <w:rPr>
                <w:rFonts w:ascii="Open Sans Light" w:hAnsi="Open Sans Light" w:cs="Open Sans Light"/>
                <w:color w:val="000000"/>
                <w:sz w:val="20"/>
                <w:szCs w:val="20"/>
                <w:lang w:eastAsia="en-AU"/>
              </w:rPr>
              <w:t>Prioritise women for TVET access and LM training</w:t>
            </w:r>
          </w:p>
        </w:tc>
        <w:tc>
          <w:tcPr>
            <w:tcW w:w="992" w:type="dxa"/>
            <w:tcBorders>
              <w:top w:val="nil"/>
              <w:left w:val="nil"/>
              <w:bottom w:val="single" w:sz="4" w:space="0" w:color="auto"/>
              <w:right w:val="single" w:sz="4" w:space="0" w:color="auto"/>
            </w:tcBorders>
            <w:noWrap/>
          </w:tcPr>
          <w:p w14:paraId="3EB23E61" w14:textId="77777777" w:rsidR="00106758" w:rsidRPr="007D34E6" w:rsidRDefault="00106758" w:rsidP="00835F4B">
            <w:pPr>
              <w:spacing w:after="60" w:line="276" w:lineRule="auto"/>
              <w:jc w:val="center"/>
              <w:rPr>
                <w:rFonts w:ascii="Open Sans Light" w:hAnsi="Open Sans Light" w:cs="Open Sans Light"/>
                <w:color w:val="000000"/>
                <w:sz w:val="20"/>
                <w:szCs w:val="20"/>
                <w:lang w:eastAsia="en-AU"/>
              </w:rPr>
            </w:pPr>
          </w:p>
        </w:tc>
        <w:tc>
          <w:tcPr>
            <w:tcW w:w="13892" w:type="dxa"/>
            <w:tcBorders>
              <w:top w:val="nil"/>
              <w:left w:val="nil"/>
              <w:bottom w:val="single" w:sz="4" w:space="0" w:color="auto"/>
              <w:right w:val="single" w:sz="4" w:space="0" w:color="auto"/>
            </w:tcBorders>
            <w:shd w:val="clear" w:color="auto" w:fill="auto"/>
          </w:tcPr>
          <w:p w14:paraId="570FE195" w14:textId="77777777" w:rsidR="00106758" w:rsidRPr="007D34E6" w:rsidRDefault="00106758" w:rsidP="00835F4B">
            <w:pPr>
              <w:spacing w:after="0" w:line="240" w:lineRule="auto"/>
              <w:rPr>
                <w:rFonts w:ascii="Open Sans Light" w:hAnsi="Open Sans Light" w:cs="Open Sans Light"/>
                <w:color w:val="000000"/>
                <w:sz w:val="20"/>
                <w:szCs w:val="20"/>
                <w:lang w:eastAsia="en-AU"/>
              </w:rPr>
            </w:pPr>
            <w:r w:rsidRPr="007D34E6">
              <w:rPr>
                <w:rFonts w:ascii="Open Sans Light" w:hAnsi="Open Sans Light" w:cs="Open Sans Light"/>
                <w:iCs/>
                <w:color w:val="000000"/>
                <w:sz w:val="20"/>
                <w:szCs w:val="20"/>
                <w:lang w:eastAsia="en-AU"/>
              </w:rPr>
              <w:t>Women TVET leaders’ workshop and marketing to increase women’s participation in the labour is planned early 2021.</w:t>
            </w:r>
          </w:p>
        </w:tc>
      </w:tr>
      <w:tr w:rsidR="00106758" w:rsidRPr="007D34E6" w14:paraId="0D09FBC2" w14:textId="77777777" w:rsidTr="00CD6B9F">
        <w:trPr>
          <w:trHeight w:val="20"/>
        </w:trPr>
        <w:tc>
          <w:tcPr>
            <w:tcW w:w="2976" w:type="dxa"/>
            <w:vMerge/>
            <w:tcBorders>
              <w:left w:val="single" w:sz="4" w:space="0" w:color="auto"/>
              <w:right w:val="single" w:sz="4" w:space="0" w:color="auto"/>
            </w:tcBorders>
            <w:shd w:val="clear" w:color="auto" w:fill="FCF8D0"/>
          </w:tcPr>
          <w:p w14:paraId="26D0F483" w14:textId="77777777" w:rsidR="00106758" w:rsidRPr="007D34E6" w:rsidRDefault="00106758" w:rsidP="00835F4B">
            <w:pPr>
              <w:pStyle w:val="ListParagraph"/>
              <w:numPr>
                <w:ilvl w:val="0"/>
                <w:numId w:val="0"/>
              </w:numPr>
              <w:spacing w:after="0" w:line="256" w:lineRule="auto"/>
              <w:ind w:left="720"/>
              <w:jc w:val="left"/>
              <w:rPr>
                <w:rFonts w:cs="Open Sans Light"/>
                <w:bCs/>
                <w:sz w:val="20"/>
                <w:szCs w:val="20"/>
                <w:lang w:eastAsia="en-AU"/>
              </w:rPr>
            </w:pPr>
          </w:p>
        </w:tc>
        <w:tc>
          <w:tcPr>
            <w:tcW w:w="3686" w:type="dxa"/>
            <w:tcBorders>
              <w:top w:val="nil"/>
              <w:left w:val="nil"/>
              <w:bottom w:val="single" w:sz="4" w:space="0" w:color="auto"/>
              <w:right w:val="single" w:sz="4" w:space="0" w:color="auto"/>
            </w:tcBorders>
            <w:shd w:val="clear" w:color="auto" w:fill="FCF8D0"/>
          </w:tcPr>
          <w:p w14:paraId="394114B7" w14:textId="77777777" w:rsidR="00106758" w:rsidRPr="007D34E6" w:rsidRDefault="00106758" w:rsidP="00835F4B">
            <w:pPr>
              <w:spacing w:after="0" w:line="240" w:lineRule="auto"/>
              <w:rPr>
                <w:rFonts w:ascii="Open Sans Light" w:hAnsi="Open Sans Light" w:cs="Open Sans Light"/>
                <w:color w:val="000000"/>
                <w:sz w:val="20"/>
                <w:szCs w:val="20"/>
                <w:lang w:eastAsia="en-AU"/>
              </w:rPr>
            </w:pPr>
            <w:r w:rsidRPr="007D34E6">
              <w:rPr>
                <w:rFonts w:ascii="Open Sans Light" w:hAnsi="Open Sans Light" w:cs="Open Sans Light"/>
                <w:color w:val="000000"/>
                <w:sz w:val="20"/>
                <w:szCs w:val="20"/>
                <w:lang w:eastAsia="en-AU"/>
              </w:rPr>
              <w:t>Continue to support female TVET leaders into leadership positions</w:t>
            </w:r>
          </w:p>
        </w:tc>
        <w:tc>
          <w:tcPr>
            <w:tcW w:w="992" w:type="dxa"/>
            <w:tcBorders>
              <w:top w:val="nil"/>
              <w:left w:val="nil"/>
              <w:bottom w:val="single" w:sz="4" w:space="0" w:color="auto"/>
              <w:right w:val="single" w:sz="4" w:space="0" w:color="auto"/>
            </w:tcBorders>
            <w:noWrap/>
          </w:tcPr>
          <w:p w14:paraId="10C48321" w14:textId="77777777" w:rsidR="00106758" w:rsidRPr="007D34E6" w:rsidRDefault="00106758" w:rsidP="00C73303">
            <w:pPr>
              <w:pStyle w:val="ListParagraph"/>
              <w:numPr>
                <w:ilvl w:val="0"/>
                <w:numId w:val="49"/>
              </w:numPr>
              <w:spacing w:after="60" w:line="276" w:lineRule="auto"/>
              <w:contextualSpacing w:val="0"/>
              <w:jc w:val="center"/>
              <w:rPr>
                <w:rFonts w:cs="Open Sans Light"/>
                <w:color w:val="000000"/>
                <w:sz w:val="20"/>
                <w:szCs w:val="20"/>
                <w:lang w:eastAsia="en-AU"/>
              </w:rPr>
            </w:pPr>
          </w:p>
        </w:tc>
        <w:tc>
          <w:tcPr>
            <w:tcW w:w="13892" w:type="dxa"/>
            <w:tcBorders>
              <w:top w:val="nil"/>
              <w:left w:val="nil"/>
              <w:bottom w:val="single" w:sz="4" w:space="0" w:color="auto"/>
              <w:right w:val="single" w:sz="4" w:space="0" w:color="auto"/>
            </w:tcBorders>
            <w:shd w:val="clear" w:color="auto" w:fill="auto"/>
          </w:tcPr>
          <w:p w14:paraId="5DE749E0" w14:textId="77777777" w:rsidR="00106758" w:rsidRPr="007D34E6" w:rsidRDefault="00106758" w:rsidP="00835F4B">
            <w:pPr>
              <w:spacing w:after="0" w:line="240" w:lineRule="auto"/>
              <w:rPr>
                <w:rFonts w:ascii="Open Sans Light" w:hAnsi="Open Sans Light" w:cs="Open Sans Light"/>
                <w:iCs/>
                <w:color w:val="000000"/>
                <w:sz w:val="20"/>
                <w:szCs w:val="20"/>
                <w:lang w:eastAsia="en-AU"/>
              </w:rPr>
            </w:pPr>
            <w:r w:rsidRPr="007D34E6">
              <w:rPr>
                <w:rFonts w:ascii="Open Sans Light" w:hAnsi="Open Sans Light" w:cs="Open Sans Light"/>
                <w:iCs/>
                <w:color w:val="000000"/>
                <w:sz w:val="20"/>
                <w:szCs w:val="20"/>
                <w:lang w:eastAsia="en-AU"/>
              </w:rPr>
              <w:t>Follow up workshop for female TVET managers who completed leadership short course in planned for early 2021.</w:t>
            </w:r>
          </w:p>
        </w:tc>
      </w:tr>
      <w:tr w:rsidR="00106758" w:rsidRPr="007D34E6" w14:paraId="3006C568" w14:textId="77777777" w:rsidTr="00CD6B9F">
        <w:trPr>
          <w:trHeight w:val="20"/>
        </w:trPr>
        <w:tc>
          <w:tcPr>
            <w:tcW w:w="2976" w:type="dxa"/>
            <w:vMerge/>
            <w:tcBorders>
              <w:left w:val="single" w:sz="4" w:space="0" w:color="auto"/>
              <w:bottom w:val="single" w:sz="4" w:space="0" w:color="auto"/>
              <w:right w:val="single" w:sz="4" w:space="0" w:color="auto"/>
            </w:tcBorders>
            <w:shd w:val="clear" w:color="auto" w:fill="FCF8D0"/>
          </w:tcPr>
          <w:p w14:paraId="530BEBBC" w14:textId="77777777" w:rsidR="00106758" w:rsidRPr="007D34E6" w:rsidRDefault="00106758" w:rsidP="00835F4B">
            <w:pPr>
              <w:pStyle w:val="ListParagraph"/>
              <w:numPr>
                <w:ilvl w:val="0"/>
                <w:numId w:val="0"/>
              </w:numPr>
              <w:spacing w:after="0" w:line="256" w:lineRule="auto"/>
              <w:ind w:left="720"/>
              <w:jc w:val="left"/>
              <w:rPr>
                <w:rFonts w:cs="Open Sans Light"/>
                <w:bCs/>
                <w:sz w:val="20"/>
                <w:szCs w:val="20"/>
                <w:lang w:eastAsia="en-AU"/>
              </w:rPr>
            </w:pPr>
          </w:p>
        </w:tc>
        <w:tc>
          <w:tcPr>
            <w:tcW w:w="3686" w:type="dxa"/>
            <w:tcBorders>
              <w:top w:val="nil"/>
              <w:left w:val="nil"/>
              <w:bottom w:val="single" w:sz="4" w:space="0" w:color="auto"/>
              <w:right w:val="single" w:sz="4" w:space="0" w:color="auto"/>
            </w:tcBorders>
            <w:shd w:val="clear" w:color="auto" w:fill="FCF8D0"/>
          </w:tcPr>
          <w:p w14:paraId="0B5F7639" w14:textId="77777777" w:rsidR="00106758" w:rsidRPr="007D34E6" w:rsidRDefault="00106758" w:rsidP="00835F4B">
            <w:pPr>
              <w:spacing w:after="0" w:line="240" w:lineRule="auto"/>
              <w:rPr>
                <w:rFonts w:ascii="Open Sans Light" w:hAnsi="Open Sans Light" w:cs="Open Sans Light"/>
                <w:color w:val="000000"/>
                <w:sz w:val="20"/>
                <w:szCs w:val="20"/>
                <w:lang w:eastAsia="en-AU"/>
              </w:rPr>
            </w:pPr>
            <w:r w:rsidRPr="007D34E6">
              <w:rPr>
                <w:rFonts w:ascii="Open Sans Light" w:hAnsi="Open Sans Light" w:cs="Open Sans Light"/>
                <w:color w:val="000000"/>
                <w:sz w:val="20"/>
                <w:szCs w:val="20"/>
                <w:lang w:eastAsia="en-AU"/>
              </w:rPr>
              <w:t xml:space="preserve">Develop online career planning for on award students, introducing new women only sessions exploring the barriers women face securing employment in high level positions. </w:t>
            </w:r>
          </w:p>
        </w:tc>
        <w:tc>
          <w:tcPr>
            <w:tcW w:w="992" w:type="dxa"/>
            <w:tcBorders>
              <w:top w:val="nil"/>
              <w:left w:val="nil"/>
              <w:bottom w:val="single" w:sz="4" w:space="0" w:color="auto"/>
              <w:right w:val="single" w:sz="4" w:space="0" w:color="auto"/>
            </w:tcBorders>
            <w:noWrap/>
          </w:tcPr>
          <w:p w14:paraId="684723E6" w14:textId="77777777" w:rsidR="00106758" w:rsidRPr="007D34E6" w:rsidRDefault="00106758" w:rsidP="00835F4B">
            <w:pPr>
              <w:pStyle w:val="OnTrack"/>
              <w:rPr>
                <w:rFonts w:cs="Open Sans Light"/>
                <w:sz w:val="20"/>
                <w:szCs w:val="20"/>
              </w:rPr>
            </w:pPr>
          </w:p>
        </w:tc>
        <w:tc>
          <w:tcPr>
            <w:tcW w:w="13892" w:type="dxa"/>
            <w:tcBorders>
              <w:top w:val="nil"/>
              <w:left w:val="nil"/>
              <w:bottom w:val="single" w:sz="4" w:space="0" w:color="auto"/>
              <w:right w:val="single" w:sz="4" w:space="0" w:color="auto"/>
            </w:tcBorders>
            <w:shd w:val="clear" w:color="auto" w:fill="auto"/>
          </w:tcPr>
          <w:p w14:paraId="0C391B6E" w14:textId="77777777" w:rsidR="00106758" w:rsidRPr="007D34E6" w:rsidRDefault="00106758" w:rsidP="00835F4B">
            <w:pPr>
              <w:spacing w:after="0" w:line="240" w:lineRule="auto"/>
              <w:rPr>
                <w:rFonts w:ascii="Open Sans Light" w:hAnsi="Open Sans Light" w:cs="Open Sans Light"/>
                <w:iCs/>
                <w:color w:val="000000"/>
                <w:sz w:val="20"/>
                <w:szCs w:val="20"/>
                <w:lang w:eastAsia="en-AU"/>
              </w:rPr>
            </w:pPr>
            <w:r w:rsidRPr="007D34E6">
              <w:rPr>
                <w:rFonts w:ascii="Open Sans Light" w:hAnsi="Open Sans Light" w:cs="Open Sans Light"/>
                <w:iCs/>
                <w:color w:val="000000"/>
                <w:sz w:val="20"/>
                <w:szCs w:val="20"/>
                <w:lang w:eastAsia="en-AU"/>
              </w:rPr>
              <w:t xml:space="preserve">Online and women-only career planning sessions conducted by specialist STA career adviser for 27 awardees (14F/13M) including 4 PWD (1F/3M). </w:t>
            </w:r>
          </w:p>
          <w:p w14:paraId="05DDFB85" w14:textId="77777777" w:rsidR="00106758" w:rsidRPr="007D34E6" w:rsidRDefault="00106758" w:rsidP="00835F4B">
            <w:pPr>
              <w:spacing w:after="0" w:line="240" w:lineRule="auto"/>
              <w:rPr>
                <w:rFonts w:ascii="Open Sans Light" w:hAnsi="Open Sans Light" w:cs="Open Sans Light"/>
                <w:iCs/>
                <w:color w:val="000000"/>
                <w:sz w:val="20"/>
                <w:szCs w:val="20"/>
                <w:lang w:eastAsia="en-AU"/>
              </w:rPr>
            </w:pPr>
            <w:r w:rsidRPr="007D34E6">
              <w:rPr>
                <w:rFonts w:ascii="Open Sans Light" w:hAnsi="Open Sans Light" w:cs="Open Sans Light"/>
                <w:iCs/>
                <w:color w:val="000000"/>
                <w:sz w:val="20"/>
                <w:szCs w:val="20"/>
                <w:lang w:eastAsia="en-AU"/>
              </w:rPr>
              <w:t xml:space="preserve">Eight </w:t>
            </w:r>
            <w:proofErr w:type="gramStart"/>
            <w:r w:rsidRPr="007D34E6">
              <w:rPr>
                <w:rFonts w:ascii="Open Sans Light" w:hAnsi="Open Sans Light" w:cs="Open Sans Light"/>
                <w:iCs/>
                <w:color w:val="000000"/>
                <w:sz w:val="20"/>
                <w:szCs w:val="20"/>
                <w:lang w:eastAsia="en-AU"/>
              </w:rPr>
              <w:t>female</w:t>
            </w:r>
            <w:proofErr w:type="gramEnd"/>
            <w:r w:rsidRPr="007D34E6">
              <w:rPr>
                <w:rFonts w:ascii="Open Sans Light" w:hAnsi="Open Sans Light" w:cs="Open Sans Light"/>
                <w:iCs/>
                <w:color w:val="000000"/>
                <w:sz w:val="20"/>
                <w:szCs w:val="20"/>
                <w:lang w:eastAsia="en-AU"/>
              </w:rPr>
              <w:t xml:space="preserve"> on award scholars also joined the women-only session including one PWD.  </w:t>
            </w:r>
          </w:p>
        </w:tc>
      </w:tr>
      <w:tr w:rsidR="00106758" w:rsidRPr="007D34E6" w14:paraId="4D429B29" w14:textId="77777777" w:rsidTr="00CD6B9F">
        <w:trPr>
          <w:trHeight w:val="20"/>
        </w:trPr>
        <w:tc>
          <w:tcPr>
            <w:tcW w:w="2976" w:type="dxa"/>
            <w:vMerge w:val="restart"/>
            <w:tcBorders>
              <w:top w:val="nil"/>
              <w:left w:val="single" w:sz="4" w:space="0" w:color="auto"/>
              <w:right w:val="single" w:sz="4" w:space="0" w:color="auto"/>
            </w:tcBorders>
            <w:shd w:val="clear" w:color="auto" w:fill="FCF8D0"/>
          </w:tcPr>
          <w:p w14:paraId="53C15532" w14:textId="77777777" w:rsidR="00106758" w:rsidRDefault="00106758" w:rsidP="00C73303">
            <w:pPr>
              <w:pStyle w:val="ListParagraph"/>
              <w:numPr>
                <w:ilvl w:val="0"/>
                <w:numId w:val="54"/>
              </w:numPr>
              <w:spacing w:after="0" w:line="256" w:lineRule="auto"/>
              <w:contextualSpacing w:val="0"/>
              <w:jc w:val="left"/>
              <w:rPr>
                <w:rFonts w:cs="Open Sans Light"/>
                <w:bCs/>
                <w:sz w:val="20"/>
                <w:szCs w:val="20"/>
                <w:lang w:eastAsia="en-AU"/>
              </w:rPr>
            </w:pPr>
            <w:r w:rsidRPr="007D34E6">
              <w:rPr>
                <w:rFonts w:cs="Open Sans Light"/>
                <w:bCs/>
                <w:sz w:val="20"/>
                <w:szCs w:val="20"/>
                <w:lang w:eastAsia="en-AU"/>
              </w:rPr>
              <w:t xml:space="preserve">Ensure GESI best practice in M&amp;E </w:t>
            </w:r>
          </w:p>
          <w:p w14:paraId="69A660F9" w14:textId="77777777" w:rsidR="00980D74" w:rsidRDefault="00980D74" w:rsidP="00980D74">
            <w:pPr>
              <w:spacing w:after="0" w:line="256" w:lineRule="auto"/>
              <w:rPr>
                <w:rFonts w:cs="Open Sans Light"/>
                <w:bCs/>
                <w:sz w:val="20"/>
                <w:szCs w:val="20"/>
                <w:lang w:eastAsia="en-AU"/>
              </w:rPr>
            </w:pPr>
          </w:p>
          <w:p w14:paraId="57F1ED10" w14:textId="77777777" w:rsidR="00980D74" w:rsidRDefault="00980D74" w:rsidP="00980D74">
            <w:pPr>
              <w:spacing w:after="0" w:line="256" w:lineRule="auto"/>
              <w:rPr>
                <w:rFonts w:cs="Open Sans Light"/>
                <w:bCs/>
                <w:sz w:val="20"/>
                <w:szCs w:val="20"/>
                <w:lang w:eastAsia="en-AU"/>
              </w:rPr>
            </w:pPr>
          </w:p>
          <w:p w14:paraId="31D88F1B" w14:textId="77777777" w:rsidR="00980D74" w:rsidRDefault="00980D74" w:rsidP="00980D74">
            <w:pPr>
              <w:spacing w:after="0" w:line="256" w:lineRule="auto"/>
              <w:rPr>
                <w:rFonts w:cs="Open Sans Light"/>
                <w:bCs/>
                <w:sz w:val="20"/>
                <w:szCs w:val="20"/>
                <w:lang w:eastAsia="en-AU"/>
              </w:rPr>
            </w:pPr>
          </w:p>
          <w:p w14:paraId="2455D2D8" w14:textId="77777777" w:rsidR="00980D74" w:rsidRDefault="00980D74" w:rsidP="00980D74">
            <w:pPr>
              <w:spacing w:after="0" w:line="256" w:lineRule="auto"/>
              <w:rPr>
                <w:rFonts w:cs="Open Sans Light"/>
                <w:bCs/>
                <w:sz w:val="20"/>
                <w:szCs w:val="20"/>
                <w:lang w:eastAsia="en-AU"/>
              </w:rPr>
            </w:pPr>
          </w:p>
          <w:p w14:paraId="41E026C5" w14:textId="77777777" w:rsidR="00980D74" w:rsidRDefault="00980D74" w:rsidP="00980D74">
            <w:pPr>
              <w:spacing w:after="0" w:line="256" w:lineRule="auto"/>
              <w:rPr>
                <w:rFonts w:cs="Open Sans Light"/>
                <w:bCs/>
                <w:sz w:val="20"/>
                <w:szCs w:val="20"/>
                <w:lang w:eastAsia="en-AU"/>
              </w:rPr>
            </w:pPr>
          </w:p>
          <w:p w14:paraId="5095D840" w14:textId="77777777" w:rsidR="00980D74" w:rsidRDefault="00980D74" w:rsidP="00980D74">
            <w:pPr>
              <w:spacing w:after="0" w:line="256" w:lineRule="auto"/>
              <w:rPr>
                <w:rFonts w:cs="Open Sans Light"/>
                <w:bCs/>
                <w:sz w:val="20"/>
                <w:szCs w:val="20"/>
                <w:lang w:eastAsia="en-AU"/>
              </w:rPr>
            </w:pPr>
          </w:p>
          <w:p w14:paraId="0ECFE114" w14:textId="4F3C1F9E" w:rsidR="00980D74" w:rsidRPr="00980D74" w:rsidRDefault="00980D74" w:rsidP="00980D74">
            <w:pPr>
              <w:spacing w:after="0" w:line="256" w:lineRule="auto"/>
              <w:rPr>
                <w:rFonts w:cs="Open Sans Light"/>
                <w:bCs/>
                <w:sz w:val="20"/>
                <w:szCs w:val="20"/>
                <w:lang w:eastAsia="en-AU"/>
              </w:rPr>
            </w:pPr>
          </w:p>
        </w:tc>
        <w:tc>
          <w:tcPr>
            <w:tcW w:w="3686" w:type="dxa"/>
            <w:tcBorders>
              <w:top w:val="nil"/>
              <w:left w:val="nil"/>
              <w:bottom w:val="single" w:sz="4" w:space="0" w:color="auto"/>
              <w:right w:val="single" w:sz="4" w:space="0" w:color="auto"/>
            </w:tcBorders>
            <w:shd w:val="clear" w:color="auto" w:fill="FCF8D0"/>
          </w:tcPr>
          <w:p w14:paraId="57FA7BE1" w14:textId="77777777" w:rsidR="00106758" w:rsidRPr="007D34E6" w:rsidRDefault="00106758" w:rsidP="00835F4B">
            <w:pPr>
              <w:spacing w:after="0" w:line="240" w:lineRule="auto"/>
              <w:rPr>
                <w:rFonts w:ascii="Open Sans Light" w:hAnsi="Open Sans Light" w:cs="Open Sans Light"/>
                <w:color w:val="000000"/>
                <w:sz w:val="20"/>
                <w:szCs w:val="20"/>
                <w:lang w:eastAsia="en-AU"/>
              </w:rPr>
            </w:pPr>
            <w:r w:rsidRPr="007D34E6">
              <w:rPr>
                <w:rFonts w:ascii="Open Sans Light" w:hAnsi="Open Sans Light" w:cs="Open Sans Light"/>
                <w:color w:val="000000"/>
                <w:sz w:val="20"/>
                <w:szCs w:val="20"/>
                <w:lang w:eastAsia="en-AU"/>
              </w:rPr>
              <w:t xml:space="preserve">Disaggregate participation of men and women in activities by disability and by location. </w:t>
            </w:r>
          </w:p>
        </w:tc>
        <w:tc>
          <w:tcPr>
            <w:tcW w:w="992" w:type="dxa"/>
            <w:tcBorders>
              <w:top w:val="nil"/>
              <w:left w:val="nil"/>
              <w:bottom w:val="single" w:sz="4" w:space="0" w:color="auto"/>
              <w:right w:val="single" w:sz="4" w:space="0" w:color="auto"/>
            </w:tcBorders>
            <w:noWrap/>
          </w:tcPr>
          <w:p w14:paraId="3F6F48BF" w14:textId="77777777" w:rsidR="00106758" w:rsidRPr="007D34E6" w:rsidRDefault="00106758" w:rsidP="00835F4B">
            <w:pPr>
              <w:pStyle w:val="OnTrack"/>
              <w:rPr>
                <w:rFonts w:cs="Open Sans Light"/>
                <w:sz w:val="20"/>
                <w:szCs w:val="20"/>
              </w:rPr>
            </w:pPr>
          </w:p>
        </w:tc>
        <w:tc>
          <w:tcPr>
            <w:tcW w:w="13892" w:type="dxa"/>
            <w:tcBorders>
              <w:top w:val="nil"/>
              <w:left w:val="nil"/>
              <w:bottom w:val="single" w:sz="4" w:space="0" w:color="auto"/>
              <w:right w:val="single" w:sz="4" w:space="0" w:color="auto"/>
            </w:tcBorders>
          </w:tcPr>
          <w:p w14:paraId="2B469158" w14:textId="77777777" w:rsidR="00106758" w:rsidRPr="007D34E6" w:rsidRDefault="00106758" w:rsidP="00835F4B">
            <w:pPr>
              <w:spacing w:after="0" w:line="240" w:lineRule="auto"/>
              <w:rPr>
                <w:rFonts w:ascii="Open Sans Light" w:hAnsi="Open Sans Light" w:cs="Open Sans Light"/>
                <w:iCs/>
                <w:color w:val="000000"/>
                <w:sz w:val="20"/>
                <w:szCs w:val="20"/>
                <w:lang w:eastAsia="en-AU"/>
              </w:rPr>
            </w:pPr>
            <w:r w:rsidRPr="007D34E6">
              <w:rPr>
                <w:rFonts w:ascii="Open Sans Light" w:hAnsi="Open Sans Light" w:cs="Open Sans Light"/>
                <w:iCs/>
                <w:color w:val="000000"/>
                <w:sz w:val="20"/>
                <w:szCs w:val="20"/>
                <w:lang w:eastAsia="en-AU"/>
              </w:rPr>
              <w:t xml:space="preserve">All data collected by WDPTL is disaggregated be gender, </w:t>
            </w:r>
            <w:proofErr w:type="gramStart"/>
            <w:r w:rsidRPr="007D34E6">
              <w:rPr>
                <w:rFonts w:ascii="Open Sans Light" w:hAnsi="Open Sans Light" w:cs="Open Sans Light"/>
                <w:iCs/>
                <w:color w:val="000000"/>
                <w:sz w:val="20"/>
                <w:szCs w:val="20"/>
                <w:lang w:eastAsia="en-AU"/>
              </w:rPr>
              <w:t>disability</w:t>
            </w:r>
            <w:proofErr w:type="gramEnd"/>
            <w:r w:rsidRPr="007D34E6">
              <w:rPr>
                <w:rFonts w:ascii="Open Sans Light" w:hAnsi="Open Sans Light" w:cs="Open Sans Light"/>
                <w:iCs/>
                <w:color w:val="000000"/>
                <w:sz w:val="20"/>
                <w:szCs w:val="20"/>
                <w:lang w:eastAsia="en-AU"/>
              </w:rPr>
              <w:t xml:space="preserve"> and location. For the most part, stakeholders are able to provide disaggregated data.  </w:t>
            </w:r>
          </w:p>
        </w:tc>
      </w:tr>
      <w:tr w:rsidR="00106758" w:rsidRPr="007D34E6" w14:paraId="56AAC62A" w14:textId="77777777" w:rsidTr="00CD6B9F">
        <w:trPr>
          <w:trHeight w:val="1672"/>
        </w:trPr>
        <w:tc>
          <w:tcPr>
            <w:tcW w:w="2976" w:type="dxa"/>
            <w:vMerge/>
            <w:tcBorders>
              <w:left w:val="single" w:sz="4" w:space="0" w:color="auto"/>
              <w:bottom w:val="single" w:sz="4" w:space="0" w:color="auto"/>
              <w:right w:val="single" w:sz="4" w:space="0" w:color="auto"/>
            </w:tcBorders>
            <w:shd w:val="clear" w:color="auto" w:fill="FCF8D0"/>
          </w:tcPr>
          <w:p w14:paraId="0F474498" w14:textId="77777777" w:rsidR="00106758" w:rsidRPr="007D34E6" w:rsidRDefault="00106758" w:rsidP="00835F4B">
            <w:pPr>
              <w:pStyle w:val="ListParagraph"/>
              <w:numPr>
                <w:ilvl w:val="0"/>
                <w:numId w:val="0"/>
              </w:numPr>
              <w:spacing w:after="0" w:line="256" w:lineRule="auto"/>
              <w:ind w:left="720"/>
              <w:jc w:val="left"/>
              <w:rPr>
                <w:rFonts w:cs="Open Sans Light"/>
                <w:bCs/>
                <w:sz w:val="20"/>
                <w:szCs w:val="20"/>
                <w:lang w:eastAsia="en-AU"/>
              </w:rPr>
            </w:pPr>
          </w:p>
        </w:tc>
        <w:tc>
          <w:tcPr>
            <w:tcW w:w="3686" w:type="dxa"/>
            <w:tcBorders>
              <w:top w:val="nil"/>
              <w:left w:val="nil"/>
              <w:bottom w:val="single" w:sz="4" w:space="0" w:color="auto"/>
              <w:right w:val="single" w:sz="4" w:space="0" w:color="auto"/>
            </w:tcBorders>
            <w:shd w:val="clear" w:color="auto" w:fill="FCF8D0"/>
          </w:tcPr>
          <w:p w14:paraId="3C1F46BF" w14:textId="77777777" w:rsidR="00106758" w:rsidRPr="007D34E6" w:rsidRDefault="00106758" w:rsidP="00835F4B">
            <w:pPr>
              <w:spacing w:after="0" w:line="240" w:lineRule="auto"/>
              <w:rPr>
                <w:rFonts w:ascii="Open Sans Light" w:hAnsi="Open Sans Light" w:cs="Open Sans Light"/>
                <w:color w:val="000000"/>
                <w:sz w:val="20"/>
                <w:szCs w:val="20"/>
                <w:lang w:eastAsia="en-AU"/>
              </w:rPr>
            </w:pPr>
            <w:r w:rsidRPr="007D34E6">
              <w:rPr>
                <w:rFonts w:ascii="Open Sans Light" w:hAnsi="Open Sans Light" w:cs="Open Sans Light"/>
                <w:color w:val="000000"/>
                <w:sz w:val="20"/>
                <w:szCs w:val="20"/>
                <w:lang w:eastAsia="en-AU"/>
              </w:rPr>
              <w:t xml:space="preserve">Include relevant gender equality and social inclusion priorities in the Theory of Chance and track progress towards them. </w:t>
            </w:r>
          </w:p>
        </w:tc>
        <w:tc>
          <w:tcPr>
            <w:tcW w:w="992" w:type="dxa"/>
            <w:tcBorders>
              <w:top w:val="nil"/>
              <w:left w:val="nil"/>
              <w:bottom w:val="single" w:sz="4" w:space="0" w:color="auto"/>
              <w:right w:val="single" w:sz="4" w:space="0" w:color="auto"/>
            </w:tcBorders>
            <w:noWrap/>
          </w:tcPr>
          <w:p w14:paraId="16E9EAD3" w14:textId="77777777" w:rsidR="00106758" w:rsidRPr="007D34E6" w:rsidRDefault="00106758" w:rsidP="00835F4B">
            <w:pPr>
              <w:pStyle w:val="OnTrack"/>
              <w:rPr>
                <w:rFonts w:cs="Open Sans Light"/>
                <w:sz w:val="20"/>
                <w:szCs w:val="20"/>
              </w:rPr>
            </w:pPr>
          </w:p>
        </w:tc>
        <w:tc>
          <w:tcPr>
            <w:tcW w:w="13892" w:type="dxa"/>
            <w:tcBorders>
              <w:top w:val="nil"/>
              <w:left w:val="nil"/>
              <w:bottom w:val="single" w:sz="4" w:space="0" w:color="auto"/>
              <w:right w:val="single" w:sz="4" w:space="0" w:color="auto"/>
            </w:tcBorders>
          </w:tcPr>
          <w:p w14:paraId="26E26789" w14:textId="77777777" w:rsidR="00106758" w:rsidRPr="007D34E6" w:rsidRDefault="00106758" w:rsidP="00835F4B">
            <w:pPr>
              <w:spacing w:after="0" w:line="240" w:lineRule="auto"/>
              <w:rPr>
                <w:rFonts w:ascii="Open Sans Light" w:hAnsi="Open Sans Light" w:cs="Open Sans Light"/>
                <w:iCs/>
                <w:color w:val="000000"/>
                <w:sz w:val="20"/>
                <w:szCs w:val="20"/>
                <w:lang w:eastAsia="en-AU"/>
              </w:rPr>
            </w:pPr>
            <w:r w:rsidRPr="007D34E6">
              <w:rPr>
                <w:rFonts w:ascii="Open Sans Light" w:hAnsi="Open Sans Light" w:cs="Open Sans Light"/>
                <w:iCs/>
                <w:color w:val="000000"/>
                <w:sz w:val="20"/>
                <w:szCs w:val="20"/>
                <w:lang w:eastAsia="en-AU"/>
              </w:rPr>
              <w:t>Progress towards GESI priorities is assessed through the learning dialogue process and captured in the evidence matrix</w:t>
            </w:r>
          </w:p>
        </w:tc>
      </w:tr>
      <w:tr w:rsidR="00106758" w:rsidRPr="007D34E6" w14:paraId="51B1E15D" w14:textId="77777777" w:rsidTr="00CD6B9F">
        <w:trPr>
          <w:trHeight w:val="20"/>
        </w:trPr>
        <w:tc>
          <w:tcPr>
            <w:tcW w:w="2976" w:type="dxa"/>
            <w:vMerge w:val="restart"/>
            <w:tcBorders>
              <w:top w:val="nil"/>
              <w:left w:val="single" w:sz="4" w:space="0" w:color="auto"/>
              <w:right w:val="single" w:sz="4" w:space="0" w:color="auto"/>
            </w:tcBorders>
            <w:shd w:val="clear" w:color="auto" w:fill="FCF8D0"/>
          </w:tcPr>
          <w:p w14:paraId="70811977" w14:textId="77777777" w:rsidR="00106758" w:rsidRPr="007D34E6" w:rsidRDefault="00106758" w:rsidP="00C73303">
            <w:pPr>
              <w:pStyle w:val="ListParagraph"/>
              <w:numPr>
                <w:ilvl w:val="0"/>
                <w:numId w:val="54"/>
              </w:numPr>
              <w:spacing w:after="0" w:line="256" w:lineRule="auto"/>
              <w:contextualSpacing w:val="0"/>
              <w:jc w:val="left"/>
              <w:rPr>
                <w:rFonts w:cs="Open Sans Light"/>
                <w:bCs/>
                <w:sz w:val="20"/>
                <w:szCs w:val="20"/>
                <w:lang w:eastAsia="en-AU"/>
              </w:rPr>
            </w:pPr>
            <w:r w:rsidRPr="007D34E6">
              <w:rPr>
                <w:rFonts w:cs="Open Sans Light"/>
                <w:bCs/>
                <w:sz w:val="20"/>
                <w:szCs w:val="20"/>
                <w:lang w:eastAsia="en-AU"/>
              </w:rPr>
              <w:t xml:space="preserve">Further integrate GESI into public diplomacy content </w:t>
            </w:r>
          </w:p>
        </w:tc>
        <w:tc>
          <w:tcPr>
            <w:tcW w:w="3686" w:type="dxa"/>
            <w:tcBorders>
              <w:top w:val="nil"/>
              <w:left w:val="nil"/>
              <w:bottom w:val="single" w:sz="4" w:space="0" w:color="auto"/>
              <w:right w:val="single" w:sz="4" w:space="0" w:color="auto"/>
            </w:tcBorders>
            <w:shd w:val="clear" w:color="auto" w:fill="FCF8D0"/>
          </w:tcPr>
          <w:p w14:paraId="23BACCC3" w14:textId="77777777" w:rsidR="00106758" w:rsidRPr="007D34E6" w:rsidRDefault="00106758" w:rsidP="00835F4B">
            <w:pPr>
              <w:spacing w:after="0" w:line="240" w:lineRule="auto"/>
              <w:rPr>
                <w:rFonts w:ascii="Open Sans Light" w:hAnsi="Open Sans Light" w:cs="Open Sans Light"/>
                <w:color w:val="000000"/>
                <w:sz w:val="20"/>
                <w:szCs w:val="20"/>
                <w:lang w:eastAsia="en-AU"/>
              </w:rPr>
            </w:pPr>
            <w:r w:rsidRPr="007D34E6">
              <w:rPr>
                <w:rFonts w:ascii="Open Sans Light" w:hAnsi="Open Sans Light" w:cs="Open Sans Light"/>
                <w:color w:val="000000"/>
                <w:sz w:val="20"/>
                <w:szCs w:val="20"/>
                <w:lang w:eastAsia="en-AU"/>
              </w:rPr>
              <w:t xml:space="preserve">Ensure communications are accessible, inclusive and do not reinforce stereotypes. Present positive representation of women, men, PWD and people from rural areas. Focusing success stories and public diplomacy opportunities on women, people with disabilities and those living in rural areas. </w:t>
            </w:r>
          </w:p>
        </w:tc>
        <w:tc>
          <w:tcPr>
            <w:tcW w:w="992" w:type="dxa"/>
            <w:tcBorders>
              <w:top w:val="nil"/>
              <w:left w:val="nil"/>
              <w:bottom w:val="single" w:sz="4" w:space="0" w:color="auto"/>
              <w:right w:val="single" w:sz="4" w:space="0" w:color="auto"/>
            </w:tcBorders>
            <w:noWrap/>
          </w:tcPr>
          <w:p w14:paraId="504E2949" w14:textId="77777777" w:rsidR="00106758" w:rsidRPr="007D34E6" w:rsidRDefault="00106758" w:rsidP="00C73303">
            <w:pPr>
              <w:pStyle w:val="ListParagraph"/>
              <w:numPr>
                <w:ilvl w:val="0"/>
                <w:numId w:val="49"/>
              </w:numPr>
              <w:spacing w:after="60" w:line="276" w:lineRule="auto"/>
              <w:contextualSpacing w:val="0"/>
              <w:jc w:val="center"/>
              <w:rPr>
                <w:rFonts w:cs="Open Sans Light"/>
                <w:color w:val="000000"/>
                <w:sz w:val="20"/>
                <w:szCs w:val="20"/>
                <w:lang w:eastAsia="en-AU"/>
              </w:rPr>
            </w:pPr>
          </w:p>
        </w:tc>
        <w:tc>
          <w:tcPr>
            <w:tcW w:w="13892" w:type="dxa"/>
            <w:tcBorders>
              <w:top w:val="nil"/>
              <w:left w:val="nil"/>
              <w:bottom w:val="single" w:sz="4" w:space="0" w:color="auto"/>
              <w:right w:val="single" w:sz="4" w:space="0" w:color="auto"/>
            </w:tcBorders>
            <w:shd w:val="clear" w:color="auto" w:fill="auto"/>
          </w:tcPr>
          <w:p w14:paraId="6192A431" w14:textId="77777777" w:rsidR="00106758" w:rsidRPr="007D34E6" w:rsidRDefault="00106758" w:rsidP="00835F4B">
            <w:pPr>
              <w:spacing w:after="0" w:line="240" w:lineRule="auto"/>
              <w:rPr>
                <w:rFonts w:ascii="Open Sans Light" w:hAnsi="Open Sans Light" w:cs="Open Sans Light"/>
                <w:iCs/>
                <w:color w:val="000000"/>
                <w:sz w:val="20"/>
                <w:szCs w:val="20"/>
                <w:lang w:eastAsia="en-AU"/>
              </w:rPr>
            </w:pPr>
            <w:r w:rsidRPr="007D34E6">
              <w:rPr>
                <w:rFonts w:ascii="Open Sans Light" w:hAnsi="Open Sans Light" w:cs="Open Sans Light"/>
                <w:iCs/>
                <w:color w:val="000000"/>
                <w:sz w:val="20"/>
                <w:szCs w:val="20"/>
                <w:shd w:val="clear" w:color="auto" w:fill="FFFFFF" w:themeFill="background1"/>
                <w:lang w:eastAsia="en-AU"/>
              </w:rPr>
              <w:t xml:space="preserve">Program and AAS </w:t>
            </w:r>
            <w:r w:rsidRPr="007D34E6">
              <w:rPr>
                <w:rFonts w:ascii="Open Sans Light" w:hAnsi="Open Sans Light" w:cs="Open Sans Light"/>
                <w:iCs/>
                <w:color w:val="000000"/>
                <w:sz w:val="20"/>
                <w:szCs w:val="20"/>
                <w:lang w:eastAsia="en-AU"/>
              </w:rPr>
              <w:t xml:space="preserve">website, facebook posts and promotional materials feature PWD and women in active settings and positively portray activities in rural areas. </w:t>
            </w:r>
          </w:p>
        </w:tc>
      </w:tr>
      <w:tr w:rsidR="00106758" w:rsidRPr="007D34E6" w14:paraId="29591138" w14:textId="77777777" w:rsidTr="00CD6B9F">
        <w:trPr>
          <w:trHeight w:val="20"/>
        </w:trPr>
        <w:tc>
          <w:tcPr>
            <w:tcW w:w="2976" w:type="dxa"/>
            <w:vMerge/>
            <w:tcBorders>
              <w:left w:val="single" w:sz="4" w:space="0" w:color="auto"/>
              <w:right w:val="single" w:sz="4" w:space="0" w:color="auto"/>
            </w:tcBorders>
            <w:shd w:val="clear" w:color="auto" w:fill="FCF8D0"/>
          </w:tcPr>
          <w:p w14:paraId="301F8667" w14:textId="77777777" w:rsidR="00106758" w:rsidRPr="007D34E6" w:rsidRDefault="00106758" w:rsidP="00835F4B">
            <w:pPr>
              <w:pStyle w:val="ListParagraph"/>
              <w:numPr>
                <w:ilvl w:val="0"/>
                <w:numId w:val="0"/>
              </w:numPr>
              <w:spacing w:after="0" w:line="256" w:lineRule="auto"/>
              <w:ind w:left="720"/>
              <w:jc w:val="left"/>
              <w:rPr>
                <w:rFonts w:cs="Open Sans Light"/>
                <w:bCs/>
                <w:sz w:val="20"/>
                <w:szCs w:val="20"/>
                <w:lang w:eastAsia="en-AU"/>
              </w:rPr>
            </w:pPr>
          </w:p>
        </w:tc>
        <w:tc>
          <w:tcPr>
            <w:tcW w:w="3686" w:type="dxa"/>
            <w:tcBorders>
              <w:top w:val="nil"/>
              <w:left w:val="nil"/>
              <w:bottom w:val="single" w:sz="4" w:space="0" w:color="auto"/>
              <w:right w:val="single" w:sz="4" w:space="0" w:color="auto"/>
            </w:tcBorders>
            <w:shd w:val="clear" w:color="auto" w:fill="FCF8D0"/>
          </w:tcPr>
          <w:p w14:paraId="4473DA2F" w14:textId="77777777" w:rsidR="00106758" w:rsidRPr="007D34E6" w:rsidRDefault="00106758" w:rsidP="00835F4B">
            <w:pPr>
              <w:spacing w:after="0" w:line="240" w:lineRule="auto"/>
              <w:rPr>
                <w:rFonts w:ascii="Open Sans Light" w:hAnsi="Open Sans Light" w:cs="Open Sans Light"/>
                <w:color w:val="000000"/>
                <w:sz w:val="20"/>
                <w:szCs w:val="20"/>
                <w:lang w:eastAsia="en-AU"/>
              </w:rPr>
            </w:pPr>
            <w:r w:rsidRPr="007D34E6">
              <w:rPr>
                <w:rFonts w:ascii="Open Sans Light" w:hAnsi="Open Sans Light" w:cs="Open Sans Light"/>
                <w:color w:val="000000"/>
                <w:sz w:val="20"/>
                <w:szCs w:val="20"/>
                <w:lang w:eastAsia="en-AU"/>
              </w:rPr>
              <w:t xml:space="preserve">Ensure program communication products, channels, and events meet accessibility standards </w:t>
            </w:r>
          </w:p>
        </w:tc>
        <w:tc>
          <w:tcPr>
            <w:tcW w:w="992" w:type="dxa"/>
            <w:tcBorders>
              <w:top w:val="nil"/>
              <w:left w:val="nil"/>
              <w:bottom w:val="single" w:sz="4" w:space="0" w:color="auto"/>
              <w:right w:val="single" w:sz="4" w:space="0" w:color="auto"/>
            </w:tcBorders>
            <w:noWrap/>
          </w:tcPr>
          <w:p w14:paraId="2B8622D4" w14:textId="77777777" w:rsidR="00106758" w:rsidRPr="007D34E6" w:rsidRDefault="00106758" w:rsidP="00C73303">
            <w:pPr>
              <w:pStyle w:val="ListParagraph"/>
              <w:numPr>
                <w:ilvl w:val="0"/>
                <w:numId w:val="49"/>
              </w:numPr>
              <w:spacing w:after="60" w:line="276" w:lineRule="auto"/>
              <w:contextualSpacing w:val="0"/>
              <w:jc w:val="center"/>
              <w:rPr>
                <w:rFonts w:cs="Open Sans Light"/>
                <w:color w:val="000000"/>
                <w:sz w:val="20"/>
                <w:szCs w:val="20"/>
                <w:lang w:eastAsia="en-AU"/>
              </w:rPr>
            </w:pPr>
          </w:p>
        </w:tc>
        <w:tc>
          <w:tcPr>
            <w:tcW w:w="13892" w:type="dxa"/>
            <w:tcBorders>
              <w:top w:val="nil"/>
              <w:left w:val="nil"/>
              <w:bottom w:val="single" w:sz="4" w:space="0" w:color="auto"/>
              <w:right w:val="single" w:sz="4" w:space="0" w:color="auto"/>
            </w:tcBorders>
            <w:shd w:val="clear" w:color="auto" w:fill="auto"/>
          </w:tcPr>
          <w:p w14:paraId="53F2EC1E" w14:textId="77777777" w:rsidR="00106758" w:rsidRPr="007D34E6" w:rsidRDefault="00106758" w:rsidP="00835F4B">
            <w:pPr>
              <w:spacing w:after="0" w:line="240" w:lineRule="auto"/>
              <w:rPr>
                <w:rFonts w:ascii="Open Sans Light" w:hAnsi="Open Sans Light" w:cs="Open Sans Light"/>
                <w:iCs/>
                <w:color w:val="000000"/>
                <w:sz w:val="20"/>
                <w:szCs w:val="20"/>
                <w:lang w:eastAsia="en-AU"/>
              </w:rPr>
            </w:pPr>
            <w:r w:rsidRPr="007D34E6">
              <w:rPr>
                <w:rFonts w:ascii="Open Sans Light" w:hAnsi="Open Sans Light" w:cs="Open Sans Light"/>
                <w:iCs/>
                <w:color w:val="000000"/>
                <w:sz w:val="20"/>
                <w:szCs w:val="20"/>
                <w:lang w:eastAsia="en-AU"/>
              </w:rPr>
              <w:t>New website conforms to current web accessibility standards. Program events held in accessible venues. Short courses for PWD moved to SENAIT college from previous venue (LELI) to ensure full accessibility.</w:t>
            </w:r>
          </w:p>
        </w:tc>
      </w:tr>
      <w:tr w:rsidR="00106758" w:rsidRPr="007D34E6" w14:paraId="5AC18B3E" w14:textId="77777777" w:rsidTr="00CD6B9F">
        <w:trPr>
          <w:trHeight w:val="20"/>
        </w:trPr>
        <w:tc>
          <w:tcPr>
            <w:tcW w:w="2976" w:type="dxa"/>
            <w:vMerge/>
            <w:tcBorders>
              <w:left w:val="single" w:sz="4" w:space="0" w:color="auto"/>
              <w:bottom w:val="single" w:sz="4" w:space="0" w:color="auto"/>
              <w:right w:val="single" w:sz="4" w:space="0" w:color="auto"/>
            </w:tcBorders>
            <w:shd w:val="clear" w:color="auto" w:fill="FCF8D0"/>
          </w:tcPr>
          <w:p w14:paraId="58F64E69" w14:textId="77777777" w:rsidR="00106758" w:rsidRPr="007D34E6" w:rsidRDefault="00106758" w:rsidP="00835F4B">
            <w:pPr>
              <w:pStyle w:val="ListParagraph"/>
              <w:numPr>
                <w:ilvl w:val="0"/>
                <w:numId w:val="0"/>
              </w:numPr>
              <w:spacing w:after="0" w:line="256" w:lineRule="auto"/>
              <w:ind w:left="720"/>
              <w:jc w:val="left"/>
              <w:rPr>
                <w:rFonts w:cs="Open Sans Light"/>
                <w:bCs/>
                <w:sz w:val="20"/>
                <w:szCs w:val="20"/>
                <w:lang w:eastAsia="en-AU"/>
              </w:rPr>
            </w:pPr>
          </w:p>
        </w:tc>
        <w:tc>
          <w:tcPr>
            <w:tcW w:w="3686" w:type="dxa"/>
            <w:tcBorders>
              <w:top w:val="nil"/>
              <w:left w:val="nil"/>
              <w:bottom w:val="single" w:sz="4" w:space="0" w:color="auto"/>
              <w:right w:val="single" w:sz="4" w:space="0" w:color="auto"/>
            </w:tcBorders>
            <w:shd w:val="clear" w:color="auto" w:fill="FCF8D0"/>
          </w:tcPr>
          <w:p w14:paraId="7C2AED67" w14:textId="77777777" w:rsidR="00106758" w:rsidRPr="007D34E6" w:rsidRDefault="00106758" w:rsidP="00835F4B">
            <w:pPr>
              <w:spacing w:after="0" w:line="240" w:lineRule="auto"/>
              <w:rPr>
                <w:rFonts w:ascii="Open Sans Light" w:hAnsi="Open Sans Light" w:cs="Open Sans Light"/>
                <w:color w:val="000000"/>
                <w:sz w:val="20"/>
                <w:szCs w:val="20"/>
                <w:lang w:eastAsia="en-AU"/>
              </w:rPr>
            </w:pPr>
            <w:r w:rsidRPr="007D34E6">
              <w:rPr>
                <w:rFonts w:ascii="Open Sans Light" w:hAnsi="Open Sans Light" w:cs="Open Sans Light"/>
                <w:color w:val="000000"/>
                <w:sz w:val="20"/>
                <w:szCs w:val="20"/>
                <w:lang w:eastAsia="en-AU"/>
              </w:rPr>
              <w:t>Promote the achievement of women, PWD and people from rural areas as part of program communications.</w:t>
            </w:r>
          </w:p>
        </w:tc>
        <w:tc>
          <w:tcPr>
            <w:tcW w:w="992" w:type="dxa"/>
            <w:tcBorders>
              <w:top w:val="nil"/>
              <w:left w:val="nil"/>
              <w:bottom w:val="single" w:sz="4" w:space="0" w:color="auto"/>
              <w:right w:val="single" w:sz="4" w:space="0" w:color="auto"/>
            </w:tcBorders>
            <w:noWrap/>
          </w:tcPr>
          <w:p w14:paraId="15E291C4" w14:textId="77777777" w:rsidR="00106758" w:rsidRPr="007D34E6" w:rsidRDefault="00106758" w:rsidP="00C73303">
            <w:pPr>
              <w:pStyle w:val="ListParagraph"/>
              <w:numPr>
                <w:ilvl w:val="0"/>
                <w:numId w:val="49"/>
              </w:numPr>
              <w:spacing w:after="60" w:line="276" w:lineRule="auto"/>
              <w:contextualSpacing w:val="0"/>
              <w:jc w:val="center"/>
              <w:rPr>
                <w:rFonts w:cs="Open Sans Light"/>
                <w:color w:val="000000"/>
                <w:sz w:val="20"/>
                <w:szCs w:val="20"/>
                <w:lang w:eastAsia="en-AU"/>
              </w:rPr>
            </w:pPr>
          </w:p>
        </w:tc>
        <w:tc>
          <w:tcPr>
            <w:tcW w:w="13892" w:type="dxa"/>
            <w:tcBorders>
              <w:top w:val="nil"/>
              <w:left w:val="nil"/>
              <w:bottom w:val="single" w:sz="4" w:space="0" w:color="auto"/>
              <w:right w:val="single" w:sz="4" w:space="0" w:color="auto"/>
            </w:tcBorders>
            <w:shd w:val="clear" w:color="auto" w:fill="auto"/>
          </w:tcPr>
          <w:p w14:paraId="2FFEBDBB" w14:textId="77777777" w:rsidR="00106758" w:rsidRPr="007D34E6" w:rsidRDefault="00106758" w:rsidP="00835F4B">
            <w:pPr>
              <w:spacing w:after="0" w:line="240" w:lineRule="auto"/>
              <w:rPr>
                <w:rFonts w:ascii="Open Sans Light" w:hAnsi="Open Sans Light" w:cs="Open Sans Light"/>
                <w:iCs/>
                <w:color w:val="000000"/>
                <w:sz w:val="20"/>
                <w:szCs w:val="20"/>
                <w:lang w:eastAsia="en-AU"/>
              </w:rPr>
            </w:pPr>
            <w:r w:rsidRPr="007D34E6">
              <w:rPr>
                <w:rFonts w:ascii="Open Sans Light" w:hAnsi="Open Sans Light" w:cs="Open Sans Light"/>
                <w:iCs/>
                <w:color w:val="000000"/>
                <w:sz w:val="20"/>
                <w:szCs w:val="20"/>
                <w:lang w:eastAsia="en-AU"/>
              </w:rPr>
              <w:t>The achievements of PWD and women alumni, seasonal workers and TVET students are promoted through a series of facebook posts, website success stories and media mentions.</w:t>
            </w:r>
          </w:p>
        </w:tc>
      </w:tr>
    </w:tbl>
    <w:p w14:paraId="39A578C6" w14:textId="0648D117" w:rsidR="002D20DC" w:rsidRDefault="002D20DC">
      <w:pPr>
        <w:rPr>
          <w:rFonts w:ascii="Open Sans Light" w:eastAsia="Times New Roman" w:hAnsi="Open Sans Light" w:cs="Arial"/>
          <w:b/>
          <w:bCs/>
          <w:color w:val="000080"/>
          <w:kern w:val="32"/>
          <w:sz w:val="36"/>
          <w:szCs w:val="32"/>
          <w:lang w:val="en-US" w:eastAsia="he-IL" w:bidi="he-IL"/>
        </w:rPr>
      </w:pPr>
    </w:p>
    <w:p w14:paraId="328A08DE" w14:textId="7482F840" w:rsidR="00AA1370" w:rsidRDefault="00AA1370">
      <w:pPr>
        <w:rPr>
          <w:rFonts w:ascii="Open Sans Light" w:eastAsia="Times New Roman" w:hAnsi="Open Sans Light" w:cs="Arial"/>
          <w:b/>
          <w:bCs/>
          <w:color w:val="000080"/>
          <w:kern w:val="32"/>
          <w:sz w:val="36"/>
          <w:szCs w:val="32"/>
          <w:lang w:val="en-US" w:eastAsia="he-IL" w:bidi="he-IL"/>
        </w:rPr>
      </w:pPr>
    </w:p>
    <w:p w14:paraId="5F7A93A7" w14:textId="351F04A4" w:rsidR="00AA1370" w:rsidRDefault="00AA1370">
      <w:pPr>
        <w:rPr>
          <w:rFonts w:ascii="Open Sans Light" w:eastAsia="Times New Roman" w:hAnsi="Open Sans Light" w:cs="Arial"/>
          <w:b/>
          <w:bCs/>
          <w:color w:val="000080"/>
          <w:kern w:val="32"/>
          <w:sz w:val="36"/>
          <w:szCs w:val="32"/>
          <w:lang w:val="en-US" w:eastAsia="he-IL" w:bidi="he-IL"/>
        </w:rPr>
      </w:pPr>
    </w:p>
    <w:p w14:paraId="0201E3D2" w14:textId="1D8D9368" w:rsidR="008B1096" w:rsidRDefault="008B1096">
      <w:pPr>
        <w:rPr>
          <w:rFonts w:ascii="Open Sans Light" w:eastAsia="Times New Roman" w:hAnsi="Open Sans Light" w:cs="Arial"/>
          <w:b/>
          <w:bCs/>
          <w:color w:val="000080"/>
          <w:kern w:val="32"/>
          <w:sz w:val="36"/>
          <w:szCs w:val="32"/>
          <w:lang w:val="en-US" w:eastAsia="he-IL" w:bidi="he-IL"/>
        </w:rPr>
      </w:pPr>
    </w:p>
    <w:p w14:paraId="57FF7B55" w14:textId="77777777" w:rsidR="00402B7F" w:rsidRDefault="00402B7F">
      <w:pPr>
        <w:rPr>
          <w:rFonts w:ascii="Open Sans Light" w:hAnsi="Open Sans Light" w:cs="Open Sans Light"/>
          <w:b/>
          <w:color w:val="BA0C2F"/>
          <w:sz w:val="20"/>
          <w:szCs w:val="20"/>
          <w:lang w:eastAsia="en-AU"/>
        </w:rPr>
      </w:pPr>
    </w:p>
    <w:p w14:paraId="7624C567" w14:textId="00A7B2CE" w:rsidR="00106758" w:rsidRPr="00CD6B9F" w:rsidRDefault="007A1A55" w:rsidP="001C7571">
      <w:pPr>
        <w:pStyle w:val="Head3"/>
      </w:pPr>
      <w:r w:rsidRPr="00CD6B9F">
        <w:lastRenderedPageBreak/>
        <w:t xml:space="preserve">Communications and Public </w:t>
      </w:r>
      <w:r w:rsidR="00790B09" w:rsidRPr="00CD6B9F">
        <w:t>Diplomacy</w:t>
      </w:r>
    </w:p>
    <w:tbl>
      <w:tblPr>
        <w:tblW w:w="21546" w:type="dxa"/>
        <w:tblInd w:w="-5" w:type="dxa"/>
        <w:tblLayout w:type="fixed"/>
        <w:tblLook w:val="04A0" w:firstRow="1" w:lastRow="0" w:firstColumn="1" w:lastColumn="0" w:noHBand="0" w:noVBand="1"/>
      </w:tblPr>
      <w:tblGrid>
        <w:gridCol w:w="3119"/>
        <w:gridCol w:w="3543"/>
        <w:gridCol w:w="992"/>
        <w:gridCol w:w="13892"/>
      </w:tblGrid>
      <w:tr w:rsidR="005A7772" w:rsidRPr="00CD6B9F" w14:paraId="419A9E30" w14:textId="77777777" w:rsidTr="00CD6B9F">
        <w:trPr>
          <w:trHeight w:val="20"/>
        </w:trPr>
        <w:tc>
          <w:tcPr>
            <w:tcW w:w="3119" w:type="dxa"/>
            <w:tcBorders>
              <w:top w:val="single" w:sz="4" w:space="0" w:color="auto"/>
              <w:left w:val="single" w:sz="4" w:space="0" w:color="auto"/>
              <w:right w:val="single" w:sz="4" w:space="0" w:color="auto"/>
            </w:tcBorders>
            <w:shd w:val="clear" w:color="auto" w:fill="F2F2F2" w:themeFill="background1" w:themeFillShade="F2"/>
          </w:tcPr>
          <w:p w14:paraId="4C8F5BEF" w14:textId="6F149344" w:rsidR="00015617" w:rsidRPr="00CD6B9F" w:rsidRDefault="005A7772" w:rsidP="005A7772">
            <w:pPr>
              <w:pStyle w:val="Normal0"/>
              <w:rPr>
                <w:rFonts w:asciiTheme="majorHAnsi" w:hAnsiTheme="majorHAnsi" w:cstheme="majorHAnsi"/>
                <w:sz w:val="22"/>
                <w:szCs w:val="22"/>
              </w:rPr>
            </w:pPr>
            <w:r w:rsidRPr="00CD6B9F">
              <w:rPr>
                <w:rFonts w:asciiTheme="majorHAnsi" w:hAnsiTheme="majorHAnsi" w:cstheme="majorHAnsi"/>
                <w:sz w:val="22"/>
                <w:szCs w:val="22"/>
              </w:rPr>
              <w:t xml:space="preserve">Activity </w:t>
            </w:r>
          </w:p>
        </w:tc>
        <w:tc>
          <w:tcPr>
            <w:tcW w:w="3543" w:type="dxa"/>
            <w:tcBorders>
              <w:top w:val="single" w:sz="4" w:space="0" w:color="auto"/>
              <w:left w:val="nil"/>
              <w:bottom w:val="single" w:sz="4" w:space="0" w:color="auto"/>
              <w:right w:val="single" w:sz="4" w:space="0" w:color="auto"/>
            </w:tcBorders>
            <w:shd w:val="clear" w:color="auto" w:fill="F2F2F2" w:themeFill="background1" w:themeFillShade="F2"/>
          </w:tcPr>
          <w:p w14:paraId="32C6C654" w14:textId="738EF4E5" w:rsidR="00015617" w:rsidRPr="00CD6B9F" w:rsidRDefault="005A7772" w:rsidP="005A7772">
            <w:pPr>
              <w:pStyle w:val="Normal0"/>
              <w:rPr>
                <w:rFonts w:asciiTheme="majorHAnsi" w:hAnsiTheme="majorHAnsi" w:cstheme="majorHAnsi"/>
                <w:sz w:val="22"/>
                <w:szCs w:val="22"/>
              </w:rPr>
            </w:pPr>
            <w:r w:rsidRPr="00CD6B9F">
              <w:rPr>
                <w:rFonts w:asciiTheme="majorHAnsi" w:hAnsiTheme="majorHAnsi" w:cstheme="majorHAnsi"/>
                <w:sz w:val="22"/>
                <w:szCs w:val="22"/>
              </w:rPr>
              <w:t>Sub Activity</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tcPr>
          <w:p w14:paraId="0EB34A94" w14:textId="20524092" w:rsidR="00015617" w:rsidRPr="00CD6B9F" w:rsidRDefault="005A7772" w:rsidP="005A7772">
            <w:pPr>
              <w:pStyle w:val="Normal0"/>
              <w:rPr>
                <w:rFonts w:asciiTheme="majorHAnsi" w:hAnsiTheme="majorHAnsi" w:cstheme="majorHAnsi"/>
                <w:sz w:val="22"/>
                <w:szCs w:val="22"/>
              </w:rPr>
            </w:pPr>
            <w:r w:rsidRPr="00CD6B9F">
              <w:rPr>
                <w:rFonts w:asciiTheme="majorHAnsi" w:hAnsiTheme="majorHAnsi" w:cstheme="majorHAnsi"/>
                <w:sz w:val="22"/>
                <w:szCs w:val="22"/>
              </w:rPr>
              <w:t xml:space="preserve">Status </w:t>
            </w:r>
          </w:p>
        </w:tc>
        <w:tc>
          <w:tcPr>
            <w:tcW w:w="13892" w:type="dxa"/>
            <w:tcBorders>
              <w:top w:val="single" w:sz="4" w:space="0" w:color="auto"/>
              <w:left w:val="nil"/>
              <w:bottom w:val="single" w:sz="4" w:space="0" w:color="auto"/>
              <w:right w:val="single" w:sz="4" w:space="0" w:color="auto"/>
            </w:tcBorders>
            <w:shd w:val="clear" w:color="auto" w:fill="F2F2F2" w:themeFill="background1" w:themeFillShade="F2"/>
          </w:tcPr>
          <w:p w14:paraId="0F40BCE0" w14:textId="0CC62700" w:rsidR="00015617" w:rsidRPr="00CD6B9F" w:rsidRDefault="005A7772" w:rsidP="005A7772">
            <w:pPr>
              <w:pStyle w:val="Normal0"/>
              <w:rPr>
                <w:rFonts w:asciiTheme="majorHAnsi" w:hAnsiTheme="majorHAnsi" w:cstheme="majorHAnsi"/>
                <w:iCs/>
                <w:sz w:val="22"/>
                <w:szCs w:val="22"/>
              </w:rPr>
            </w:pPr>
            <w:r w:rsidRPr="00CD6B9F">
              <w:rPr>
                <w:rFonts w:asciiTheme="majorHAnsi" w:hAnsiTheme="majorHAnsi" w:cstheme="majorHAnsi"/>
                <w:iCs/>
                <w:sz w:val="22"/>
                <w:szCs w:val="22"/>
              </w:rPr>
              <w:t>Outcome</w:t>
            </w:r>
          </w:p>
        </w:tc>
      </w:tr>
      <w:tr w:rsidR="00753EDD" w:rsidRPr="00CD6B9F" w14:paraId="298B12B8" w14:textId="77777777" w:rsidTr="00CD6B9F">
        <w:trPr>
          <w:trHeight w:val="20"/>
        </w:trPr>
        <w:tc>
          <w:tcPr>
            <w:tcW w:w="3119" w:type="dxa"/>
            <w:vMerge w:val="restart"/>
            <w:tcBorders>
              <w:top w:val="single" w:sz="4" w:space="0" w:color="auto"/>
              <w:left w:val="single" w:sz="4" w:space="0" w:color="auto"/>
              <w:right w:val="single" w:sz="4" w:space="0" w:color="auto"/>
            </w:tcBorders>
            <w:shd w:val="clear" w:color="auto" w:fill="FCF8D0"/>
            <w:hideMark/>
          </w:tcPr>
          <w:p w14:paraId="599C1E24" w14:textId="77777777" w:rsidR="00753EDD" w:rsidRPr="00CD6B9F" w:rsidRDefault="00753EDD" w:rsidP="00C73303">
            <w:pPr>
              <w:pStyle w:val="ListParagraph"/>
              <w:numPr>
                <w:ilvl w:val="0"/>
                <w:numId w:val="55"/>
              </w:numPr>
              <w:spacing w:after="0"/>
              <w:ind w:left="272"/>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Raise the profile of WDPTL, developing a new program website, logo, branding and key messages to promote success and coalition building for employment  </w:t>
            </w:r>
          </w:p>
        </w:tc>
        <w:tc>
          <w:tcPr>
            <w:tcW w:w="3543" w:type="dxa"/>
            <w:tcBorders>
              <w:top w:val="single" w:sz="4" w:space="0" w:color="auto"/>
              <w:left w:val="nil"/>
              <w:bottom w:val="single" w:sz="4" w:space="0" w:color="auto"/>
              <w:right w:val="single" w:sz="4" w:space="0" w:color="auto"/>
            </w:tcBorders>
            <w:shd w:val="clear" w:color="auto" w:fill="FCF8D0"/>
            <w:hideMark/>
          </w:tcPr>
          <w:p w14:paraId="553D3327"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New program logo development</w:t>
            </w:r>
          </w:p>
        </w:tc>
        <w:tc>
          <w:tcPr>
            <w:tcW w:w="992" w:type="dxa"/>
            <w:tcBorders>
              <w:top w:val="single" w:sz="4" w:space="0" w:color="auto"/>
              <w:left w:val="nil"/>
              <w:bottom w:val="single" w:sz="4" w:space="0" w:color="auto"/>
              <w:right w:val="single" w:sz="4" w:space="0" w:color="auto"/>
            </w:tcBorders>
            <w:noWrap/>
          </w:tcPr>
          <w:p w14:paraId="27E04479" w14:textId="77777777" w:rsidR="00753EDD" w:rsidRPr="00CD6B9F" w:rsidRDefault="00753EDD" w:rsidP="00835F4B">
            <w:pPr>
              <w:pStyle w:val="Nolongerrelevant"/>
              <w:ind w:left="357" w:hanging="357"/>
              <w:rPr>
                <w:rFonts w:asciiTheme="majorHAnsi" w:hAnsiTheme="majorHAnsi" w:cstheme="majorHAnsi"/>
                <w:szCs w:val="22"/>
              </w:rPr>
            </w:pPr>
          </w:p>
        </w:tc>
        <w:tc>
          <w:tcPr>
            <w:tcW w:w="13892" w:type="dxa"/>
            <w:tcBorders>
              <w:top w:val="single" w:sz="4" w:space="0" w:color="auto"/>
              <w:left w:val="nil"/>
              <w:bottom w:val="single" w:sz="4" w:space="0" w:color="auto"/>
              <w:right w:val="single" w:sz="4" w:space="0" w:color="auto"/>
            </w:tcBorders>
          </w:tcPr>
          <w:p w14:paraId="61AF9F9C"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New logo developed and in use.</w:t>
            </w:r>
          </w:p>
        </w:tc>
      </w:tr>
      <w:tr w:rsidR="00753EDD" w:rsidRPr="00CD6B9F" w14:paraId="004AD1F5" w14:textId="77777777" w:rsidTr="00CD6B9F">
        <w:trPr>
          <w:trHeight w:val="20"/>
        </w:trPr>
        <w:tc>
          <w:tcPr>
            <w:tcW w:w="3119" w:type="dxa"/>
            <w:vMerge/>
            <w:tcBorders>
              <w:left w:val="single" w:sz="4" w:space="0" w:color="auto"/>
              <w:right w:val="single" w:sz="4" w:space="0" w:color="auto"/>
            </w:tcBorders>
            <w:shd w:val="clear" w:color="auto" w:fill="FCF8D0"/>
            <w:hideMark/>
          </w:tcPr>
          <w:p w14:paraId="5759D7A9" w14:textId="77777777" w:rsidR="00753EDD" w:rsidRPr="00CD6B9F" w:rsidRDefault="00753EDD" w:rsidP="00835F4B">
            <w:pPr>
              <w:spacing w:after="0" w:line="256" w:lineRule="auto"/>
              <w:rPr>
                <w:rFonts w:asciiTheme="majorHAnsi" w:hAnsiTheme="majorHAnsi" w:cstheme="majorHAnsi"/>
                <w:bCs/>
                <w:lang w:eastAsia="en-AU"/>
              </w:rPr>
            </w:pPr>
          </w:p>
        </w:tc>
        <w:tc>
          <w:tcPr>
            <w:tcW w:w="3543" w:type="dxa"/>
            <w:tcBorders>
              <w:top w:val="nil"/>
              <w:left w:val="nil"/>
              <w:bottom w:val="single" w:sz="4" w:space="0" w:color="auto"/>
              <w:right w:val="single" w:sz="4" w:space="0" w:color="auto"/>
            </w:tcBorders>
            <w:shd w:val="clear" w:color="auto" w:fill="FCF8D0"/>
            <w:hideMark/>
          </w:tcPr>
          <w:p w14:paraId="2CB35ECA"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New website – design/build/content development</w:t>
            </w:r>
          </w:p>
        </w:tc>
        <w:tc>
          <w:tcPr>
            <w:tcW w:w="992" w:type="dxa"/>
            <w:tcBorders>
              <w:top w:val="nil"/>
              <w:left w:val="nil"/>
              <w:bottom w:val="single" w:sz="4" w:space="0" w:color="auto"/>
              <w:right w:val="single" w:sz="4" w:space="0" w:color="auto"/>
            </w:tcBorders>
            <w:noWrap/>
          </w:tcPr>
          <w:p w14:paraId="7848308A" w14:textId="77777777" w:rsidR="00753EDD" w:rsidRPr="00CD6B9F" w:rsidRDefault="00753EDD" w:rsidP="00835F4B">
            <w:pPr>
              <w:pStyle w:val="OnTrack"/>
              <w:rPr>
                <w:rFonts w:asciiTheme="majorHAnsi" w:hAnsiTheme="majorHAnsi" w:cstheme="majorHAnsi"/>
                <w:szCs w:val="22"/>
              </w:rPr>
            </w:pPr>
          </w:p>
        </w:tc>
        <w:tc>
          <w:tcPr>
            <w:tcW w:w="13892" w:type="dxa"/>
            <w:tcBorders>
              <w:top w:val="nil"/>
              <w:left w:val="nil"/>
              <w:bottom w:val="single" w:sz="4" w:space="0" w:color="auto"/>
              <w:right w:val="single" w:sz="4" w:space="0" w:color="auto"/>
            </w:tcBorders>
          </w:tcPr>
          <w:p w14:paraId="047B1114"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New logo and website developed and launched. On-going content development.</w:t>
            </w:r>
          </w:p>
        </w:tc>
      </w:tr>
      <w:tr w:rsidR="00753EDD" w:rsidRPr="00CD6B9F" w14:paraId="1B6FF421" w14:textId="77777777" w:rsidTr="00CD6B9F">
        <w:trPr>
          <w:trHeight w:val="553"/>
        </w:trPr>
        <w:tc>
          <w:tcPr>
            <w:tcW w:w="3119" w:type="dxa"/>
            <w:vMerge/>
            <w:tcBorders>
              <w:left w:val="single" w:sz="4" w:space="0" w:color="auto"/>
              <w:right w:val="single" w:sz="4" w:space="0" w:color="auto"/>
            </w:tcBorders>
            <w:shd w:val="clear" w:color="auto" w:fill="FCF8D0"/>
          </w:tcPr>
          <w:p w14:paraId="5165657E" w14:textId="77777777" w:rsidR="00753EDD" w:rsidRPr="00CD6B9F" w:rsidRDefault="00753EDD" w:rsidP="00835F4B">
            <w:pPr>
              <w:spacing w:after="0" w:line="256" w:lineRule="auto"/>
              <w:rPr>
                <w:rFonts w:asciiTheme="majorHAnsi" w:hAnsiTheme="majorHAnsi" w:cstheme="majorHAnsi"/>
                <w:bCs/>
                <w:lang w:eastAsia="en-AU"/>
              </w:rPr>
            </w:pPr>
          </w:p>
        </w:tc>
        <w:tc>
          <w:tcPr>
            <w:tcW w:w="3543" w:type="dxa"/>
            <w:tcBorders>
              <w:top w:val="nil"/>
              <w:left w:val="nil"/>
              <w:bottom w:val="single" w:sz="4" w:space="0" w:color="auto"/>
              <w:right w:val="single" w:sz="4" w:space="0" w:color="auto"/>
            </w:tcBorders>
            <w:shd w:val="clear" w:color="auto" w:fill="FCF8D0"/>
          </w:tcPr>
          <w:p w14:paraId="39F3632C"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Messaging templates completed for SAS, T&amp;E, TL3A key projects</w:t>
            </w:r>
          </w:p>
        </w:tc>
        <w:tc>
          <w:tcPr>
            <w:tcW w:w="992" w:type="dxa"/>
            <w:tcBorders>
              <w:top w:val="nil"/>
              <w:left w:val="nil"/>
              <w:bottom w:val="single" w:sz="4" w:space="0" w:color="auto"/>
              <w:right w:val="single" w:sz="4" w:space="0" w:color="auto"/>
            </w:tcBorders>
            <w:noWrap/>
          </w:tcPr>
          <w:p w14:paraId="49307363" w14:textId="77777777" w:rsidR="00753EDD" w:rsidRPr="00CD6B9F" w:rsidRDefault="00753EDD" w:rsidP="00C73303">
            <w:pPr>
              <w:pStyle w:val="Nolongerrelevant"/>
              <w:numPr>
                <w:ilvl w:val="0"/>
                <w:numId w:val="46"/>
              </w:numPr>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62C78616"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Clear and consistent messaging about key projects available to inform public diplomacy outputs</w:t>
            </w:r>
          </w:p>
        </w:tc>
      </w:tr>
      <w:tr w:rsidR="00753EDD" w:rsidRPr="00CD6B9F" w14:paraId="576421DF" w14:textId="77777777" w:rsidTr="00CD6B9F">
        <w:trPr>
          <w:trHeight w:val="20"/>
        </w:trPr>
        <w:tc>
          <w:tcPr>
            <w:tcW w:w="3119" w:type="dxa"/>
            <w:vMerge/>
            <w:tcBorders>
              <w:left w:val="single" w:sz="4" w:space="0" w:color="auto"/>
              <w:bottom w:val="single" w:sz="4" w:space="0" w:color="auto"/>
              <w:right w:val="single" w:sz="4" w:space="0" w:color="auto"/>
            </w:tcBorders>
            <w:shd w:val="clear" w:color="auto" w:fill="FCF8D0"/>
          </w:tcPr>
          <w:p w14:paraId="30F54C50" w14:textId="77777777" w:rsidR="00753EDD" w:rsidRPr="00CD6B9F" w:rsidRDefault="00753EDD" w:rsidP="00835F4B">
            <w:pPr>
              <w:spacing w:after="0" w:line="256" w:lineRule="auto"/>
              <w:rPr>
                <w:rFonts w:asciiTheme="majorHAnsi" w:hAnsiTheme="majorHAnsi" w:cstheme="majorHAnsi"/>
                <w:bCs/>
                <w:lang w:eastAsia="en-AU"/>
              </w:rPr>
            </w:pPr>
          </w:p>
        </w:tc>
        <w:tc>
          <w:tcPr>
            <w:tcW w:w="3543" w:type="dxa"/>
            <w:tcBorders>
              <w:top w:val="nil"/>
              <w:left w:val="nil"/>
              <w:bottom w:val="single" w:sz="4" w:space="0" w:color="auto"/>
              <w:right w:val="single" w:sz="4" w:space="0" w:color="auto"/>
            </w:tcBorders>
            <w:shd w:val="clear" w:color="auto" w:fill="FCF8D0"/>
          </w:tcPr>
          <w:p w14:paraId="4D7D66FD"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Appoint graphic designer and develop program infographics </w:t>
            </w:r>
          </w:p>
        </w:tc>
        <w:tc>
          <w:tcPr>
            <w:tcW w:w="992" w:type="dxa"/>
            <w:tcBorders>
              <w:top w:val="nil"/>
              <w:left w:val="nil"/>
              <w:bottom w:val="single" w:sz="4" w:space="0" w:color="auto"/>
              <w:right w:val="single" w:sz="4" w:space="0" w:color="auto"/>
            </w:tcBorders>
            <w:noWrap/>
          </w:tcPr>
          <w:p w14:paraId="5EE4CE27" w14:textId="77777777" w:rsidR="00753EDD" w:rsidRPr="00CD6B9F" w:rsidRDefault="00753EDD" w:rsidP="00835F4B">
            <w:pPr>
              <w:pStyle w:val="OnTrack"/>
              <w:spacing w:before="0" w:line="256" w:lineRule="auto"/>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0AC58AA2"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 Infographics developed for new website by website designer. </w:t>
            </w:r>
          </w:p>
        </w:tc>
      </w:tr>
      <w:tr w:rsidR="00753EDD" w:rsidRPr="00CD6B9F" w14:paraId="4C7F35EC" w14:textId="77777777" w:rsidTr="00CD6B9F">
        <w:trPr>
          <w:trHeight w:val="20"/>
        </w:trPr>
        <w:tc>
          <w:tcPr>
            <w:tcW w:w="3119" w:type="dxa"/>
            <w:vMerge w:val="restart"/>
            <w:tcBorders>
              <w:top w:val="single" w:sz="4" w:space="0" w:color="auto"/>
              <w:left w:val="single" w:sz="4" w:space="0" w:color="auto"/>
              <w:right w:val="single" w:sz="4" w:space="0" w:color="auto"/>
            </w:tcBorders>
            <w:shd w:val="clear" w:color="auto" w:fill="FCF8D0"/>
            <w:hideMark/>
          </w:tcPr>
          <w:p w14:paraId="37744A9E" w14:textId="77777777" w:rsidR="00753EDD" w:rsidRPr="00CD6B9F" w:rsidRDefault="00753EDD" w:rsidP="00C73303">
            <w:pPr>
              <w:pStyle w:val="ListParagraph"/>
              <w:numPr>
                <w:ilvl w:val="0"/>
                <w:numId w:val="55"/>
              </w:numPr>
              <w:spacing w:after="0"/>
              <w:ind w:left="272"/>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Showcase the social and economic impact WDPTL programs highlighting outcomes and relevance to economic recovery (supports GESI and demonstrates the relevance of each component to Timor-Leste’s current &amp; future economic development, reinforce effective use of aid budget. </w:t>
            </w:r>
          </w:p>
        </w:tc>
        <w:tc>
          <w:tcPr>
            <w:tcW w:w="3543" w:type="dxa"/>
            <w:tcBorders>
              <w:top w:val="single" w:sz="4" w:space="0" w:color="auto"/>
              <w:left w:val="nil"/>
              <w:bottom w:val="single" w:sz="4" w:space="0" w:color="auto"/>
              <w:right w:val="single" w:sz="4" w:space="0" w:color="auto"/>
            </w:tcBorders>
            <w:shd w:val="clear" w:color="auto" w:fill="FCF8D0"/>
          </w:tcPr>
          <w:p w14:paraId="035F6ABD"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Develop two Facebook posts every month for the Embassy FB page</w:t>
            </w:r>
          </w:p>
        </w:tc>
        <w:tc>
          <w:tcPr>
            <w:tcW w:w="992" w:type="dxa"/>
            <w:tcBorders>
              <w:top w:val="single" w:sz="4" w:space="0" w:color="auto"/>
              <w:left w:val="nil"/>
              <w:bottom w:val="single" w:sz="4" w:space="0" w:color="auto"/>
              <w:right w:val="single" w:sz="4" w:space="0" w:color="auto"/>
            </w:tcBorders>
            <w:noWrap/>
          </w:tcPr>
          <w:p w14:paraId="7E8E983E" w14:textId="77777777" w:rsidR="00753EDD" w:rsidRPr="00CD6B9F" w:rsidRDefault="00753EDD" w:rsidP="00835F4B">
            <w:pPr>
              <w:pStyle w:val="OnTrack"/>
              <w:spacing w:before="0" w:line="256" w:lineRule="auto"/>
              <w:rPr>
                <w:rFonts w:asciiTheme="majorHAnsi" w:hAnsiTheme="majorHAnsi" w:cstheme="majorHAnsi"/>
                <w:szCs w:val="22"/>
              </w:rPr>
            </w:pPr>
          </w:p>
        </w:tc>
        <w:tc>
          <w:tcPr>
            <w:tcW w:w="13892" w:type="dxa"/>
            <w:tcBorders>
              <w:top w:val="single" w:sz="4" w:space="0" w:color="auto"/>
              <w:left w:val="nil"/>
              <w:bottom w:val="single" w:sz="4" w:space="0" w:color="auto"/>
              <w:right w:val="single" w:sz="4" w:space="0" w:color="auto"/>
            </w:tcBorders>
            <w:shd w:val="clear" w:color="auto" w:fill="auto"/>
          </w:tcPr>
          <w:p w14:paraId="3F737C95"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34 facebook posts have been published exceeding the 2 per month target total reactions 39.3K, Comments 1.3K and Shares 1.6K</w:t>
            </w:r>
          </w:p>
        </w:tc>
      </w:tr>
      <w:tr w:rsidR="00753EDD" w:rsidRPr="00CD6B9F" w14:paraId="36B4A2BA" w14:textId="77777777" w:rsidTr="00CD6B9F">
        <w:trPr>
          <w:trHeight w:val="20"/>
        </w:trPr>
        <w:tc>
          <w:tcPr>
            <w:tcW w:w="3119" w:type="dxa"/>
            <w:vMerge/>
            <w:tcBorders>
              <w:left w:val="single" w:sz="4" w:space="0" w:color="auto"/>
              <w:right w:val="single" w:sz="4" w:space="0" w:color="auto"/>
            </w:tcBorders>
            <w:shd w:val="clear" w:color="auto" w:fill="FCF8D0"/>
            <w:hideMark/>
          </w:tcPr>
          <w:p w14:paraId="474477C0" w14:textId="77777777" w:rsidR="00753EDD" w:rsidRPr="00CD6B9F" w:rsidRDefault="00753EDD" w:rsidP="00835F4B">
            <w:pPr>
              <w:spacing w:after="0" w:line="256" w:lineRule="auto"/>
              <w:rPr>
                <w:rFonts w:asciiTheme="majorHAnsi" w:hAnsiTheme="majorHAnsi" w:cstheme="majorHAnsi"/>
                <w:bCs/>
                <w:lang w:eastAsia="en-AU"/>
              </w:rPr>
            </w:pPr>
          </w:p>
        </w:tc>
        <w:tc>
          <w:tcPr>
            <w:tcW w:w="3543" w:type="dxa"/>
            <w:tcBorders>
              <w:top w:val="nil"/>
              <w:left w:val="nil"/>
              <w:bottom w:val="single" w:sz="4" w:space="0" w:color="auto"/>
              <w:right w:val="single" w:sz="4" w:space="0" w:color="auto"/>
            </w:tcBorders>
            <w:shd w:val="clear" w:color="auto" w:fill="FCF8D0"/>
          </w:tcPr>
          <w:p w14:paraId="28B2D280"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Ensure communications do not reinforce stereotypes and present positive representation of women, men, PWD and people from rural areas</w:t>
            </w:r>
          </w:p>
        </w:tc>
        <w:tc>
          <w:tcPr>
            <w:tcW w:w="992" w:type="dxa"/>
            <w:tcBorders>
              <w:top w:val="nil"/>
              <w:left w:val="nil"/>
              <w:bottom w:val="single" w:sz="4" w:space="0" w:color="auto"/>
              <w:right w:val="single" w:sz="4" w:space="0" w:color="auto"/>
            </w:tcBorders>
            <w:noWrap/>
          </w:tcPr>
          <w:p w14:paraId="6F42327E" w14:textId="77777777" w:rsidR="00753EDD" w:rsidRPr="00CD6B9F" w:rsidRDefault="00753EDD" w:rsidP="00835F4B">
            <w:pPr>
              <w:pStyle w:val="OnTrack"/>
              <w:spacing w:before="0" w:line="256" w:lineRule="auto"/>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5997FC3D"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Program communications ensure that men, women, PWD and people from rural areas are represented in active setting which demonstrate their achievements and avoid stereotyping.  </w:t>
            </w:r>
          </w:p>
        </w:tc>
      </w:tr>
      <w:tr w:rsidR="00753EDD" w:rsidRPr="00CD6B9F" w14:paraId="37A9F635" w14:textId="77777777" w:rsidTr="00CD6B9F">
        <w:trPr>
          <w:trHeight w:val="20"/>
        </w:trPr>
        <w:tc>
          <w:tcPr>
            <w:tcW w:w="3119" w:type="dxa"/>
            <w:vMerge/>
            <w:tcBorders>
              <w:left w:val="single" w:sz="4" w:space="0" w:color="auto"/>
              <w:right w:val="single" w:sz="4" w:space="0" w:color="auto"/>
            </w:tcBorders>
            <w:shd w:val="clear" w:color="auto" w:fill="FCF8D0"/>
            <w:hideMark/>
          </w:tcPr>
          <w:p w14:paraId="4AD388FE" w14:textId="77777777" w:rsidR="00753EDD" w:rsidRPr="00CD6B9F" w:rsidRDefault="00753EDD" w:rsidP="00835F4B">
            <w:pPr>
              <w:spacing w:after="0" w:line="256" w:lineRule="auto"/>
              <w:rPr>
                <w:rFonts w:asciiTheme="majorHAnsi" w:hAnsiTheme="majorHAnsi" w:cstheme="majorHAnsi"/>
                <w:bCs/>
                <w:lang w:eastAsia="en-AU"/>
              </w:rPr>
            </w:pPr>
          </w:p>
        </w:tc>
        <w:tc>
          <w:tcPr>
            <w:tcW w:w="3543" w:type="dxa"/>
            <w:tcBorders>
              <w:top w:val="nil"/>
              <w:left w:val="nil"/>
              <w:bottom w:val="single" w:sz="4" w:space="0" w:color="auto"/>
              <w:right w:val="single" w:sz="4" w:space="0" w:color="auto"/>
            </w:tcBorders>
            <w:shd w:val="clear" w:color="auto" w:fill="FCF8D0"/>
          </w:tcPr>
          <w:p w14:paraId="303B66CB"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Produce monthly media and communications calendar to keep track of opportunities to promote the program and to share with DFAT post</w:t>
            </w:r>
          </w:p>
        </w:tc>
        <w:tc>
          <w:tcPr>
            <w:tcW w:w="992" w:type="dxa"/>
            <w:tcBorders>
              <w:top w:val="nil"/>
              <w:left w:val="nil"/>
              <w:bottom w:val="single" w:sz="4" w:space="0" w:color="auto"/>
              <w:right w:val="single" w:sz="4" w:space="0" w:color="auto"/>
            </w:tcBorders>
            <w:noWrap/>
          </w:tcPr>
          <w:p w14:paraId="71E35083" w14:textId="77777777" w:rsidR="00753EDD" w:rsidRPr="00CD6B9F" w:rsidRDefault="00753EDD" w:rsidP="00835F4B">
            <w:pPr>
              <w:pStyle w:val="OnTrack"/>
              <w:spacing w:before="0" w:line="256" w:lineRule="auto"/>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38949878"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Monthly calendar produced and activities shared with DFAT Post via the program monthly report. </w:t>
            </w:r>
          </w:p>
        </w:tc>
      </w:tr>
      <w:tr w:rsidR="00753EDD" w:rsidRPr="00CD6B9F" w14:paraId="6C44E3C4" w14:textId="77777777" w:rsidTr="00CD6B9F">
        <w:trPr>
          <w:trHeight w:val="20"/>
        </w:trPr>
        <w:tc>
          <w:tcPr>
            <w:tcW w:w="3119" w:type="dxa"/>
            <w:vMerge/>
            <w:tcBorders>
              <w:left w:val="single" w:sz="4" w:space="0" w:color="auto"/>
              <w:right w:val="single" w:sz="4" w:space="0" w:color="auto"/>
            </w:tcBorders>
            <w:shd w:val="clear" w:color="auto" w:fill="FCF8D0"/>
            <w:hideMark/>
          </w:tcPr>
          <w:p w14:paraId="0E571517" w14:textId="77777777" w:rsidR="00753EDD" w:rsidRPr="00CD6B9F" w:rsidRDefault="00753EDD" w:rsidP="00835F4B">
            <w:pPr>
              <w:spacing w:after="0" w:line="256" w:lineRule="auto"/>
              <w:rPr>
                <w:rFonts w:asciiTheme="majorHAnsi" w:hAnsiTheme="majorHAnsi" w:cstheme="majorHAnsi"/>
                <w:bCs/>
                <w:lang w:eastAsia="en-AU"/>
              </w:rPr>
            </w:pPr>
          </w:p>
        </w:tc>
        <w:tc>
          <w:tcPr>
            <w:tcW w:w="3543" w:type="dxa"/>
            <w:tcBorders>
              <w:top w:val="nil"/>
              <w:left w:val="nil"/>
              <w:bottom w:val="single" w:sz="4" w:space="0" w:color="auto"/>
              <w:right w:val="single" w:sz="4" w:space="0" w:color="auto"/>
            </w:tcBorders>
            <w:shd w:val="clear" w:color="auto" w:fill="FCF8D0"/>
          </w:tcPr>
          <w:p w14:paraId="3DD0D1EC"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Take photographs at events for the website, </w:t>
            </w:r>
            <w:proofErr w:type="gramStart"/>
            <w:r w:rsidRPr="00CD6B9F">
              <w:rPr>
                <w:rFonts w:asciiTheme="majorHAnsi" w:hAnsiTheme="majorHAnsi" w:cstheme="majorHAnsi"/>
                <w:color w:val="000000"/>
                <w:lang w:eastAsia="en-AU"/>
              </w:rPr>
              <w:t>Facebook</w:t>
            </w:r>
            <w:proofErr w:type="gramEnd"/>
            <w:r w:rsidRPr="00CD6B9F">
              <w:rPr>
                <w:rFonts w:asciiTheme="majorHAnsi" w:hAnsiTheme="majorHAnsi" w:cstheme="majorHAnsi"/>
                <w:color w:val="000000"/>
                <w:lang w:eastAsia="en-AU"/>
              </w:rPr>
              <w:t xml:space="preserve"> and reporting purposes </w:t>
            </w:r>
          </w:p>
        </w:tc>
        <w:tc>
          <w:tcPr>
            <w:tcW w:w="992" w:type="dxa"/>
            <w:tcBorders>
              <w:top w:val="nil"/>
              <w:left w:val="nil"/>
              <w:bottom w:val="single" w:sz="4" w:space="0" w:color="auto"/>
              <w:right w:val="single" w:sz="4" w:space="0" w:color="auto"/>
            </w:tcBorders>
            <w:noWrap/>
          </w:tcPr>
          <w:p w14:paraId="0F1217EA" w14:textId="77777777" w:rsidR="00753EDD" w:rsidRPr="00CD6B9F" w:rsidRDefault="00753EDD" w:rsidP="00835F4B">
            <w:pPr>
              <w:pStyle w:val="OnTrack"/>
              <w:spacing w:before="0" w:line="256" w:lineRule="auto"/>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442C22EE"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A portfolio of good quality images of events and activities is being secured on an ongoing basis, reflecting beneficiaries, stakeholders., partners and our program achievements</w:t>
            </w:r>
          </w:p>
        </w:tc>
      </w:tr>
      <w:tr w:rsidR="00753EDD" w:rsidRPr="00CD6B9F" w14:paraId="7A2F7267" w14:textId="77777777" w:rsidTr="00CD6B9F">
        <w:trPr>
          <w:trHeight w:val="20"/>
        </w:trPr>
        <w:tc>
          <w:tcPr>
            <w:tcW w:w="3119" w:type="dxa"/>
            <w:vMerge/>
            <w:tcBorders>
              <w:left w:val="single" w:sz="4" w:space="0" w:color="auto"/>
              <w:right w:val="single" w:sz="4" w:space="0" w:color="auto"/>
            </w:tcBorders>
            <w:shd w:val="clear" w:color="auto" w:fill="FCF8D0"/>
          </w:tcPr>
          <w:p w14:paraId="29E2D835" w14:textId="77777777" w:rsidR="00753EDD" w:rsidRPr="00CD6B9F" w:rsidRDefault="00753EDD" w:rsidP="00835F4B">
            <w:pPr>
              <w:spacing w:after="0" w:line="256" w:lineRule="auto"/>
              <w:rPr>
                <w:rFonts w:asciiTheme="majorHAnsi" w:hAnsiTheme="majorHAnsi" w:cstheme="majorHAnsi"/>
                <w:bCs/>
                <w:color w:val="8EAADB" w:themeColor="accent1" w:themeTint="99"/>
                <w:lang w:eastAsia="en-AU"/>
              </w:rPr>
            </w:pPr>
          </w:p>
        </w:tc>
        <w:tc>
          <w:tcPr>
            <w:tcW w:w="3543" w:type="dxa"/>
            <w:tcBorders>
              <w:top w:val="nil"/>
              <w:left w:val="nil"/>
              <w:bottom w:val="single" w:sz="4" w:space="0" w:color="auto"/>
              <w:right w:val="single" w:sz="4" w:space="0" w:color="auto"/>
            </w:tcBorders>
            <w:shd w:val="clear" w:color="auto" w:fill="FCF8D0"/>
          </w:tcPr>
          <w:p w14:paraId="7E8D226C"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Promote the achievement of women, PWD and people from rural areas as part of program communications. </w:t>
            </w:r>
          </w:p>
        </w:tc>
        <w:tc>
          <w:tcPr>
            <w:tcW w:w="992" w:type="dxa"/>
            <w:tcBorders>
              <w:top w:val="nil"/>
              <w:left w:val="nil"/>
              <w:bottom w:val="single" w:sz="4" w:space="0" w:color="auto"/>
              <w:right w:val="single" w:sz="4" w:space="0" w:color="auto"/>
            </w:tcBorders>
            <w:noWrap/>
          </w:tcPr>
          <w:p w14:paraId="076E79C8" w14:textId="77777777" w:rsidR="00753EDD" w:rsidRPr="00CD6B9F" w:rsidRDefault="00753EDD" w:rsidP="00835F4B">
            <w:pPr>
              <w:pStyle w:val="OnTrack"/>
              <w:spacing w:before="0" w:line="256" w:lineRule="auto"/>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34429A8A"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Stories of success covering PWD, female alumni and TVET students featured on AAS and program websites and via facebook posts. </w:t>
            </w:r>
          </w:p>
        </w:tc>
      </w:tr>
      <w:tr w:rsidR="00753EDD" w:rsidRPr="00CD6B9F" w14:paraId="6C14A72D" w14:textId="77777777" w:rsidTr="00CD6B9F">
        <w:trPr>
          <w:trHeight w:val="20"/>
        </w:trPr>
        <w:tc>
          <w:tcPr>
            <w:tcW w:w="3119" w:type="dxa"/>
            <w:vMerge/>
            <w:tcBorders>
              <w:left w:val="single" w:sz="4" w:space="0" w:color="auto"/>
              <w:right w:val="single" w:sz="4" w:space="0" w:color="auto"/>
            </w:tcBorders>
            <w:shd w:val="clear" w:color="auto" w:fill="FCF8D0"/>
          </w:tcPr>
          <w:p w14:paraId="0944C432" w14:textId="77777777" w:rsidR="00753EDD" w:rsidRPr="00CD6B9F" w:rsidRDefault="00753EDD" w:rsidP="00835F4B">
            <w:pPr>
              <w:spacing w:after="0" w:line="256" w:lineRule="auto"/>
              <w:rPr>
                <w:rFonts w:asciiTheme="majorHAnsi" w:hAnsiTheme="majorHAnsi" w:cstheme="majorHAnsi"/>
                <w:bCs/>
                <w:color w:val="8EAADB" w:themeColor="accent1" w:themeTint="99"/>
                <w:lang w:eastAsia="en-AU"/>
              </w:rPr>
            </w:pPr>
          </w:p>
        </w:tc>
        <w:tc>
          <w:tcPr>
            <w:tcW w:w="3543" w:type="dxa"/>
            <w:tcBorders>
              <w:top w:val="nil"/>
              <w:left w:val="nil"/>
              <w:bottom w:val="single" w:sz="4" w:space="0" w:color="auto"/>
              <w:right w:val="single" w:sz="4" w:space="0" w:color="auto"/>
            </w:tcBorders>
            <w:shd w:val="clear" w:color="auto" w:fill="FCF8D0"/>
          </w:tcPr>
          <w:p w14:paraId="2E275F7F"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Promote the women’s Health Alumni showcase and brand presentations </w:t>
            </w:r>
          </w:p>
        </w:tc>
        <w:tc>
          <w:tcPr>
            <w:tcW w:w="992" w:type="dxa"/>
            <w:tcBorders>
              <w:top w:val="nil"/>
              <w:left w:val="nil"/>
              <w:bottom w:val="single" w:sz="4" w:space="0" w:color="auto"/>
              <w:right w:val="single" w:sz="4" w:space="0" w:color="auto"/>
            </w:tcBorders>
            <w:noWrap/>
          </w:tcPr>
          <w:p w14:paraId="378760DB" w14:textId="77777777" w:rsidR="00753EDD" w:rsidRPr="00CD6B9F" w:rsidRDefault="00753EDD" w:rsidP="00835F4B">
            <w:pPr>
              <w:pStyle w:val="OnTrack"/>
              <w:spacing w:before="0" w:line="256" w:lineRule="auto"/>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5F9B839A"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Women’s Health Alumni Showcase positively received securing two national television news features and three positive online new stories</w:t>
            </w:r>
            <w:r w:rsidRPr="00CD6B9F">
              <w:rPr>
                <w:rFonts w:asciiTheme="majorHAnsi" w:hAnsiTheme="majorHAnsi" w:cstheme="majorHAnsi"/>
                <w:b/>
                <w:bCs/>
                <w:iCs/>
                <w:lang w:eastAsia="en-AU"/>
              </w:rPr>
              <w:t>.</w:t>
            </w:r>
            <w:r w:rsidRPr="00CD6B9F">
              <w:rPr>
                <w:rFonts w:asciiTheme="majorHAnsi" w:hAnsiTheme="majorHAnsi" w:cstheme="majorHAnsi"/>
                <w:iCs/>
                <w:lang w:eastAsia="en-AU"/>
              </w:rPr>
              <w:t xml:space="preserve"> </w:t>
            </w:r>
          </w:p>
        </w:tc>
      </w:tr>
      <w:tr w:rsidR="00753EDD" w:rsidRPr="00CD6B9F" w14:paraId="08692F3D" w14:textId="77777777" w:rsidTr="00CD6B9F">
        <w:trPr>
          <w:trHeight w:val="533"/>
        </w:trPr>
        <w:tc>
          <w:tcPr>
            <w:tcW w:w="3119" w:type="dxa"/>
            <w:vMerge/>
            <w:tcBorders>
              <w:left w:val="single" w:sz="4" w:space="0" w:color="auto"/>
              <w:right w:val="single" w:sz="4" w:space="0" w:color="auto"/>
            </w:tcBorders>
            <w:shd w:val="clear" w:color="auto" w:fill="FCF8D0"/>
          </w:tcPr>
          <w:p w14:paraId="6F5E4954" w14:textId="77777777" w:rsidR="00753EDD" w:rsidRPr="00CD6B9F" w:rsidRDefault="00753EDD" w:rsidP="00835F4B">
            <w:pPr>
              <w:spacing w:after="0" w:line="256" w:lineRule="auto"/>
              <w:rPr>
                <w:rFonts w:asciiTheme="majorHAnsi" w:hAnsiTheme="majorHAnsi" w:cstheme="majorHAnsi"/>
                <w:bCs/>
                <w:color w:val="8EAADB" w:themeColor="accent1" w:themeTint="99"/>
                <w:lang w:eastAsia="en-AU"/>
              </w:rPr>
            </w:pPr>
          </w:p>
        </w:tc>
        <w:tc>
          <w:tcPr>
            <w:tcW w:w="3543" w:type="dxa"/>
            <w:tcBorders>
              <w:top w:val="nil"/>
              <w:left w:val="nil"/>
              <w:bottom w:val="single" w:sz="4" w:space="0" w:color="auto"/>
              <w:right w:val="single" w:sz="4" w:space="0" w:color="auto"/>
            </w:tcBorders>
            <w:shd w:val="clear" w:color="auto" w:fill="FCF8D0"/>
          </w:tcPr>
          <w:p w14:paraId="0F300F95"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Promote ELT short course opportunities in 2021</w:t>
            </w:r>
          </w:p>
        </w:tc>
        <w:tc>
          <w:tcPr>
            <w:tcW w:w="992" w:type="dxa"/>
            <w:tcBorders>
              <w:top w:val="nil"/>
              <w:left w:val="nil"/>
              <w:bottom w:val="single" w:sz="4" w:space="0" w:color="auto"/>
              <w:right w:val="single" w:sz="4" w:space="0" w:color="auto"/>
            </w:tcBorders>
            <w:noWrap/>
          </w:tcPr>
          <w:p w14:paraId="41D2888B" w14:textId="77777777" w:rsidR="00753EDD" w:rsidRPr="00CD6B9F" w:rsidRDefault="00753EDD" w:rsidP="00835F4B">
            <w:pPr>
              <w:pStyle w:val="OnTrack"/>
              <w:spacing w:before="0" w:line="256" w:lineRule="auto"/>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44CD05ED"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ELT short courses promoted via media, online and through F2F briefing sessions. Applications received total 28 PWD and 117 Public Servants.  </w:t>
            </w:r>
          </w:p>
        </w:tc>
      </w:tr>
      <w:tr w:rsidR="00753EDD" w:rsidRPr="00CD6B9F" w14:paraId="5DEDB4D1" w14:textId="77777777" w:rsidTr="00CD6B9F">
        <w:trPr>
          <w:trHeight w:val="20"/>
        </w:trPr>
        <w:tc>
          <w:tcPr>
            <w:tcW w:w="3119" w:type="dxa"/>
            <w:vMerge/>
            <w:tcBorders>
              <w:left w:val="single" w:sz="4" w:space="0" w:color="auto"/>
              <w:right w:val="single" w:sz="4" w:space="0" w:color="auto"/>
            </w:tcBorders>
            <w:shd w:val="clear" w:color="auto" w:fill="FCF8D0"/>
          </w:tcPr>
          <w:p w14:paraId="4645FE58" w14:textId="77777777" w:rsidR="00753EDD" w:rsidRPr="00CD6B9F" w:rsidRDefault="00753EDD" w:rsidP="00835F4B">
            <w:pPr>
              <w:spacing w:after="0" w:line="256" w:lineRule="auto"/>
              <w:rPr>
                <w:rFonts w:asciiTheme="majorHAnsi" w:hAnsiTheme="majorHAnsi" w:cstheme="majorHAnsi"/>
                <w:bCs/>
                <w:color w:val="8EAADB" w:themeColor="accent1" w:themeTint="99"/>
                <w:lang w:eastAsia="en-AU"/>
              </w:rPr>
            </w:pPr>
          </w:p>
        </w:tc>
        <w:tc>
          <w:tcPr>
            <w:tcW w:w="3543" w:type="dxa"/>
            <w:tcBorders>
              <w:top w:val="nil"/>
              <w:left w:val="nil"/>
              <w:bottom w:val="single" w:sz="4" w:space="0" w:color="auto"/>
              <w:right w:val="single" w:sz="4" w:space="0" w:color="auto"/>
            </w:tcBorders>
            <w:shd w:val="clear" w:color="auto" w:fill="FCF8D0"/>
          </w:tcPr>
          <w:p w14:paraId="063B3EE1"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Produce WDPTL PWD internship case study</w:t>
            </w:r>
          </w:p>
        </w:tc>
        <w:tc>
          <w:tcPr>
            <w:tcW w:w="992" w:type="dxa"/>
            <w:tcBorders>
              <w:top w:val="nil"/>
              <w:left w:val="nil"/>
              <w:bottom w:val="single" w:sz="4" w:space="0" w:color="auto"/>
              <w:right w:val="single" w:sz="4" w:space="0" w:color="auto"/>
            </w:tcBorders>
            <w:noWrap/>
          </w:tcPr>
          <w:p w14:paraId="29E7E71A" w14:textId="77777777" w:rsidR="00753EDD" w:rsidRPr="00CD6B9F" w:rsidRDefault="00753EDD"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40998E1D"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PWD Intern appointed in 2020 but commences work on 11 Jan 2021. Case study and facebook post to be produced in May 2021.</w:t>
            </w:r>
          </w:p>
        </w:tc>
      </w:tr>
      <w:tr w:rsidR="00753EDD" w:rsidRPr="00CD6B9F" w14:paraId="36153799" w14:textId="77777777" w:rsidTr="00CD6B9F">
        <w:trPr>
          <w:trHeight w:val="20"/>
        </w:trPr>
        <w:tc>
          <w:tcPr>
            <w:tcW w:w="3119" w:type="dxa"/>
            <w:vMerge/>
            <w:tcBorders>
              <w:left w:val="single" w:sz="4" w:space="0" w:color="auto"/>
              <w:right w:val="single" w:sz="4" w:space="0" w:color="auto"/>
            </w:tcBorders>
            <w:shd w:val="clear" w:color="auto" w:fill="FCF8D0"/>
          </w:tcPr>
          <w:p w14:paraId="033E9E4E" w14:textId="77777777" w:rsidR="00753EDD" w:rsidRPr="00CD6B9F" w:rsidRDefault="00753EDD" w:rsidP="00835F4B">
            <w:pPr>
              <w:spacing w:after="0" w:line="256" w:lineRule="auto"/>
              <w:rPr>
                <w:rFonts w:asciiTheme="majorHAnsi" w:hAnsiTheme="majorHAnsi" w:cstheme="majorHAnsi"/>
                <w:bCs/>
                <w:color w:val="8EAADB" w:themeColor="accent1" w:themeTint="99"/>
                <w:lang w:eastAsia="en-AU"/>
              </w:rPr>
            </w:pPr>
          </w:p>
        </w:tc>
        <w:tc>
          <w:tcPr>
            <w:tcW w:w="3543" w:type="dxa"/>
            <w:tcBorders>
              <w:top w:val="nil"/>
              <w:left w:val="nil"/>
              <w:bottom w:val="single" w:sz="4" w:space="0" w:color="auto"/>
              <w:right w:val="single" w:sz="4" w:space="0" w:color="auto"/>
            </w:tcBorders>
            <w:shd w:val="clear" w:color="auto" w:fill="FCF8D0"/>
          </w:tcPr>
          <w:p w14:paraId="144BCACA"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Support the promotion of events in the municipalities to widen interest in scholarships and training and to identify a scholarship application pipeline</w:t>
            </w:r>
          </w:p>
        </w:tc>
        <w:tc>
          <w:tcPr>
            <w:tcW w:w="992" w:type="dxa"/>
            <w:tcBorders>
              <w:top w:val="nil"/>
              <w:left w:val="nil"/>
              <w:bottom w:val="single" w:sz="4" w:space="0" w:color="auto"/>
              <w:right w:val="single" w:sz="4" w:space="0" w:color="auto"/>
            </w:tcBorders>
            <w:noWrap/>
          </w:tcPr>
          <w:p w14:paraId="3AAF608E" w14:textId="77777777" w:rsidR="00753EDD" w:rsidRPr="00CD6B9F" w:rsidRDefault="00753EDD"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751808C4"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Municipal outreach for scholarship promotion needs to be re-scheduled due to COVID-19 </w:t>
            </w:r>
            <w:proofErr w:type="spellStart"/>
            <w:r w:rsidRPr="00CD6B9F">
              <w:rPr>
                <w:rFonts w:asciiTheme="majorHAnsi" w:hAnsiTheme="majorHAnsi" w:cstheme="majorHAnsi"/>
                <w:iCs/>
                <w:lang w:eastAsia="en-AU"/>
              </w:rPr>
              <w:t>SoE</w:t>
            </w:r>
            <w:proofErr w:type="spellEnd"/>
            <w:r w:rsidRPr="00CD6B9F">
              <w:rPr>
                <w:rFonts w:asciiTheme="majorHAnsi" w:hAnsiTheme="majorHAnsi" w:cstheme="majorHAnsi"/>
                <w:iCs/>
                <w:lang w:eastAsia="en-AU"/>
              </w:rPr>
              <w:t>.</w:t>
            </w:r>
          </w:p>
        </w:tc>
      </w:tr>
      <w:tr w:rsidR="00753EDD" w:rsidRPr="00CD6B9F" w14:paraId="53E92AE6" w14:textId="77777777" w:rsidTr="00CD6B9F">
        <w:trPr>
          <w:trHeight w:val="20"/>
        </w:trPr>
        <w:tc>
          <w:tcPr>
            <w:tcW w:w="3119" w:type="dxa"/>
            <w:vMerge/>
            <w:tcBorders>
              <w:left w:val="single" w:sz="4" w:space="0" w:color="auto"/>
              <w:bottom w:val="single" w:sz="4" w:space="0" w:color="auto"/>
              <w:right w:val="single" w:sz="4" w:space="0" w:color="auto"/>
            </w:tcBorders>
            <w:shd w:val="clear" w:color="auto" w:fill="FCF8D0"/>
          </w:tcPr>
          <w:p w14:paraId="6702ADBD" w14:textId="77777777" w:rsidR="00753EDD" w:rsidRPr="00CD6B9F" w:rsidRDefault="00753EDD" w:rsidP="00835F4B">
            <w:pPr>
              <w:spacing w:after="0" w:line="256" w:lineRule="auto"/>
              <w:rPr>
                <w:rFonts w:asciiTheme="majorHAnsi" w:hAnsiTheme="majorHAnsi" w:cstheme="majorHAnsi"/>
                <w:bCs/>
                <w:color w:val="8EAADB" w:themeColor="accent1" w:themeTint="99"/>
                <w:lang w:eastAsia="en-AU"/>
              </w:rPr>
            </w:pPr>
          </w:p>
        </w:tc>
        <w:tc>
          <w:tcPr>
            <w:tcW w:w="3543" w:type="dxa"/>
            <w:tcBorders>
              <w:top w:val="nil"/>
              <w:left w:val="nil"/>
              <w:bottom w:val="single" w:sz="4" w:space="0" w:color="auto"/>
              <w:right w:val="single" w:sz="4" w:space="0" w:color="auto"/>
            </w:tcBorders>
            <w:shd w:val="clear" w:color="auto" w:fill="FCF8D0"/>
          </w:tcPr>
          <w:p w14:paraId="6CD01E99" w14:textId="2B279B12" w:rsidR="00B92B7C"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Interview and write features on high profile women (alumni and TVET centre managers)</w:t>
            </w:r>
          </w:p>
        </w:tc>
        <w:tc>
          <w:tcPr>
            <w:tcW w:w="992" w:type="dxa"/>
            <w:tcBorders>
              <w:top w:val="nil"/>
              <w:left w:val="nil"/>
              <w:bottom w:val="single" w:sz="4" w:space="0" w:color="auto"/>
              <w:right w:val="single" w:sz="4" w:space="0" w:color="auto"/>
            </w:tcBorders>
            <w:noWrap/>
          </w:tcPr>
          <w:p w14:paraId="0732C5DA" w14:textId="77777777" w:rsidR="00753EDD" w:rsidRPr="00CD6B9F" w:rsidRDefault="00753EDD"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41DCEFD2"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High profile alumni including Civil Service Commissioner. TVET Centre Manager feature to be progressed </w:t>
            </w:r>
          </w:p>
        </w:tc>
      </w:tr>
    </w:tbl>
    <w:p w14:paraId="02B20E2F" w14:textId="77777777" w:rsidR="00CD6B9F" w:rsidRDefault="00CD6B9F">
      <w:r>
        <w:br w:type="page"/>
      </w:r>
    </w:p>
    <w:tbl>
      <w:tblPr>
        <w:tblW w:w="21546" w:type="dxa"/>
        <w:tblInd w:w="-5" w:type="dxa"/>
        <w:tblLayout w:type="fixed"/>
        <w:tblLook w:val="04A0" w:firstRow="1" w:lastRow="0" w:firstColumn="1" w:lastColumn="0" w:noHBand="0" w:noVBand="1"/>
      </w:tblPr>
      <w:tblGrid>
        <w:gridCol w:w="3119"/>
        <w:gridCol w:w="3543"/>
        <w:gridCol w:w="992"/>
        <w:gridCol w:w="13892"/>
      </w:tblGrid>
      <w:tr w:rsidR="00C84B52" w:rsidRPr="00CD6B9F" w14:paraId="4085BCB6" w14:textId="77777777" w:rsidTr="00CD6B9F">
        <w:trPr>
          <w:trHeight w:val="20"/>
        </w:trPr>
        <w:tc>
          <w:tcPr>
            <w:tcW w:w="3119" w:type="dxa"/>
            <w:tcBorders>
              <w:top w:val="single" w:sz="4" w:space="0" w:color="auto"/>
              <w:left w:val="single" w:sz="4" w:space="0" w:color="auto"/>
              <w:right w:val="single" w:sz="4" w:space="0" w:color="auto"/>
            </w:tcBorders>
            <w:shd w:val="clear" w:color="auto" w:fill="F2F2F2" w:themeFill="background1" w:themeFillShade="F2"/>
          </w:tcPr>
          <w:p w14:paraId="4A1795B0" w14:textId="2974D8E8" w:rsidR="00C84B52" w:rsidRPr="00CD6B9F" w:rsidRDefault="00C84B52" w:rsidP="005B3B69">
            <w:pPr>
              <w:pStyle w:val="Normal0"/>
              <w:jc w:val="center"/>
              <w:rPr>
                <w:rFonts w:asciiTheme="majorHAnsi" w:hAnsiTheme="majorHAnsi" w:cstheme="majorHAnsi"/>
                <w:sz w:val="22"/>
                <w:szCs w:val="22"/>
              </w:rPr>
            </w:pPr>
            <w:r w:rsidRPr="00CD6B9F">
              <w:rPr>
                <w:rFonts w:asciiTheme="majorHAnsi" w:hAnsiTheme="majorHAnsi" w:cstheme="majorHAnsi"/>
                <w:sz w:val="22"/>
                <w:szCs w:val="22"/>
              </w:rPr>
              <w:lastRenderedPageBreak/>
              <w:t>Acti</w:t>
            </w:r>
            <w:r w:rsidR="00BF6DC9" w:rsidRPr="00CD6B9F">
              <w:rPr>
                <w:rFonts w:asciiTheme="majorHAnsi" w:hAnsiTheme="majorHAnsi" w:cstheme="majorHAnsi"/>
                <w:sz w:val="22"/>
                <w:szCs w:val="22"/>
              </w:rPr>
              <w:t>vity</w:t>
            </w:r>
          </w:p>
        </w:tc>
        <w:tc>
          <w:tcPr>
            <w:tcW w:w="3543" w:type="dxa"/>
            <w:tcBorders>
              <w:top w:val="single" w:sz="4" w:space="0" w:color="auto"/>
              <w:left w:val="nil"/>
              <w:bottom w:val="single" w:sz="4" w:space="0" w:color="auto"/>
              <w:right w:val="single" w:sz="4" w:space="0" w:color="auto"/>
            </w:tcBorders>
            <w:shd w:val="clear" w:color="auto" w:fill="F2F2F2" w:themeFill="background1" w:themeFillShade="F2"/>
          </w:tcPr>
          <w:p w14:paraId="05D6560F" w14:textId="620CA1BD" w:rsidR="00C84B52" w:rsidRPr="00CD6B9F" w:rsidRDefault="00BF6DC9" w:rsidP="005B3B69">
            <w:pPr>
              <w:spacing w:after="0" w:line="240" w:lineRule="auto"/>
              <w:jc w:val="center"/>
              <w:rPr>
                <w:rFonts w:asciiTheme="majorHAnsi" w:hAnsiTheme="majorHAnsi" w:cstheme="majorHAnsi"/>
                <w:lang w:eastAsia="en-AU"/>
              </w:rPr>
            </w:pPr>
            <w:r w:rsidRPr="00CD6B9F">
              <w:rPr>
                <w:rFonts w:asciiTheme="majorHAnsi" w:hAnsiTheme="majorHAnsi" w:cstheme="majorHAnsi"/>
                <w:lang w:eastAsia="en-AU"/>
              </w:rPr>
              <w:t>Sub Activity</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tcPr>
          <w:p w14:paraId="0AB03E1E" w14:textId="19A5AD66" w:rsidR="00C84B52" w:rsidRPr="00CD6B9F" w:rsidRDefault="00BF6DC9" w:rsidP="005B3B69">
            <w:pPr>
              <w:pStyle w:val="Normal0"/>
              <w:jc w:val="center"/>
              <w:rPr>
                <w:rFonts w:asciiTheme="majorHAnsi" w:hAnsiTheme="majorHAnsi" w:cstheme="majorHAnsi"/>
                <w:sz w:val="22"/>
                <w:szCs w:val="22"/>
              </w:rPr>
            </w:pPr>
            <w:r w:rsidRPr="00CD6B9F">
              <w:rPr>
                <w:rFonts w:asciiTheme="majorHAnsi" w:hAnsiTheme="majorHAnsi" w:cstheme="majorHAnsi"/>
                <w:sz w:val="22"/>
                <w:szCs w:val="22"/>
              </w:rPr>
              <w:t>Status</w:t>
            </w:r>
          </w:p>
        </w:tc>
        <w:tc>
          <w:tcPr>
            <w:tcW w:w="13892" w:type="dxa"/>
            <w:tcBorders>
              <w:top w:val="single" w:sz="4" w:space="0" w:color="auto"/>
              <w:left w:val="nil"/>
              <w:bottom w:val="single" w:sz="4" w:space="0" w:color="auto"/>
              <w:right w:val="single" w:sz="4" w:space="0" w:color="auto"/>
            </w:tcBorders>
            <w:shd w:val="clear" w:color="auto" w:fill="F2F2F2" w:themeFill="background1" w:themeFillShade="F2"/>
          </w:tcPr>
          <w:p w14:paraId="264BAF03" w14:textId="03F9DE73" w:rsidR="00C84B52" w:rsidRPr="00CD6B9F" w:rsidRDefault="00BF6DC9" w:rsidP="005B3B69">
            <w:pPr>
              <w:pStyle w:val="Normal0"/>
              <w:jc w:val="center"/>
              <w:rPr>
                <w:rFonts w:asciiTheme="majorHAnsi" w:hAnsiTheme="majorHAnsi" w:cstheme="majorHAnsi"/>
                <w:iCs/>
                <w:sz w:val="22"/>
                <w:szCs w:val="22"/>
                <w:lang w:eastAsia="en-AU"/>
              </w:rPr>
            </w:pPr>
            <w:r w:rsidRPr="00CD6B9F">
              <w:rPr>
                <w:rFonts w:asciiTheme="majorHAnsi" w:hAnsiTheme="majorHAnsi" w:cstheme="majorHAnsi"/>
                <w:iCs/>
                <w:sz w:val="22"/>
                <w:szCs w:val="22"/>
                <w:lang w:eastAsia="en-AU"/>
              </w:rPr>
              <w:t>Outcome</w:t>
            </w:r>
          </w:p>
        </w:tc>
      </w:tr>
      <w:tr w:rsidR="00753EDD" w:rsidRPr="00CD6B9F" w14:paraId="6725445C" w14:textId="77777777" w:rsidTr="00CD6B9F">
        <w:trPr>
          <w:trHeight w:val="20"/>
        </w:trPr>
        <w:tc>
          <w:tcPr>
            <w:tcW w:w="3119" w:type="dxa"/>
            <w:vMerge w:val="restart"/>
            <w:tcBorders>
              <w:top w:val="single" w:sz="4" w:space="0" w:color="auto"/>
              <w:left w:val="single" w:sz="4" w:space="0" w:color="auto"/>
              <w:right w:val="single" w:sz="4" w:space="0" w:color="auto"/>
            </w:tcBorders>
            <w:shd w:val="clear" w:color="auto" w:fill="FCF8D0"/>
          </w:tcPr>
          <w:p w14:paraId="331F8AB4" w14:textId="77777777" w:rsidR="00753EDD" w:rsidRPr="00CD6B9F" w:rsidRDefault="00753EDD" w:rsidP="00C73303">
            <w:pPr>
              <w:pStyle w:val="ListParagraph"/>
              <w:numPr>
                <w:ilvl w:val="0"/>
                <w:numId w:val="55"/>
              </w:numPr>
              <w:spacing w:after="0"/>
              <w:ind w:left="272"/>
              <w:contextualSpacing w:val="0"/>
              <w:jc w:val="left"/>
              <w:rPr>
                <w:rFonts w:asciiTheme="majorHAnsi" w:hAnsiTheme="majorHAnsi" w:cstheme="majorHAnsi"/>
                <w:bCs/>
                <w:lang w:eastAsia="en-AU"/>
              </w:rPr>
            </w:pPr>
            <w:r w:rsidRPr="00CD6B9F">
              <w:rPr>
                <w:rFonts w:asciiTheme="majorHAnsi" w:hAnsiTheme="majorHAnsi" w:cstheme="majorHAnsi"/>
                <w:bCs/>
                <w:lang w:eastAsia="en-AU"/>
              </w:rPr>
              <w:t xml:space="preserve">Build communications capacity internally enhancing the quality, relevance, </w:t>
            </w:r>
            <w:proofErr w:type="gramStart"/>
            <w:r w:rsidRPr="00CD6B9F">
              <w:rPr>
                <w:rFonts w:asciiTheme="majorHAnsi" w:hAnsiTheme="majorHAnsi" w:cstheme="majorHAnsi"/>
                <w:bCs/>
                <w:lang w:eastAsia="en-AU"/>
              </w:rPr>
              <w:t>inclusiveness</w:t>
            </w:r>
            <w:proofErr w:type="gramEnd"/>
            <w:r w:rsidRPr="00CD6B9F">
              <w:rPr>
                <w:rFonts w:asciiTheme="majorHAnsi" w:hAnsiTheme="majorHAnsi" w:cstheme="majorHAnsi"/>
                <w:bCs/>
                <w:lang w:eastAsia="en-AU"/>
              </w:rPr>
              <w:t xml:space="preserve"> and timeliness of communications content, developing a communications champion in each team and bespoke communications plans/messaging.  </w:t>
            </w:r>
          </w:p>
          <w:p w14:paraId="5C18EA5D" w14:textId="77777777" w:rsidR="00753EDD" w:rsidRPr="00CD6B9F" w:rsidRDefault="00753EDD" w:rsidP="00835F4B">
            <w:pPr>
              <w:spacing w:after="0" w:line="240" w:lineRule="auto"/>
              <w:rPr>
                <w:rFonts w:asciiTheme="majorHAnsi" w:hAnsiTheme="majorHAnsi" w:cstheme="majorHAnsi"/>
                <w:bCs/>
                <w:lang w:eastAsia="en-AU"/>
              </w:rPr>
            </w:pPr>
          </w:p>
        </w:tc>
        <w:tc>
          <w:tcPr>
            <w:tcW w:w="3543" w:type="dxa"/>
            <w:tcBorders>
              <w:top w:val="single" w:sz="4" w:space="0" w:color="auto"/>
              <w:left w:val="nil"/>
              <w:bottom w:val="single" w:sz="4" w:space="0" w:color="auto"/>
              <w:right w:val="single" w:sz="4" w:space="0" w:color="auto"/>
            </w:tcBorders>
            <w:shd w:val="clear" w:color="auto" w:fill="FCF8D0"/>
            <w:hideMark/>
          </w:tcPr>
          <w:p w14:paraId="42E3DCDC"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Appoint communication champion for each team</w:t>
            </w:r>
          </w:p>
        </w:tc>
        <w:tc>
          <w:tcPr>
            <w:tcW w:w="992" w:type="dxa"/>
            <w:tcBorders>
              <w:top w:val="single" w:sz="4" w:space="0" w:color="auto"/>
              <w:left w:val="nil"/>
              <w:bottom w:val="single" w:sz="4" w:space="0" w:color="auto"/>
              <w:right w:val="single" w:sz="4" w:space="0" w:color="auto"/>
            </w:tcBorders>
            <w:noWrap/>
          </w:tcPr>
          <w:p w14:paraId="3A9CAD0D" w14:textId="77777777" w:rsidR="00753EDD" w:rsidRPr="00CD6B9F" w:rsidRDefault="00753EDD" w:rsidP="00BF6DC9">
            <w:pPr>
              <w:pStyle w:val="Normal0"/>
              <w:rPr>
                <w:rFonts w:asciiTheme="majorHAnsi" w:hAnsiTheme="majorHAnsi" w:cstheme="majorHAnsi"/>
                <w:sz w:val="22"/>
                <w:szCs w:val="22"/>
              </w:rPr>
            </w:pPr>
          </w:p>
        </w:tc>
        <w:tc>
          <w:tcPr>
            <w:tcW w:w="13892" w:type="dxa"/>
            <w:tcBorders>
              <w:top w:val="single" w:sz="4" w:space="0" w:color="auto"/>
              <w:left w:val="nil"/>
              <w:bottom w:val="single" w:sz="4" w:space="0" w:color="auto"/>
              <w:right w:val="single" w:sz="4" w:space="0" w:color="auto"/>
            </w:tcBorders>
            <w:shd w:val="clear" w:color="auto" w:fill="auto"/>
            <w:hideMark/>
          </w:tcPr>
          <w:p w14:paraId="27A7B05A" w14:textId="77777777" w:rsidR="00753EDD" w:rsidRPr="00CD6B9F" w:rsidRDefault="00753EDD" w:rsidP="00BF6DC9">
            <w:pPr>
              <w:pStyle w:val="Normal0"/>
              <w:rPr>
                <w:rFonts w:asciiTheme="majorHAnsi" w:hAnsiTheme="majorHAnsi" w:cstheme="majorHAnsi"/>
                <w:iCs/>
                <w:sz w:val="22"/>
                <w:szCs w:val="22"/>
                <w:lang w:eastAsia="en-AU"/>
              </w:rPr>
            </w:pPr>
            <w:r w:rsidRPr="00CD6B9F">
              <w:rPr>
                <w:rFonts w:asciiTheme="majorHAnsi" w:hAnsiTheme="majorHAnsi" w:cstheme="majorHAnsi"/>
                <w:iCs/>
                <w:sz w:val="22"/>
                <w:szCs w:val="22"/>
                <w:lang w:eastAsia="en-AU"/>
              </w:rPr>
              <w:t>To be actioned</w:t>
            </w:r>
          </w:p>
        </w:tc>
      </w:tr>
      <w:tr w:rsidR="00753EDD" w:rsidRPr="00CD6B9F" w14:paraId="4133498D" w14:textId="77777777" w:rsidTr="00CD6B9F">
        <w:trPr>
          <w:trHeight w:val="20"/>
        </w:trPr>
        <w:tc>
          <w:tcPr>
            <w:tcW w:w="3119" w:type="dxa"/>
            <w:vMerge/>
            <w:tcBorders>
              <w:left w:val="single" w:sz="4" w:space="0" w:color="auto"/>
              <w:right w:val="single" w:sz="4" w:space="0" w:color="auto"/>
            </w:tcBorders>
            <w:shd w:val="clear" w:color="auto" w:fill="FCF8D0"/>
          </w:tcPr>
          <w:p w14:paraId="1BBC6B32" w14:textId="77777777" w:rsidR="00753EDD" w:rsidRPr="00CD6B9F" w:rsidRDefault="00753EDD" w:rsidP="00835F4B">
            <w:pPr>
              <w:spacing w:after="0" w:line="240" w:lineRule="auto"/>
              <w:rPr>
                <w:rFonts w:asciiTheme="majorHAnsi" w:hAnsiTheme="majorHAnsi" w:cstheme="majorHAnsi"/>
                <w:bCs/>
                <w:lang w:eastAsia="en-AU"/>
              </w:rPr>
            </w:pPr>
          </w:p>
        </w:tc>
        <w:tc>
          <w:tcPr>
            <w:tcW w:w="3543" w:type="dxa"/>
            <w:tcBorders>
              <w:top w:val="nil"/>
              <w:left w:val="nil"/>
              <w:bottom w:val="single" w:sz="4" w:space="0" w:color="auto"/>
              <w:right w:val="single" w:sz="4" w:space="0" w:color="auto"/>
            </w:tcBorders>
            <w:shd w:val="clear" w:color="auto" w:fill="FCF8D0"/>
          </w:tcPr>
          <w:p w14:paraId="2669149D"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Support the AAS team to develop marketing and communication plans for scholarships, short </w:t>
            </w:r>
            <w:proofErr w:type="gramStart"/>
            <w:r w:rsidRPr="00CD6B9F">
              <w:rPr>
                <w:rFonts w:asciiTheme="majorHAnsi" w:hAnsiTheme="majorHAnsi" w:cstheme="majorHAnsi"/>
                <w:color w:val="000000"/>
                <w:lang w:eastAsia="en-AU"/>
              </w:rPr>
              <w:t>courses</w:t>
            </w:r>
            <w:proofErr w:type="gramEnd"/>
            <w:r w:rsidRPr="00CD6B9F">
              <w:rPr>
                <w:rFonts w:asciiTheme="majorHAnsi" w:hAnsiTheme="majorHAnsi" w:cstheme="majorHAnsi"/>
                <w:color w:val="000000"/>
                <w:lang w:eastAsia="en-AU"/>
              </w:rPr>
              <w:t xml:space="preserve"> and events. </w:t>
            </w:r>
          </w:p>
        </w:tc>
        <w:tc>
          <w:tcPr>
            <w:tcW w:w="992" w:type="dxa"/>
            <w:tcBorders>
              <w:top w:val="nil"/>
              <w:left w:val="nil"/>
              <w:bottom w:val="single" w:sz="4" w:space="0" w:color="auto"/>
              <w:right w:val="single" w:sz="4" w:space="0" w:color="auto"/>
            </w:tcBorders>
            <w:noWrap/>
          </w:tcPr>
          <w:p w14:paraId="28488E66" w14:textId="77777777" w:rsidR="00753EDD" w:rsidRPr="00CD6B9F" w:rsidRDefault="00753EDD" w:rsidP="00835F4B">
            <w:pPr>
              <w:pStyle w:val="OnTrack"/>
              <w:spacing w:before="0" w:line="256" w:lineRule="auto"/>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028B9DD9"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Explainer video revised, 2022 intake promotion film produced, Flyers, posters and post cards designed and to be printed.</w:t>
            </w:r>
          </w:p>
        </w:tc>
      </w:tr>
      <w:tr w:rsidR="00753EDD" w:rsidRPr="00CD6B9F" w14:paraId="60EC5D19" w14:textId="77777777" w:rsidTr="00CD6B9F">
        <w:trPr>
          <w:trHeight w:val="20"/>
        </w:trPr>
        <w:tc>
          <w:tcPr>
            <w:tcW w:w="3119" w:type="dxa"/>
            <w:vMerge/>
            <w:tcBorders>
              <w:left w:val="single" w:sz="4" w:space="0" w:color="auto"/>
              <w:bottom w:val="single" w:sz="4" w:space="0" w:color="auto"/>
              <w:right w:val="single" w:sz="4" w:space="0" w:color="auto"/>
            </w:tcBorders>
            <w:shd w:val="clear" w:color="auto" w:fill="FCF8D0"/>
          </w:tcPr>
          <w:p w14:paraId="67997725" w14:textId="77777777" w:rsidR="00753EDD" w:rsidRPr="00CD6B9F" w:rsidRDefault="00753EDD" w:rsidP="00835F4B">
            <w:pPr>
              <w:spacing w:after="0" w:line="240" w:lineRule="auto"/>
              <w:rPr>
                <w:rFonts w:asciiTheme="majorHAnsi" w:hAnsiTheme="majorHAnsi" w:cstheme="majorHAnsi"/>
                <w:bCs/>
                <w:lang w:eastAsia="en-AU"/>
              </w:rPr>
            </w:pPr>
          </w:p>
        </w:tc>
        <w:tc>
          <w:tcPr>
            <w:tcW w:w="3543" w:type="dxa"/>
            <w:tcBorders>
              <w:top w:val="nil"/>
              <w:left w:val="nil"/>
              <w:bottom w:val="single" w:sz="4" w:space="0" w:color="auto"/>
              <w:right w:val="single" w:sz="4" w:space="0" w:color="auto"/>
            </w:tcBorders>
            <w:shd w:val="clear" w:color="auto" w:fill="FCF8D0"/>
          </w:tcPr>
          <w:p w14:paraId="057CBDE2"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Support the TL3A Secretariat with Facebook post content and ensure the work of the sector groups, especially on economic recovery is promoted </w:t>
            </w:r>
          </w:p>
        </w:tc>
        <w:tc>
          <w:tcPr>
            <w:tcW w:w="992" w:type="dxa"/>
            <w:tcBorders>
              <w:top w:val="nil"/>
              <w:left w:val="nil"/>
              <w:bottom w:val="single" w:sz="4" w:space="0" w:color="auto"/>
              <w:right w:val="single" w:sz="4" w:space="0" w:color="auto"/>
            </w:tcBorders>
            <w:noWrap/>
          </w:tcPr>
          <w:p w14:paraId="1D8D28BF" w14:textId="77777777" w:rsidR="00753EDD" w:rsidRPr="00CD6B9F" w:rsidRDefault="00753EDD" w:rsidP="00835F4B">
            <w:pPr>
              <w:pStyle w:val="OnTrack"/>
              <w:spacing w:before="0" w:line="256" w:lineRule="auto"/>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4B60F037"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Three FB posts produced and one television talk show covering TL3A contribution to COVID-19 response/supporting economic recovery. Current Sector Group implementation work delayed due to COVID-19 restrictions. Small grant work on nutrition promoted via facebook. </w:t>
            </w:r>
          </w:p>
        </w:tc>
      </w:tr>
      <w:tr w:rsidR="00753EDD" w:rsidRPr="00CD6B9F" w14:paraId="1106E3DA" w14:textId="77777777" w:rsidTr="00CD6B9F">
        <w:trPr>
          <w:trHeight w:val="20"/>
        </w:trPr>
        <w:tc>
          <w:tcPr>
            <w:tcW w:w="3119" w:type="dxa"/>
            <w:vMerge w:val="restart"/>
            <w:tcBorders>
              <w:top w:val="single" w:sz="4" w:space="0" w:color="auto"/>
              <w:left w:val="single" w:sz="4" w:space="0" w:color="auto"/>
              <w:right w:val="single" w:sz="4" w:space="0" w:color="auto"/>
            </w:tcBorders>
            <w:shd w:val="clear" w:color="auto" w:fill="FCF8D0"/>
          </w:tcPr>
          <w:p w14:paraId="66BC703B" w14:textId="77777777" w:rsidR="00753EDD" w:rsidRPr="00CD6B9F" w:rsidRDefault="00753EDD" w:rsidP="00C73303">
            <w:pPr>
              <w:pStyle w:val="ListParagraph"/>
              <w:numPr>
                <w:ilvl w:val="0"/>
                <w:numId w:val="55"/>
              </w:numPr>
              <w:spacing w:after="0"/>
              <w:ind w:left="272"/>
              <w:contextualSpacing w:val="0"/>
              <w:jc w:val="left"/>
              <w:rPr>
                <w:rFonts w:asciiTheme="majorHAnsi" w:hAnsiTheme="majorHAnsi" w:cstheme="majorHAnsi"/>
                <w:bCs/>
                <w:lang w:eastAsia="en-AU"/>
              </w:rPr>
            </w:pPr>
            <w:r w:rsidRPr="00CD6B9F">
              <w:rPr>
                <w:rFonts w:asciiTheme="majorHAnsi" w:hAnsiTheme="majorHAnsi" w:cstheme="majorHAnsi"/>
                <w:color w:val="000000"/>
                <w:lang w:eastAsia="en-AU"/>
              </w:rPr>
              <w:t xml:space="preserve">Foster a collaborative work culture with external partners between WDPTL staff, DFAT staff, Government counterparts and other key stakeholders to be able to develop, secure and place quality content </w:t>
            </w:r>
            <w:proofErr w:type="gramStart"/>
            <w:r w:rsidRPr="00CD6B9F">
              <w:rPr>
                <w:rFonts w:asciiTheme="majorHAnsi" w:hAnsiTheme="majorHAnsi" w:cstheme="majorHAnsi"/>
                <w:color w:val="000000"/>
                <w:lang w:eastAsia="en-AU"/>
              </w:rPr>
              <w:t>and  support</w:t>
            </w:r>
            <w:proofErr w:type="gramEnd"/>
            <w:r w:rsidRPr="00CD6B9F">
              <w:rPr>
                <w:rFonts w:asciiTheme="majorHAnsi" w:hAnsiTheme="majorHAnsi" w:cstheme="majorHAnsi"/>
                <w:color w:val="000000"/>
                <w:lang w:eastAsia="en-AU"/>
              </w:rPr>
              <w:t xml:space="preserve"> beneficiary networking and employment </w:t>
            </w:r>
            <w:r w:rsidRPr="00CD6B9F">
              <w:rPr>
                <w:rFonts w:asciiTheme="majorHAnsi" w:hAnsiTheme="majorHAnsi" w:cstheme="majorHAnsi"/>
                <w:color w:val="000000"/>
                <w:shd w:val="clear" w:color="auto" w:fill="FCF8D0"/>
                <w:lang w:eastAsia="en-AU"/>
              </w:rPr>
              <w:t>opportunities.</w:t>
            </w:r>
          </w:p>
        </w:tc>
        <w:tc>
          <w:tcPr>
            <w:tcW w:w="3543" w:type="dxa"/>
            <w:tcBorders>
              <w:top w:val="nil"/>
              <w:left w:val="nil"/>
              <w:bottom w:val="single" w:sz="4" w:space="0" w:color="auto"/>
              <w:right w:val="single" w:sz="4" w:space="0" w:color="auto"/>
            </w:tcBorders>
            <w:shd w:val="clear" w:color="auto" w:fill="FCF8D0"/>
          </w:tcPr>
          <w:p w14:paraId="662A73B4"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Promote conversations with key stakeholders and opinion formers with a vested interest in training and employment via media </w:t>
            </w:r>
            <w:proofErr w:type="spellStart"/>
            <w:r w:rsidRPr="00CD6B9F">
              <w:rPr>
                <w:rFonts w:asciiTheme="majorHAnsi" w:hAnsiTheme="majorHAnsi" w:cstheme="majorHAnsi"/>
                <w:color w:val="000000"/>
                <w:lang w:eastAsia="en-AU"/>
              </w:rPr>
              <w:t>talkshows</w:t>
            </w:r>
            <w:proofErr w:type="spellEnd"/>
            <w:r w:rsidRPr="00CD6B9F">
              <w:rPr>
                <w:rFonts w:asciiTheme="majorHAnsi" w:hAnsiTheme="majorHAnsi" w:cstheme="majorHAnsi"/>
                <w:color w:val="000000"/>
                <w:lang w:eastAsia="en-AU"/>
              </w:rPr>
              <w:t>, op-eds, article events</w:t>
            </w:r>
          </w:p>
        </w:tc>
        <w:tc>
          <w:tcPr>
            <w:tcW w:w="992" w:type="dxa"/>
            <w:tcBorders>
              <w:top w:val="nil"/>
              <w:left w:val="nil"/>
              <w:bottom w:val="single" w:sz="4" w:space="0" w:color="auto"/>
              <w:right w:val="single" w:sz="4" w:space="0" w:color="auto"/>
            </w:tcBorders>
            <w:noWrap/>
          </w:tcPr>
          <w:p w14:paraId="05A5AC4B" w14:textId="77777777" w:rsidR="00753EDD" w:rsidRPr="00CD6B9F" w:rsidRDefault="00753EDD" w:rsidP="00835F4B">
            <w:pPr>
              <w:pStyle w:val="Behindschedule"/>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3FCF5BF0"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Awaiting coalition work authorisation. New brand/program messaging ‘pathways to education and employment’ support this.  </w:t>
            </w:r>
          </w:p>
        </w:tc>
      </w:tr>
      <w:tr w:rsidR="00753EDD" w:rsidRPr="00CD6B9F" w14:paraId="255FD3B7" w14:textId="77777777" w:rsidTr="00CD6B9F">
        <w:trPr>
          <w:trHeight w:val="20"/>
        </w:trPr>
        <w:tc>
          <w:tcPr>
            <w:tcW w:w="3119" w:type="dxa"/>
            <w:vMerge/>
            <w:tcBorders>
              <w:left w:val="single" w:sz="4" w:space="0" w:color="auto"/>
              <w:right w:val="single" w:sz="4" w:space="0" w:color="auto"/>
            </w:tcBorders>
            <w:shd w:val="clear" w:color="auto" w:fill="FFE599" w:themeFill="accent4" w:themeFillTint="66"/>
          </w:tcPr>
          <w:p w14:paraId="505FD79E" w14:textId="77777777" w:rsidR="00753EDD" w:rsidRPr="00CD6B9F" w:rsidRDefault="00753EDD" w:rsidP="00835F4B">
            <w:pPr>
              <w:pStyle w:val="ListParagraph"/>
              <w:numPr>
                <w:ilvl w:val="0"/>
                <w:numId w:val="0"/>
              </w:numPr>
              <w:spacing w:after="0"/>
              <w:ind w:left="720"/>
              <w:jc w:val="left"/>
              <w:rPr>
                <w:rFonts w:asciiTheme="majorHAnsi" w:hAnsiTheme="majorHAnsi" w:cstheme="majorHAnsi"/>
                <w:color w:val="000000"/>
                <w:lang w:eastAsia="en-AU"/>
              </w:rPr>
            </w:pPr>
          </w:p>
        </w:tc>
        <w:tc>
          <w:tcPr>
            <w:tcW w:w="3543" w:type="dxa"/>
            <w:tcBorders>
              <w:top w:val="nil"/>
              <w:left w:val="nil"/>
              <w:bottom w:val="single" w:sz="4" w:space="0" w:color="auto"/>
              <w:right w:val="single" w:sz="4" w:space="0" w:color="auto"/>
            </w:tcBorders>
            <w:shd w:val="clear" w:color="auto" w:fill="FCF8D0"/>
          </w:tcPr>
          <w:p w14:paraId="07DFB5CC"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Lead on media scanning and reporting </w:t>
            </w:r>
          </w:p>
        </w:tc>
        <w:tc>
          <w:tcPr>
            <w:tcW w:w="992" w:type="dxa"/>
            <w:tcBorders>
              <w:top w:val="nil"/>
              <w:left w:val="nil"/>
              <w:bottom w:val="single" w:sz="4" w:space="0" w:color="auto"/>
              <w:right w:val="single" w:sz="4" w:space="0" w:color="auto"/>
            </w:tcBorders>
            <w:noWrap/>
          </w:tcPr>
          <w:p w14:paraId="2C4E0E14" w14:textId="77777777" w:rsidR="00753EDD" w:rsidRPr="00CD6B9F" w:rsidRDefault="00753EDD" w:rsidP="00835F4B">
            <w:pPr>
              <w:pStyle w:val="OnTrack"/>
              <w:spacing w:before="0" w:line="256" w:lineRule="auto"/>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497EED3B"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Daily media monitoring completed and disseminated.</w:t>
            </w:r>
          </w:p>
        </w:tc>
      </w:tr>
      <w:tr w:rsidR="00753EDD" w:rsidRPr="00CD6B9F" w14:paraId="33844DC3" w14:textId="77777777" w:rsidTr="00CD6B9F">
        <w:trPr>
          <w:trHeight w:val="844"/>
        </w:trPr>
        <w:tc>
          <w:tcPr>
            <w:tcW w:w="3119" w:type="dxa"/>
            <w:vMerge/>
            <w:tcBorders>
              <w:left w:val="single" w:sz="4" w:space="0" w:color="auto"/>
              <w:bottom w:val="single" w:sz="4" w:space="0" w:color="auto"/>
              <w:right w:val="single" w:sz="4" w:space="0" w:color="auto"/>
            </w:tcBorders>
            <w:shd w:val="clear" w:color="auto" w:fill="FFE599" w:themeFill="accent4" w:themeFillTint="66"/>
          </w:tcPr>
          <w:p w14:paraId="6849E0CE" w14:textId="77777777" w:rsidR="00753EDD" w:rsidRPr="00CD6B9F" w:rsidRDefault="00753EDD" w:rsidP="00835F4B">
            <w:pPr>
              <w:pStyle w:val="ListParagraph"/>
              <w:numPr>
                <w:ilvl w:val="0"/>
                <w:numId w:val="0"/>
              </w:numPr>
              <w:spacing w:after="0"/>
              <w:ind w:left="720"/>
              <w:jc w:val="left"/>
              <w:rPr>
                <w:rFonts w:asciiTheme="majorHAnsi" w:hAnsiTheme="majorHAnsi" w:cstheme="majorHAnsi"/>
                <w:color w:val="000000"/>
                <w:lang w:eastAsia="en-AU"/>
              </w:rPr>
            </w:pPr>
          </w:p>
        </w:tc>
        <w:tc>
          <w:tcPr>
            <w:tcW w:w="3543" w:type="dxa"/>
            <w:tcBorders>
              <w:top w:val="nil"/>
              <w:left w:val="nil"/>
              <w:bottom w:val="single" w:sz="4" w:space="0" w:color="auto"/>
              <w:right w:val="single" w:sz="4" w:space="0" w:color="auto"/>
            </w:tcBorders>
            <w:shd w:val="clear" w:color="auto" w:fill="FCF8D0"/>
          </w:tcPr>
          <w:p w14:paraId="75422A0E" w14:textId="77777777" w:rsidR="00753EDD" w:rsidRPr="00CD6B9F" w:rsidRDefault="00753EDD" w:rsidP="00835F4B">
            <w:pPr>
              <w:spacing w:after="0" w:line="240" w:lineRule="auto"/>
              <w:rPr>
                <w:rFonts w:asciiTheme="majorHAnsi" w:hAnsiTheme="majorHAnsi" w:cstheme="majorHAnsi"/>
                <w:color w:val="000000"/>
                <w:lang w:eastAsia="en-AU"/>
              </w:rPr>
            </w:pPr>
            <w:r w:rsidRPr="00CD6B9F">
              <w:rPr>
                <w:rFonts w:asciiTheme="majorHAnsi" w:hAnsiTheme="majorHAnsi" w:cstheme="majorHAnsi"/>
                <w:color w:val="000000"/>
                <w:lang w:eastAsia="en-AU"/>
              </w:rPr>
              <w:t xml:space="preserve">Issue media releases to promote program activities and events to key stakeholders </w:t>
            </w:r>
          </w:p>
        </w:tc>
        <w:tc>
          <w:tcPr>
            <w:tcW w:w="992" w:type="dxa"/>
            <w:tcBorders>
              <w:top w:val="nil"/>
              <w:left w:val="nil"/>
              <w:bottom w:val="single" w:sz="4" w:space="0" w:color="auto"/>
              <w:right w:val="single" w:sz="4" w:space="0" w:color="auto"/>
            </w:tcBorders>
            <w:noWrap/>
          </w:tcPr>
          <w:p w14:paraId="06545885" w14:textId="77777777" w:rsidR="00753EDD" w:rsidRPr="00CD6B9F" w:rsidRDefault="00753EDD" w:rsidP="00835F4B">
            <w:pPr>
              <w:pStyle w:val="OnTrack"/>
              <w:spacing w:before="0" w:line="256" w:lineRule="auto"/>
              <w:rPr>
                <w:rFonts w:asciiTheme="majorHAnsi" w:hAnsiTheme="majorHAnsi" w:cstheme="majorHAnsi"/>
                <w:szCs w:val="22"/>
              </w:rPr>
            </w:pPr>
          </w:p>
        </w:tc>
        <w:tc>
          <w:tcPr>
            <w:tcW w:w="13892" w:type="dxa"/>
            <w:tcBorders>
              <w:top w:val="nil"/>
              <w:left w:val="nil"/>
              <w:bottom w:val="single" w:sz="4" w:space="0" w:color="auto"/>
              <w:right w:val="single" w:sz="4" w:space="0" w:color="auto"/>
            </w:tcBorders>
            <w:shd w:val="clear" w:color="auto" w:fill="auto"/>
          </w:tcPr>
          <w:p w14:paraId="6CD49C7D" w14:textId="77777777" w:rsidR="00753EDD" w:rsidRPr="00CD6B9F" w:rsidRDefault="00753EDD" w:rsidP="00835F4B">
            <w:pPr>
              <w:spacing w:after="0" w:line="240" w:lineRule="auto"/>
              <w:rPr>
                <w:rFonts w:asciiTheme="majorHAnsi" w:hAnsiTheme="majorHAnsi" w:cstheme="majorHAnsi"/>
                <w:iCs/>
                <w:lang w:eastAsia="en-AU"/>
              </w:rPr>
            </w:pPr>
            <w:r w:rsidRPr="00CD6B9F">
              <w:rPr>
                <w:rFonts w:asciiTheme="majorHAnsi" w:hAnsiTheme="majorHAnsi" w:cstheme="majorHAnsi"/>
                <w:iCs/>
                <w:lang w:eastAsia="en-AU"/>
              </w:rPr>
              <w:t xml:space="preserve">Two media releases published one promoting the alumni showcase and one calling for short course applications resulting in calls for more information and an increase in website traffic to the page containing short course information. </w:t>
            </w:r>
          </w:p>
        </w:tc>
      </w:tr>
    </w:tbl>
    <w:p w14:paraId="732BD9FF" w14:textId="77777777" w:rsidR="00753EDD" w:rsidRDefault="00753EDD">
      <w:pPr>
        <w:rPr>
          <w:rFonts w:ascii="Open Sans Light" w:eastAsia="Times New Roman" w:hAnsi="Open Sans Light" w:cs="Arial"/>
          <w:b/>
          <w:bCs/>
          <w:color w:val="000080"/>
          <w:kern w:val="32"/>
          <w:sz w:val="36"/>
          <w:szCs w:val="32"/>
          <w:lang w:val="en-US" w:eastAsia="he-IL" w:bidi="he-IL"/>
        </w:rPr>
      </w:pPr>
    </w:p>
    <w:p w14:paraId="018ACF27" w14:textId="4539C337" w:rsidR="00106758" w:rsidRDefault="00106758">
      <w:pPr>
        <w:rPr>
          <w:rFonts w:ascii="Open Sans Light" w:eastAsia="Times New Roman" w:hAnsi="Open Sans Light" w:cs="Arial"/>
          <w:b/>
          <w:bCs/>
          <w:color w:val="000080"/>
          <w:kern w:val="32"/>
          <w:sz w:val="36"/>
          <w:szCs w:val="32"/>
          <w:lang w:val="en-US" w:eastAsia="he-IL" w:bidi="he-IL"/>
        </w:rPr>
      </w:pPr>
    </w:p>
    <w:p w14:paraId="5402E9BA" w14:textId="72491CA0" w:rsidR="00106758" w:rsidRDefault="00106758">
      <w:pPr>
        <w:rPr>
          <w:rFonts w:ascii="Open Sans Light" w:eastAsia="Times New Roman" w:hAnsi="Open Sans Light" w:cs="Arial"/>
          <w:b/>
          <w:bCs/>
          <w:color w:val="000080"/>
          <w:kern w:val="32"/>
          <w:sz w:val="36"/>
          <w:szCs w:val="32"/>
          <w:lang w:val="en-US" w:eastAsia="he-IL" w:bidi="he-IL"/>
        </w:rPr>
      </w:pPr>
    </w:p>
    <w:p w14:paraId="79DC1AA3" w14:textId="0BF6CA71" w:rsidR="000C78D6" w:rsidRDefault="000C78D6">
      <w:pPr>
        <w:rPr>
          <w:rFonts w:ascii="Open Sans Light" w:eastAsia="Times New Roman" w:hAnsi="Open Sans Light" w:cs="Arial"/>
          <w:b/>
          <w:bCs/>
          <w:color w:val="000080"/>
          <w:kern w:val="32"/>
          <w:sz w:val="36"/>
          <w:szCs w:val="32"/>
          <w:lang w:val="en-US" w:eastAsia="he-IL" w:bidi="he-IL"/>
        </w:rPr>
      </w:pPr>
    </w:p>
    <w:p w14:paraId="15C101D5" w14:textId="2870055F" w:rsidR="000C78D6" w:rsidRDefault="000C78D6">
      <w:pPr>
        <w:rPr>
          <w:rFonts w:ascii="Open Sans Light" w:eastAsia="Times New Roman" w:hAnsi="Open Sans Light" w:cs="Arial"/>
          <w:b/>
          <w:bCs/>
          <w:color w:val="000080"/>
          <w:kern w:val="32"/>
          <w:sz w:val="36"/>
          <w:szCs w:val="32"/>
          <w:lang w:val="en-US" w:eastAsia="he-IL" w:bidi="he-IL"/>
        </w:rPr>
      </w:pPr>
    </w:p>
    <w:p w14:paraId="6C8AE1CE" w14:textId="270582F0" w:rsidR="000C78D6" w:rsidRDefault="000C78D6">
      <w:pPr>
        <w:rPr>
          <w:rFonts w:ascii="Open Sans Light" w:eastAsia="Times New Roman" w:hAnsi="Open Sans Light" w:cs="Arial"/>
          <w:b/>
          <w:bCs/>
          <w:color w:val="000080"/>
          <w:kern w:val="32"/>
          <w:sz w:val="36"/>
          <w:szCs w:val="32"/>
          <w:lang w:val="en-US" w:eastAsia="he-IL" w:bidi="he-IL"/>
        </w:rPr>
      </w:pPr>
    </w:p>
    <w:p w14:paraId="197D08A2" w14:textId="77777777" w:rsidR="000C78D6" w:rsidRDefault="000C78D6">
      <w:pPr>
        <w:rPr>
          <w:rFonts w:ascii="Open Sans Light" w:eastAsia="Times New Roman" w:hAnsi="Open Sans Light" w:cs="Arial"/>
          <w:b/>
          <w:bCs/>
          <w:color w:val="000080"/>
          <w:kern w:val="32"/>
          <w:sz w:val="36"/>
          <w:szCs w:val="32"/>
          <w:lang w:val="en-US" w:eastAsia="he-IL" w:bidi="he-IL"/>
        </w:rPr>
      </w:pPr>
    </w:p>
    <w:p w14:paraId="67290307" w14:textId="77777777" w:rsidR="00F76705" w:rsidRDefault="00F76705">
      <w:pPr>
        <w:rPr>
          <w:rFonts w:ascii="Open Sans Light" w:eastAsia="Times New Roman" w:hAnsi="Open Sans Light" w:cs="Arial"/>
          <w:b/>
          <w:bCs/>
          <w:color w:val="000080"/>
          <w:kern w:val="32"/>
          <w:sz w:val="36"/>
          <w:szCs w:val="32"/>
          <w:lang w:val="en-US" w:eastAsia="he-IL" w:bidi="he-IL"/>
        </w:rPr>
      </w:pPr>
    </w:p>
    <w:p w14:paraId="69ACD3E5" w14:textId="4B6ECDC0" w:rsidR="00EE2F40" w:rsidRDefault="00EE2F40">
      <w:pPr>
        <w:rPr>
          <w:rFonts w:ascii="Open Sans Light" w:eastAsia="Times New Roman" w:hAnsi="Open Sans Light" w:cs="Arial"/>
          <w:b/>
          <w:bCs/>
          <w:color w:val="000080"/>
          <w:kern w:val="32"/>
          <w:sz w:val="36"/>
          <w:szCs w:val="32"/>
          <w:lang w:val="en-US" w:eastAsia="he-IL" w:bidi="he-IL"/>
        </w:rPr>
      </w:pPr>
    </w:p>
    <w:p w14:paraId="5E0E9DA4" w14:textId="4B7A9B52" w:rsidR="003905E5" w:rsidRPr="0027091D" w:rsidRDefault="008C6701" w:rsidP="00B0302E">
      <w:pPr>
        <w:pStyle w:val="Head2"/>
      </w:pPr>
      <w:bookmarkStart w:id="34" w:name="_Toc68188874"/>
      <w:r w:rsidRPr="0027091D">
        <w:lastRenderedPageBreak/>
        <w:t xml:space="preserve">Annex 3: Progress against </w:t>
      </w:r>
      <w:r w:rsidR="003905E5" w:rsidRPr="0027091D">
        <w:t>recommendations</w:t>
      </w:r>
      <w:bookmarkEnd w:id="34"/>
      <w:r w:rsidR="003905E5" w:rsidRPr="0027091D">
        <w:t xml:space="preserve"> </w:t>
      </w:r>
    </w:p>
    <w:tbl>
      <w:tblPr>
        <w:tblStyle w:val="TableGrid"/>
        <w:tblW w:w="21116" w:type="dxa"/>
        <w:tblLook w:val="04A0" w:firstRow="1" w:lastRow="0" w:firstColumn="1" w:lastColumn="0" w:noHBand="0" w:noVBand="1"/>
      </w:tblPr>
      <w:tblGrid>
        <w:gridCol w:w="5125"/>
        <w:gridCol w:w="1170"/>
        <w:gridCol w:w="14821"/>
      </w:tblGrid>
      <w:tr w:rsidR="00760D36" w:rsidRPr="003905E5" w14:paraId="19382547" w14:textId="77777777" w:rsidTr="000C78D6">
        <w:trPr>
          <w:tblHeader/>
        </w:trPr>
        <w:tc>
          <w:tcPr>
            <w:tcW w:w="5125" w:type="dxa"/>
            <w:shd w:val="clear" w:color="auto" w:fill="BA0C2F"/>
          </w:tcPr>
          <w:p w14:paraId="71C29669" w14:textId="77777777" w:rsidR="00760D36" w:rsidRPr="00CA20FE" w:rsidRDefault="00760D36" w:rsidP="003905E5">
            <w:pPr>
              <w:spacing w:after="120"/>
              <w:rPr>
                <w:rFonts w:ascii="Open Sans Light" w:eastAsia="Times New Roman" w:hAnsi="Open Sans Light" w:cs="Open Sans Light"/>
                <w:b/>
                <w:bCs/>
                <w:color w:val="FFFFFF" w:themeColor="background1"/>
                <w:sz w:val="20"/>
                <w:szCs w:val="20"/>
                <w:lang w:val="en-GB" w:eastAsia="he-IL" w:bidi="he-IL"/>
              </w:rPr>
            </w:pPr>
            <w:r w:rsidRPr="00CA20FE">
              <w:rPr>
                <w:rFonts w:ascii="Open Sans Light" w:eastAsia="Times New Roman" w:hAnsi="Open Sans Light" w:cs="Open Sans Light"/>
                <w:b/>
                <w:bCs/>
                <w:color w:val="FFFFFF" w:themeColor="background1"/>
                <w:sz w:val="20"/>
                <w:szCs w:val="20"/>
                <w:lang w:val="en-GB" w:eastAsia="he-IL" w:bidi="he-IL"/>
              </w:rPr>
              <w:t>Recommendation</w:t>
            </w:r>
          </w:p>
        </w:tc>
        <w:tc>
          <w:tcPr>
            <w:tcW w:w="1170" w:type="dxa"/>
            <w:shd w:val="clear" w:color="auto" w:fill="BA0C2F"/>
          </w:tcPr>
          <w:p w14:paraId="48D7366E" w14:textId="2803C75A" w:rsidR="00760D36" w:rsidRPr="00CA20FE" w:rsidRDefault="00760D36" w:rsidP="00AE1A10">
            <w:pPr>
              <w:spacing w:after="120"/>
              <w:jc w:val="center"/>
              <w:rPr>
                <w:rFonts w:ascii="Open Sans Light" w:eastAsia="Times New Roman" w:hAnsi="Open Sans Light" w:cs="Open Sans Light"/>
                <w:b/>
                <w:bCs/>
                <w:color w:val="FFFFFF" w:themeColor="background1"/>
                <w:sz w:val="20"/>
                <w:szCs w:val="20"/>
                <w:lang w:val="en-GB" w:eastAsia="he-IL" w:bidi="he-IL"/>
              </w:rPr>
            </w:pPr>
            <w:r w:rsidRPr="00CA20FE">
              <w:rPr>
                <w:rFonts w:ascii="Open Sans Light" w:eastAsia="Times New Roman" w:hAnsi="Open Sans Light" w:cs="Open Sans Light"/>
                <w:b/>
                <w:bCs/>
                <w:color w:val="FFFFFF" w:themeColor="background1"/>
                <w:sz w:val="20"/>
                <w:szCs w:val="20"/>
                <w:lang w:val="en-GB" w:eastAsia="he-IL" w:bidi="he-IL"/>
              </w:rPr>
              <w:t>Status</w:t>
            </w:r>
          </w:p>
        </w:tc>
        <w:tc>
          <w:tcPr>
            <w:tcW w:w="14821" w:type="dxa"/>
            <w:shd w:val="clear" w:color="auto" w:fill="BA0C2F"/>
          </w:tcPr>
          <w:p w14:paraId="51112152" w14:textId="1B615CDF" w:rsidR="00760D36" w:rsidRPr="00CA20FE" w:rsidRDefault="00760D36" w:rsidP="003905E5">
            <w:pPr>
              <w:spacing w:after="120"/>
              <w:rPr>
                <w:rFonts w:ascii="Open Sans Light" w:eastAsia="Times New Roman" w:hAnsi="Open Sans Light" w:cs="Open Sans Light"/>
                <w:b/>
                <w:bCs/>
                <w:color w:val="FFFFFF" w:themeColor="background1"/>
                <w:sz w:val="20"/>
                <w:szCs w:val="20"/>
                <w:lang w:val="en-GB" w:eastAsia="he-IL" w:bidi="he-IL"/>
              </w:rPr>
            </w:pPr>
            <w:r w:rsidRPr="00CA20FE">
              <w:rPr>
                <w:rFonts w:ascii="Open Sans Light" w:eastAsia="Times New Roman" w:hAnsi="Open Sans Light" w:cs="Open Sans Light"/>
                <w:b/>
                <w:bCs/>
                <w:color w:val="FFFFFF" w:themeColor="background1"/>
                <w:sz w:val="20"/>
                <w:szCs w:val="20"/>
                <w:lang w:val="en-GB" w:eastAsia="he-IL" w:bidi="he-IL"/>
              </w:rPr>
              <w:t>Progress</w:t>
            </w:r>
          </w:p>
        </w:tc>
      </w:tr>
      <w:tr w:rsidR="00F0457D" w:rsidRPr="003905E5" w14:paraId="2F999F45" w14:textId="77777777" w:rsidTr="000C78D6">
        <w:trPr>
          <w:tblHeader/>
        </w:trPr>
        <w:tc>
          <w:tcPr>
            <w:tcW w:w="5125" w:type="dxa"/>
            <w:shd w:val="clear" w:color="auto" w:fill="D9D9D9" w:themeFill="background1" w:themeFillShade="D9"/>
          </w:tcPr>
          <w:p w14:paraId="0AF1F16A" w14:textId="57663161" w:rsidR="00F0457D" w:rsidRPr="00E11AB9" w:rsidRDefault="00B53895" w:rsidP="003905E5">
            <w:pPr>
              <w:spacing w:after="120"/>
              <w:rPr>
                <w:rFonts w:ascii="Open Sans Light" w:eastAsia="Times New Roman" w:hAnsi="Open Sans Light" w:cs="Open Sans Light"/>
                <w:color w:val="FFFFFF" w:themeColor="background1"/>
                <w:sz w:val="20"/>
                <w:szCs w:val="20"/>
                <w:lang w:val="en-GB" w:eastAsia="he-IL" w:bidi="he-IL"/>
              </w:rPr>
            </w:pPr>
            <w:r w:rsidRPr="00E11AB9">
              <w:rPr>
                <w:rFonts w:ascii="Open Sans Light" w:eastAsia="Times New Roman" w:hAnsi="Open Sans Light" w:cs="Open Sans Light"/>
                <w:sz w:val="20"/>
                <w:szCs w:val="20"/>
                <w:lang w:val="en-GB" w:eastAsia="he-IL" w:bidi="he-IL"/>
              </w:rPr>
              <w:t>WDPTL Completion Report (July 2020)</w:t>
            </w:r>
          </w:p>
        </w:tc>
        <w:tc>
          <w:tcPr>
            <w:tcW w:w="1170" w:type="dxa"/>
            <w:shd w:val="clear" w:color="auto" w:fill="D9D9D9" w:themeFill="background1" w:themeFillShade="D9"/>
          </w:tcPr>
          <w:p w14:paraId="7EC73107" w14:textId="77777777" w:rsidR="00F0457D" w:rsidRPr="00E11AB9" w:rsidRDefault="00F0457D" w:rsidP="00AE1A10">
            <w:pPr>
              <w:spacing w:after="120"/>
              <w:jc w:val="center"/>
              <w:rPr>
                <w:rFonts w:ascii="Open Sans Light" w:eastAsia="Times New Roman" w:hAnsi="Open Sans Light" w:cs="Open Sans Light"/>
                <w:color w:val="FFFFFF" w:themeColor="background1"/>
                <w:sz w:val="20"/>
                <w:szCs w:val="20"/>
                <w:lang w:val="en-GB" w:eastAsia="he-IL" w:bidi="he-IL"/>
              </w:rPr>
            </w:pPr>
          </w:p>
        </w:tc>
        <w:tc>
          <w:tcPr>
            <w:tcW w:w="14821" w:type="dxa"/>
            <w:shd w:val="clear" w:color="auto" w:fill="D9D9D9" w:themeFill="background1" w:themeFillShade="D9"/>
          </w:tcPr>
          <w:p w14:paraId="3AB0E6F9" w14:textId="77777777" w:rsidR="00F0457D" w:rsidRPr="00E11AB9" w:rsidRDefault="00F0457D" w:rsidP="003905E5">
            <w:pPr>
              <w:spacing w:after="120"/>
              <w:rPr>
                <w:rFonts w:ascii="Open Sans Light" w:eastAsia="Times New Roman" w:hAnsi="Open Sans Light" w:cs="Open Sans Light"/>
                <w:color w:val="FFFFFF" w:themeColor="background1"/>
                <w:sz w:val="20"/>
                <w:szCs w:val="20"/>
                <w:lang w:val="en-GB" w:eastAsia="he-IL" w:bidi="he-IL"/>
              </w:rPr>
            </w:pPr>
          </w:p>
        </w:tc>
      </w:tr>
      <w:tr w:rsidR="00760D36" w:rsidRPr="003905E5" w14:paraId="4B7F716A" w14:textId="77777777" w:rsidTr="000C78D6">
        <w:tc>
          <w:tcPr>
            <w:tcW w:w="5125" w:type="dxa"/>
            <w:shd w:val="clear" w:color="auto" w:fill="auto"/>
          </w:tcPr>
          <w:p w14:paraId="6AF21350" w14:textId="537C940F" w:rsidR="00760D36" w:rsidRPr="00164AC5" w:rsidRDefault="00760D36" w:rsidP="003905E5">
            <w:pPr>
              <w:spacing w:after="120"/>
              <w:rPr>
                <w:rFonts w:ascii="Open Sans Light" w:eastAsia="Times New Roman" w:hAnsi="Open Sans Light" w:cs="Open Sans Light"/>
                <w:sz w:val="20"/>
                <w:szCs w:val="20"/>
                <w:lang w:val="en-GB" w:eastAsia="he-IL" w:bidi="he-IL"/>
              </w:rPr>
            </w:pPr>
            <w:r w:rsidRPr="00164AC5">
              <w:rPr>
                <w:rFonts w:ascii="Open Sans Light" w:eastAsia="Times New Roman" w:hAnsi="Open Sans Light" w:cs="Open Sans Light"/>
                <w:b/>
                <w:bCs/>
                <w:sz w:val="20"/>
                <w:szCs w:val="20"/>
                <w:lang w:val="en-GB" w:eastAsia="he-IL" w:bidi="he-IL"/>
              </w:rPr>
              <w:t>Recommendation</w:t>
            </w:r>
            <w:r w:rsidR="00E11AB9" w:rsidRPr="00164AC5">
              <w:rPr>
                <w:rFonts w:ascii="Open Sans Light" w:eastAsia="Times New Roman" w:hAnsi="Open Sans Light" w:cs="Open Sans Light"/>
                <w:b/>
                <w:bCs/>
                <w:sz w:val="20"/>
                <w:szCs w:val="20"/>
                <w:lang w:val="en-GB" w:eastAsia="he-IL" w:bidi="he-IL"/>
              </w:rPr>
              <w:t xml:space="preserve"> </w:t>
            </w:r>
            <w:r w:rsidRPr="00164AC5">
              <w:rPr>
                <w:rFonts w:ascii="Open Sans Light" w:eastAsia="Times New Roman" w:hAnsi="Open Sans Light" w:cs="Open Sans Light"/>
                <w:b/>
                <w:bCs/>
                <w:sz w:val="20"/>
                <w:szCs w:val="20"/>
                <w:lang w:val="en-GB" w:eastAsia="he-IL" w:bidi="he-IL"/>
              </w:rPr>
              <w:t>1</w:t>
            </w:r>
            <w:r w:rsidRPr="00164AC5">
              <w:rPr>
                <w:rFonts w:ascii="Open Sans Light" w:eastAsia="Times New Roman" w:hAnsi="Open Sans Light" w:cs="Open Sans Light"/>
                <w:sz w:val="20"/>
                <w:szCs w:val="20"/>
                <w:lang w:val="en-GB" w:eastAsia="he-IL" w:bidi="he-IL"/>
              </w:rPr>
              <w:t xml:space="preserve">: Augment </w:t>
            </w:r>
            <w:r w:rsidR="00703E4C" w:rsidRPr="00164AC5">
              <w:rPr>
                <w:rFonts w:ascii="Open Sans Light" w:eastAsia="Times New Roman" w:hAnsi="Open Sans Light" w:cs="Open Sans Light"/>
                <w:sz w:val="20"/>
                <w:szCs w:val="20"/>
                <w:lang w:val="en-GB" w:eastAsia="he-IL" w:bidi="he-IL"/>
              </w:rPr>
              <w:t>GoTL</w:t>
            </w:r>
            <w:r w:rsidRPr="00164AC5">
              <w:rPr>
                <w:rFonts w:ascii="Open Sans Light" w:eastAsia="Times New Roman" w:hAnsi="Open Sans Light" w:cs="Open Sans Light"/>
                <w:sz w:val="20"/>
                <w:szCs w:val="20"/>
                <w:lang w:val="en-GB" w:eastAsia="he-IL" w:bidi="he-IL"/>
              </w:rPr>
              <w:t xml:space="preserve"> capacity in </w:t>
            </w:r>
            <w:r w:rsidR="007D34E6" w:rsidRPr="00164AC5">
              <w:rPr>
                <w:rFonts w:ascii="Open Sans Light" w:eastAsia="Times New Roman" w:hAnsi="Open Sans Light" w:cs="Open Sans Light"/>
                <w:sz w:val="20"/>
                <w:szCs w:val="20"/>
                <w:lang w:val="en-GB" w:eastAsia="he-IL" w:bidi="he-IL"/>
              </w:rPr>
              <w:t>labour mobility</w:t>
            </w:r>
            <w:r w:rsidRPr="00164AC5">
              <w:rPr>
                <w:rFonts w:ascii="Open Sans Light" w:eastAsia="Times New Roman" w:hAnsi="Open Sans Light" w:cs="Open Sans Light"/>
                <w:sz w:val="20"/>
                <w:szCs w:val="20"/>
                <w:lang w:val="en-GB" w:eastAsia="he-IL" w:bidi="he-IL"/>
              </w:rPr>
              <w:t xml:space="preserve"> by supporting the DNEE to sub-contract key aspects of the </w:t>
            </w:r>
            <w:r w:rsidR="007D34E6" w:rsidRPr="00164AC5">
              <w:rPr>
                <w:rFonts w:ascii="Open Sans Light" w:eastAsia="Times New Roman" w:hAnsi="Open Sans Light" w:cs="Open Sans Light"/>
                <w:sz w:val="20"/>
                <w:szCs w:val="20"/>
                <w:lang w:val="en-GB" w:eastAsia="he-IL" w:bidi="he-IL"/>
              </w:rPr>
              <w:t>labour mobility</w:t>
            </w:r>
            <w:r w:rsidRPr="00164AC5">
              <w:rPr>
                <w:rFonts w:ascii="Open Sans Light" w:eastAsia="Times New Roman" w:hAnsi="Open Sans Light" w:cs="Open Sans Light"/>
                <w:sz w:val="20"/>
                <w:szCs w:val="20"/>
                <w:lang w:val="en-GB" w:eastAsia="he-IL" w:bidi="he-IL"/>
              </w:rPr>
              <w:t xml:space="preserve"> cycle; specifically, worker preparatory programs (pre-departure briefings, English language training) and worker reintegration support, including remittance tracking.</w:t>
            </w:r>
          </w:p>
        </w:tc>
        <w:tc>
          <w:tcPr>
            <w:tcW w:w="1170" w:type="dxa"/>
            <w:shd w:val="clear" w:color="auto" w:fill="FFC000"/>
          </w:tcPr>
          <w:p w14:paraId="54B64418" w14:textId="39127494" w:rsidR="00760D36" w:rsidRPr="00164AC5" w:rsidRDefault="00E11AB9" w:rsidP="00AE1A10">
            <w:pPr>
              <w:spacing w:after="120"/>
              <w:contextualSpacing/>
              <w:jc w:val="center"/>
              <w:rPr>
                <w:rFonts w:ascii="Open Sans Light" w:hAnsi="Open Sans Light" w:cs="Arial"/>
                <w:sz w:val="20"/>
                <w:szCs w:val="20"/>
                <w:lang w:eastAsia="he-IL" w:bidi="he-IL"/>
              </w:rPr>
            </w:pPr>
            <w:r w:rsidRPr="00164AC5">
              <w:rPr>
                <w:rFonts w:ascii="Open Sans Light" w:hAnsi="Open Sans Light" w:cs="Arial"/>
                <w:sz w:val="20"/>
                <w:szCs w:val="20"/>
                <w:lang w:eastAsia="he-IL" w:bidi="he-IL"/>
              </w:rPr>
              <w:t>Partially a</w:t>
            </w:r>
            <w:r w:rsidR="00535A80" w:rsidRPr="00164AC5">
              <w:rPr>
                <w:rFonts w:ascii="Open Sans Light" w:hAnsi="Open Sans Light" w:cs="Arial"/>
                <w:sz w:val="20"/>
                <w:szCs w:val="20"/>
                <w:lang w:eastAsia="he-IL" w:bidi="he-IL"/>
              </w:rPr>
              <w:t>ctioned and on-going</w:t>
            </w:r>
          </w:p>
        </w:tc>
        <w:tc>
          <w:tcPr>
            <w:tcW w:w="14821" w:type="dxa"/>
          </w:tcPr>
          <w:p w14:paraId="63DBE204" w14:textId="3ADA81E9" w:rsidR="00760D36" w:rsidRPr="00164AC5" w:rsidRDefault="00E11AB9" w:rsidP="00C73303">
            <w:pPr>
              <w:numPr>
                <w:ilvl w:val="0"/>
                <w:numId w:val="42"/>
              </w:numPr>
              <w:spacing w:after="120"/>
              <w:ind w:left="432"/>
              <w:contextualSpacing/>
              <w:rPr>
                <w:rFonts w:ascii="Open Sans Light" w:hAnsi="Open Sans Light" w:cs="Arial"/>
                <w:sz w:val="20"/>
                <w:szCs w:val="20"/>
                <w:lang w:eastAsia="he-IL" w:bidi="he-IL"/>
              </w:rPr>
            </w:pPr>
            <w:r w:rsidRPr="00164AC5">
              <w:rPr>
                <w:rFonts w:ascii="Open Sans Light" w:hAnsi="Open Sans Light" w:cs="Arial"/>
                <w:sz w:val="20"/>
                <w:szCs w:val="20"/>
                <w:lang w:eastAsia="he-IL" w:bidi="he-IL"/>
              </w:rPr>
              <w:t>PDBs are being delivered at TVET centres who hand</w:t>
            </w:r>
            <w:r w:rsidR="0066271F" w:rsidRPr="00164AC5">
              <w:rPr>
                <w:rFonts w:ascii="Open Sans Light" w:hAnsi="Open Sans Light" w:cs="Arial"/>
                <w:sz w:val="20"/>
                <w:szCs w:val="20"/>
                <w:lang w:eastAsia="he-IL" w:bidi="he-IL"/>
              </w:rPr>
              <w:t>le</w:t>
            </w:r>
            <w:r w:rsidRPr="00164AC5">
              <w:rPr>
                <w:rFonts w:ascii="Open Sans Light" w:hAnsi="Open Sans Light" w:cs="Arial"/>
                <w:sz w:val="20"/>
                <w:szCs w:val="20"/>
                <w:lang w:eastAsia="he-IL" w:bidi="he-IL"/>
              </w:rPr>
              <w:t xml:space="preserve"> logistics and resourcing</w:t>
            </w:r>
          </w:p>
          <w:p w14:paraId="2E011B50" w14:textId="739AFC68" w:rsidR="00760D36" w:rsidRPr="00164AC5" w:rsidRDefault="00760D36" w:rsidP="00C73303">
            <w:pPr>
              <w:numPr>
                <w:ilvl w:val="0"/>
                <w:numId w:val="42"/>
              </w:numPr>
              <w:spacing w:after="120"/>
              <w:ind w:left="432"/>
              <w:contextualSpacing/>
              <w:rPr>
                <w:rFonts w:ascii="Open Sans Light" w:hAnsi="Open Sans Light" w:cs="Arial"/>
                <w:sz w:val="20"/>
                <w:szCs w:val="20"/>
                <w:lang w:eastAsia="he-IL" w:bidi="he-IL"/>
              </w:rPr>
            </w:pPr>
            <w:r w:rsidRPr="00164AC5">
              <w:rPr>
                <w:rFonts w:ascii="Open Sans Light" w:hAnsi="Open Sans Light" w:cs="Arial"/>
                <w:sz w:val="20"/>
                <w:szCs w:val="20"/>
                <w:lang w:eastAsia="he-IL" w:bidi="he-IL"/>
              </w:rPr>
              <w:t xml:space="preserve">A preparatory course, embedded in the TVET system, is being designed to help prepare SWP candidates better for work in </w:t>
            </w:r>
            <w:r w:rsidR="00535A80" w:rsidRPr="00164AC5">
              <w:rPr>
                <w:rFonts w:ascii="Open Sans Light" w:hAnsi="Open Sans Light" w:cs="Arial"/>
                <w:sz w:val="20"/>
                <w:szCs w:val="20"/>
                <w:lang w:eastAsia="he-IL" w:bidi="he-IL"/>
              </w:rPr>
              <w:t>Australia,</w:t>
            </w:r>
            <w:r w:rsidRPr="00164AC5">
              <w:rPr>
                <w:rFonts w:ascii="Open Sans Light" w:hAnsi="Open Sans Light" w:cs="Arial"/>
                <w:sz w:val="20"/>
                <w:szCs w:val="20"/>
                <w:lang w:eastAsia="he-IL" w:bidi="he-IL"/>
              </w:rPr>
              <w:t xml:space="preserve"> but not yet commenced</w:t>
            </w:r>
          </w:p>
          <w:p w14:paraId="057A9A55" w14:textId="4CE65C2C" w:rsidR="00760D36" w:rsidRPr="00164AC5" w:rsidRDefault="00760D36" w:rsidP="00C73303">
            <w:pPr>
              <w:numPr>
                <w:ilvl w:val="0"/>
                <w:numId w:val="42"/>
              </w:numPr>
              <w:spacing w:after="120"/>
              <w:ind w:left="432"/>
              <w:contextualSpacing/>
              <w:rPr>
                <w:rFonts w:ascii="Open Sans Light" w:hAnsi="Open Sans Light" w:cs="Arial"/>
                <w:sz w:val="20"/>
                <w:szCs w:val="20"/>
                <w:lang w:eastAsia="he-IL" w:bidi="he-IL"/>
              </w:rPr>
            </w:pPr>
            <w:r w:rsidRPr="00164AC5">
              <w:rPr>
                <w:rFonts w:ascii="Open Sans Light" w:hAnsi="Open Sans Light" w:cs="Arial"/>
                <w:sz w:val="20"/>
                <w:szCs w:val="20"/>
                <w:lang w:eastAsia="he-IL" w:bidi="he-IL"/>
              </w:rPr>
              <w:t>Plans for semi</w:t>
            </w:r>
            <w:r w:rsidR="00535A80" w:rsidRPr="00164AC5">
              <w:rPr>
                <w:rFonts w:ascii="Open Sans Light" w:hAnsi="Open Sans Light" w:cs="Arial"/>
                <w:sz w:val="20"/>
                <w:szCs w:val="20"/>
                <w:lang w:eastAsia="he-IL" w:bidi="he-IL"/>
              </w:rPr>
              <w:t>-</w:t>
            </w:r>
            <w:r w:rsidRPr="00164AC5">
              <w:rPr>
                <w:rFonts w:ascii="Open Sans Light" w:hAnsi="Open Sans Light" w:cs="Arial"/>
                <w:sz w:val="20"/>
                <w:szCs w:val="20"/>
                <w:lang w:eastAsia="he-IL" w:bidi="he-IL"/>
              </w:rPr>
              <w:t>outsourced reintegration support are being developed</w:t>
            </w:r>
          </w:p>
        </w:tc>
      </w:tr>
      <w:tr w:rsidR="00760D36" w:rsidRPr="003905E5" w14:paraId="406D3849" w14:textId="77777777" w:rsidTr="000C78D6">
        <w:tc>
          <w:tcPr>
            <w:tcW w:w="5125" w:type="dxa"/>
          </w:tcPr>
          <w:p w14:paraId="732ED4BC" w14:textId="1E641CCF" w:rsidR="00760D36" w:rsidRPr="00E11AB9" w:rsidRDefault="00760D36" w:rsidP="00760D36">
            <w:pPr>
              <w:spacing w:after="120"/>
              <w:rPr>
                <w:rFonts w:ascii="Open Sans Light" w:eastAsia="Times New Roman" w:hAnsi="Open Sans Light" w:cs="Open Sans Light"/>
                <w:sz w:val="20"/>
                <w:szCs w:val="20"/>
                <w:lang w:val="en-GB" w:eastAsia="he-IL" w:bidi="he-IL"/>
              </w:rPr>
            </w:pPr>
            <w:r w:rsidRPr="00E11AB9">
              <w:rPr>
                <w:rFonts w:ascii="Open Sans Light" w:eastAsia="Times New Roman" w:hAnsi="Open Sans Light" w:cs="Open Sans Light"/>
                <w:b/>
                <w:bCs/>
                <w:sz w:val="20"/>
                <w:szCs w:val="20"/>
                <w:lang w:val="en-GB" w:eastAsia="he-IL" w:bidi="he-IL"/>
              </w:rPr>
              <w:t>Recommendation</w:t>
            </w:r>
            <w:r w:rsidR="00E11AB9">
              <w:rPr>
                <w:rFonts w:ascii="Open Sans Light" w:eastAsia="Times New Roman" w:hAnsi="Open Sans Light" w:cs="Open Sans Light"/>
                <w:b/>
                <w:bCs/>
                <w:sz w:val="20"/>
                <w:szCs w:val="20"/>
                <w:lang w:val="en-GB" w:eastAsia="he-IL" w:bidi="he-IL"/>
              </w:rPr>
              <w:t xml:space="preserve"> </w:t>
            </w:r>
            <w:r w:rsidRPr="00E11AB9">
              <w:rPr>
                <w:rFonts w:ascii="Open Sans Light" w:eastAsia="Times New Roman" w:hAnsi="Open Sans Light" w:cs="Open Sans Light"/>
                <w:b/>
                <w:bCs/>
                <w:sz w:val="20"/>
                <w:szCs w:val="20"/>
                <w:lang w:val="en-GB" w:eastAsia="he-IL" w:bidi="he-IL"/>
              </w:rPr>
              <w:t>2</w:t>
            </w:r>
            <w:r w:rsidRPr="00E11AB9">
              <w:rPr>
                <w:rFonts w:ascii="Open Sans Light" w:eastAsia="Times New Roman" w:hAnsi="Open Sans Light" w:cs="Open Sans Light"/>
                <w:sz w:val="20"/>
                <w:szCs w:val="20"/>
                <w:lang w:val="en-GB" w:eastAsia="he-IL" w:bidi="he-IL"/>
              </w:rPr>
              <w:t xml:space="preserve">: Facilitate the emergence of a coalition of state and non-state actors to support the government’s National Employment Strategy objectives for youth employment, incorporating </w:t>
            </w:r>
            <w:r w:rsidR="007D34E6">
              <w:rPr>
                <w:rFonts w:ascii="Open Sans Light" w:eastAsia="Times New Roman" w:hAnsi="Open Sans Light" w:cs="Open Sans Light"/>
                <w:sz w:val="20"/>
                <w:szCs w:val="20"/>
                <w:lang w:val="en-GB" w:eastAsia="he-IL" w:bidi="he-IL"/>
              </w:rPr>
              <w:t>labour mobility</w:t>
            </w:r>
            <w:r w:rsidRPr="00E11AB9">
              <w:rPr>
                <w:rFonts w:ascii="Open Sans Light" w:eastAsia="Times New Roman" w:hAnsi="Open Sans Light" w:cs="Open Sans Light"/>
                <w:sz w:val="20"/>
                <w:szCs w:val="20"/>
                <w:lang w:val="en-GB" w:eastAsia="he-IL" w:bidi="he-IL"/>
              </w:rPr>
              <w:t xml:space="preserve"> growth and TVET employment pathways.</w:t>
            </w:r>
          </w:p>
        </w:tc>
        <w:tc>
          <w:tcPr>
            <w:tcW w:w="1170" w:type="dxa"/>
            <w:shd w:val="clear" w:color="auto" w:fill="FFC000"/>
          </w:tcPr>
          <w:p w14:paraId="32FA8F3B" w14:textId="638DF676" w:rsidR="00760D36" w:rsidRPr="00E11AB9" w:rsidRDefault="00E11AB9" w:rsidP="00AE1A10">
            <w:pPr>
              <w:spacing w:after="120"/>
              <w:contextualSpacing/>
              <w:jc w:val="center"/>
              <w:rPr>
                <w:rFonts w:ascii="Open Sans Light" w:hAnsi="Open Sans Light" w:cs="Arial"/>
                <w:sz w:val="20"/>
                <w:szCs w:val="20"/>
                <w:lang w:eastAsia="he-IL" w:bidi="he-IL"/>
              </w:rPr>
            </w:pPr>
            <w:r>
              <w:rPr>
                <w:rFonts w:ascii="Open Sans Light" w:hAnsi="Open Sans Light" w:cs="Arial"/>
                <w:sz w:val="20"/>
                <w:szCs w:val="20"/>
                <w:lang w:eastAsia="he-IL" w:bidi="he-IL"/>
              </w:rPr>
              <w:t>Partially a</w:t>
            </w:r>
            <w:r w:rsidR="00535A80" w:rsidRPr="00E11AB9">
              <w:rPr>
                <w:rFonts w:ascii="Open Sans Light" w:hAnsi="Open Sans Light" w:cs="Arial"/>
                <w:sz w:val="20"/>
                <w:szCs w:val="20"/>
                <w:lang w:eastAsia="he-IL" w:bidi="he-IL"/>
              </w:rPr>
              <w:t>ctioned and on-going</w:t>
            </w:r>
          </w:p>
        </w:tc>
        <w:tc>
          <w:tcPr>
            <w:tcW w:w="14821" w:type="dxa"/>
          </w:tcPr>
          <w:p w14:paraId="66A41958" w14:textId="6F5F382A" w:rsidR="00760D36" w:rsidRPr="00E11AB9" w:rsidRDefault="00760D36" w:rsidP="00C73303">
            <w:pPr>
              <w:numPr>
                <w:ilvl w:val="0"/>
                <w:numId w:val="43"/>
              </w:numPr>
              <w:spacing w:after="120"/>
              <w:ind w:left="432"/>
              <w:contextualSpacing/>
              <w:rPr>
                <w:rFonts w:ascii="Open Sans Light" w:hAnsi="Open Sans Light" w:cs="Arial"/>
                <w:sz w:val="20"/>
                <w:szCs w:val="20"/>
                <w:lang w:eastAsia="he-IL" w:bidi="he-IL"/>
              </w:rPr>
            </w:pPr>
            <w:r w:rsidRPr="00E11AB9">
              <w:rPr>
                <w:rFonts w:ascii="Open Sans Light" w:hAnsi="Open Sans Light" w:cs="Arial"/>
                <w:sz w:val="20"/>
                <w:szCs w:val="20"/>
                <w:lang w:eastAsia="he-IL" w:bidi="he-IL"/>
              </w:rPr>
              <w:t>A coalition has been designed and being discussed with key stakeholders and waiting for final Embassy feedback</w:t>
            </w:r>
          </w:p>
        </w:tc>
      </w:tr>
      <w:tr w:rsidR="00760D36" w:rsidRPr="003905E5" w14:paraId="52581295" w14:textId="77777777" w:rsidTr="000C78D6">
        <w:tc>
          <w:tcPr>
            <w:tcW w:w="5125" w:type="dxa"/>
          </w:tcPr>
          <w:p w14:paraId="391510E7" w14:textId="77777777" w:rsidR="00760D36" w:rsidRPr="00E11AB9" w:rsidRDefault="00760D36" w:rsidP="00760D36">
            <w:pPr>
              <w:spacing w:after="120"/>
              <w:rPr>
                <w:rFonts w:ascii="Open Sans Light" w:eastAsia="Times New Roman" w:hAnsi="Open Sans Light" w:cs="Open Sans Light"/>
                <w:sz w:val="20"/>
                <w:szCs w:val="20"/>
                <w:lang w:val="en-GB" w:eastAsia="he-IL" w:bidi="he-IL"/>
              </w:rPr>
            </w:pPr>
            <w:r w:rsidRPr="00E11AB9">
              <w:rPr>
                <w:rFonts w:ascii="Open Sans Light" w:eastAsia="Times New Roman" w:hAnsi="Open Sans Light" w:cs="Open Sans Light"/>
                <w:b/>
                <w:bCs/>
                <w:sz w:val="20"/>
                <w:szCs w:val="20"/>
                <w:lang w:val="en-GB" w:eastAsia="he-IL" w:bidi="he-IL"/>
              </w:rPr>
              <w:t>Recommendation 3:</w:t>
            </w:r>
            <w:r w:rsidRPr="00E11AB9">
              <w:rPr>
                <w:rFonts w:ascii="Open Sans Light" w:eastAsia="Times New Roman" w:hAnsi="Open Sans Light" w:cs="Open Sans Light"/>
                <w:sz w:val="20"/>
                <w:szCs w:val="20"/>
                <w:lang w:val="en-GB" w:eastAsia="he-IL" w:bidi="he-IL"/>
              </w:rPr>
              <w:t xml:space="preserve"> Create 1-2 partnerships with key organisations to increase the voices of people with disability, women and rural beneficiaries in WDPTL programming decisions, and act as ‘critical friends’ at key WDPTL planning and learning point. Organisations such as </w:t>
            </w:r>
            <w:proofErr w:type="spellStart"/>
            <w:r w:rsidRPr="00E11AB9">
              <w:rPr>
                <w:rFonts w:ascii="Open Sans Light" w:eastAsia="Times New Roman" w:hAnsi="Open Sans Light" w:cs="Open Sans Light"/>
                <w:sz w:val="20"/>
                <w:szCs w:val="20"/>
                <w:lang w:val="en-GB" w:eastAsia="he-IL" w:bidi="he-IL"/>
              </w:rPr>
              <w:t>Ra'es</w:t>
            </w:r>
            <w:proofErr w:type="spellEnd"/>
            <w:r w:rsidRPr="00E11AB9">
              <w:rPr>
                <w:rFonts w:ascii="Open Sans Light" w:eastAsia="Times New Roman" w:hAnsi="Open Sans Light" w:cs="Open Sans Light"/>
                <w:sz w:val="20"/>
                <w:szCs w:val="20"/>
                <w:lang w:val="en-GB" w:eastAsia="he-IL" w:bidi="he-IL"/>
              </w:rPr>
              <w:t xml:space="preserve"> </w:t>
            </w:r>
            <w:proofErr w:type="spellStart"/>
            <w:r w:rsidRPr="00E11AB9">
              <w:rPr>
                <w:rFonts w:ascii="Open Sans Light" w:eastAsia="Times New Roman" w:hAnsi="Open Sans Light" w:cs="Open Sans Light"/>
                <w:sz w:val="20"/>
                <w:szCs w:val="20"/>
                <w:lang w:val="en-GB" w:eastAsia="he-IL" w:bidi="he-IL"/>
              </w:rPr>
              <w:t>Hadomi</w:t>
            </w:r>
            <w:proofErr w:type="spellEnd"/>
            <w:r w:rsidRPr="00E11AB9">
              <w:rPr>
                <w:rFonts w:ascii="Open Sans Light" w:eastAsia="Times New Roman" w:hAnsi="Open Sans Light" w:cs="Open Sans Light"/>
                <w:sz w:val="20"/>
                <w:szCs w:val="20"/>
                <w:lang w:val="en-GB" w:eastAsia="he-IL" w:bidi="he-IL"/>
              </w:rPr>
              <w:t xml:space="preserve"> Timor </w:t>
            </w:r>
            <w:proofErr w:type="spellStart"/>
            <w:r w:rsidRPr="00E11AB9">
              <w:rPr>
                <w:rFonts w:ascii="Open Sans Light" w:eastAsia="Times New Roman" w:hAnsi="Open Sans Light" w:cs="Open Sans Light"/>
                <w:sz w:val="20"/>
                <w:szCs w:val="20"/>
                <w:lang w:val="en-GB" w:eastAsia="he-IL" w:bidi="he-IL"/>
              </w:rPr>
              <w:t>Oan</w:t>
            </w:r>
            <w:proofErr w:type="spellEnd"/>
            <w:r w:rsidRPr="00E11AB9">
              <w:rPr>
                <w:rFonts w:ascii="Open Sans Light" w:eastAsia="Times New Roman" w:hAnsi="Open Sans Light" w:cs="Open Sans Light"/>
                <w:sz w:val="20"/>
                <w:szCs w:val="20"/>
                <w:lang w:val="en-GB" w:eastAsia="he-IL" w:bidi="he-IL"/>
              </w:rPr>
              <w:t xml:space="preserve"> (RHTO), the national Disabled Person's Organisation in Timor-Leste, could be considered for increasing the voices of people with disability, and Rede </w:t>
            </w:r>
            <w:proofErr w:type="spellStart"/>
            <w:r w:rsidRPr="00E11AB9">
              <w:rPr>
                <w:rFonts w:ascii="Open Sans Light" w:eastAsia="Times New Roman" w:hAnsi="Open Sans Light" w:cs="Open Sans Light"/>
                <w:sz w:val="20"/>
                <w:szCs w:val="20"/>
                <w:lang w:val="en-GB" w:eastAsia="he-IL" w:bidi="he-IL"/>
              </w:rPr>
              <w:t>Feto</w:t>
            </w:r>
            <w:proofErr w:type="spellEnd"/>
            <w:r w:rsidRPr="00E11AB9">
              <w:rPr>
                <w:rFonts w:ascii="Open Sans Light" w:eastAsia="Times New Roman" w:hAnsi="Open Sans Light" w:cs="Open Sans Light"/>
                <w:sz w:val="20"/>
                <w:szCs w:val="20"/>
                <w:lang w:val="en-GB" w:eastAsia="he-IL" w:bidi="he-IL"/>
              </w:rPr>
              <w:t xml:space="preserve"> the umbrella organisation for women’s groups in Timor-Leste, to support better planning for gender access and rural promotion of WDPTL programs. </w:t>
            </w:r>
          </w:p>
        </w:tc>
        <w:tc>
          <w:tcPr>
            <w:tcW w:w="1170" w:type="dxa"/>
            <w:shd w:val="clear" w:color="auto" w:fill="92D050"/>
          </w:tcPr>
          <w:p w14:paraId="5C1633EA" w14:textId="76AC8255" w:rsidR="00760D36" w:rsidRPr="00E11AB9" w:rsidRDefault="00535A80" w:rsidP="00AE1A10">
            <w:pPr>
              <w:spacing w:after="120"/>
              <w:contextualSpacing/>
              <w:jc w:val="center"/>
              <w:rPr>
                <w:rFonts w:ascii="Open Sans Light" w:hAnsi="Open Sans Light" w:cs="Arial"/>
                <w:sz w:val="20"/>
                <w:szCs w:val="20"/>
                <w:lang w:eastAsia="he-IL" w:bidi="he-IL"/>
              </w:rPr>
            </w:pPr>
            <w:r w:rsidRPr="00E11AB9">
              <w:rPr>
                <w:rFonts w:ascii="Open Sans Light" w:hAnsi="Open Sans Light" w:cs="Arial"/>
                <w:sz w:val="20"/>
                <w:szCs w:val="20"/>
                <w:lang w:eastAsia="he-IL" w:bidi="he-IL"/>
              </w:rPr>
              <w:t>Actioned and on-going</w:t>
            </w:r>
          </w:p>
        </w:tc>
        <w:tc>
          <w:tcPr>
            <w:tcW w:w="14821" w:type="dxa"/>
          </w:tcPr>
          <w:p w14:paraId="6026BDD2" w14:textId="51559A88" w:rsidR="00760D36" w:rsidRPr="00E11AB9" w:rsidRDefault="00760D36" w:rsidP="00C73303">
            <w:pPr>
              <w:numPr>
                <w:ilvl w:val="0"/>
                <w:numId w:val="43"/>
              </w:numPr>
              <w:spacing w:after="120"/>
              <w:ind w:left="432"/>
              <w:contextualSpacing/>
              <w:rPr>
                <w:rFonts w:ascii="Open Sans Light" w:hAnsi="Open Sans Light" w:cs="Arial"/>
                <w:sz w:val="20"/>
                <w:szCs w:val="20"/>
                <w:lang w:eastAsia="he-IL" w:bidi="he-IL"/>
              </w:rPr>
            </w:pPr>
            <w:r w:rsidRPr="00E11AB9">
              <w:rPr>
                <w:rFonts w:ascii="Open Sans Light" w:hAnsi="Open Sans Light" w:cs="Arial"/>
                <w:sz w:val="20"/>
                <w:szCs w:val="20"/>
                <w:lang w:eastAsia="he-IL" w:bidi="he-IL"/>
              </w:rPr>
              <w:t>An intern with a disability has been recruited to support disability awareness and issues within WDPTL. He will commence on 11 January 2021 for a period of 6 months.</w:t>
            </w:r>
          </w:p>
          <w:p w14:paraId="7C08712D" w14:textId="77777777" w:rsidR="00760D36" w:rsidRPr="00E11AB9" w:rsidRDefault="00760D36" w:rsidP="00C73303">
            <w:pPr>
              <w:numPr>
                <w:ilvl w:val="0"/>
                <w:numId w:val="43"/>
              </w:numPr>
              <w:spacing w:after="120" w:line="256" w:lineRule="auto"/>
              <w:ind w:left="432"/>
              <w:contextualSpacing/>
              <w:rPr>
                <w:rFonts w:ascii="Open Sans Light" w:hAnsi="Open Sans Light" w:cs="Arial"/>
                <w:sz w:val="20"/>
                <w:szCs w:val="20"/>
                <w:lang w:eastAsia="he-IL" w:bidi="he-IL"/>
              </w:rPr>
            </w:pPr>
            <w:r w:rsidRPr="00E11AB9">
              <w:rPr>
                <w:rFonts w:ascii="Open Sans Light" w:hAnsi="Open Sans Light" w:cs="Arial"/>
                <w:sz w:val="20"/>
                <w:szCs w:val="20"/>
                <w:lang w:eastAsia="he-IL" w:bidi="he-IL"/>
              </w:rPr>
              <w:t xml:space="preserve">Implementing partner Disability Expert from PHD provided input into new strategy </w:t>
            </w:r>
          </w:p>
          <w:p w14:paraId="6AEABC7D" w14:textId="77777777" w:rsidR="00760D36" w:rsidRPr="00E11AB9" w:rsidRDefault="00760D36" w:rsidP="00C73303">
            <w:pPr>
              <w:numPr>
                <w:ilvl w:val="0"/>
                <w:numId w:val="43"/>
              </w:numPr>
              <w:spacing w:after="120" w:line="256" w:lineRule="auto"/>
              <w:ind w:left="432"/>
              <w:contextualSpacing/>
              <w:rPr>
                <w:rFonts w:ascii="Open Sans Light" w:hAnsi="Open Sans Light" w:cs="Arial"/>
                <w:sz w:val="20"/>
                <w:szCs w:val="20"/>
                <w:lang w:eastAsia="he-IL" w:bidi="he-IL"/>
              </w:rPr>
            </w:pPr>
            <w:r w:rsidRPr="00E11AB9">
              <w:rPr>
                <w:rFonts w:ascii="Open Sans Light" w:hAnsi="Open Sans Light" w:cs="Arial"/>
                <w:sz w:val="20"/>
                <w:szCs w:val="20"/>
                <w:lang w:eastAsia="he-IL" w:bidi="he-IL"/>
              </w:rPr>
              <w:t>RHTO advised on Program Office adaptations to accommodate PWD.</w:t>
            </w:r>
          </w:p>
          <w:p w14:paraId="78363339" w14:textId="4A4DEC0A" w:rsidR="00760D36" w:rsidRPr="00E11AB9" w:rsidRDefault="00760D36" w:rsidP="00C73303">
            <w:pPr>
              <w:numPr>
                <w:ilvl w:val="0"/>
                <w:numId w:val="43"/>
              </w:numPr>
              <w:spacing w:after="120"/>
              <w:ind w:left="432"/>
              <w:contextualSpacing/>
              <w:rPr>
                <w:rFonts w:ascii="Open Sans Light" w:hAnsi="Open Sans Light" w:cs="Arial"/>
                <w:sz w:val="20"/>
                <w:szCs w:val="20"/>
                <w:lang w:eastAsia="he-IL" w:bidi="he-IL"/>
              </w:rPr>
            </w:pPr>
            <w:r w:rsidRPr="00E11AB9">
              <w:rPr>
                <w:rFonts w:ascii="Open Sans Light" w:hAnsi="Open Sans Light" w:cs="Arial"/>
                <w:sz w:val="20"/>
                <w:szCs w:val="20"/>
                <w:lang w:eastAsia="he-IL" w:bidi="he-IL"/>
              </w:rPr>
              <w:t>PWD alumni to provide consultancy support funded through GIP program to review inclusion challenges and develop recommendations.</w:t>
            </w:r>
          </w:p>
        </w:tc>
      </w:tr>
      <w:tr w:rsidR="00760D36" w:rsidRPr="003905E5" w14:paraId="0C9D6EFB" w14:textId="77777777" w:rsidTr="000C78D6">
        <w:tc>
          <w:tcPr>
            <w:tcW w:w="5125" w:type="dxa"/>
          </w:tcPr>
          <w:p w14:paraId="17CDC828" w14:textId="77777777" w:rsidR="00760D36" w:rsidRPr="00E11AB9" w:rsidRDefault="00760D36" w:rsidP="00760D36">
            <w:pPr>
              <w:spacing w:after="120"/>
              <w:rPr>
                <w:rFonts w:ascii="Open Sans Light" w:eastAsia="Times New Roman" w:hAnsi="Open Sans Light" w:cs="Open Sans Light"/>
                <w:sz w:val="20"/>
                <w:szCs w:val="20"/>
                <w:lang w:val="en-GB" w:eastAsia="he-IL" w:bidi="he-IL"/>
              </w:rPr>
            </w:pPr>
            <w:r w:rsidRPr="00E11AB9">
              <w:rPr>
                <w:rFonts w:ascii="Open Sans Light" w:eastAsia="Times New Roman" w:hAnsi="Open Sans Light" w:cs="Open Sans Light"/>
                <w:b/>
                <w:bCs/>
                <w:sz w:val="20"/>
                <w:szCs w:val="20"/>
                <w:lang w:val="en-GB" w:eastAsia="he-IL" w:bidi="he-IL"/>
              </w:rPr>
              <w:t>Recommendation 4</w:t>
            </w:r>
            <w:r w:rsidRPr="00E11AB9">
              <w:rPr>
                <w:rFonts w:ascii="Open Sans Light" w:eastAsia="Times New Roman" w:hAnsi="Open Sans Light" w:cs="Open Sans Light"/>
                <w:sz w:val="20"/>
                <w:szCs w:val="20"/>
                <w:lang w:val="en-GB" w:eastAsia="he-IL" w:bidi="he-IL"/>
              </w:rPr>
              <w:t xml:space="preserve">: Increase support to the TL3A to become a more effective and influential organisation and provide additional flexible funding for COVID-19 mitigation and recovery projects. </w:t>
            </w:r>
          </w:p>
        </w:tc>
        <w:tc>
          <w:tcPr>
            <w:tcW w:w="1170" w:type="dxa"/>
            <w:shd w:val="clear" w:color="auto" w:fill="8EAADB" w:themeFill="accent1" w:themeFillTint="99"/>
          </w:tcPr>
          <w:p w14:paraId="5621669B" w14:textId="08BFB641" w:rsidR="00760D36" w:rsidRPr="00E11AB9" w:rsidRDefault="00535A80" w:rsidP="00AE1A10">
            <w:pPr>
              <w:spacing w:after="120"/>
              <w:contextualSpacing/>
              <w:jc w:val="center"/>
              <w:rPr>
                <w:rFonts w:eastAsia="Times New Roman" w:cs="Open Sans Light"/>
                <w:sz w:val="20"/>
                <w:szCs w:val="20"/>
                <w:lang w:val="en-GB"/>
              </w:rPr>
            </w:pPr>
            <w:r w:rsidRPr="00E11AB9">
              <w:rPr>
                <w:rFonts w:ascii="Open Sans Light" w:hAnsi="Open Sans Light" w:cs="Arial"/>
                <w:sz w:val="20"/>
                <w:szCs w:val="20"/>
                <w:lang w:eastAsia="he-IL" w:bidi="he-IL"/>
              </w:rPr>
              <w:t>Achieved</w:t>
            </w:r>
          </w:p>
        </w:tc>
        <w:tc>
          <w:tcPr>
            <w:tcW w:w="14821" w:type="dxa"/>
          </w:tcPr>
          <w:p w14:paraId="1D7877DC" w14:textId="5AD2700C" w:rsidR="00760D36" w:rsidRPr="00E11AB9" w:rsidRDefault="00760D36" w:rsidP="00C73303">
            <w:pPr>
              <w:pStyle w:val="ListParagraph"/>
              <w:numPr>
                <w:ilvl w:val="0"/>
                <w:numId w:val="57"/>
              </w:numPr>
              <w:ind w:left="432"/>
              <w:rPr>
                <w:rFonts w:eastAsia="Times New Roman" w:cs="Open Sans Light"/>
                <w:sz w:val="20"/>
                <w:szCs w:val="20"/>
                <w:lang w:val="en-GB"/>
              </w:rPr>
            </w:pPr>
            <w:r w:rsidRPr="00E11AB9">
              <w:rPr>
                <w:rFonts w:eastAsia="Times New Roman" w:cs="Open Sans Light"/>
                <w:sz w:val="20"/>
                <w:szCs w:val="20"/>
                <w:lang w:val="en-GB"/>
              </w:rPr>
              <w:t xml:space="preserve">GIP reintroduction with broader placement including DFAT implementing partners and local universities  </w:t>
            </w:r>
          </w:p>
          <w:p w14:paraId="319AFA54" w14:textId="1A24D100" w:rsidR="00760D36" w:rsidRPr="00E11AB9" w:rsidRDefault="00760D36" w:rsidP="00C73303">
            <w:pPr>
              <w:pStyle w:val="ListParagraph"/>
              <w:numPr>
                <w:ilvl w:val="0"/>
                <w:numId w:val="57"/>
              </w:numPr>
              <w:ind w:left="432"/>
              <w:rPr>
                <w:rFonts w:eastAsia="Times New Roman" w:cs="Open Sans Light"/>
                <w:sz w:val="20"/>
                <w:szCs w:val="20"/>
                <w:lang w:val="en-GB"/>
              </w:rPr>
            </w:pPr>
            <w:r w:rsidRPr="00E11AB9">
              <w:rPr>
                <w:rFonts w:eastAsia="Times New Roman" w:cs="Open Sans Light"/>
                <w:sz w:val="20"/>
                <w:szCs w:val="20"/>
                <w:lang w:val="en-GB"/>
              </w:rPr>
              <w:t xml:space="preserve">Redirected activities in April 2020 to respond to COVID-19. Handed over COVID-19 prevention materials to Ministry of Health and Water and Sanitation Directorate  </w:t>
            </w:r>
          </w:p>
          <w:p w14:paraId="21824654" w14:textId="782F5B36" w:rsidR="00760D36" w:rsidRPr="00E11AB9" w:rsidRDefault="00760D36" w:rsidP="00C73303">
            <w:pPr>
              <w:pStyle w:val="ListParagraph"/>
              <w:numPr>
                <w:ilvl w:val="0"/>
                <w:numId w:val="57"/>
              </w:numPr>
              <w:ind w:left="432"/>
              <w:rPr>
                <w:rFonts w:eastAsia="Times New Roman" w:cs="Open Sans Light"/>
                <w:sz w:val="20"/>
                <w:szCs w:val="20"/>
                <w:lang w:val="en-GB"/>
              </w:rPr>
            </w:pPr>
            <w:r w:rsidRPr="00E11AB9">
              <w:rPr>
                <w:rFonts w:eastAsia="Times New Roman" w:cs="Open Sans Light"/>
                <w:sz w:val="20"/>
                <w:szCs w:val="20"/>
                <w:lang w:val="en-GB"/>
              </w:rPr>
              <w:t>TV talk show on impact of COVID-19 on Education, Religion, and PWD aired in June 2020</w:t>
            </w:r>
          </w:p>
          <w:p w14:paraId="1DD0C7E1" w14:textId="484A3E51" w:rsidR="00760D36" w:rsidRPr="00E11AB9" w:rsidRDefault="00760D36" w:rsidP="00C73303">
            <w:pPr>
              <w:pStyle w:val="ListParagraph"/>
              <w:numPr>
                <w:ilvl w:val="0"/>
                <w:numId w:val="57"/>
              </w:numPr>
              <w:ind w:left="432"/>
              <w:rPr>
                <w:rFonts w:eastAsia="Times New Roman" w:cs="Open Sans Light"/>
                <w:sz w:val="20"/>
                <w:szCs w:val="20"/>
                <w:lang w:val="en-GB"/>
              </w:rPr>
            </w:pPr>
            <w:r w:rsidRPr="00E11AB9">
              <w:rPr>
                <w:rFonts w:eastAsia="Times New Roman" w:cs="Open Sans Light"/>
                <w:sz w:val="20"/>
                <w:szCs w:val="20"/>
                <w:lang w:val="en-GB"/>
              </w:rPr>
              <w:t xml:space="preserve">The winner of Alumni of the Year Award 2019 redeemed the prize and delivered training on COVID-19 prevention </w:t>
            </w:r>
          </w:p>
          <w:p w14:paraId="6D90C187" w14:textId="7C98BB92" w:rsidR="00760D36" w:rsidRPr="00E11AB9" w:rsidRDefault="00760D36" w:rsidP="00C73303">
            <w:pPr>
              <w:pStyle w:val="ListParagraph"/>
              <w:numPr>
                <w:ilvl w:val="0"/>
                <w:numId w:val="57"/>
              </w:numPr>
              <w:ind w:left="432"/>
              <w:rPr>
                <w:rFonts w:eastAsia="Times New Roman" w:cs="Open Sans Light"/>
                <w:sz w:val="20"/>
                <w:szCs w:val="20"/>
                <w:lang w:val="en-GB"/>
              </w:rPr>
            </w:pPr>
            <w:r w:rsidRPr="00E11AB9">
              <w:rPr>
                <w:rFonts w:eastAsia="Times New Roman" w:cs="Open Sans Light"/>
                <w:sz w:val="20"/>
                <w:szCs w:val="20"/>
                <w:lang w:val="en-GB"/>
              </w:rPr>
              <w:t>Alumni sector groups enhanced increase from 5 to 7 sectors. The Sectoral Group proposal guidelines amended to respond to COVID-19 prevention and economic recovery plan</w:t>
            </w:r>
          </w:p>
          <w:p w14:paraId="4C845AD5" w14:textId="74A5CA2C" w:rsidR="00760D36" w:rsidRPr="00E11AB9" w:rsidRDefault="00760D36" w:rsidP="00C73303">
            <w:pPr>
              <w:pStyle w:val="ListParagraph"/>
              <w:numPr>
                <w:ilvl w:val="0"/>
                <w:numId w:val="57"/>
              </w:numPr>
              <w:ind w:left="432"/>
              <w:rPr>
                <w:rFonts w:eastAsia="Times New Roman" w:cs="Open Sans Light"/>
                <w:sz w:val="20"/>
                <w:szCs w:val="20"/>
                <w:lang w:val="en-GB"/>
              </w:rPr>
            </w:pPr>
            <w:r w:rsidRPr="00E11AB9">
              <w:rPr>
                <w:rFonts w:eastAsia="Times New Roman" w:cs="Open Sans Light"/>
                <w:sz w:val="20"/>
                <w:szCs w:val="20"/>
                <w:lang w:val="en-GB"/>
              </w:rPr>
              <w:t>Small Grants guidelines also amended to address COVID-19 and economic recovery. An activity on COVID-19 prevention and hygiene water for consumption for PWD in rural areas is planned for this year.</w:t>
            </w:r>
          </w:p>
        </w:tc>
      </w:tr>
      <w:tr w:rsidR="00760D36" w:rsidRPr="003905E5" w14:paraId="12C1D965" w14:textId="77777777" w:rsidTr="000C78D6">
        <w:tc>
          <w:tcPr>
            <w:tcW w:w="5125" w:type="dxa"/>
          </w:tcPr>
          <w:p w14:paraId="0EB73F3F" w14:textId="228CFC47" w:rsidR="00760D36" w:rsidRPr="00E11AB9" w:rsidRDefault="00760D36" w:rsidP="00760D36">
            <w:pPr>
              <w:spacing w:after="120"/>
              <w:rPr>
                <w:rFonts w:ascii="Open Sans Light" w:eastAsia="Times New Roman" w:hAnsi="Open Sans Light" w:cs="Open Sans Light"/>
                <w:sz w:val="20"/>
                <w:szCs w:val="20"/>
                <w:lang w:val="en-GB" w:eastAsia="he-IL" w:bidi="he-IL"/>
              </w:rPr>
            </w:pPr>
            <w:r w:rsidRPr="00E11AB9">
              <w:rPr>
                <w:rFonts w:ascii="Open Sans Light" w:eastAsia="Times New Roman" w:hAnsi="Open Sans Light" w:cs="Open Sans Light"/>
                <w:b/>
                <w:bCs/>
                <w:sz w:val="20"/>
                <w:szCs w:val="20"/>
                <w:lang w:val="en-GB" w:eastAsia="he-IL" w:bidi="he-IL"/>
              </w:rPr>
              <w:t>Recommendation 5</w:t>
            </w:r>
            <w:r w:rsidRPr="00E11AB9">
              <w:rPr>
                <w:rFonts w:ascii="Open Sans Light" w:eastAsia="Times New Roman" w:hAnsi="Open Sans Light" w:cs="Open Sans Light"/>
                <w:sz w:val="20"/>
                <w:szCs w:val="20"/>
                <w:lang w:val="en-GB" w:eastAsia="he-IL" w:bidi="he-IL"/>
              </w:rPr>
              <w:t>: As a prelude to Recommendation 2, convene a group of Australian Aid programs to test the feasibility of a shared focus on a coalition to support youth employment /employment as a driver of COVID-19 economic recovery. Specifically, and initially G4D (political economy analysis, leverage key advisers), PLF (</w:t>
            </w:r>
            <w:r w:rsidR="007D34E6">
              <w:rPr>
                <w:rFonts w:ascii="Open Sans Light" w:eastAsia="Times New Roman" w:hAnsi="Open Sans Light" w:cs="Open Sans Light"/>
                <w:sz w:val="20"/>
                <w:szCs w:val="20"/>
                <w:lang w:val="en-GB" w:eastAsia="he-IL" w:bidi="he-IL"/>
              </w:rPr>
              <w:t>labour mobility</w:t>
            </w:r>
            <w:r w:rsidRPr="00E11AB9">
              <w:rPr>
                <w:rFonts w:ascii="Open Sans Light" w:eastAsia="Times New Roman" w:hAnsi="Open Sans Light" w:cs="Open Sans Light"/>
                <w:sz w:val="20"/>
                <w:szCs w:val="20"/>
                <w:lang w:val="en-GB" w:eastAsia="he-IL" w:bidi="he-IL"/>
              </w:rPr>
              <w:t xml:space="preserve"> resources and regional leverage), MDF (understand the private sector). </w:t>
            </w:r>
          </w:p>
        </w:tc>
        <w:tc>
          <w:tcPr>
            <w:tcW w:w="1170" w:type="dxa"/>
            <w:shd w:val="clear" w:color="auto" w:fill="8EAADB" w:themeFill="accent1" w:themeFillTint="99"/>
          </w:tcPr>
          <w:p w14:paraId="37EE77F9" w14:textId="4A201B2D" w:rsidR="00760D36" w:rsidRPr="00E11AB9" w:rsidRDefault="00535A80" w:rsidP="00AE1A10">
            <w:pPr>
              <w:spacing w:after="120"/>
              <w:jc w:val="center"/>
              <w:rPr>
                <w:rFonts w:ascii="Open Sans Light" w:eastAsia="Times New Roman" w:hAnsi="Open Sans Light" w:cs="Open Sans Light"/>
                <w:sz w:val="20"/>
                <w:szCs w:val="20"/>
                <w:lang w:val="en-GB" w:eastAsia="he-IL" w:bidi="he-IL"/>
              </w:rPr>
            </w:pPr>
            <w:r w:rsidRPr="00E11AB9">
              <w:rPr>
                <w:rFonts w:ascii="Open Sans Light" w:hAnsi="Open Sans Light" w:cs="Arial"/>
                <w:sz w:val="20"/>
                <w:szCs w:val="20"/>
                <w:lang w:eastAsia="he-IL" w:bidi="he-IL"/>
              </w:rPr>
              <w:t>Achieved</w:t>
            </w:r>
          </w:p>
        </w:tc>
        <w:tc>
          <w:tcPr>
            <w:tcW w:w="14821" w:type="dxa"/>
          </w:tcPr>
          <w:p w14:paraId="3FCDD498" w14:textId="77777777" w:rsidR="00760D36" w:rsidRPr="00E11AB9" w:rsidRDefault="00760D36" w:rsidP="00C73303">
            <w:pPr>
              <w:pStyle w:val="ListParagraph"/>
              <w:numPr>
                <w:ilvl w:val="0"/>
                <w:numId w:val="57"/>
              </w:numPr>
              <w:ind w:left="432"/>
              <w:rPr>
                <w:rFonts w:eastAsia="Times New Roman" w:cs="Open Sans Light"/>
                <w:sz w:val="20"/>
                <w:szCs w:val="20"/>
                <w:lang w:val="en-GB"/>
              </w:rPr>
            </w:pPr>
            <w:r w:rsidRPr="00E11AB9">
              <w:rPr>
                <w:rFonts w:eastAsia="Times New Roman" w:cs="Open Sans Light"/>
                <w:sz w:val="20"/>
                <w:szCs w:val="20"/>
                <w:lang w:val="en-GB"/>
              </w:rPr>
              <w:t xml:space="preserve">Collaboration/ partnership with GfD is in place. </w:t>
            </w:r>
          </w:p>
          <w:p w14:paraId="5661AA3A" w14:textId="77777777" w:rsidR="00760D36" w:rsidRPr="00E11AB9" w:rsidRDefault="00760D36" w:rsidP="00C73303">
            <w:pPr>
              <w:pStyle w:val="ListParagraph"/>
              <w:numPr>
                <w:ilvl w:val="0"/>
                <w:numId w:val="57"/>
              </w:numPr>
              <w:ind w:left="432"/>
              <w:rPr>
                <w:rFonts w:eastAsia="Times New Roman" w:cs="Open Sans Light"/>
                <w:sz w:val="20"/>
                <w:szCs w:val="20"/>
                <w:lang w:val="en-GB"/>
              </w:rPr>
            </w:pPr>
            <w:r w:rsidRPr="00E11AB9">
              <w:rPr>
                <w:rFonts w:eastAsia="Times New Roman" w:cs="Open Sans Light"/>
                <w:sz w:val="20"/>
                <w:szCs w:val="20"/>
                <w:lang w:val="en-GB"/>
              </w:rPr>
              <w:t>PLF are on board with the Coalition approach embedded in their annual plan</w:t>
            </w:r>
          </w:p>
          <w:p w14:paraId="2701FFDF" w14:textId="7BCC5932" w:rsidR="00760D36" w:rsidRPr="00E11AB9" w:rsidRDefault="00760D36" w:rsidP="00C73303">
            <w:pPr>
              <w:pStyle w:val="ListParagraph"/>
              <w:numPr>
                <w:ilvl w:val="0"/>
                <w:numId w:val="57"/>
              </w:numPr>
              <w:ind w:left="432"/>
              <w:rPr>
                <w:rFonts w:eastAsia="Times New Roman" w:cs="Open Sans Light"/>
                <w:sz w:val="20"/>
                <w:szCs w:val="20"/>
                <w:lang w:val="en-GB"/>
              </w:rPr>
            </w:pPr>
            <w:r w:rsidRPr="00E11AB9">
              <w:rPr>
                <w:rFonts w:eastAsia="Times New Roman" w:cs="Open Sans Light"/>
                <w:sz w:val="20"/>
                <w:szCs w:val="20"/>
                <w:lang w:val="en-GB"/>
              </w:rPr>
              <w:t>MDF discussions have taken place and they are interested but seeking more detail on their role in the coalition</w:t>
            </w:r>
          </w:p>
        </w:tc>
      </w:tr>
      <w:tr w:rsidR="00760D36" w:rsidRPr="003905E5" w14:paraId="053E9BBA" w14:textId="77777777" w:rsidTr="000C78D6">
        <w:tc>
          <w:tcPr>
            <w:tcW w:w="5125" w:type="dxa"/>
          </w:tcPr>
          <w:p w14:paraId="31BDA0D4" w14:textId="77777777" w:rsidR="00760D36" w:rsidRPr="00E11AB9" w:rsidRDefault="00760D36" w:rsidP="00760D36">
            <w:pPr>
              <w:spacing w:after="120"/>
              <w:rPr>
                <w:rFonts w:ascii="Open Sans Light" w:eastAsia="Times New Roman" w:hAnsi="Open Sans Light" w:cs="Open Sans Light"/>
                <w:sz w:val="20"/>
                <w:szCs w:val="20"/>
                <w:lang w:val="en-GB" w:eastAsia="he-IL" w:bidi="he-IL"/>
              </w:rPr>
            </w:pPr>
            <w:r w:rsidRPr="00E11AB9">
              <w:rPr>
                <w:rFonts w:ascii="Open Sans Light" w:eastAsia="Times New Roman" w:hAnsi="Open Sans Light" w:cs="Open Sans Light"/>
                <w:b/>
                <w:bCs/>
                <w:sz w:val="20"/>
                <w:szCs w:val="20"/>
                <w:lang w:val="en-GB" w:eastAsia="he-IL" w:bidi="he-IL"/>
              </w:rPr>
              <w:lastRenderedPageBreak/>
              <w:t xml:space="preserve">Recommendation 6: </w:t>
            </w:r>
            <w:r w:rsidRPr="00E11AB9">
              <w:rPr>
                <w:rFonts w:ascii="Open Sans Light" w:eastAsia="Times New Roman" w:hAnsi="Open Sans Light" w:cs="Open Sans Light"/>
                <w:sz w:val="20"/>
                <w:szCs w:val="20"/>
                <w:lang w:val="en-GB" w:eastAsia="he-IL" w:bidi="he-IL"/>
              </w:rPr>
              <w:t>Cultivate greater stakeholder engagement in purposeful, regular learning discussions, supported by real-time data, and linked to decision-making processes.</w:t>
            </w:r>
          </w:p>
        </w:tc>
        <w:tc>
          <w:tcPr>
            <w:tcW w:w="1170" w:type="dxa"/>
            <w:shd w:val="clear" w:color="auto" w:fill="92D050"/>
          </w:tcPr>
          <w:p w14:paraId="2EB27125" w14:textId="0B4DC510" w:rsidR="00760D36" w:rsidRPr="00E11AB9" w:rsidRDefault="00535A80" w:rsidP="00AE1A10">
            <w:pPr>
              <w:spacing w:after="120"/>
              <w:jc w:val="center"/>
              <w:rPr>
                <w:rFonts w:ascii="Open Sans Light" w:eastAsia="Times New Roman" w:hAnsi="Open Sans Light" w:cs="Open Sans Light"/>
                <w:sz w:val="20"/>
                <w:szCs w:val="20"/>
                <w:lang w:val="en-GB" w:eastAsia="he-IL" w:bidi="he-IL"/>
              </w:rPr>
            </w:pPr>
            <w:r w:rsidRPr="00E11AB9">
              <w:rPr>
                <w:rFonts w:ascii="Open Sans Light" w:hAnsi="Open Sans Light" w:cs="Arial"/>
                <w:sz w:val="20"/>
                <w:szCs w:val="20"/>
                <w:lang w:eastAsia="he-IL" w:bidi="he-IL"/>
              </w:rPr>
              <w:t>Actioned and on-going</w:t>
            </w:r>
          </w:p>
        </w:tc>
        <w:tc>
          <w:tcPr>
            <w:tcW w:w="14821" w:type="dxa"/>
          </w:tcPr>
          <w:p w14:paraId="385CFF01" w14:textId="10A22F8F" w:rsidR="00B80F82" w:rsidRPr="00E11AB9" w:rsidRDefault="00B80F82" w:rsidP="00C73303">
            <w:pPr>
              <w:pStyle w:val="ListParagraph"/>
              <w:numPr>
                <w:ilvl w:val="0"/>
                <w:numId w:val="57"/>
              </w:numPr>
              <w:ind w:left="432"/>
              <w:rPr>
                <w:rFonts w:eastAsia="Times New Roman" w:cs="Open Sans Light"/>
                <w:sz w:val="20"/>
                <w:szCs w:val="20"/>
                <w:lang w:val="en-GB"/>
              </w:rPr>
            </w:pPr>
            <w:r w:rsidRPr="00E11AB9">
              <w:rPr>
                <w:rFonts w:eastAsia="Times New Roman" w:cs="Open Sans Light"/>
                <w:sz w:val="20"/>
                <w:szCs w:val="20"/>
                <w:lang w:val="en-GB"/>
              </w:rPr>
              <w:t>Planning consultations for the updated Strategy and Annual Plan included engagement with a range of stakeholders (</w:t>
            </w:r>
            <w:r w:rsidR="00703E4C">
              <w:rPr>
                <w:rFonts w:eastAsia="Times New Roman" w:cs="Open Sans Light"/>
                <w:sz w:val="20"/>
                <w:szCs w:val="20"/>
                <w:lang w:val="en-GB"/>
              </w:rPr>
              <w:t>GoTL,</w:t>
            </w:r>
            <w:r w:rsidRPr="00E11AB9">
              <w:rPr>
                <w:rFonts w:eastAsia="Times New Roman" w:cs="Open Sans Light"/>
                <w:sz w:val="20"/>
                <w:szCs w:val="20"/>
                <w:lang w:val="en-GB"/>
              </w:rPr>
              <w:t xml:space="preserve"> DFAT, other Implementing Partners) whose input influenced the planning decisions.</w:t>
            </w:r>
          </w:p>
          <w:p w14:paraId="5FA15A14" w14:textId="5AE10821" w:rsidR="00B80F82" w:rsidRPr="00E11AB9" w:rsidRDefault="00B80F82" w:rsidP="00C73303">
            <w:pPr>
              <w:pStyle w:val="ListParagraph"/>
              <w:numPr>
                <w:ilvl w:val="0"/>
                <w:numId w:val="57"/>
              </w:numPr>
              <w:ind w:left="432"/>
              <w:rPr>
                <w:rFonts w:eastAsia="Times New Roman" w:cs="Open Sans Light"/>
                <w:sz w:val="20"/>
                <w:szCs w:val="20"/>
                <w:lang w:val="en-GB"/>
              </w:rPr>
            </w:pPr>
            <w:r w:rsidRPr="00E11AB9">
              <w:rPr>
                <w:rFonts w:eastAsia="Times New Roman" w:cs="Open Sans Light"/>
                <w:sz w:val="20"/>
                <w:szCs w:val="20"/>
                <w:lang w:val="en-GB"/>
              </w:rPr>
              <w:t xml:space="preserve">M&amp;E processes such as the focus group discussion with PWD participants in the English language short course, and the TVET </w:t>
            </w:r>
            <w:proofErr w:type="gramStart"/>
            <w:r w:rsidRPr="00E11AB9">
              <w:rPr>
                <w:rFonts w:eastAsia="Times New Roman" w:cs="Open Sans Light"/>
                <w:sz w:val="20"/>
                <w:szCs w:val="20"/>
                <w:lang w:val="en-GB"/>
              </w:rPr>
              <w:t>mini-review</w:t>
            </w:r>
            <w:proofErr w:type="gramEnd"/>
            <w:r w:rsidRPr="00E11AB9">
              <w:rPr>
                <w:rFonts w:eastAsia="Times New Roman" w:cs="Open Sans Light"/>
                <w:sz w:val="20"/>
                <w:szCs w:val="20"/>
                <w:lang w:val="en-GB"/>
              </w:rPr>
              <w:t xml:space="preserve">, have supported stakeholders’ views and experiences to influence program decision-making.  </w:t>
            </w:r>
          </w:p>
          <w:p w14:paraId="52CFB424" w14:textId="439AFD47" w:rsidR="00760D36" w:rsidRPr="00E11AB9" w:rsidRDefault="00760D36" w:rsidP="00C73303">
            <w:pPr>
              <w:pStyle w:val="ListParagraph"/>
              <w:numPr>
                <w:ilvl w:val="0"/>
                <w:numId w:val="57"/>
              </w:numPr>
              <w:ind w:left="432"/>
              <w:rPr>
                <w:rFonts w:eastAsia="Times New Roman" w:cs="Open Sans Light"/>
                <w:sz w:val="20"/>
                <w:szCs w:val="20"/>
                <w:lang w:val="en-GB"/>
              </w:rPr>
            </w:pPr>
            <w:r w:rsidRPr="00E11AB9">
              <w:rPr>
                <w:rFonts w:eastAsia="Times New Roman" w:cs="Open Sans Light"/>
                <w:sz w:val="20"/>
                <w:szCs w:val="20"/>
                <w:lang w:val="en-GB"/>
              </w:rPr>
              <w:t xml:space="preserve">The WDPTL M&amp;E system was updated and approved in October </w:t>
            </w:r>
            <w:r w:rsidR="00B80F82" w:rsidRPr="00E11AB9">
              <w:rPr>
                <w:rFonts w:eastAsia="Times New Roman" w:cs="Open Sans Light"/>
                <w:sz w:val="20"/>
                <w:szCs w:val="20"/>
                <w:lang w:val="en-GB"/>
              </w:rPr>
              <w:t>with a greater emphasis on regular learning discussions with external stakeholders</w:t>
            </w:r>
            <w:r w:rsidR="00C04D0F" w:rsidRPr="00E11AB9">
              <w:rPr>
                <w:rFonts w:eastAsia="Times New Roman" w:cs="Open Sans Light"/>
                <w:sz w:val="20"/>
                <w:szCs w:val="20"/>
                <w:lang w:val="en-GB"/>
              </w:rPr>
              <w:t>. Informal discussions happen on a regular basis</w:t>
            </w:r>
            <w:r w:rsidR="00B80F82" w:rsidRPr="00E11AB9">
              <w:rPr>
                <w:rFonts w:eastAsia="Times New Roman" w:cs="Open Sans Light"/>
                <w:sz w:val="20"/>
                <w:szCs w:val="20"/>
                <w:lang w:val="en-GB"/>
              </w:rPr>
              <w:t xml:space="preserve">, but formal structures are yet to be established. </w:t>
            </w:r>
          </w:p>
        </w:tc>
      </w:tr>
      <w:tr w:rsidR="005F65B5" w:rsidRPr="003905E5" w14:paraId="1E988921" w14:textId="77777777" w:rsidTr="000C78D6">
        <w:tc>
          <w:tcPr>
            <w:tcW w:w="5125" w:type="dxa"/>
            <w:shd w:val="clear" w:color="auto" w:fill="D9D9D9" w:themeFill="background1" w:themeFillShade="D9"/>
          </w:tcPr>
          <w:p w14:paraId="74E19262" w14:textId="2CE64000" w:rsidR="005F65B5" w:rsidRPr="00E11AB9" w:rsidRDefault="005F65B5" w:rsidP="00760D36">
            <w:pPr>
              <w:spacing w:after="120"/>
              <w:rPr>
                <w:rFonts w:ascii="Open Sans Light" w:eastAsia="Times New Roman" w:hAnsi="Open Sans Light" w:cs="Open Sans Light"/>
                <w:b/>
                <w:bCs/>
                <w:sz w:val="20"/>
                <w:szCs w:val="20"/>
                <w:lang w:val="en-GB" w:eastAsia="he-IL" w:bidi="he-IL"/>
              </w:rPr>
            </w:pPr>
            <w:r w:rsidRPr="00E11AB9">
              <w:rPr>
                <w:rFonts w:ascii="Open Sans Light" w:eastAsia="Times New Roman" w:hAnsi="Open Sans Light" w:cs="Open Sans Light"/>
                <w:sz w:val="20"/>
                <w:szCs w:val="20"/>
                <w:lang w:val="en-GB" w:eastAsia="he-IL" w:bidi="he-IL"/>
              </w:rPr>
              <w:t>WDPTL 2019 Annual Report</w:t>
            </w:r>
          </w:p>
        </w:tc>
        <w:tc>
          <w:tcPr>
            <w:tcW w:w="1170" w:type="dxa"/>
            <w:shd w:val="clear" w:color="auto" w:fill="D9D9D9" w:themeFill="background1" w:themeFillShade="D9"/>
          </w:tcPr>
          <w:p w14:paraId="0CB9B34A" w14:textId="77777777" w:rsidR="005F65B5" w:rsidRPr="00E11AB9" w:rsidRDefault="005F65B5" w:rsidP="00AE1A10">
            <w:pPr>
              <w:spacing w:after="120"/>
              <w:jc w:val="center"/>
              <w:rPr>
                <w:rFonts w:ascii="Open Sans Light" w:hAnsi="Open Sans Light" w:cs="Arial"/>
                <w:sz w:val="20"/>
                <w:szCs w:val="20"/>
                <w:lang w:eastAsia="he-IL" w:bidi="he-IL"/>
              </w:rPr>
            </w:pPr>
          </w:p>
        </w:tc>
        <w:tc>
          <w:tcPr>
            <w:tcW w:w="14821" w:type="dxa"/>
            <w:shd w:val="clear" w:color="auto" w:fill="D9D9D9" w:themeFill="background1" w:themeFillShade="D9"/>
          </w:tcPr>
          <w:p w14:paraId="4B1FD0C2" w14:textId="77777777" w:rsidR="005F65B5" w:rsidRPr="00E11AB9" w:rsidRDefault="005F65B5" w:rsidP="005F65B5">
            <w:pPr>
              <w:pStyle w:val="ListParagraph"/>
              <w:numPr>
                <w:ilvl w:val="0"/>
                <w:numId w:val="0"/>
              </w:numPr>
              <w:ind w:left="432"/>
              <w:rPr>
                <w:rFonts w:eastAsia="Times New Roman" w:cs="Open Sans Light"/>
                <w:sz w:val="20"/>
                <w:szCs w:val="20"/>
                <w:lang w:val="en-GB"/>
              </w:rPr>
            </w:pPr>
          </w:p>
        </w:tc>
      </w:tr>
      <w:tr w:rsidR="00760D36" w:rsidRPr="003905E5" w14:paraId="785E459E" w14:textId="77777777" w:rsidTr="000C78D6">
        <w:tc>
          <w:tcPr>
            <w:tcW w:w="5125" w:type="dxa"/>
          </w:tcPr>
          <w:p w14:paraId="6EC0EEB9" w14:textId="272AD4DC" w:rsidR="00760D36" w:rsidRPr="00E11AB9" w:rsidRDefault="00760D36" w:rsidP="00760D36">
            <w:pPr>
              <w:spacing w:after="120"/>
              <w:rPr>
                <w:rFonts w:ascii="Open Sans Light" w:eastAsia="Times New Roman" w:hAnsi="Open Sans Light" w:cs="Open Sans Light"/>
                <w:sz w:val="20"/>
                <w:szCs w:val="20"/>
                <w:lang w:val="en-GB" w:eastAsia="he-IL" w:bidi="he-IL"/>
              </w:rPr>
            </w:pPr>
            <w:r w:rsidRPr="00E11AB9">
              <w:rPr>
                <w:rFonts w:ascii="Open Sans Light" w:eastAsia="Times New Roman" w:hAnsi="Open Sans Light" w:cs="Open Sans Light"/>
                <w:b/>
                <w:bCs/>
                <w:sz w:val="20"/>
                <w:szCs w:val="20"/>
                <w:lang w:val="en-GB" w:eastAsia="he-IL" w:bidi="he-IL"/>
              </w:rPr>
              <w:t>Recommendation 1</w:t>
            </w:r>
            <w:r w:rsidRPr="00E11AB9">
              <w:rPr>
                <w:rFonts w:ascii="Open Sans Light" w:eastAsia="Times New Roman" w:hAnsi="Open Sans Light" w:cs="Open Sans Light"/>
                <w:sz w:val="20"/>
                <w:szCs w:val="20"/>
                <w:lang w:val="en-GB" w:eastAsia="he-IL" w:bidi="he-IL"/>
              </w:rPr>
              <w:t xml:space="preserve">. </w:t>
            </w:r>
            <w:r w:rsidRPr="00E11AB9">
              <w:rPr>
                <w:rFonts w:ascii="Open Sans Light" w:eastAsia="Times New Roman" w:hAnsi="Open Sans Light" w:cs="Open Sans Light"/>
                <w:w w:val="92"/>
                <w:sz w:val="20"/>
                <w:szCs w:val="20"/>
                <w:lang w:val="en-GB" w:eastAsia="he-IL" w:bidi="he-IL"/>
              </w:rPr>
              <w:t>Continue</w:t>
            </w:r>
            <w:r w:rsidRPr="00E11AB9">
              <w:rPr>
                <w:rFonts w:ascii="Open Sans Light" w:eastAsia="Times New Roman" w:hAnsi="Open Sans Light" w:cs="Open Sans Light"/>
                <w:spacing w:val="12"/>
                <w:w w:val="92"/>
                <w:sz w:val="20"/>
                <w:szCs w:val="20"/>
                <w:lang w:val="en-GB" w:eastAsia="he-IL" w:bidi="he-IL"/>
              </w:rPr>
              <w:t xml:space="preserve"> </w:t>
            </w:r>
            <w:r w:rsidRPr="00E11AB9">
              <w:rPr>
                <w:rFonts w:ascii="Open Sans Light" w:eastAsia="Times New Roman" w:hAnsi="Open Sans Light" w:cs="Open Sans Light"/>
                <w:w w:val="92"/>
                <w:sz w:val="20"/>
                <w:szCs w:val="20"/>
                <w:lang w:val="en-GB" w:eastAsia="he-IL" w:bidi="he-IL"/>
              </w:rPr>
              <w:t>the</w:t>
            </w:r>
            <w:r w:rsidRPr="00E11AB9">
              <w:rPr>
                <w:rFonts w:ascii="Open Sans Light" w:eastAsia="Times New Roman" w:hAnsi="Open Sans Light" w:cs="Open Sans Light"/>
                <w:spacing w:val="1"/>
                <w:w w:val="92"/>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flexible</w:t>
            </w:r>
            <w:r w:rsidRPr="00E11AB9">
              <w:rPr>
                <w:rFonts w:ascii="Open Sans Light" w:eastAsia="Times New Roman" w:hAnsi="Open Sans Light" w:cs="Open Sans Light"/>
                <w:spacing w:val="-18"/>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support</w:t>
            </w:r>
            <w:r w:rsidRPr="00E11AB9">
              <w:rPr>
                <w:rFonts w:ascii="Open Sans Light" w:eastAsia="Times New Roman" w:hAnsi="Open Sans Light" w:cs="Open Sans Light"/>
                <w:spacing w:val="-13"/>
                <w:sz w:val="20"/>
                <w:szCs w:val="20"/>
                <w:lang w:val="en-GB" w:eastAsia="he-IL" w:bidi="he-IL"/>
              </w:rPr>
              <w:t xml:space="preserve"> </w:t>
            </w:r>
            <w:r w:rsidRPr="00E11AB9">
              <w:rPr>
                <w:rFonts w:ascii="Open Sans Light" w:eastAsia="Times New Roman" w:hAnsi="Open Sans Light" w:cs="Open Sans Light"/>
                <w:w w:val="91"/>
                <w:sz w:val="20"/>
                <w:szCs w:val="20"/>
                <w:lang w:val="en-GB" w:eastAsia="he-IL" w:bidi="he-IL"/>
              </w:rPr>
              <w:t>fund</w:t>
            </w:r>
            <w:r w:rsidRPr="00E11AB9">
              <w:rPr>
                <w:rFonts w:ascii="Open Sans Light" w:eastAsia="Times New Roman" w:hAnsi="Open Sans Light" w:cs="Open Sans Light"/>
                <w:spacing w:val="12"/>
                <w:w w:val="91"/>
                <w:sz w:val="20"/>
                <w:szCs w:val="20"/>
                <w:lang w:val="en-GB" w:eastAsia="he-IL" w:bidi="he-IL"/>
              </w:rPr>
              <w:t xml:space="preserve"> </w:t>
            </w:r>
            <w:r w:rsidRPr="00E11AB9">
              <w:rPr>
                <w:rFonts w:ascii="Open Sans Light" w:eastAsia="Times New Roman" w:hAnsi="Open Sans Light" w:cs="Open Sans Light"/>
                <w:w w:val="91"/>
                <w:sz w:val="20"/>
                <w:szCs w:val="20"/>
                <w:lang w:val="en-GB" w:eastAsia="he-IL" w:bidi="he-IL"/>
              </w:rPr>
              <w:t>and</w:t>
            </w:r>
            <w:r w:rsidRPr="00E11AB9">
              <w:rPr>
                <w:rFonts w:ascii="Open Sans Light" w:eastAsia="Times New Roman" w:hAnsi="Open Sans Light" w:cs="Open Sans Light"/>
                <w:spacing w:val="-6"/>
                <w:w w:val="91"/>
                <w:sz w:val="20"/>
                <w:szCs w:val="20"/>
                <w:lang w:val="en-GB" w:eastAsia="he-IL" w:bidi="he-IL"/>
              </w:rPr>
              <w:t xml:space="preserve"> </w:t>
            </w:r>
            <w:r w:rsidRPr="00E11AB9">
              <w:rPr>
                <w:rFonts w:ascii="Open Sans Light" w:eastAsia="Times New Roman" w:hAnsi="Open Sans Light" w:cs="Open Sans Light"/>
                <w:w w:val="91"/>
                <w:sz w:val="20"/>
                <w:szCs w:val="20"/>
                <w:lang w:val="en-GB" w:eastAsia="he-IL" w:bidi="he-IL"/>
              </w:rPr>
              <w:t>mechanism</w:t>
            </w:r>
            <w:r w:rsidRPr="00E11AB9">
              <w:rPr>
                <w:rFonts w:ascii="Open Sans Light" w:eastAsia="Times New Roman" w:hAnsi="Open Sans Light" w:cs="Open Sans Light"/>
                <w:spacing w:val="25"/>
                <w:w w:val="91"/>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 xml:space="preserve">for </w:t>
            </w:r>
            <w:r w:rsidR="007D34E6">
              <w:rPr>
                <w:rFonts w:ascii="Open Sans Light" w:eastAsia="Arial" w:hAnsi="Open Sans Light" w:cs="Open Sans Light"/>
                <w:sz w:val="20"/>
                <w:szCs w:val="20"/>
                <w:lang w:val="en-GB" w:eastAsia="he-IL" w:bidi="he-IL"/>
              </w:rPr>
              <w:t>labour mobility</w:t>
            </w:r>
          </w:p>
        </w:tc>
        <w:tc>
          <w:tcPr>
            <w:tcW w:w="1170" w:type="dxa"/>
            <w:shd w:val="clear" w:color="auto" w:fill="8EAADB" w:themeFill="accent1" w:themeFillTint="99"/>
          </w:tcPr>
          <w:p w14:paraId="35F09839" w14:textId="7AF5393E" w:rsidR="00760D36" w:rsidRPr="00E11AB9" w:rsidRDefault="00535A80" w:rsidP="00AE1A10">
            <w:pPr>
              <w:spacing w:after="120"/>
              <w:jc w:val="center"/>
              <w:rPr>
                <w:rFonts w:ascii="Open Sans Light" w:eastAsia="Times New Roman" w:hAnsi="Open Sans Light" w:cs="Open Sans Light"/>
                <w:sz w:val="20"/>
                <w:szCs w:val="20"/>
                <w:lang w:val="en-GB" w:eastAsia="he-IL" w:bidi="he-IL"/>
              </w:rPr>
            </w:pPr>
            <w:r w:rsidRPr="00E11AB9">
              <w:rPr>
                <w:rFonts w:ascii="Open Sans Light" w:eastAsia="Times New Roman" w:hAnsi="Open Sans Light" w:cs="Open Sans Light"/>
                <w:sz w:val="20"/>
                <w:szCs w:val="20"/>
                <w:lang w:val="en-GB" w:eastAsia="he-IL" w:bidi="he-IL"/>
              </w:rPr>
              <w:t>Achieved</w:t>
            </w:r>
          </w:p>
        </w:tc>
        <w:tc>
          <w:tcPr>
            <w:tcW w:w="14821" w:type="dxa"/>
          </w:tcPr>
          <w:p w14:paraId="75D226D9" w14:textId="77777777" w:rsidR="00760D36" w:rsidRPr="00E11AB9" w:rsidRDefault="00760D36" w:rsidP="00C73303">
            <w:pPr>
              <w:pStyle w:val="ListParagraph"/>
              <w:numPr>
                <w:ilvl w:val="0"/>
                <w:numId w:val="64"/>
              </w:numPr>
              <w:ind w:left="432"/>
              <w:rPr>
                <w:rFonts w:eastAsia="Times New Roman" w:cs="Open Sans Light"/>
                <w:sz w:val="20"/>
                <w:szCs w:val="20"/>
                <w:lang w:val="en-GB"/>
              </w:rPr>
            </w:pPr>
            <w:r w:rsidRPr="00E11AB9">
              <w:rPr>
                <w:rFonts w:eastAsia="Times New Roman" w:cs="Open Sans Light"/>
                <w:sz w:val="20"/>
                <w:szCs w:val="20"/>
                <w:lang w:val="en-GB"/>
              </w:rPr>
              <w:t>HRD flexible fund established and continues through current contract, utilised in December to enable successful Tasmania recruitment</w:t>
            </w:r>
          </w:p>
          <w:p w14:paraId="7A931A20" w14:textId="50B7A581" w:rsidR="00760D36" w:rsidRPr="00E11AB9" w:rsidRDefault="00760D36" w:rsidP="00C73303">
            <w:pPr>
              <w:pStyle w:val="ListParagraph"/>
              <w:numPr>
                <w:ilvl w:val="0"/>
                <w:numId w:val="64"/>
              </w:numPr>
              <w:ind w:left="432"/>
              <w:rPr>
                <w:rFonts w:eastAsia="Times New Roman" w:cs="Open Sans Light"/>
                <w:sz w:val="20"/>
                <w:szCs w:val="20"/>
                <w:lang w:val="en-GB"/>
              </w:rPr>
            </w:pPr>
            <w:r w:rsidRPr="00E11AB9">
              <w:rPr>
                <w:rFonts w:eastAsia="Times New Roman" w:cs="Open Sans Light"/>
                <w:sz w:val="20"/>
                <w:szCs w:val="20"/>
                <w:lang w:val="en-GB"/>
              </w:rPr>
              <w:t xml:space="preserve">Flexibility in </w:t>
            </w:r>
            <w:r w:rsidR="007D34E6">
              <w:rPr>
                <w:rFonts w:eastAsia="Times New Roman" w:cs="Open Sans Light"/>
                <w:sz w:val="20"/>
                <w:szCs w:val="20"/>
                <w:lang w:val="en-GB"/>
              </w:rPr>
              <w:t>labour mobility</w:t>
            </w:r>
            <w:r w:rsidRPr="00E11AB9">
              <w:rPr>
                <w:rFonts w:eastAsia="Times New Roman" w:cs="Open Sans Light"/>
                <w:sz w:val="20"/>
                <w:szCs w:val="20"/>
                <w:lang w:val="en-GB"/>
              </w:rPr>
              <w:t xml:space="preserve"> support activities continues in consultation with Embassy</w:t>
            </w:r>
          </w:p>
        </w:tc>
      </w:tr>
      <w:tr w:rsidR="00760D36" w:rsidRPr="003905E5" w14:paraId="7B57EF96" w14:textId="77777777" w:rsidTr="000C78D6">
        <w:tc>
          <w:tcPr>
            <w:tcW w:w="5125" w:type="dxa"/>
          </w:tcPr>
          <w:p w14:paraId="53A1B250" w14:textId="5003C7A7" w:rsidR="00760D36" w:rsidRPr="00E11AB9" w:rsidRDefault="00760D36" w:rsidP="00760D36">
            <w:pPr>
              <w:spacing w:after="120"/>
              <w:rPr>
                <w:rFonts w:ascii="Open Sans Light" w:eastAsia="Times New Roman" w:hAnsi="Open Sans Light" w:cs="Open Sans Light"/>
                <w:sz w:val="20"/>
                <w:szCs w:val="20"/>
                <w:lang w:val="en-GB" w:eastAsia="he-IL" w:bidi="he-IL"/>
              </w:rPr>
            </w:pPr>
            <w:r w:rsidRPr="00E11AB9">
              <w:rPr>
                <w:rFonts w:ascii="Open Sans Light" w:eastAsia="Times New Roman" w:hAnsi="Open Sans Light" w:cs="Open Sans Light"/>
                <w:b/>
                <w:bCs/>
                <w:sz w:val="20"/>
                <w:szCs w:val="20"/>
                <w:lang w:val="en-GB" w:eastAsia="he-IL" w:bidi="he-IL"/>
              </w:rPr>
              <w:t>Recommendation 2</w:t>
            </w:r>
            <w:r w:rsidRPr="00E11AB9">
              <w:rPr>
                <w:rFonts w:ascii="Open Sans Light" w:eastAsia="Times New Roman" w:hAnsi="Open Sans Light" w:cs="Open Sans Light"/>
                <w:sz w:val="20"/>
                <w:szCs w:val="20"/>
                <w:lang w:val="en-GB" w:eastAsia="he-IL" w:bidi="he-IL"/>
              </w:rPr>
              <w:t>. Maintain</w:t>
            </w:r>
            <w:r w:rsidRPr="00E11AB9">
              <w:rPr>
                <w:rFonts w:ascii="Open Sans Light" w:eastAsia="Times New Roman" w:hAnsi="Open Sans Light" w:cs="Open Sans Light"/>
                <w:spacing w:val="27"/>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strategic</w:t>
            </w:r>
            <w:r w:rsidRPr="00E11AB9">
              <w:rPr>
                <w:rFonts w:ascii="Open Sans Light" w:eastAsia="Times New Roman" w:hAnsi="Open Sans Light" w:cs="Open Sans Light"/>
                <w:spacing w:val="41"/>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and</w:t>
            </w:r>
            <w:r w:rsidRPr="00E11AB9">
              <w:rPr>
                <w:rFonts w:ascii="Open Sans Light" w:eastAsia="Times New Roman" w:hAnsi="Open Sans Light" w:cs="Open Sans Light"/>
                <w:spacing w:val="12"/>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p</w:t>
            </w:r>
            <w:r w:rsidRPr="00E11AB9">
              <w:rPr>
                <w:rFonts w:ascii="Open Sans Light" w:eastAsia="Times New Roman" w:hAnsi="Open Sans Light" w:cs="Open Sans Light"/>
                <w:spacing w:val="-3"/>
                <w:sz w:val="20"/>
                <w:szCs w:val="20"/>
                <w:lang w:val="en-GB" w:eastAsia="he-IL" w:bidi="he-IL"/>
              </w:rPr>
              <w:t>r</w:t>
            </w:r>
            <w:r w:rsidRPr="00E11AB9">
              <w:rPr>
                <w:rFonts w:ascii="Open Sans Light" w:eastAsia="Times New Roman" w:hAnsi="Open Sans Light" w:cs="Open Sans Light"/>
                <w:sz w:val="20"/>
                <w:szCs w:val="20"/>
                <w:lang w:val="en-GB" w:eastAsia="he-IL" w:bidi="he-IL"/>
              </w:rPr>
              <w:t>ogramming</w:t>
            </w:r>
            <w:r w:rsidRPr="00E11AB9">
              <w:rPr>
                <w:rFonts w:ascii="Open Sans Light" w:eastAsia="Times New Roman" w:hAnsi="Open Sans Light" w:cs="Open Sans Light"/>
                <w:spacing w:val="49"/>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links</w:t>
            </w:r>
            <w:r w:rsidRPr="00E11AB9">
              <w:rPr>
                <w:rFonts w:ascii="Open Sans Light" w:eastAsia="Times New Roman" w:hAnsi="Open Sans Light" w:cs="Open Sans Light"/>
                <w:spacing w:val="18"/>
                <w:sz w:val="20"/>
                <w:szCs w:val="20"/>
                <w:lang w:val="en-GB" w:eastAsia="he-IL" w:bidi="he-IL"/>
              </w:rPr>
              <w:t xml:space="preserve"> </w:t>
            </w:r>
            <w:r w:rsidRPr="00E11AB9">
              <w:rPr>
                <w:rFonts w:ascii="Open Sans Light" w:eastAsia="Times New Roman" w:hAnsi="Open Sans Light" w:cs="Open Sans Light"/>
                <w:w w:val="104"/>
                <w:sz w:val="20"/>
                <w:szCs w:val="20"/>
                <w:lang w:val="en-GB" w:eastAsia="he-IL" w:bidi="he-IL"/>
              </w:rPr>
              <w:t xml:space="preserve">between </w:t>
            </w:r>
            <w:r w:rsidRPr="00E11AB9">
              <w:rPr>
                <w:rFonts w:ascii="Open Sans Light" w:eastAsia="Times New Roman" w:hAnsi="Open Sans Light" w:cs="Open Sans Light"/>
                <w:sz w:val="20"/>
                <w:szCs w:val="20"/>
                <w:lang w:val="en-GB" w:eastAsia="he-IL" w:bidi="he-IL"/>
              </w:rPr>
              <w:t>Australian</w:t>
            </w:r>
            <w:r w:rsidRPr="00E11AB9">
              <w:rPr>
                <w:rFonts w:ascii="Open Sans Light" w:eastAsia="Times New Roman" w:hAnsi="Open Sans Light" w:cs="Open Sans Light"/>
                <w:spacing w:val="24"/>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Aid</w:t>
            </w:r>
            <w:r w:rsidRPr="00E11AB9">
              <w:rPr>
                <w:rFonts w:ascii="Open Sans Light" w:eastAsia="Times New Roman" w:hAnsi="Open Sans Light" w:cs="Open Sans Light"/>
                <w:spacing w:val="13"/>
                <w:sz w:val="20"/>
                <w:szCs w:val="20"/>
                <w:lang w:val="en-GB" w:eastAsia="he-IL" w:bidi="he-IL"/>
              </w:rPr>
              <w:t xml:space="preserve"> </w:t>
            </w:r>
            <w:r w:rsidRPr="00E11AB9">
              <w:rPr>
                <w:rFonts w:ascii="Open Sans Light" w:eastAsia="Times New Roman" w:hAnsi="Open Sans Light" w:cs="Open Sans Light"/>
                <w:w w:val="95"/>
                <w:sz w:val="20"/>
                <w:szCs w:val="20"/>
                <w:lang w:val="en-GB" w:eastAsia="he-IL" w:bidi="he-IL"/>
              </w:rPr>
              <w:t>TVET</w:t>
            </w:r>
            <w:r w:rsidRPr="00E11AB9">
              <w:rPr>
                <w:rFonts w:ascii="Open Sans Light" w:eastAsia="Times New Roman" w:hAnsi="Open Sans Light" w:cs="Open Sans Light"/>
                <w:spacing w:val="2"/>
                <w:w w:val="95"/>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and</w:t>
            </w:r>
            <w:r w:rsidRPr="00E11AB9">
              <w:rPr>
                <w:rFonts w:ascii="Open Sans Light" w:eastAsia="Times New Roman" w:hAnsi="Open Sans Light" w:cs="Open Sans Light"/>
                <w:spacing w:val="12"/>
                <w:sz w:val="20"/>
                <w:szCs w:val="20"/>
                <w:lang w:val="en-GB" w:eastAsia="he-IL" w:bidi="he-IL"/>
              </w:rPr>
              <w:t xml:space="preserve"> </w:t>
            </w:r>
            <w:r w:rsidR="007D34E6">
              <w:rPr>
                <w:rFonts w:ascii="Open Sans Light" w:eastAsia="Times New Roman" w:hAnsi="Open Sans Light" w:cs="Open Sans Light"/>
                <w:sz w:val="20"/>
                <w:szCs w:val="20"/>
                <w:lang w:val="en-GB" w:eastAsia="he-IL" w:bidi="he-IL"/>
              </w:rPr>
              <w:t>Labour mobility</w:t>
            </w:r>
            <w:r w:rsidRPr="00E11AB9">
              <w:rPr>
                <w:rFonts w:ascii="Open Sans Light" w:eastAsia="Times New Roman" w:hAnsi="Open Sans Light" w:cs="Open Sans Light"/>
                <w:spacing w:val="49"/>
                <w:sz w:val="20"/>
                <w:szCs w:val="20"/>
                <w:lang w:val="en-GB" w:eastAsia="he-IL" w:bidi="he-IL"/>
              </w:rPr>
              <w:t xml:space="preserve"> </w:t>
            </w:r>
            <w:r w:rsidRPr="00E11AB9">
              <w:rPr>
                <w:rFonts w:ascii="Open Sans Light" w:eastAsia="Times New Roman" w:hAnsi="Open Sans Light" w:cs="Open Sans Light"/>
                <w:w w:val="105"/>
                <w:sz w:val="20"/>
                <w:szCs w:val="20"/>
                <w:lang w:val="en-GB" w:eastAsia="he-IL" w:bidi="he-IL"/>
              </w:rPr>
              <w:t>investment</w:t>
            </w:r>
          </w:p>
        </w:tc>
        <w:tc>
          <w:tcPr>
            <w:tcW w:w="1170" w:type="dxa"/>
            <w:shd w:val="clear" w:color="auto" w:fill="8EAADB" w:themeFill="accent1" w:themeFillTint="99"/>
          </w:tcPr>
          <w:p w14:paraId="0157331B" w14:textId="4E6C9776" w:rsidR="00760D36" w:rsidRPr="00E11AB9" w:rsidRDefault="00535A80" w:rsidP="00AE1A10">
            <w:pPr>
              <w:spacing w:after="120"/>
              <w:jc w:val="center"/>
              <w:rPr>
                <w:rFonts w:ascii="Open Sans Light" w:eastAsia="Times New Roman" w:hAnsi="Open Sans Light" w:cs="Open Sans Light"/>
                <w:sz w:val="20"/>
                <w:szCs w:val="20"/>
                <w:lang w:val="en-GB" w:eastAsia="he-IL" w:bidi="he-IL"/>
              </w:rPr>
            </w:pPr>
            <w:r w:rsidRPr="00E11AB9">
              <w:rPr>
                <w:rFonts w:ascii="Open Sans Light" w:eastAsia="Times New Roman" w:hAnsi="Open Sans Light" w:cs="Open Sans Light"/>
                <w:sz w:val="20"/>
                <w:szCs w:val="20"/>
                <w:lang w:val="en-GB" w:eastAsia="he-IL" w:bidi="he-IL"/>
              </w:rPr>
              <w:t>Achieved</w:t>
            </w:r>
          </w:p>
        </w:tc>
        <w:tc>
          <w:tcPr>
            <w:tcW w:w="14821" w:type="dxa"/>
          </w:tcPr>
          <w:p w14:paraId="7D4280E6" w14:textId="2D808657" w:rsidR="00760D36" w:rsidRPr="00E11AB9" w:rsidRDefault="00760D36" w:rsidP="00C73303">
            <w:pPr>
              <w:pStyle w:val="ListParagraph"/>
              <w:numPr>
                <w:ilvl w:val="0"/>
                <w:numId w:val="65"/>
              </w:numPr>
              <w:ind w:left="432"/>
              <w:rPr>
                <w:rFonts w:eastAsia="Times New Roman" w:cs="Open Sans Light"/>
                <w:sz w:val="20"/>
                <w:szCs w:val="20"/>
                <w:lang w:val="en-GB"/>
              </w:rPr>
            </w:pPr>
            <w:r w:rsidRPr="00E11AB9">
              <w:rPr>
                <w:rFonts w:eastAsia="Times New Roman" w:cs="Open Sans Light"/>
                <w:sz w:val="20"/>
                <w:szCs w:val="20"/>
                <w:lang w:val="en-GB"/>
              </w:rPr>
              <w:t xml:space="preserve">WDPTL continues to have programming oversight of TVET and </w:t>
            </w:r>
            <w:r w:rsidR="007D34E6">
              <w:rPr>
                <w:rFonts w:eastAsia="Times New Roman" w:cs="Open Sans Light"/>
                <w:sz w:val="20"/>
                <w:szCs w:val="20"/>
                <w:lang w:val="en-GB"/>
              </w:rPr>
              <w:t>Labour mobility</w:t>
            </w:r>
            <w:r w:rsidRPr="00E11AB9">
              <w:rPr>
                <w:rFonts w:eastAsia="Times New Roman" w:cs="Open Sans Light"/>
                <w:sz w:val="20"/>
                <w:szCs w:val="20"/>
                <w:lang w:val="en-GB"/>
              </w:rPr>
              <w:t xml:space="preserve"> in current contract</w:t>
            </w:r>
          </w:p>
        </w:tc>
      </w:tr>
      <w:tr w:rsidR="00760D36" w:rsidRPr="003905E5" w14:paraId="3A6C3004" w14:textId="77777777" w:rsidTr="00952025">
        <w:trPr>
          <w:trHeight w:val="2068"/>
        </w:trPr>
        <w:tc>
          <w:tcPr>
            <w:tcW w:w="5125" w:type="dxa"/>
          </w:tcPr>
          <w:p w14:paraId="778F4D64" w14:textId="77777777" w:rsidR="00760D36" w:rsidRPr="00E11AB9" w:rsidRDefault="00760D36" w:rsidP="00760D36">
            <w:pPr>
              <w:spacing w:after="120"/>
              <w:rPr>
                <w:rFonts w:ascii="Open Sans Light" w:eastAsia="Times New Roman" w:hAnsi="Open Sans Light" w:cs="Open Sans Light"/>
                <w:sz w:val="20"/>
                <w:szCs w:val="20"/>
                <w:lang w:val="en-GB" w:eastAsia="he-IL" w:bidi="he-IL"/>
              </w:rPr>
            </w:pPr>
            <w:r w:rsidRPr="00E11AB9">
              <w:rPr>
                <w:rFonts w:ascii="Open Sans Light" w:eastAsia="Times New Roman" w:hAnsi="Open Sans Light" w:cs="Open Sans Light"/>
                <w:b/>
                <w:bCs/>
                <w:sz w:val="20"/>
                <w:szCs w:val="20"/>
                <w:lang w:val="en-GB" w:eastAsia="he-IL" w:bidi="he-IL"/>
              </w:rPr>
              <w:t>Recommendation 3</w:t>
            </w:r>
            <w:r w:rsidRPr="00E11AB9">
              <w:rPr>
                <w:rFonts w:ascii="Open Sans Light" w:eastAsia="Times New Roman" w:hAnsi="Open Sans Light" w:cs="Open Sans Light"/>
                <w:sz w:val="20"/>
                <w:szCs w:val="20"/>
                <w:lang w:val="en-GB" w:eastAsia="he-IL" w:bidi="he-IL"/>
              </w:rPr>
              <w:t>. Support</w:t>
            </w:r>
            <w:r w:rsidRPr="00E11AB9">
              <w:rPr>
                <w:rFonts w:ascii="Open Sans Light" w:eastAsia="Times New Roman" w:hAnsi="Open Sans Light" w:cs="Open Sans Light"/>
                <w:spacing w:val="38"/>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the</w:t>
            </w:r>
            <w:r w:rsidRPr="00E11AB9">
              <w:rPr>
                <w:rFonts w:ascii="Open Sans Light" w:eastAsia="Times New Roman" w:hAnsi="Open Sans Light" w:cs="Open Sans Light"/>
                <w:spacing w:val="13"/>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expansion</w:t>
            </w:r>
            <w:r w:rsidRPr="00E11AB9">
              <w:rPr>
                <w:rFonts w:ascii="Open Sans Light" w:eastAsia="Times New Roman" w:hAnsi="Open Sans Light" w:cs="Open Sans Light"/>
                <w:spacing w:val="33"/>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of</w:t>
            </w:r>
            <w:r w:rsidRPr="00E11AB9">
              <w:rPr>
                <w:rFonts w:ascii="Open Sans Light" w:eastAsia="Times New Roman" w:hAnsi="Open Sans Light" w:cs="Open Sans Light"/>
                <w:spacing w:val="13"/>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the</w:t>
            </w:r>
            <w:r w:rsidRPr="00E11AB9">
              <w:rPr>
                <w:rFonts w:ascii="Open Sans Light" w:eastAsia="Times New Roman" w:hAnsi="Open Sans Light" w:cs="Open Sans Light"/>
                <w:spacing w:val="13"/>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Alumni</w:t>
            </w:r>
            <w:r w:rsidRPr="00E11AB9">
              <w:rPr>
                <w:rFonts w:ascii="Open Sans Light" w:eastAsia="Times New Roman" w:hAnsi="Open Sans Light" w:cs="Open Sans Light"/>
                <w:spacing w:val="16"/>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Association</w:t>
            </w:r>
            <w:r w:rsidRPr="00E11AB9">
              <w:rPr>
                <w:rFonts w:ascii="Open Sans Light" w:eastAsia="Times New Roman" w:hAnsi="Open Sans Light" w:cs="Open Sans Light"/>
                <w:spacing w:val="46"/>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(TL3A) with</w:t>
            </w:r>
            <w:r w:rsidRPr="00E11AB9">
              <w:rPr>
                <w:rFonts w:ascii="Open Sans Light" w:eastAsia="Times New Roman" w:hAnsi="Open Sans Light" w:cs="Open Sans Light"/>
                <w:spacing w:val="26"/>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the</w:t>
            </w:r>
            <w:r w:rsidRPr="00E11AB9">
              <w:rPr>
                <w:rFonts w:ascii="Open Sans Light" w:eastAsia="Times New Roman" w:hAnsi="Open Sans Light" w:cs="Open Sans Light"/>
                <w:spacing w:val="13"/>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 xml:space="preserve">development </w:t>
            </w:r>
            <w:r w:rsidRPr="00E11AB9">
              <w:rPr>
                <w:rFonts w:ascii="Open Sans Light" w:eastAsia="Times New Roman" w:hAnsi="Open Sans Light" w:cs="Open Sans Light"/>
                <w:spacing w:val="2"/>
                <w:sz w:val="20"/>
                <w:szCs w:val="20"/>
                <w:lang w:val="en-GB" w:eastAsia="he-IL" w:bidi="he-IL"/>
              </w:rPr>
              <w:t>and</w:t>
            </w:r>
            <w:r w:rsidRPr="00E11AB9">
              <w:rPr>
                <w:rFonts w:ascii="Open Sans Light" w:eastAsia="Times New Roman" w:hAnsi="Open Sans Light" w:cs="Open Sans Light"/>
                <w:spacing w:val="12"/>
                <w:sz w:val="20"/>
                <w:szCs w:val="20"/>
                <w:lang w:val="en-GB" w:eastAsia="he-IL" w:bidi="he-IL"/>
              </w:rPr>
              <w:t xml:space="preserve"> </w:t>
            </w:r>
            <w:r w:rsidRPr="00E11AB9">
              <w:rPr>
                <w:rFonts w:ascii="Open Sans Light" w:eastAsia="Times New Roman" w:hAnsi="Open Sans Light" w:cs="Open Sans Light"/>
                <w:w w:val="105"/>
                <w:sz w:val="20"/>
                <w:szCs w:val="20"/>
                <w:lang w:val="en-GB" w:eastAsia="he-IL" w:bidi="he-IL"/>
              </w:rPr>
              <w:t>implementation</w:t>
            </w:r>
            <w:r w:rsidRPr="00E11AB9">
              <w:rPr>
                <w:rFonts w:ascii="Open Sans Light" w:eastAsia="Times New Roman" w:hAnsi="Open Sans Light" w:cs="Open Sans Light"/>
                <w:spacing w:val="-2"/>
                <w:w w:val="105"/>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of</w:t>
            </w:r>
            <w:r w:rsidRPr="00E11AB9">
              <w:rPr>
                <w:rFonts w:ascii="Open Sans Light" w:eastAsia="Times New Roman" w:hAnsi="Open Sans Light" w:cs="Open Sans Light"/>
                <w:spacing w:val="13"/>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a media</w:t>
            </w:r>
            <w:r w:rsidRPr="00E11AB9">
              <w:rPr>
                <w:rFonts w:ascii="Open Sans Light" w:eastAsia="Times New Roman" w:hAnsi="Open Sans Light" w:cs="Open Sans Light"/>
                <w:spacing w:val="20"/>
                <w:sz w:val="20"/>
                <w:szCs w:val="20"/>
                <w:lang w:val="en-GB" w:eastAsia="he-IL" w:bidi="he-IL"/>
              </w:rPr>
              <w:t xml:space="preserve"> </w:t>
            </w:r>
            <w:r w:rsidRPr="00E11AB9">
              <w:rPr>
                <w:rFonts w:ascii="Open Sans Light" w:eastAsia="Times New Roman" w:hAnsi="Open Sans Light" w:cs="Open Sans Light"/>
                <w:w w:val="104"/>
                <w:sz w:val="20"/>
                <w:szCs w:val="20"/>
                <w:lang w:val="en-GB" w:eastAsia="he-IL" w:bidi="he-IL"/>
              </w:rPr>
              <w:t xml:space="preserve">and </w:t>
            </w:r>
            <w:r w:rsidRPr="00E11AB9">
              <w:rPr>
                <w:rFonts w:ascii="Open Sans Light" w:eastAsia="Times New Roman" w:hAnsi="Open Sans Light" w:cs="Open Sans Light"/>
                <w:w w:val="105"/>
                <w:sz w:val="20"/>
                <w:szCs w:val="20"/>
                <w:lang w:val="en-GB" w:eastAsia="he-IL" w:bidi="he-IL"/>
              </w:rPr>
              <w:t>communications</w:t>
            </w:r>
            <w:r w:rsidRPr="00E11AB9">
              <w:rPr>
                <w:rFonts w:ascii="Open Sans Light" w:eastAsia="Times New Roman" w:hAnsi="Open Sans Light" w:cs="Open Sans Light"/>
                <w:spacing w:val="-2"/>
                <w:w w:val="105"/>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plan</w:t>
            </w:r>
            <w:r w:rsidRPr="00E11AB9">
              <w:rPr>
                <w:rFonts w:ascii="Open Sans Light" w:eastAsia="Times New Roman" w:hAnsi="Open Sans Light" w:cs="Open Sans Light"/>
                <w:spacing w:val="14"/>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and</w:t>
            </w:r>
            <w:r w:rsidRPr="00E11AB9">
              <w:rPr>
                <w:rFonts w:ascii="Open Sans Light" w:eastAsia="Times New Roman" w:hAnsi="Open Sans Light" w:cs="Open Sans Light"/>
                <w:spacing w:val="12"/>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organisational</w:t>
            </w:r>
            <w:r w:rsidRPr="00E11AB9">
              <w:rPr>
                <w:rFonts w:ascii="Open Sans Light" w:eastAsia="Times New Roman" w:hAnsi="Open Sans Light" w:cs="Open Sans Light"/>
                <w:spacing w:val="45"/>
                <w:sz w:val="20"/>
                <w:szCs w:val="20"/>
                <w:lang w:val="en-GB" w:eastAsia="he-IL" w:bidi="he-IL"/>
              </w:rPr>
              <w:t xml:space="preserve"> </w:t>
            </w:r>
            <w:r w:rsidRPr="00E11AB9">
              <w:rPr>
                <w:rFonts w:ascii="Open Sans Light" w:eastAsia="Times New Roman" w:hAnsi="Open Sans Light" w:cs="Open Sans Light"/>
                <w:sz w:val="20"/>
                <w:szCs w:val="20"/>
                <w:lang w:val="en-GB" w:eastAsia="he-IL" w:bidi="he-IL"/>
              </w:rPr>
              <w:t xml:space="preserve">development </w:t>
            </w:r>
            <w:r w:rsidRPr="00E11AB9">
              <w:rPr>
                <w:rFonts w:ascii="Open Sans Light" w:eastAsia="Times New Roman" w:hAnsi="Open Sans Light" w:cs="Open Sans Light"/>
                <w:spacing w:val="2"/>
                <w:sz w:val="20"/>
                <w:szCs w:val="20"/>
                <w:lang w:val="en-GB" w:eastAsia="he-IL" w:bidi="he-IL"/>
              </w:rPr>
              <w:t>plan</w:t>
            </w:r>
            <w:r w:rsidRPr="00E11AB9">
              <w:rPr>
                <w:rFonts w:ascii="Open Sans Light" w:eastAsia="Times New Roman" w:hAnsi="Open Sans Light" w:cs="Open Sans Light"/>
                <w:w w:val="104"/>
                <w:sz w:val="20"/>
                <w:szCs w:val="20"/>
                <w:lang w:val="en-GB" w:eastAsia="he-IL" w:bidi="he-IL"/>
              </w:rPr>
              <w:t xml:space="preserve">. </w:t>
            </w:r>
          </w:p>
        </w:tc>
        <w:tc>
          <w:tcPr>
            <w:tcW w:w="1170" w:type="dxa"/>
            <w:shd w:val="clear" w:color="auto" w:fill="92D050"/>
          </w:tcPr>
          <w:p w14:paraId="64A2D2DA" w14:textId="67604F13" w:rsidR="00760D36" w:rsidRPr="00E11AB9" w:rsidRDefault="00535A80" w:rsidP="00AE1A10">
            <w:pPr>
              <w:spacing w:after="120"/>
              <w:jc w:val="center"/>
              <w:rPr>
                <w:rFonts w:ascii="Open Sans Light" w:eastAsia="Times New Roman" w:hAnsi="Open Sans Light" w:cs="Open Sans Light"/>
                <w:sz w:val="20"/>
                <w:szCs w:val="20"/>
                <w:lang w:val="en-GB" w:eastAsia="he-IL" w:bidi="he-IL"/>
              </w:rPr>
            </w:pPr>
            <w:r w:rsidRPr="00E11AB9">
              <w:rPr>
                <w:rFonts w:ascii="Open Sans Light" w:hAnsi="Open Sans Light" w:cs="Arial"/>
                <w:sz w:val="20"/>
                <w:szCs w:val="20"/>
                <w:lang w:eastAsia="he-IL" w:bidi="he-IL"/>
              </w:rPr>
              <w:t>Actioned and on-going</w:t>
            </w:r>
          </w:p>
        </w:tc>
        <w:tc>
          <w:tcPr>
            <w:tcW w:w="14821" w:type="dxa"/>
          </w:tcPr>
          <w:p w14:paraId="4FCF85BA" w14:textId="09503235" w:rsidR="00760D36" w:rsidRPr="00E11AB9" w:rsidRDefault="00760D36" w:rsidP="00C73303">
            <w:pPr>
              <w:pStyle w:val="ListParagraph"/>
              <w:numPr>
                <w:ilvl w:val="0"/>
                <w:numId w:val="65"/>
              </w:numPr>
              <w:ind w:left="432"/>
              <w:rPr>
                <w:rFonts w:eastAsia="Times New Roman" w:cs="Open Sans Light"/>
                <w:sz w:val="20"/>
                <w:szCs w:val="20"/>
                <w:lang w:val="en-GB"/>
              </w:rPr>
            </w:pPr>
            <w:r w:rsidRPr="00E11AB9">
              <w:rPr>
                <w:rFonts w:eastAsia="Times New Roman" w:cs="Open Sans Light"/>
                <w:sz w:val="20"/>
                <w:szCs w:val="20"/>
                <w:lang w:val="en-GB"/>
              </w:rPr>
              <w:t xml:space="preserve">The Program supported the TL3A with a wide range of media and communication activities throughout 2020. These included events, facebook posts, TV Talk shows and success stories, which raised awareness of the TL3A as change leaders. Events such as the Second Alumni of the Year and participation in Football tournaments widened engagement with other Australian Alumni, from the Ministry of Finance and industry. </w:t>
            </w:r>
          </w:p>
          <w:p w14:paraId="04458802" w14:textId="144AE7FB" w:rsidR="00760D36" w:rsidRPr="00E11AB9" w:rsidRDefault="00760D36" w:rsidP="00C73303">
            <w:pPr>
              <w:pStyle w:val="ListParagraph"/>
              <w:numPr>
                <w:ilvl w:val="0"/>
                <w:numId w:val="65"/>
              </w:numPr>
              <w:ind w:left="432"/>
              <w:rPr>
                <w:rFonts w:eastAsia="Times New Roman" w:cs="Open Sans Light"/>
                <w:sz w:val="20"/>
                <w:szCs w:val="20"/>
                <w:lang w:val="en-GB"/>
              </w:rPr>
            </w:pPr>
            <w:r w:rsidRPr="00E11AB9">
              <w:rPr>
                <w:rFonts w:eastAsia="Times New Roman" w:cs="Open Sans Light"/>
                <w:sz w:val="20"/>
                <w:szCs w:val="20"/>
                <w:lang w:val="en-GB"/>
              </w:rPr>
              <w:t xml:space="preserve">The Association set up a media and communications sector group in August, however progress was limited by group members work priorities and COVID-19 restrictions. </w:t>
            </w:r>
          </w:p>
          <w:p w14:paraId="0CBBE18C" w14:textId="68784C57" w:rsidR="00760D36" w:rsidRPr="00E11AB9" w:rsidRDefault="00760D36" w:rsidP="00C73303">
            <w:pPr>
              <w:pStyle w:val="ListParagraph"/>
              <w:numPr>
                <w:ilvl w:val="0"/>
                <w:numId w:val="65"/>
              </w:numPr>
              <w:ind w:left="432"/>
              <w:rPr>
                <w:rFonts w:eastAsia="Times New Roman" w:cs="Open Sans Light"/>
                <w:sz w:val="20"/>
                <w:szCs w:val="20"/>
                <w:lang w:val="en-GB"/>
              </w:rPr>
            </w:pPr>
            <w:r w:rsidRPr="00E11AB9">
              <w:rPr>
                <w:rFonts w:eastAsia="Times New Roman" w:cs="Open Sans Light"/>
                <w:sz w:val="20"/>
                <w:szCs w:val="20"/>
                <w:lang w:val="en-GB"/>
              </w:rPr>
              <w:t>The sector group is set to develop a media and communications plan for 2021 supported by the M&amp;C Coordinator and TL3A Secretariat.</w:t>
            </w:r>
          </w:p>
          <w:p w14:paraId="4F98F7ED" w14:textId="19CCADE6" w:rsidR="00760D36" w:rsidRPr="00E11AB9" w:rsidRDefault="00760D36" w:rsidP="00C73303">
            <w:pPr>
              <w:pStyle w:val="ListParagraph"/>
              <w:numPr>
                <w:ilvl w:val="0"/>
                <w:numId w:val="65"/>
              </w:numPr>
              <w:ind w:left="432"/>
              <w:rPr>
                <w:rFonts w:eastAsia="Times New Roman" w:cs="Open Sans Light"/>
                <w:sz w:val="20"/>
                <w:szCs w:val="20"/>
                <w:lang w:val="en-GB"/>
              </w:rPr>
            </w:pPr>
            <w:r w:rsidRPr="00E11AB9">
              <w:rPr>
                <w:rFonts w:eastAsia="Times New Roman" w:cs="Open Sans Light"/>
                <w:sz w:val="20"/>
                <w:szCs w:val="20"/>
                <w:lang w:val="en-GB"/>
              </w:rPr>
              <w:t>Progress developing the TL3A Organisational Development plan was impacted by staff changes and the need to prioritise the Association’s COVID-19 response work. The plan is due to be developed by an alumnus who is being contracted via the Reconstituted Graduate Internship Program in early 2021.</w:t>
            </w:r>
          </w:p>
        </w:tc>
      </w:tr>
    </w:tbl>
    <w:p w14:paraId="28C26E64" w14:textId="7902E514" w:rsidR="003B5C8E" w:rsidRDefault="003B5C8E" w:rsidP="00702383">
      <w:pPr>
        <w:keepNext/>
        <w:tabs>
          <w:tab w:val="left" w:pos="720"/>
        </w:tabs>
        <w:spacing w:before="240" w:after="60" w:line="240" w:lineRule="auto"/>
        <w:jc w:val="both"/>
        <w:outlineLvl w:val="0"/>
        <w:rPr>
          <w:rFonts w:ascii="Open Sans Light" w:eastAsia="Times New Roman" w:hAnsi="Open Sans Light" w:cs="Arial"/>
          <w:b/>
          <w:bCs/>
          <w:color w:val="C00000"/>
          <w:kern w:val="32"/>
          <w:sz w:val="36"/>
          <w:szCs w:val="32"/>
          <w:lang w:val="en-US" w:eastAsia="he-IL" w:bidi="he-IL"/>
        </w:rPr>
      </w:pPr>
      <w:r>
        <w:rPr>
          <w:rFonts w:ascii="Open Sans Light" w:eastAsia="Times New Roman" w:hAnsi="Open Sans Light" w:cs="Arial"/>
          <w:b/>
          <w:bCs/>
          <w:color w:val="C00000"/>
          <w:kern w:val="32"/>
          <w:sz w:val="36"/>
          <w:szCs w:val="32"/>
          <w:lang w:val="en-US" w:eastAsia="he-IL" w:bidi="he-IL"/>
        </w:rPr>
        <w:br w:type="page"/>
      </w:r>
    </w:p>
    <w:p w14:paraId="494C8E85" w14:textId="5904FAD1" w:rsidR="00702383" w:rsidRPr="00702383" w:rsidRDefault="00702383" w:rsidP="00B0302E">
      <w:pPr>
        <w:pStyle w:val="Head2"/>
        <w:rPr>
          <w:color w:val="000080"/>
        </w:rPr>
      </w:pPr>
      <w:bookmarkStart w:id="35" w:name="_Toc68188875"/>
      <w:r w:rsidRPr="0027091D">
        <w:lastRenderedPageBreak/>
        <w:t>Annex 4: Issues and management responses</w:t>
      </w:r>
      <w:bookmarkEnd w:id="35"/>
    </w:p>
    <w:p w14:paraId="19045DC9" w14:textId="1311B65A" w:rsidR="00702383" w:rsidRDefault="00702383" w:rsidP="00702383">
      <w:pPr>
        <w:pStyle w:val="Normal0"/>
        <w:rPr>
          <w:rFonts w:ascii="Open Sans Light" w:hAnsi="Open Sans Light" w:cs="Open Sans Light"/>
          <w:sz w:val="22"/>
          <w:szCs w:val="18"/>
        </w:rPr>
      </w:pPr>
      <w:r>
        <w:rPr>
          <w:rFonts w:ascii="Open Sans Light" w:hAnsi="Open Sans Light" w:cs="Open Sans Light"/>
          <w:sz w:val="22"/>
          <w:szCs w:val="18"/>
        </w:rPr>
        <w:t>Risks and performance/ quality issues identified throughout 2020 and across activity areas are summarised in</w:t>
      </w:r>
      <w:r w:rsidR="00E11AB9">
        <w:rPr>
          <w:rFonts w:ascii="Open Sans Light" w:hAnsi="Open Sans Light" w:cs="Open Sans Light"/>
          <w:sz w:val="22"/>
          <w:szCs w:val="18"/>
        </w:rPr>
        <w:t xml:space="preserve"> the </w:t>
      </w:r>
      <w:r w:rsidR="00AE1A10">
        <w:rPr>
          <w:rFonts w:ascii="Open Sans Light" w:hAnsi="Open Sans Light" w:cs="Open Sans Light"/>
          <w:sz w:val="22"/>
          <w:szCs w:val="18"/>
        </w:rPr>
        <w:t>t</w:t>
      </w:r>
      <w:r>
        <w:rPr>
          <w:rFonts w:ascii="Open Sans Light" w:hAnsi="Open Sans Light" w:cs="Open Sans Light"/>
          <w:sz w:val="22"/>
          <w:szCs w:val="18"/>
        </w:rPr>
        <w:t>able</w:t>
      </w:r>
      <w:r w:rsidR="00E11AB9">
        <w:rPr>
          <w:rFonts w:ascii="Open Sans Light" w:hAnsi="Open Sans Light" w:cs="Open Sans Light"/>
          <w:sz w:val="22"/>
          <w:szCs w:val="18"/>
        </w:rPr>
        <w:t xml:space="preserve"> </w:t>
      </w:r>
      <w:r>
        <w:rPr>
          <w:rFonts w:ascii="Open Sans Light" w:hAnsi="Open Sans Light" w:cs="Open Sans Light"/>
          <w:sz w:val="22"/>
          <w:szCs w:val="18"/>
        </w:rPr>
        <w:t xml:space="preserve">below with relevant management and Embassy responses detailed. </w:t>
      </w:r>
    </w:p>
    <w:p w14:paraId="578E96D9" w14:textId="77777777" w:rsidR="00702383" w:rsidRDefault="00702383" w:rsidP="00702383">
      <w:pPr>
        <w:pStyle w:val="Normal0"/>
        <w:rPr>
          <w:rFonts w:ascii="Open Sans Light" w:hAnsi="Open Sans Light" w:cs="Open Sans Light"/>
          <w:sz w:val="22"/>
          <w:szCs w:val="18"/>
        </w:rPr>
      </w:pPr>
    </w:p>
    <w:tbl>
      <w:tblPr>
        <w:tblStyle w:val="TableGrid"/>
        <w:tblW w:w="5000" w:type="pct"/>
        <w:tblLook w:val="04A0" w:firstRow="1" w:lastRow="0" w:firstColumn="1" w:lastColumn="0" w:noHBand="0" w:noVBand="1"/>
      </w:tblPr>
      <w:tblGrid>
        <w:gridCol w:w="8134"/>
        <w:gridCol w:w="1310"/>
        <w:gridCol w:w="11477"/>
      </w:tblGrid>
      <w:tr w:rsidR="00230C15" w:rsidRPr="00A72175" w14:paraId="34C62470" w14:textId="77777777" w:rsidTr="000E1476">
        <w:trPr>
          <w:trHeight w:val="567"/>
          <w:tblHeader/>
        </w:trPr>
        <w:tc>
          <w:tcPr>
            <w:tcW w:w="1944" w:type="pct"/>
            <w:shd w:val="clear" w:color="auto" w:fill="BA0C2F"/>
            <w:vAlign w:val="center"/>
          </w:tcPr>
          <w:p w14:paraId="0F4AA5A6" w14:textId="77777777" w:rsidR="00230C15" w:rsidRPr="00535A80" w:rsidRDefault="00230C15" w:rsidP="000E1476">
            <w:pPr>
              <w:pStyle w:val="Normal0"/>
              <w:jc w:val="left"/>
              <w:rPr>
                <w:rFonts w:ascii="Open Sans Light" w:hAnsi="Open Sans Light" w:cs="Open Sans Light"/>
                <w:color w:val="FFFFFF" w:themeColor="background1"/>
                <w:sz w:val="20"/>
                <w:szCs w:val="16"/>
              </w:rPr>
            </w:pPr>
            <w:r w:rsidRPr="00535A80">
              <w:rPr>
                <w:rFonts w:ascii="Open Sans Light" w:hAnsi="Open Sans Light" w:cs="Open Sans Light"/>
                <w:color w:val="FFFFFF" w:themeColor="background1"/>
                <w:sz w:val="20"/>
                <w:szCs w:val="16"/>
              </w:rPr>
              <w:t>Risk/ Issue</w:t>
            </w:r>
          </w:p>
        </w:tc>
        <w:tc>
          <w:tcPr>
            <w:tcW w:w="313" w:type="pct"/>
            <w:shd w:val="clear" w:color="auto" w:fill="BA0C2F"/>
            <w:vAlign w:val="center"/>
          </w:tcPr>
          <w:p w14:paraId="3DC18887" w14:textId="77777777" w:rsidR="00230C15" w:rsidRPr="00535A80" w:rsidRDefault="00230C15" w:rsidP="000E1476">
            <w:pPr>
              <w:pStyle w:val="Normal0"/>
              <w:jc w:val="left"/>
              <w:rPr>
                <w:rFonts w:ascii="Open Sans Light" w:hAnsi="Open Sans Light" w:cs="Open Sans Light"/>
                <w:color w:val="FFFFFF" w:themeColor="background1"/>
                <w:sz w:val="20"/>
                <w:szCs w:val="16"/>
              </w:rPr>
            </w:pPr>
            <w:r w:rsidRPr="00535A80">
              <w:rPr>
                <w:rFonts w:ascii="Open Sans Light" w:hAnsi="Open Sans Light" w:cs="Open Sans Light"/>
                <w:color w:val="FFFFFF" w:themeColor="background1"/>
                <w:sz w:val="20"/>
                <w:szCs w:val="16"/>
              </w:rPr>
              <w:t>Activity Area</w:t>
            </w:r>
          </w:p>
        </w:tc>
        <w:tc>
          <w:tcPr>
            <w:tcW w:w="2743" w:type="pct"/>
            <w:shd w:val="clear" w:color="auto" w:fill="BA0C2F"/>
            <w:vAlign w:val="center"/>
          </w:tcPr>
          <w:p w14:paraId="449F77DD" w14:textId="77777777" w:rsidR="00230C15" w:rsidRPr="00535A80" w:rsidRDefault="00230C15" w:rsidP="000E1476">
            <w:pPr>
              <w:pStyle w:val="Normal0"/>
              <w:jc w:val="left"/>
              <w:rPr>
                <w:rFonts w:ascii="Open Sans Light" w:hAnsi="Open Sans Light" w:cs="Open Sans Light"/>
                <w:color w:val="FFFFFF" w:themeColor="background1"/>
                <w:sz w:val="20"/>
                <w:szCs w:val="16"/>
              </w:rPr>
            </w:pPr>
            <w:r w:rsidRPr="00535A80">
              <w:rPr>
                <w:rFonts w:ascii="Open Sans Light" w:hAnsi="Open Sans Light" w:cs="Open Sans Light"/>
                <w:color w:val="FFFFFF" w:themeColor="background1"/>
                <w:sz w:val="20"/>
                <w:szCs w:val="16"/>
              </w:rPr>
              <w:t>Management/ Embassy Response</w:t>
            </w:r>
          </w:p>
        </w:tc>
      </w:tr>
      <w:tr w:rsidR="00230C15" w:rsidRPr="00A72175" w14:paraId="55910780" w14:textId="77777777" w:rsidTr="000E1476">
        <w:tc>
          <w:tcPr>
            <w:tcW w:w="1944" w:type="pct"/>
          </w:tcPr>
          <w:p w14:paraId="3070BDA5" w14:textId="0DF75AEC" w:rsidR="00230C15" w:rsidRPr="00A72175" w:rsidRDefault="00230C15" w:rsidP="00C73303">
            <w:pPr>
              <w:pStyle w:val="Normal0"/>
              <w:numPr>
                <w:ilvl w:val="0"/>
                <w:numId w:val="63"/>
              </w:numPr>
              <w:rPr>
                <w:rFonts w:ascii="Open Sans Light" w:hAnsi="Open Sans Light" w:cs="Open Sans Light"/>
                <w:sz w:val="20"/>
                <w:szCs w:val="16"/>
              </w:rPr>
            </w:pPr>
            <w:r w:rsidRPr="00A72175">
              <w:rPr>
                <w:rFonts w:ascii="Open Sans Light" w:hAnsi="Open Sans Light" w:cs="Open Sans Light"/>
                <w:sz w:val="20"/>
                <w:szCs w:val="16"/>
              </w:rPr>
              <w:t>COVID</w:t>
            </w:r>
            <w:r>
              <w:rPr>
                <w:rFonts w:ascii="Open Sans Light" w:hAnsi="Open Sans Light" w:cs="Open Sans Light"/>
                <w:sz w:val="20"/>
                <w:szCs w:val="16"/>
              </w:rPr>
              <w:t>-19</w:t>
            </w:r>
            <w:r w:rsidRPr="00A72175">
              <w:rPr>
                <w:rFonts w:ascii="Open Sans Light" w:hAnsi="Open Sans Light" w:cs="Open Sans Light"/>
                <w:sz w:val="20"/>
                <w:szCs w:val="16"/>
              </w:rPr>
              <w:t xml:space="preserve"> effects on office and </w:t>
            </w:r>
            <w:r>
              <w:rPr>
                <w:rFonts w:ascii="Open Sans Light" w:hAnsi="Open Sans Light" w:cs="Open Sans Light"/>
                <w:sz w:val="20"/>
                <w:szCs w:val="16"/>
              </w:rPr>
              <w:t xml:space="preserve">activity </w:t>
            </w:r>
            <w:r w:rsidRPr="00A72175">
              <w:rPr>
                <w:rFonts w:ascii="Open Sans Light" w:hAnsi="Open Sans Light" w:cs="Open Sans Light"/>
                <w:sz w:val="20"/>
                <w:szCs w:val="16"/>
              </w:rPr>
              <w:t>delivery</w:t>
            </w:r>
            <w:r>
              <w:rPr>
                <w:rFonts w:ascii="Open Sans Light" w:hAnsi="Open Sans Light" w:cs="Open Sans Light"/>
                <w:sz w:val="20"/>
                <w:szCs w:val="16"/>
              </w:rPr>
              <w:t>. Range of risks and issues identified in the WDPTL COVID-19 Business Continuity Plan, updated regularly through 2020.</w:t>
            </w:r>
          </w:p>
        </w:tc>
        <w:tc>
          <w:tcPr>
            <w:tcW w:w="313" w:type="pct"/>
          </w:tcPr>
          <w:p w14:paraId="70283E6D" w14:textId="77777777" w:rsidR="00230C15" w:rsidRPr="00A72175"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All</w:t>
            </w:r>
          </w:p>
        </w:tc>
        <w:tc>
          <w:tcPr>
            <w:tcW w:w="2743" w:type="pct"/>
          </w:tcPr>
          <w:p w14:paraId="52EFD37B" w14:textId="36AE793E" w:rsidR="00230C15" w:rsidRPr="00A72175" w:rsidRDefault="00230C15" w:rsidP="000E1476">
            <w:pPr>
              <w:pStyle w:val="Normal0"/>
              <w:rPr>
                <w:rFonts w:ascii="Open Sans Light" w:hAnsi="Open Sans Light" w:cs="Open Sans Light"/>
                <w:sz w:val="20"/>
                <w:szCs w:val="16"/>
              </w:rPr>
            </w:pPr>
            <w:r w:rsidRPr="00C6296D">
              <w:rPr>
                <w:rFonts w:ascii="Open Sans Light" w:hAnsi="Open Sans Light" w:cs="Open Sans Light"/>
                <w:sz w:val="20"/>
                <w:szCs w:val="16"/>
              </w:rPr>
              <w:t>Timelines for key WDPTL activities were altered, budget was re</w:t>
            </w:r>
            <w:r w:rsidR="007D34E6">
              <w:rPr>
                <w:rFonts w:ascii="Open Sans Light" w:hAnsi="Open Sans Light" w:cs="Open Sans Light"/>
                <w:sz w:val="20"/>
                <w:szCs w:val="16"/>
              </w:rPr>
              <w:t>-</w:t>
            </w:r>
            <w:r w:rsidRPr="00C6296D">
              <w:rPr>
                <w:rFonts w:ascii="Open Sans Light" w:hAnsi="Open Sans Light" w:cs="Open Sans Light"/>
                <w:sz w:val="20"/>
                <w:szCs w:val="16"/>
              </w:rPr>
              <w:t>programmed and enhanced safety measures and protocols were introduced to keep program staff and beneficiaries safe</w:t>
            </w:r>
          </w:p>
        </w:tc>
      </w:tr>
      <w:tr w:rsidR="00230C15" w:rsidRPr="00A72175" w14:paraId="5757BE1F" w14:textId="77777777" w:rsidTr="000E1476">
        <w:tc>
          <w:tcPr>
            <w:tcW w:w="1944" w:type="pct"/>
          </w:tcPr>
          <w:p w14:paraId="37D98FF8" w14:textId="43DDB321" w:rsidR="00230C15" w:rsidRDefault="00230C15" w:rsidP="00C73303">
            <w:pPr>
              <w:pStyle w:val="Normal0"/>
              <w:numPr>
                <w:ilvl w:val="0"/>
                <w:numId w:val="63"/>
              </w:numPr>
              <w:rPr>
                <w:rFonts w:ascii="Open Sans Light" w:hAnsi="Open Sans Light" w:cs="Open Sans Light"/>
                <w:sz w:val="20"/>
                <w:szCs w:val="16"/>
              </w:rPr>
            </w:pPr>
            <w:r>
              <w:rPr>
                <w:rFonts w:ascii="Open Sans Light" w:hAnsi="Open Sans Light" w:cs="Open Sans Light"/>
                <w:sz w:val="20"/>
                <w:szCs w:val="16"/>
              </w:rPr>
              <w:t xml:space="preserve">Border </w:t>
            </w:r>
            <w:r w:rsidR="00FC48FA">
              <w:rPr>
                <w:rFonts w:ascii="Open Sans Light" w:hAnsi="Open Sans Light" w:cs="Open Sans Light"/>
                <w:sz w:val="20"/>
                <w:szCs w:val="16"/>
              </w:rPr>
              <w:t>C</w:t>
            </w:r>
            <w:r>
              <w:rPr>
                <w:rFonts w:ascii="Open Sans Light" w:hAnsi="Open Sans Light" w:cs="Open Sans Light"/>
                <w:sz w:val="20"/>
                <w:szCs w:val="16"/>
              </w:rPr>
              <w:t>losure- A</w:t>
            </w:r>
            <w:r w:rsidR="00FC48FA">
              <w:rPr>
                <w:rFonts w:ascii="Open Sans Light" w:hAnsi="Open Sans Light" w:cs="Open Sans Light"/>
                <w:sz w:val="20"/>
                <w:szCs w:val="16"/>
              </w:rPr>
              <w:t>ustralia Awards Scholarships</w:t>
            </w:r>
          </w:p>
          <w:p w14:paraId="3074E819" w14:textId="5D90ACC5" w:rsidR="00230C15" w:rsidRPr="00A72175" w:rsidRDefault="00230C15" w:rsidP="000E1476">
            <w:pPr>
              <w:pStyle w:val="Normal0"/>
              <w:ind w:left="360"/>
              <w:rPr>
                <w:rFonts w:ascii="Open Sans Light" w:hAnsi="Open Sans Light" w:cs="Open Sans Light"/>
                <w:sz w:val="20"/>
                <w:szCs w:val="16"/>
              </w:rPr>
            </w:pPr>
            <w:r>
              <w:rPr>
                <w:rFonts w:ascii="Open Sans Light" w:hAnsi="Open Sans Light" w:cs="Open Sans Light"/>
                <w:sz w:val="20"/>
                <w:szCs w:val="16"/>
              </w:rPr>
              <w:t>Range of risks detailed and managed throughout the year. Included awardees not being able to return to Timor-Leste or mobilise to Australia</w:t>
            </w:r>
          </w:p>
        </w:tc>
        <w:tc>
          <w:tcPr>
            <w:tcW w:w="313" w:type="pct"/>
          </w:tcPr>
          <w:p w14:paraId="0FF8DA1B" w14:textId="59957D55" w:rsidR="00230C15" w:rsidRPr="00A72175" w:rsidRDefault="00FC48FA" w:rsidP="000E1476">
            <w:pPr>
              <w:pStyle w:val="Normal0"/>
              <w:rPr>
                <w:rFonts w:ascii="Open Sans Light" w:hAnsi="Open Sans Light" w:cs="Open Sans Light"/>
                <w:sz w:val="20"/>
                <w:szCs w:val="16"/>
              </w:rPr>
            </w:pPr>
            <w:r>
              <w:rPr>
                <w:rFonts w:ascii="Open Sans Light" w:hAnsi="Open Sans Light" w:cs="Open Sans Light"/>
                <w:sz w:val="20"/>
                <w:szCs w:val="16"/>
              </w:rPr>
              <w:t>AAS</w:t>
            </w:r>
          </w:p>
        </w:tc>
        <w:tc>
          <w:tcPr>
            <w:tcW w:w="2743" w:type="pct"/>
          </w:tcPr>
          <w:p w14:paraId="58D3FB2C" w14:textId="5E18E95D" w:rsidR="00230C15" w:rsidRPr="00A72175" w:rsidRDefault="00FC48FA" w:rsidP="000E1476">
            <w:pPr>
              <w:pStyle w:val="Normal0"/>
              <w:rPr>
                <w:rFonts w:ascii="Open Sans Light" w:hAnsi="Open Sans Light" w:cs="Open Sans Light"/>
                <w:sz w:val="20"/>
                <w:szCs w:val="16"/>
              </w:rPr>
            </w:pPr>
            <w:r>
              <w:rPr>
                <w:rFonts w:ascii="Open Sans Light" w:hAnsi="Open Sans Light" w:cs="Open Sans Light"/>
                <w:sz w:val="20"/>
                <w:szCs w:val="16"/>
              </w:rPr>
              <w:t>Multiple</w:t>
            </w:r>
            <w:r w:rsidR="00230C15">
              <w:rPr>
                <w:rFonts w:ascii="Open Sans Light" w:hAnsi="Open Sans Light" w:cs="Open Sans Light"/>
                <w:sz w:val="20"/>
                <w:szCs w:val="16"/>
              </w:rPr>
              <w:t xml:space="preserve"> responses </w:t>
            </w:r>
            <w:proofErr w:type="gramStart"/>
            <w:r>
              <w:rPr>
                <w:rFonts w:ascii="Open Sans Light" w:hAnsi="Open Sans Light" w:cs="Open Sans Light"/>
                <w:sz w:val="20"/>
                <w:szCs w:val="16"/>
              </w:rPr>
              <w:t>including;</w:t>
            </w:r>
            <w:proofErr w:type="gramEnd"/>
            <w:r>
              <w:rPr>
                <w:rFonts w:ascii="Open Sans Light" w:hAnsi="Open Sans Light" w:cs="Open Sans Light"/>
                <w:sz w:val="20"/>
                <w:szCs w:val="16"/>
              </w:rPr>
              <w:t xml:space="preserve"> </w:t>
            </w:r>
            <w:r w:rsidR="00230C15">
              <w:rPr>
                <w:rFonts w:ascii="Open Sans Light" w:hAnsi="Open Sans Light" w:cs="Open Sans Light"/>
                <w:sz w:val="20"/>
                <w:szCs w:val="16"/>
              </w:rPr>
              <w:t xml:space="preserve">adjusting mobilisation timelines, </w:t>
            </w:r>
            <w:r w:rsidR="00230C15" w:rsidRPr="00C6296D">
              <w:rPr>
                <w:rFonts w:ascii="Open Sans Light" w:hAnsi="Open Sans Light" w:cs="Open Sans Light"/>
                <w:sz w:val="20"/>
                <w:szCs w:val="16"/>
              </w:rPr>
              <w:t>scholarship variations and visa extensions where necessary</w:t>
            </w:r>
            <w:r w:rsidR="00BB5120">
              <w:rPr>
                <w:rFonts w:ascii="Open Sans Light" w:hAnsi="Open Sans Light" w:cs="Open Sans Light"/>
                <w:sz w:val="20"/>
                <w:szCs w:val="16"/>
              </w:rPr>
              <w:t>.</w:t>
            </w:r>
          </w:p>
        </w:tc>
      </w:tr>
      <w:tr w:rsidR="00230C15" w:rsidRPr="00A72175" w14:paraId="1C1C713D" w14:textId="77777777" w:rsidTr="000E1476">
        <w:tc>
          <w:tcPr>
            <w:tcW w:w="1944" w:type="pct"/>
          </w:tcPr>
          <w:p w14:paraId="3840BFAC" w14:textId="1BAE5B3B" w:rsidR="00230C15" w:rsidRDefault="00230C15" w:rsidP="00C73303">
            <w:pPr>
              <w:pStyle w:val="Normal0"/>
              <w:numPr>
                <w:ilvl w:val="0"/>
                <w:numId w:val="63"/>
              </w:numPr>
              <w:rPr>
                <w:rFonts w:ascii="Open Sans Light" w:hAnsi="Open Sans Light" w:cs="Open Sans Light"/>
                <w:sz w:val="20"/>
                <w:szCs w:val="16"/>
              </w:rPr>
            </w:pPr>
            <w:r>
              <w:rPr>
                <w:rFonts w:ascii="Open Sans Light" w:hAnsi="Open Sans Light" w:cs="Open Sans Light"/>
                <w:sz w:val="20"/>
                <w:szCs w:val="16"/>
              </w:rPr>
              <w:t>Border Closure</w:t>
            </w:r>
            <w:r w:rsidR="00FC48FA">
              <w:rPr>
                <w:rFonts w:ascii="Open Sans Light" w:hAnsi="Open Sans Light" w:cs="Open Sans Light"/>
                <w:sz w:val="20"/>
                <w:szCs w:val="16"/>
              </w:rPr>
              <w:t>s</w:t>
            </w:r>
            <w:r>
              <w:rPr>
                <w:rFonts w:ascii="Open Sans Light" w:hAnsi="Open Sans Light" w:cs="Open Sans Light"/>
                <w:sz w:val="20"/>
                <w:szCs w:val="16"/>
              </w:rPr>
              <w:t xml:space="preserve"> – </w:t>
            </w:r>
            <w:r w:rsidR="007D34E6">
              <w:rPr>
                <w:rFonts w:ascii="Open Sans Light" w:hAnsi="Open Sans Light" w:cs="Open Sans Light"/>
                <w:sz w:val="20"/>
                <w:szCs w:val="16"/>
              </w:rPr>
              <w:t>Labour mobility</w:t>
            </w:r>
          </w:p>
          <w:p w14:paraId="5C257DC2" w14:textId="00E9A8A8" w:rsidR="00230C15" w:rsidRDefault="00FC48FA" w:rsidP="00BB5120">
            <w:pPr>
              <w:pStyle w:val="Normal0"/>
              <w:ind w:left="360"/>
              <w:rPr>
                <w:rFonts w:ascii="Open Sans Light" w:hAnsi="Open Sans Light" w:cs="Open Sans Light"/>
                <w:sz w:val="20"/>
                <w:szCs w:val="16"/>
              </w:rPr>
            </w:pPr>
            <w:r>
              <w:rPr>
                <w:rFonts w:ascii="Open Sans Light" w:hAnsi="Open Sans Light" w:cs="Open Sans Light"/>
                <w:sz w:val="20"/>
                <w:szCs w:val="16"/>
              </w:rPr>
              <w:t xml:space="preserve">The regular changes to the Timor-Leste and Australian internal borders created challenges for repatriating and sending workers. This included </w:t>
            </w:r>
            <w:r w:rsidR="00BB5120">
              <w:rPr>
                <w:rFonts w:ascii="Open Sans Light" w:hAnsi="Open Sans Light" w:cs="Open Sans Light"/>
                <w:sz w:val="20"/>
                <w:szCs w:val="16"/>
              </w:rPr>
              <w:t>helping employers prioritise Timor-Leste recruitment in the restart in October.</w:t>
            </w:r>
          </w:p>
        </w:tc>
        <w:tc>
          <w:tcPr>
            <w:tcW w:w="313" w:type="pct"/>
          </w:tcPr>
          <w:p w14:paraId="255654CB" w14:textId="74EB396D" w:rsidR="00230C15" w:rsidRPr="00A72175" w:rsidRDefault="00FC48FA" w:rsidP="000E1476">
            <w:pPr>
              <w:pStyle w:val="Normal0"/>
              <w:rPr>
                <w:rFonts w:ascii="Open Sans Light" w:hAnsi="Open Sans Light" w:cs="Open Sans Light"/>
                <w:sz w:val="20"/>
                <w:szCs w:val="16"/>
              </w:rPr>
            </w:pPr>
            <w:r>
              <w:rPr>
                <w:rFonts w:ascii="Open Sans Light" w:hAnsi="Open Sans Light" w:cs="Open Sans Light"/>
                <w:sz w:val="20"/>
                <w:szCs w:val="16"/>
              </w:rPr>
              <w:t>LM</w:t>
            </w:r>
          </w:p>
        </w:tc>
        <w:tc>
          <w:tcPr>
            <w:tcW w:w="2743" w:type="pct"/>
          </w:tcPr>
          <w:p w14:paraId="7BFFB700" w14:textId="6A10EEB7" w:rsidR="00230C15" w:rsidRPr="00C6296D" w:rsidRDefault="00FC48FA" w:rsidP="000E1476">
            <w:pPr>
              <w:pStyle w:val="Normal0"/>
              <w:rPr>
                <w:rFonts w:ascii="Open Sans Light" w:hAnsi="Open Sans Light" w:cs="Open Sans Light"/>
                <w:sz w:val="20"/>
                <w:szCs w:val="16"/>
              </w:rPr>
            </w:pPr>
            <w:r>
              <w:rPr>
                <w:rFonts w:ascii="Open Sans Light" w:hAnsi="Open Sans Light" w:cs="Open Sans Light"/>
                <w:sz w:val="20"/>
                <w:szCs w:val="16"/>
              </w:rPr>
              <w:t xml:space="preserve">Multiple responses </w:t>
            </w:r>
            <w:proofErr w:type="gramStart"/>
            <w:r>
              <w:rPr>
                <w:rFonts w:ascii="Open Sans Light" w:hAnsi="Open Sans Light" w:cs="Open Sans Light"/>
                <w:sz w:val="20"/>
                <w:szCs w:val="16"/>
              </w:rPr>
              <w:t>including;</w:t>
            </w:r>
            <w:proofErr w:type="gramEnd"/>
            <w:r>
              <w:rPr>
                <w:rFonts w:ascii="Open Sans Light" w:hAnsi="Open Sans Light" w:cs="Open Sans Light"/>
                <w:sz w:val="20"/>
                <w:szCs w:val="16"/>
              </w:rPr>
              <w:t xml:space="preserve"> supporting the labour </w:t>
            </w:r>
            <w:proofErr w:type="spellStart"/>
            <w:r>
              <w:rPr>
                <w:rFonts w:ascii="Open Sans Light" w:hAnsi="Open Sans Light" w:cs="Open Sans Light"/>
                <w:sz w:val="20"/>
                <w:szCs w:val="16"/>
              </w:rPr>
              <w:t>attache</w:t>
            </w:r>
            <w:proofErr w:type="spellEnd"/>
            <w:r>
              <w:rPr>
                <w:rFonts w:ascii="Open Sans Light" w:hAnsi="Open Sans Light" w:cs="Open Sans Light"/>
                <w:sz w:val="20"/>
                <w:szCs w:val="16"/>
              </w:rPr>
              <w:t>/ DNEE team</w:t>
            </w:r>
            <w:r w:rsidR="000E1476">
              <w:rPr>
                <w:rFonts w:ascii="Open Sans Light" w:hAnsi="Open Sans Light" w:cs="Open Sans Light"/>
                <w:sz w:val="20"/>
                <w:szCs w:val="16"/>
              </w:rPr>
              <w:t xml:space="preserve"> to develop worker risk management tracking,</w:t>
            </w:r>
            <w:r w:rsidR="00BB5120">
              <w:rPr>
                <w:rFonts w:ascii="Open Sans Light" w:hAnsi="Open Sans Light" w:cs="Open Sans Light"/>
                <w:sz w:val="20"/>
                <w:szCs w:val="16"/>
              </w:rPr>
              <w:t xml:space="preserve"> funding support for workers stranded by changing border rules,</w:t>
            </w:r>
            <w:r w:rsidR="000E1476">
              <w:rPr>
                <w:rFonts w:ascii="Open Sans Light" w:hAnsi="Open Sans Light" w:cs="Open Sans Light"/>
                <w:sz w:val="20"/>
                <w:szCs w:val="16"/>
              </w:rPr>
              <w:t xml:space="preserve"> supporting </w:t>
            </w:r>
            <w:r w:rsidR="00BB5120">
              <w:rPr>
                <w:rFonts w:ascii="Open Sans Light" w:hAnsi="Open Sans Light" w:cs="Open Sans Light"/>
                <w:sz w:val="20"/>
                <w:szCs w:val="16"/>
              </w:rPr>
              <w:t>DNEE to develop marketing tools to promote Timor-Leste in the restart, intensive support to help the Tasmania recruitment succeed.</w:t>
            </w:r>
          </w:p>
        </w:tc>
      </w:tr>
      <w:tr w:rsidR="00230C15" w:rsidRPr="00A72175" w14:paraId="2FAD2054" w14:textId="77777777" w:rsidTr="000E1476">
        <w:tc>
          <w:tcPr>
            <w:tcW w:w="1944" w:type="pct"/>
          </w:tcPr>
          <w:p w14:paraId="0A30FCEB" w14:textId="0117345A" w:rsidR="00230C15" w:rsidRDefault="00230C15" w:rsidP="00C73303">
            <w:pPr>
              <w:pStyle w:val="Normal0"/>
              <w:numPr>
                <w:ilvl w:val="0"/>
                <w:numId w:val="63"/>
              </w:numPr>
              <w:rPr>
                <w:rFonts w:ascii="Open Sans Light" w:hAnsi="Open Sans Light" w:cs="Open Sans Light"/>
                <w:sz w:val="20"/>
                <w:szCs w:val="16"/>
              </w:rPr>
            </w:pPr>
            <w:r w:rsidRPr="00C6296D">
              <w:rPr>
                <w:rFonts w:ascii="Open Sans Light" w:hAnsi="Open Sans Light" w:cs="Open Sans Light"/>
                <w:sz w:val="20"/>
                <w:szCs w:val="16"/>
              </w:rPr>
              <w:t>Welfare of Timorese women and men working and studying in Australia</w:t>
            </w:r>
            <w:r>
              <w:rPr>
                <w:rFonts w:ascii="Open Sans Light" w:hAnsi="Open Sans Light" w:cs="Open Sans Light"/>
                <w:sz w:val="20"/>
                <w:szCs w:val="16"/>
              </w:rPr>
              <w:t xml:space="preserve">. During 2020, COVID-19 restricted travel from Australia to Timor-Leste, which meant that </w:t>
            </w:r>
            <w:r w:rsidR="007D34E6">
              <w:rPr>
                <w:rFonts w:ascii="Open Sans Light" w:hAnsi="Open Sans Light" w:cs="Open Sans Light"/>
                <w:sz w:val="20"/>
                <w:szCs w:val="16"/>
              </w:rPr>
              <w:t>labour mobility</w:t>
            </w:r>
            <w:r>
              <w:rPr>
                <w:rFonts w:ascii="Open Sans Light" w:hAnsi="Open Sans Light" w:cs="Open Sans Light"/>
                <w:sz w:val="20"/>
                <w:szCs w:val="16"/>
              </w:rPr>
              <w:t xml:space="preserve"> workers could not initially return and AAS options were limited. This led to </w:t>
            </w:r>
            <w:r w:rsidR="00BB5120">
              <w:rPr>
                <w:rFonts w:ascii="Open Sans Light" w:hAnsi="Open Sans Light" w:cs="Open Sans Light"/>
                <w:sz w:val="20"/>
                <w:szCs w:val="16"/>
              </w:rPr>
              <w:t xml:space="preserve">varied </w:t>
            </w:r>
            <w:r>
              <w:rPr>
                <w:rFonts w:ascii="Open Sans Light" w:hAnsi="Open Sans Light" w:cs="Open Sans Light"/>
                <w:sz w:val="20"/>
                <w:szCs w:val="16"/>
              </w:rPr>
              <w:t>welfare issues</w:t>
            </w:r>
            <w:r w:rsidR="00BB5120">
              <w:rPr>
                <w:rFonts w:ascii="Open Sans Light" w:hAnsi="Open Sans Light" w:cs="Open Sans Light"/>
                <w:sz w:val="20"/>
                <w:szCs w:val="16"/>
              </w:rPr>
              <w:t xml:space="preserve"> including mental health, </w:t>
            </w:r>
            <w:proofErr w:type="gramStart"/>
            <w:r w:rsidR="00BB5120">
              <w:rPr>
                <w:rFonts w:ascii="Open Sans Light" w:hAnsi="Open Sans Light" w:cs="Open Sans Light"/>
                <w:sz w:val="20"/>
                <w:szCs w:val="16"/>
              </w:rPr>
              <w:t>health</w:t>
            </w:r>
            <w:proofErr w:type="gramEnd"/>
            <w:r w:rsidR="00BB5120">
              <w:rPr>
                <w:rFonts w:ascii="Open Sans Light" w:hAnsi="Open Sans Light" w:cs="Open Sans Light"/>
                <w:sz w:val="20"/>
                <w:szCs w:val="16"/>
              </w:rPr>
              <w:t xml:space="preserve"> and family challenges.</w:t>
            </w:r>
          </w:p>
        </w:tc>
        <w:tc>
          <w:tcPr>
            <w:tcW w:w="313" w:type="pct"/>
          </w:tcPr>
          <w:p w14:paraId="146368FD" w14:textId="77777777" w:rsidR="00230C15" w:rsidRPr="00A72175" w:rsidRDefault="00230C15" w:rsidP="000E1476">
            <w:pPr>
              <w:pStyle w:val="Normal0"/>
              <w:rPr>
                <w:rFonts w:ascii="Open Sans Light" w:hAnsi="Open Sans Light" w:cs="Open Sans Light"/>
                <w:sz w:val="20"/>
                <w:szCs w:val="16"/>
              </w:rPr>
            </w:pPr>
          </w:p>
        </w:tc>
        <w:tc>
          <w:tcPr>
            <w:tcW w:w="2743" w:type="pct"/>
          </w:tcPr>
          <w:p w14:paraId="7EAF8C7A" w14:textId="449BFF12" w:rsidR="00230C15" w:rsidRPr="00A72175" w:rsidRDefault="00BB5120" w:rsidP="000E1476">
            <w:pPr>
              <w:pStyle w:val="Normal0"/>
              <w:rPr>
                <w:rFonts w:ascii="Open Sans Light" w:hAnsi="Open Sans Light" w:cs="Open Sans Light"/>
                <w:sz w:val="20"/>
                <w:szCs w:val="16"/>
              </w:rPr>
            </w:pPr>
            <w:r>
              <w:rPr>
                <w:rFonts w:ascii="Open Sans Light" w:hAnsi="Open Sans Light" w:cs="Open Sans Light"/>
                <w:sz w:val="20"/>
                <w:szCs w:val="16"/>
              </w:rPr>
              <w:t>Supported</w:t>
            </w:r>
            <w:r w:rsidR="00230C15" w:rsidRPr="00C6296D">
              <w:rPr>
                <w:rFonts w:ascii="Open Sans Light" w:hAnsi="Open Sans Light" w:cs="Open Sans Light"/>
                <w:sz w:val="20"/>
                <w:szCs w:val="16"/>
              </w:rPr>
              <w:t xml:space="preserve"> </w:t>
            </w:r>
            <w:r>
              <w:rPr>
                <w:rFonts w:ascii="Open Sans Light" w:hAnsi="Open Sans Light" w:cs="Open Sans Light"/>
                <w:sz w:val="20"/>
                <w:szCs w:val="16"/>
              </w:rPr>
              <w:t>DNEE with a</w:t>
            </w:r>
            <w:r w:rsidR="00230C15" w:rsidRPr="00C6296D">
              <w:rPr>
                <w:rFonts w:ascii="Open Sans Light" w:hAnsi="Open Sans Light" w:cs="Open Sans Light"/>
                <w:sz w:val="20"/>
                <w:szCs w:val="16"/>
              </w:rPr>
              <w:t xml:space="preserve">rrangements to </w:t>
            </w:r>
            <w:r>
              <w:rPr>
                <w:rFonts w:ascii="Open Sans Light" w:hAnsi="Open Sans Light" w:cs="Open Sans Light"/>
                <w:sz w:val="20"/>
                <w:szCs w:val="16"/>
              </w:rPr>
              <w:t xml:space="preserve">support and </w:t>
            </w:r>
            <w:r w:rsidR="00230C15" w:rsidRPr="00C6296D">
              <w:rPr>
                <w:rFonts w:ascii="Open Sans Light" w:hAnsi="Open Sans Light" w:cs="Open Sans Light"/>
                <w:sz w:val="20"/>
                <w:szCs w:val="16"/>
              </w:rPr>
              <w:t>return high-risk workers, when possible, throughout the year. Variations to scholarship terms</w:t>
            </w:r>
            <w:r>
              <w:rPr>
                <w:rFonts w:ascii="Open Sans Light" w:hAnsi="Open Sans Light" w:cs="Open Sans Light"/>
                <w:sz w:val="20"/>
                <w:szCs w:val="16"/>
              </w:rPr>
              <w:t xml:space="preserve">, communication tools and </w:t>
            </w:r>
            <w:r w:rsidR="00230C15" w:rsidRPr="00C6296D">
              <w:rPr>
                <w:rFonts w:ascii="Open Sans Light" w:hAnsi="Open Sans Light" w:cs="Open Sans Light"/>
                <w:sz w:val="20"/>
                <w:szCs w:val="16"/>
              </w:rPr>
              <w:t xml:space="preserve">pastoral care for Timorese studying in Australia </w:t>
            </w:r>
            <w:r>
              <w:rPr>
                <w:rFonts w:ascii="Open Sans Light" w:hAnsi="Open Sans Light" w:cs="Open Sans Light"/>
                <w:sz w:val="20"/>
                <w:szCs w:val="16"/>
              </w:rPr>
              <w:t>working with</w:t>
            </w:r>
            <w:r w:rsidR="00230C15" w:rsidRPr="00C6296D">
              <w:rPr>
                <w:rFonts w:ascii="Open Sans Light" w:hAnsi="Open Sans Light" w:cs="Open Sans Light"/>
                <w:sz w:val="20"/>
                <w:szCs w:val="16"/>
              </w:rPr>
              <w:t xml:space="preserve">, the Embassy, DFAT in Canberra and Australian Tertiary Institutions.    </w:t>
            </w:r>
          </w:p>
        </w:tc>
      </w:tr>
      <w:tr w:rsidR="00230C15" w:rsidRPr="00A72175" w14:paraId="2A3E3DA3" w14:textId="77777777" w:rsidTr="000E1476">
        <w:tc>
          <w:tcPr>
            <w:tcW w:w="1944" w:type="pct"/>
          </w:tcPr>
          <w:p w14:paraId="1FBE01AC" w14:textId="1EE57293" w:rsidR="00230C15" w:rsidRPr="00E45D5A" w:rsidRDefault="00230C15" w:rsidP="00C73303">
            <w:pPr>
              <w:pStyle w:val="Normal0"/>
              <w:numPr>
                <w:ilvl w:val="0"/>
                <w:numId w:val="63"/>
              </w:numPr>
              <w:rPr>
                <w:rFonts w:ascii="Open Sans Light" w:hAnsi="Open Sans Light" w:cs="Open Sans Light"/>
                <w:sz w:val="20"/>
                <w:szCs w:val="16"/>
              </w:rPr>
            </w:pPr>
            <w:r>
              <w:rPr>
                <w:rFonts w:ascii="Open Sans Light" w:hAnsi="Open Sans Light" w:cs="Open Sans Light"/>
                <w:sz w:val="20"/>
                <w:szCs w:val="16"/>
              </w:rPr>
              <w:t xml:space="preserve">GESI challenges. </w:t>
            </w:r>
            <w:r w:rsidRPr="00E45D5A">
              <w:rPr>
                <w:rFonts w:ascii="Open Sans Light" w:hAnsi="Open Sans Light" w:cs="Open Sans Light"/>
                <w:sz w:val="20"/>
                <w:szCs w:val="16"/>
              </w:rPr>
              <w:t xml:space="preserve">Rural inclusion in AAS </w:t>
            </w:r>
            <w:r>
              <w:rPr>
                <w:rFonts w:ascii="Open Sans Light" w:hAnsi="Open Sans Light" w:cs="Open Sans Light"/>
                <w:sz w:val="20"/>
                <w:szCs w:val="16"/>
              </w:rPr>
              <w:t xml:space="preserve">and PWD access to TVET and </w:t>
            </w:r>
            <w:r w:rsidR="007D34E6">
              <w:rPr>
                <w:rFonts w:ascii="Open Sans Light" w:hAnsi="Open Sans Light" w:cs="Open Sans Light"/>
                <w:sz w:val="20"/>
                <w:szCs w:val="16"/>
              </w:rPr>
              <w:t>Labour mobility</w:t>
            </w:r>
            <w:r>
              <w:rPr>
                <w:rFonts w:ascii="Open Sans Light" w:hAnsi="Open Sans Light" w:cs="Open Sans Light"/>
                <w:sz w:val="20"/>
                <w:szCs w:val="16"/>
              </w:rPr>
              <w:t>. Detailed in Lessons Learnt 2 and Recommendation 3</w:t>
            </w:r>
          </w:p>
        </w:tc>
        <w:tc>
          <w:tcPr>
            <w:tcW w:w="313" w:type="pct"/>
          </w:tcPr>
          <w:p w14:paraId="5752DE14" w14:textId="77777777" w:rsidR="00230C15" w:rsidRPr="00E45D5A"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All</w:t>
            </w:r>
          </w:p>
        </w:tc>
        <w:tc>
          <w:tcPr>
            <w:tcW w:w="2743" w:type="pct"/>
          </w:tcPr>
          <w:p w14:paraId="211E80C1" w14:textId="793199FE" w:rsidR="00230C15" w:rsidRPr="00E45D5A"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Responses detailed in TVET disability access paper (completed) and AAS municipal hubs concept paper (</w:t>
            </w:r>
            <w:r w:rsidR="00FC48FA">
              <w:rPr>
                <w:rFonts w:ascii="Open Sans Light" w:hAnsi="Open Sans Light" w:cs="Open Sans Light"/>
                <w:sz w:val="20"/>
                <w:szCs w:val="16"/>
              </w:rPr>
              <w:t xml:space="preserve">to be </w:t>
            </w:r>
            <w:r>
              <w:rPr>
                <w:rFonts w:ascii="Open Sans Light" w:hAnsi="Open Sans Light" w:cs="Open Sans Light"/>
                <w:sz w:val="20"/>
                <w:szCs w:val="16"/>
              </w:rPr>
              <w:t>developed).</w:t>
            </w:r>
          </w:p>
        </w:tc>
      </w:tr>
      <w:tr w:rsidR="00230C15" w:rsidRPr="00A72175" w14:paraId="641334F1" w14:textId="77777777" w:rsidTr="000E1476">
        <w:tc>
          <w:tcPr>
            <w:tcW w:w="1944" w:type="pct"/>
          </w:tcPr>
          <w:p w14:paraId="30CF61AB" w14:textId="77777777" w:rsidR="00230C15" w:rsidRPr="00164AC5" w:rsidRDefault="00230C15" w:rsidP="00C73303">
            <w:pPr>
              <w:pStyle w:val="Normal0"/>
              <w:numPr>
                <w:ilvl w:val="0"/>
                <w:numId w:val="63"/>
              </w:numPr>
              <w:rPr>
                <w:rFonts w:ascii="Open Sans Light" w:hAnsi="Open Sans Light" w:cs="Open Sans Light"/>
                <w:sz w:val="20"/>
                <w:szCs w:val="16"/>
              </w:rPr>
            </w:pPr>
            <w:r w:rsidRPr="00164AC5">
              <w:rPr>
                <w:rFonts w:ascii="Open Sans Light" w:hAnsi="Open Sans Light" w:cs="Open Sans Light"/>
                <w:sz w:val="20"/>
                <w:szCs w:val="16"/>
              </w:rPr>
              <w:t>AAS reputational and quality risk- Panel Issue. Detailed in Lesson 5 and Recommendation 7</w:t>
            </w:r>
          </w:p>
        </w:tc>
        <w:tc>
          <w:tcPr>
            <w:tcW w:w="313" w:type="pct"/>
          </w:tcPr>
          <w:p w14:paraId="1EE2B397" w14:textId="77777777" w:rsidR="00230C15" w:rsidRPr="00164AC5" w:rsidRDefault="00230C15" w:rsidP="000E1476">
            <w:pPr>
              <w:pStyle w:val="Normal0"/>
              <w:rPr>
                <w:rFonts w:ascii="Open Sans Light" w:hAnsi="Open Sans Light" w:cs="Open Sans Light"/>
                <w:sz w:val="20"/>
                <w:szCs w:val="16"/>
              </w:rPr>
            </w:pPr>
            <w:r w:rsidRPr="00164AC5">
              <w:rPr>
                <w:rFonts w:ascii="Open Sans Light" w:hAnsi="Open Sans Light" w:cs="Open Sans Light"/>
                <w:sz w:val="20"/>
                <w:szCs w:val="16"/>
              </w:rPr>
              <w:t>AAS</w:t>
            </w:r>
          </w:p>
        </w:tc>
        <w:tc>
          <w:tcPr>
            <w:tcW w:w="2743" w:type="pct"/>
          </w:tcPr>
          <w:p w14:paraId="7A1072DB" w14:textId="77777777" w:rsidR="00230C15" w:rsidRPr="00164AC5" w:rsidRDefault="00230C15" w:rsidP="000E1476">
            <w:pPr>
              <w:pStyle w:val="Normal0"/>
              <w:rPr>
                <w:rFonts w:ascii="Open Sans Light" w:hAnsi="Open Sans Light" w:cs="Open Sans Light"/>
                <w:sz w:val="20"/>
                <w:szCs w:val="16"/>
              </w:rPr>
            </w:pPr>
            <w:r w:rsidRPr="00164AC5">
              <w:rPr>
                <w:rFonts w:ascii="Open Sans Light" w:hAnsi="Open Sans Light" w:cs="Open Sans Light"/>
                <w:sz w:val="20"/>
                <w:szCs w:val="16"/>
              </w:rPr>
              <w:t>Future government panel representatives to be an AAS alumni so they are familiar with the whole scholarship process.</w:t>
            </w:r>
          </w:p>
        </w:tc>
      </w:tr>
      <w:tr w:rsidR="00230C15" w:rsidRPr="00A72175" w14:paraId="083DB40D" w14:textId="77777777" w:rsidTr="000E1476">
        <w:tc>
          <w:tcPr>
            <w:tcW w:w="1944" w:type="pct"/>
          </w:tcPr>
          <w:p w14:paraId="4E82CBEE" w14:textId="55DAC4D6" w:rsidR="00230C15" w:rsidRPr="00FC48FA" w:rsidRDefault="007D34E6" w:rsidP="00C73303">
            <w:pPr>
              <w:pStyle w:val="Normal0"/>
              <w:numPr>
                <w:ilvl w:val="0"/>
                <w:numId w:val="63"/>
              </w:numPr>
              <w:rPr>
                <w:rFonts w:ascii="Open Sans Light" w:hAnsi="Open Sans Light" w:cs="Open Sans Light"/>
                <w:sz w:val="20"/>
                <w:szCs w:val="16"/>
              </w:rPr>
            </w:pPr>
            <w:r>
              <w:rPr>
                <w:rFonts w:ascii="Open Sans Light" w:hAnsi="Open Sans Light" w:cs="Open Sans Light"/>
                <w:sz w:val="20"/>
                <w:szCs w:val="16"/>
              </w:rPr>
              <w:t>Labour mobility</w:t>
            </w:r>
            <w:r w:rsidR="00230C15">
              <w:rPr>
                <w:rFonts w:ascii="Open Sans Light" w:hAnsi="Open Sans Light" w:cs="Open Sans Light"/>
                <w:sz w:val="20"/>
                <w:szCs w:val="16"/>
              </w:rPr>
              <w:t xml:space="preserve"> recruitment risk- Northern Territory Access. </w:t>
            </w:r>
            <w:r w:rsidR="00230C15" w:rsidRPr="00F81223">
              <w:rPr>
                <w:rFonts w:ascii="Open Sans Light" w:hAnsi="Open Sans Light" w:cs="Open Sans Light"/>
                <w:sz w:val="20"/>
                <w:szCs w:val="16"/>
              </w:rPr>
              <w:t xml:space="preserve">Timor-Leste workers have been unable to move through the Northern Territory, limiting options for recruitments through Australia and risking likelihood of contracts being awarded to other Pacific countries. </w:t>
            </w:r>
            <w:proofErr w:type="gramStart"/>
            <w:r w:rsidR="00230C15" w:rsidRPr="00FC48FA">
              <w:rPr>
                <w:rFonts w:ascii="Open Sans Light" w:hAnsi="Open Sans Light" w:cs="Open Sans Light"/>
                <w:sz w:val="20"/>
                <w:szCs w:val="16"/>
              </w:rPr>
              <w:t>However</w:t>
            </w:r>
            <w:proofErr w:type="gramEnd"/>
            <w:r w:rsidR="00230C15" w:rsidRPr="00FC48FA">
              <w:rPr>
                <w:rFonts w:ascii="Open Sans Light" w:hAnsi="Open Sans Light" w:cs="Open Sans Light"/>
                <w:sz w:val="20"/>
                <w:szCs w:val="16"/>
              </w:rPr>
              <w:t xml:space="preserve"> these is </w:t>
            </w:r>
            <w:r w:rsidR="00FC48FA">
              <w:rPr>
                <w:rFonts w:ascii="Open Sans Light" w:hAnsi="Open Sans Light" w:cs="Open Sans Light"/>
                <w:sz w:val="20"/>
                <w:szCs w:val="16"/>
              </w:rPr>
              <w:t xml:space="preserve">promising </w:t>
            </w:r>
            <w:r w:rsidR="00230C15" w:rsidRPr="00FC48FA">
              <w:rPr>
                <w:rFonts w:ascii="Open Sans Light" w:hAnsi="Open Sans Light" w:cs="Open Sans Light"/>
                <w:sz w:val="20"/>
                <w:szCs w:val="16"/>
              </w:rPr>
              <w:t>progress on this in early 2021</w:t>
            </w:r>
            <w:r w:rsidR="00FC48FA">
              <w:rPr>
                <w:rFonts w:ascii="Open Sans Light" w:hAnsi="Open Sans Light" w:cs="Open Sans Light"/>
                <w:sz w:val="20"/>
                <w:szCs w:val="16"/>
              </w:rPr>
              <w:t>.</w:t>
            </w:r>
          </w:p>
        </w:tc>
        <w:tc>
          <w:tcPr>
            <w:tcW w:w="313" w:type="pct"/>
          </w:tcPr>
          <w:p w14:paraId="0AD63BF6" w14:textId="77777777" w:rsidR="00230C15" w:rsidRPr="00A72175"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LM</w:t>
            </w:r>
          </w:p>
        </w:tc>
        <w:tc>
          <w:tcPr>
            <w:tcW w:w="2743" w:type="pct"/>
          </w:tcPr>
          <w:p w14:paraId="00DC7FAD" w14:textId="77777777" w:rsidR="00FC48FA" w:rsidRDefault="00FC48FA" w:rsidP="00FC48FA">
            <w:pPr>
              <w:pStyle w:val="Normal0"/>
              <w:rPr>
                <w:rFonts w:ascii="Open Sans Light" w:hAnsi="Open Sans Light" w:cs="Open Sans Light"/>
                <w:sz w:val="20"/>
                <w:szCs w:val="16"/>
              </w:rPr>
            </w:pPr>
            <w:r>
              <w:rPr>
                <w:rFonts w:ascii="Open Sans Light" w:hAnsi="Open Sans Light" w:cs="Open Sans Light"/>
                <w:sz w:val="20"/>
                <w:szCs w:val="16"/>
              </w:rPr>
              <w:t>PLF</w:t>
            </w:r>
            <w:r w:rsidR="00230C15" w:rsidRPr="00C6296D">
              <w:rPr>
                <w:rFonts w:ascii="Open Sans Light" w:hAnsi="Open Sans Light" w:cs="Open Sans Light"/>
                <w:sz w:val="20"/>
                <w:szCs w:val="16"/>
              </w:rPr>
              <w:t xml:space="preserve"> led discussions with the NT Government are in progress to seek a workable solution that could allow seasonal workers to transit through the NT. </w:t>
            </w:r>
          </w:p>
          <w:p w14:paraId="47785F16" w14:textId="44F6406C" w:rsidR="00FC48FA" w:rsidRDefault="00FC48FA" w:rsidP="00FC48FA">
            <w:pPr>
              <w:pStyle w:val="Normal0"/>
              <w:rPr>
                <w:rFonts w:ascii="Open Sans Light" w:hAnsi="Open Sans Light" w:cs="Open Sans Light"/>
                <w:sz w:val="20"/>
                <w:szCs w:val="16"/>
              </w:rPr>
            </w:pPr>
            <w:r>
              <w:rPr>
                <w:rFonts w:ascii="Open Sans Light" w:hAnsi="Open Sans Light" w:cs="Open Sans Light"/>
                <w:sz w:val="20"/>
                <w:szCs w:val="16"/>
              </w:rPr>
              <w:t xml:space="preserve">Through the </w:t>
            </w:r>
            <w:proofErr w:type="spellStart"/>
            <w:r>
              <w:rPr>
                <w:rFonts w:ascii="Open Sans Light" w:hAnsi="Open Sans Light" w:cs="Open Sans Light"/>
                <w:sz w:val="20"/>
                <w:szCs w:val="16"/>
              </w:rPr>
              <w:t>interministerial</w:t>
            </w:r>
            <w:proofErr w:type="spellEnd"/>
            <w:r>
              <w:rPr>
                <w:rFonts w:ascii="Open Sans Light" w:hAnsi="Open Sans Light" w:cs="Open Sans Light"/>
                <w:sz w:val="20"/>
                <w:szCs w:val="16"/>
              </w:rPr>
              <w:t xml:space="preserve"> group encourage clarification of the situation and preparation by different ministries to meet any conditions of opening </w:t>
            </w:r>
          </w:p>
          <w:p w14:paraId="57C6FF51" w14:textId="09168CC3" w:rsidR="00230C15" w:rsidRPr="00A72175" w:rsidRDefault="00FC48FA" w:rsidP="00FC48FA">
            <w:pPr>
              <w:pStyle w:val="Normal0"/>
              <w:rPr>
                <w:rFonts w:ascii="Open Sans Light" w:hAnsi="Open Sans Light" w:cs="Open Sans Light"/>
                <w:sz w:val="20"/>
                <w:szCs w:val="16"/>
              </w:rPr>
            </w:pPr>
            <w:r>
              <w:rPr>
                <w:rFonts w:ascii="Open Sans Light" w:hAnsi="Open Sans Light" w:cs="Open Sans Light"/>
                <w:sz w:val="20"/>
                <w:szCs w:val="16"/>
              </w:rPr>
              <w:t xml:space="preserve">Through the labour </w:t>
            </w:r>
            <w:proofErr w:type="spellStart"/>
            <w:r>
              <w:rPr>
                <w:rFonts w:ascii="Open Sans Light" w:hAnsi="Open Sans Light" w:cs="Open Sans Light"/>
                <w:sz w:val="20"/>
                <w:szCs w:val="16"/>
              </w:rPr>
              <w:t>attache</w:t>
            </w:r>
            <w:proofErr w:type="spellEnd"/>
            <w:r>
              <w:rPr>
                <w:rFonts w:ascii="Open Sans Light" w:hAnsi="Open Sans Light" w:cs="Open Sans Light"/>
                <w:sz w:val="20"/>
                <w:szCs w:val="16"/>
              </w:rPr>
              <w:t xml:space="preserve"> team encourage NT employers to submit recruitment plans and test the process</w:t>
            </w:r>
          </w:p>
        </w:tc>
      </w:tr>
      <w:tr w:rsidR="00230C15" w:rsidRPr="00A72175" w14:paraId="7FF4D375" w14:textId="77777777" w:rsidTr="000E1476">
        <w:tc>
          <w:tcPr>
            <w:tcW w:w="1944" w:type="pct"/>
          </w:tcPr>
          <w:p w14:paraId="4231003C" w14:textId="50214285" w:rsidR="00230C15" w:rsidRDefault="00230C15" w:rsidP="00C73303">
            <w:pPr>
              <w:pStyle w:val="Normal0"/>
              <w:numPr>
                <w:ilvl w:val="0"/>
                <w:numId w:val="63"/>
              </w:numPr>
              <w:jc w:val="left"/>
              <w:rPr>
                <w:rFonts w:ascii="Open Sans Light" w:hAnsi="Open Sans Light" w:cs="Open Sans Light"/>
                <w:sz w:val="20"/>
                <w:szCs w:val="16"/>
              </w:rPr>
            </w:pPr>
            <w:r>
              <w:rPr>
                <w:rFonts w:ascii="Open Sans Light" w:hAnsi="Open Sans Light" w:cs="Open Sans Light"/>
                <w:sz w:val="20"/>
                <w:szCs w:val="16"/>
              </w:rPr>
              <w:t xml:space="preserve">Absconding </w:t>
            </w:r>
            <w:r w:rsidR="007D34E6">
              <w:rPr>
                <w:rFonts w:ascii="Open Sans Light" w:hAnsi="Open Sans Light" w:cs="Open Sans Light"/>
                <w:sz w:val="20"/>
                <w:szCs w:val="16"/>
              </w:rPr>
              <w:t>labour mobility</w:t>
            </w:r>
            <w:r>
              <w:rPr>
                <w:rFonts w:ascii="Open Sans Light" w:hAnsi="Open Sans Light" w:cs="Open Sans Light"/>
                <w:sz w:val="20"/>
                <w:szCs w:val="16"/>
              </w:rPr>
              <w:t xml:space="preserve"> workers. At almost 200 workers (15+% of those in Australia) this is a major issue for DNEE as it creates in reputational damage and causes employers to recruit from other countries.</w:t>
            </w:r>
          </w:p>
          <w:p w14:paraId="6CE2C966" w14:textId="77777777" w:rsidR="00230C15" w:rsidRPr="00A72175" w:rsidRDefault="00230C15" w:rsidP="000E1476">
            <w:pPr>
              <w:pStyle w:val="Normal0"/>
              <w:ind w:left="360"/>
              <w:jc w:val="left"/>
              <w:rPr>
                <w:rFonts w:ascii="Open Sans Light" w:hAnsi="Open Sans Light" w:cs="Open Sans Light"/>
                <w:sz w:val="20"/>
                <w:szCs w:val="16"/>
              </w:rPr>
            </w:pPr>
            <w:r>
              <w:rPr>
                <w:rFonts w:ascii="Open Sans Light" w:hAnsi="Open Sans Light" w:cs="Open Sans Light"/>
                <w:sz w:val="20"/>
                <w:szCs w:val="16"/>
              </w:rPr>
              <w:t>With 408 visas in Australia soon running out, there are reports much greater numbers of Timorese will choose to abscond rather than return to Timor-Leste.</w:t>
            </w:r>
          </w:p>
        </w:tc>
        <w:tc>
          <w:tcPr>
            <w:tcW w:w="313" w:type="pct"/>
          </w:tcPr>
          <w:p w14:paraId="53553275" w14:textId="77777777" w:rsidR="00230C15" w:rsidRPr="00A72175"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LM</w:t>
            </w:r>
          </w:p>
        </w:tc>
        <w:tc>
          <w:tcPr>
            <w:tcW w:w="2743" w:type="pct"/>
          </w:tcPr>
          <w:p w14:paraId="067D9BA2" w14:textId="77777777" w:rsidR="00230C15"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A range of approaches are being supported:</w:t>
            </w:r>
          </w:p>
          <w:p w14:paraId="1BC84343" w14:textId="0A9BFD88" w:rsidR="00230C15" w:rsidRDefault="00230C15" w:rsidP="00C73303">
            <w:pPr>
              <w:pStyle w:val="Normal0"/>
              <w:numPr>
                <w:ilvl w:val="0"/>
                <w:numId w:val="66"/>
              </w:numPr>
              <w:rPr>
                <w:rFonts w:ascii="Open Sans Light" w:hAnsi="Open Sans Light" w:cs="Open Sans Light"/>
                <w:sz w:val="20"/>
                <w:szCs w:val="16"/>
              </w:rPr>
            </w:pPr>
            <w:r>
              <w:rPr>
                <w:rFonts w:ascii="Open Sans Light" w:hAnsi="Open Sans Light" w:cs="Open Sans Light"/>
                <w:sz w:val="20"/>
                <w:szCs w:val="16"/>
              </w:rPr>
              <w:t xml:space="preserve">Pursuing the </w:t>
            </w:r>
            <w:r w:rsidR="007D34E6">
              <w:rPr>
                <w:rFonts w:ascii="Open Sans Light" w:hAnsi="Open Sans Light" w:cs="Open Sans Light"/>
                <w:sz w:val="20"/>
                <w:szCs w:val="16"/>
              </w:rPr>
              <w:t>labour mobility</w:t>
            </w:r>
            <w:r>
              <w:rPr>
                <w:rFonts w:ascii="Open Sans Light" w:hAnsi="Open Sans Light" w:cs="Open Sans Light"/>
                <w:sz w:val="20"/>
                <w:szCs w:val="16"/>
              </w:rPr>
              <w:t xml:space="preserve"> preparation course, with a firm focus on helping workers avoid absconding</w:t>
            </w:r>
          </w:p>
          <w:p w14:paraId="6CC917A9" w14:textId="0B352575" w:rsidR="00230C15" w:rsidRDefault="00230C15" w:rsidP="00C73303">
            <w:pPr>
              <w:pStyle w:val="Normal0"/>
              <w:numPr>
                <w:ilvl w:val="0"/>
                <w:numId w:val="66"/>
              </w:numPr>
              <w:rPr>
                <w:rFonts w:ascii="Open Sans Light" w:hAnsi="Open Sans Light" w:cs="Open Sans Light"/>
                <w:sz w:val="20"/>
                <w:szCs w:val="16"/>
              </w:rPr>
            </w:pPr>
            <w:r>
              <w:rPr>
                <w:rFonts w:ascii="Open Sans Light" w:hAnsi="Open Sans Light" w:cs="Open Sans Light"/>
                <w:sz w:val="20"/>
                <w:szCs w:val="16"/>
              </w:rPr>
              <w:t xml:space="preserve">Supporting the </w:t>
            </w:r>
            <w:proofErr w:type="spellStart"/>
            <w:r>
              <w:rPr>
                <w:rFonts w:ascii="Open Sans Light" w:hAnsi="Open Sans Light" w:cs="Open Sans Light"/>
                <w:sz w:val="20"/>
                <w:szCs w:val="16"/>
              </w:rPr>
              <w:t>interministerial</w:t>
            </w:r>
            <w:proofErr w:type="spellEnd"/>
            <w:r>
              <w:rPr>
                <w:rFonts w:ascii="Open Sans Light" w:hAnsi="Open Sans Light" w:cs="Open Sans Light"/>
                <w:sz w:val="20"/>
                <w:szCs w:val="16"/>
              </w:rPr>
              <w:t xml:space="preserve"> group and SEFOPE to develop a cross </w:t>
            </w:r>
            <w:r w:rsidR="00703E4C">
              <w:rPr>
                <w:rFonts w:ascii="Open Sans Light" w:hAnsi="Open Sans Light" w:cs="Open Sans Light"/>
                <w:sz w:val="20"/>
                <w:szCs w:val="16"/>
              </w:rPr>
              <w:t>GoTL</w:t>
            </w:r>
            <w:r>
              <w:rPr>
                <w:rFonts w:ascii="Open Sans Light" w:hAnsi="Open Sans Light" w:cs="Open Sans Light"/>
                <w:sz w:val="20"/>
                <w:szCs w:val="16"/>
              </w:rPr>
              <w:t xml:space="preserve"> plan to mitigate this  </w:t>
            </w:r>
          </w:p>
          <w:p w14:paraId="799DA2AE" w14:textId="068DFA95" w:rsidR="00230C15" w:rsidRDefault="00230C15" w:rsidP="00C73303">
            <w:pPr>
              <w:pStyle w:val="Normal0"/>
              <w:numPr>
                <w:ilvl w:val="0"/>
                <w:numId w:val="66"/>
              </w:numPr>
              <w:rPr>
                <w:rFonts w:ascii="Open Sans Light" w:hAnsi="Open Sans Light" w:cs="Open Sans Light"/>
                <w:sz w:val="20"/>
                <w:szCs w:val="16"/>
              </w:rPr>
            </w:pPr>
            <w:r>
              <w:rPr>
                <w:rFonts w:ascii="Open Sans Light" w:hAnsi="Open Sans Light" w:cs="Open Sans Light"/>
                <w:sz w:val="20"/>
                <w:szCs w:val="16"/>
              </w:rPr>
              <w:t xml:space="preserve">Supporting the development of communication materials (1 factsheet/ some </w:t>
            </w:r>
            <w:r w:rsidR="007D34E6">
              <w:rPr>
                <w:rFonts w:ascii="Open Sans Light" w:hAnsi="Open Sans Light" w:cs="Open Sans Light"/>
                <w:sz w:val="20"/>
                <w:szCs w:val="16"/>
              </w:rPr>
              <w:t>F</w:t>
            </w:r>
            <w:r>
              <w:rPr>
                <w:rFonts w:ascii="Open Sans Light" w:hAnsi="Open Sans Light" w:cs="Open Sans Light"/>
                <w:sz w:val="20"/>
                <w:szCs w:val="16"/>
              </w:rPr>
              <w:t>acebook posts in 2020)</w:t>
            </w:r>
          </w:p>
          <w:p w14:paraId="2F76E9D1" w14:textId="77777777" w:rsidR="00230C15" w:rsidRPr="00A72175" w:rsidRDefault="00230C15" w:rsidP="000E1476">
            <w:pPr>
              <w:pStyle w:val="Normal0"/>
              <w:rPr>
                <w:rFonts w:ascii="Open Sans Light" w:hAnsi="Open Sans Light" w:cs="Open Sans Light"/>
                <w:sz w:val="20"/>
                <w:szCs w:val="16"/>
              </w:rPr>
            </w:pPr>
            <w:proofErr w:type="gramStart"/>
            <w:r>
              <w:rPr>
                <w:rFonts w:ascii="Open Sans Light" w:hAnsi="Open Sans Light" w:cs="Open Sans Light"/>
                <w:sz w:val="20"/>
                <w:szCs w:val="16"/>
              </w:rPr>
              <w:t>This needs</w:t>
            </w:r>
            <w:proofErr w:type="gramEnd"/>
            <w:r>
              <w:rPr>
                <w:rFonts w:ascii="Open Sans Light" w:hAnsi="Open Sans Light" w:cs="Open Sans Light"/>
                <w:sz w:val="20"/>
                <w:szCs w:val="16"/>
              </w:rPr>
              <w:t xml:space="preserve"> focused and resourced support from SEFOPE, PLF and WDPTL. Program will attempt to help SEFOPE set up a team to take this on as a medium/ long term project.</w:t>
            </w:r>
          </w:p>
        </w:tc>
      </w:tr>
      <w:tr w:rsidR="00230C15" w:rsidRPr="00A72175" w14:paraId="19A7AFE4" w14:textId="77777777" w:rsidTr="000E1476">
        <w:tc>
          <w:tcPr>
            <w:tcW w:w="1944" w:type="pct"/>
          </w:tcPr>
          <w:p w14:paraId="6E613C37" w14:textId="1AE7B0DF" w:rsidR="00230C15" w:rsidRPr="00164AC5" w:rsidRDefault="007D34E6" w:rsidP="00C73303">
            <w:pPr>
              <w:pStyle w:val="Normal0"/>
              <w:numPr>
                <w:ilvl w:val="0"/>
                <w:numId w:val="63"/>
              </w:numPr>
              <w:rPr>
                <w:rFonts w:ascii="Open Sans Light" w:hAnsi="Open Sans Light" w:cs="Open Sans Light"/>
                <w:sz w:val="20"/>
                <w:szCs w:val="16"/>
              </w:rPr>
            </w:pPr>
            <w:r w:rsidRPr="00164AC5">
              <w:rPr>
                <w:rFonts w:ascii="Open Sans Light" w:hAnsi="Open Sans Light" w:cs="Open Sans Light"/>
                <w:sz w:val="20"/>
                <w:szCs w:val="16"/>
              </w:rPr>
              <w:t>Labour mobility</w:t>
            </w:r>
            <w:r w:rsidR="00230C15" w:rsidRPr="00164AC5">
              <w:rPr>
                <w:rFonts w:ascii="Open Sans Light" w:hAnsi="Open Sans Light" w:cs="Open Sans Light"/>
                <w:sz w:val="20"/>
                <w:szCs w:val="16"/>
              </w:rPr>
              <w:t xml:space="preserve"> implementation risk. There is a risk that the key activities of the </w:t>
            </w:r>
            <w:r w:rsidRPr="00164AC5">
              <w:rPr>
                <w:rFonts w:ascii="Open Sans Light" w:hAnsi="Open Sans Light" w:cs="Open Sans Light"/>
                <w:sz w:val="20"/>
                <w:szCs w:val="16"/>
              </w:rPr>
              <w:t>labour mobility</w:t>
            </w:r>
            <w:r w:rsidR="00230C15" w:rsidRPr="00164AC5">
              <w:rPr>
                <w:rFonts w:ascii="Open Sans Light" w:hAnsi="Open Sans Light" w:cs="Open Sans Light"/>
                <w:sz w:val="20"/>
                <w:szCs w:val="16"/>
              </w:rPr>
              <w:t xml:space="preserve"> preparation course and the reintegration program will not be implemented by June </w:t>
            </w:r>
            <w:proofErr w:type="gramStart"/>
            <w:r w:rsidR="00230C15" w:rsidRPr="00164AC5">
              <w:rPr>
                <w:rFonts w:ascii="Open Sans Light" w:hAnsi="Open Sans Light" w:cs="Open Sans Light"/>
                <w:sz w:val="20"/>
                <w:szCs w:val="16"/>
              </w:rPr>
              <w:t>30</w:t>
            </w:r>
            <w:proofErr w:type="gramEnd"/>
            <w:r w:rsidR="00230C15" w:rsidRPr="00164AC5">
              <w:rPr>
                <w:rFonts w:ascii="Open Sans Light" w:hAnsi="Open Sans Light" w:cs="Open Sans Light"/>
                <w:sz w:val="20"/>
                <w:szCs w:val="16"/>
              </w:rPr>
              <w:t xml:space="preserve"> 2021. Both are ambitious projects that will become embedded in the </w:t>
            </w:r>
            <w:r w:rsidR="00703E4C" w:rsidRPr="00164AC5">
              <w:rPr>
                <w:rFonts w:ascii="Open Sans Light" w:hAnsi="Open Sans Light" w:cs="Open Sans Light"/>
                <w:sz w:val="20"/>
                <w:szCs w:val="16"/>
              </w:rPr>
              <w:t>GoTL</w:t>
            </w:r>
            <w:r w:rsidR="00230C15" w:rsidRPr="00164AC5">
              <w:rPr>
                <w:rFonts w:ascii="Open Sans Light" w:hAnsi="Open Sans Light" w:cs="Open Sans Light"/>
                <w:sz w:val="20"/>
                <w:szCs w:val="16"/>
              </w:rPr>
              <w:t xml:space="preserve"> system or at least governed by </w:t>
            </w:r>
            <w:r w:rsidR="00703E4C" w:rsidRPr="00164AC5">
              <w:rPr>
                <w:rFonts w:ascii="Open Sans Light" w:hAnsi="Open Sans Light" w:cs="Open Sans Light"/>
                <w:sz w:val="20"/>
                <w:szCs w:val="16"/>
              </w:rPr>
              <w:t>GoTL</w:t>
            </w:r>
            <w:r w:rsidR="00230C15" w:rsidRPr="00164AC5">
              <w:rPr>
                <w:rFonts w:ascii="Open Sans Light" w:hAnsi="Open Sans Light" w:cs="Open Sans Light"/>
                <w:sz w:val="20"/>
                <w:szCs w:val="16"/>
              </w:rPr>
              <w:t xml:space="preserve"> if outsourced. The challenge is </w:t>
            </w:r>
            <w:r w:rsidR="00703E4C" w:rsidRPr="00164AC5">
              <w:rPr>
                <w:rFonts w:ascii="Open Sans Light" w:hAnsi="Open Sans Light" w:cs="Open Sans Light"/>
                <w:sz w:val="20"/>
                <w:szCs w:val="16"/>
              </w:rPr>
              <w:t>GoTL</w:t>
            </w:r>
            <w:r w:rsidR="00230C15" w:rsidRPr="00164AC5">
              <w:rPr>
                <w:rFonts w:ascii="Open Sans Light" w:hAnsi="Open Sans Light" w:cs="Open Sans Light"/>
                <w:sz w:val="20"/>
                <w:szCs w:val="16"/>
              </w:rPr>
              <w:t xml:space="preserve"> capacity to absorb these reforms while managing general LM cycle requirements. The preparation course has been instructive in the time it takes to get buy in and approval (up to 12 months) and DNEE’s reluctance to cede control via outsourcing these activities.</w:t>
            </w:r>
          </w:p>
        </w:tc>
        <w:tc>
          <w:tcPr>
            <w:tcW w:w="313" w:type="pct"/>
          </w:tcPr>
          <w:p w14:paraId="23500EFB" w14:textId="77777777" w:rsidR="00230C15" w:rsidRPr="00164AC5" w:rsidRDefault="00230C15" w:rsidP="000E1476">
            <w:pPr>
              <w:pStyle w:val="Normal0"/>
              <w:rPr>
                <w:rFonts w:ascii="Open Sans Light" w:hAnsi="Open Sans Light" w:cs="Open Sans Light"/>
                <w:sz w:val="20"/>
                <w:szCs w:val="16"/>
              </w:rPr>
            </w:pPr>
            <w:r w:rsidRPr="00164AC5">
              <w:rPr>
                <w:rFonts w:ascii="Open Sans Light" w:hAnsi="Open Sans Light" w:cs="Open Sans Light"/>
                <w:sz w:val="20"/>
                <w:szCs w:val="16"/>
              </w:rPr>
              <w:t>LM</w:t>
            </w:r>
          </w:p>
        </w:tc>
        <w:tc>
          <w:tcPr>
            <w:tcW w:w="2743" w:type="pct"/>
          </w:tcPr>
          <w:p w14:paraId="515B768B" w14:textId="4FFFA527" w:rsidR="00230C15" w:rsidRPr="00164AC5" w:rsidRDefault="00230C15" w:rsidP="000E1476">
            <w:pPr>
              <w:pStyle w:val="Normal0"/>
              <w:rPr>
                <w:rFonts w:ascii="Open Sans Light" w:hAnsi="Open Sans Light" w:cs="Open Sans Light"/>
                <w:sz w:val="20"/>
                <w:szCs w:val="16"/>
              </w:rPr>
            </w:pPr>
            <w:r w:rsidRPr="00164AC5">
              <w:rPr>
                <w:rFonts w:ascii="Open Sans Light" w:hAnsi="Open Sans Light" w:cs="Open Sans Light"/>
                <w:sz w:val="20"/>
                <w:szCs w:val="16"/>
              </w:rPr>
              <w:t xml:space="preserve">Focus on </w:t>
            </w:r>
            <w:r w:rsidR="007D34E6" w:rsidRPr="00164AC5">
              <w:rPr>
                <w:rFonts w:ascii="Open Sans Light" w:hAnsi="Open Sans Light" w:cs="Open Sans Light"/>
                <w:sz w:val="20"/>
                <w:szCs w:val="16"/>
              </w:rPr>
              <w:t>labour mobility</w:t>
            </w:r>
            <w:r w:rsidRPr="00164AC5">
              <w:rPr>
                <w:rFonts w:ascii="Open Sans Light" w:hAnsi="Open Sans Light" w:cs="Open Sans Light"/>
                <w:sz w:val="20"/>
                <w:szCs w:val="16"/>
              </w:rPr>
              <w:t xml:space="preserve"> preparation course first as it has a higher strategic value, higher current need (worker challenges in Australia) and momentum. </w:t>
            </w:r>
          </w:p>
          <w:p w14:paraId="3CDF97A6" w14:textId="21A496C5" w:rsidR="00230C15" w:rsidRPr="00164AC5" w:rsidRDefault="00230C15" w:rsidP="000E1476">
            <w:pPr>
              <w:pStyle w:val="Normal0"/>
              <w:rPr>
                <w:rFonts w:ascii="Open Sans Light" w:hAnsi="Open Sans Light" w:cs="Open Sans Light"/>
                <w:sz w:val="20"/>
                <w:szCs w:val="16"/>
              </w:rPr>
            </w:pPr>
            <w:r w:rsidRPr="00164AC5">
              <w:rPr>
                <w:rFonts w:ascii="Open Sans Light" w:hAnsi="Open Sans Light" w:cs="Open Sans Light"/>
                <w:sz w:val="20"/>
                <w:szCs w:val="16"/>
              </w:rPr>
              <w:t xml:space="preserve">Next, downgrade ambition of the reintegration program for both PLF/ WDPTL. The review paper from 2019 provides a clear pathway but the </w:t>
            </w:r>
            <w:r w:rsidR="00703E4C" w:rsidRPr="00164AC5">
              <w:rPr>
                <w:rFonts w:ascii="Open Sans Light" w:hAnsi="Open Sans Light" w:cs="Open Sans Light"/>
                <w:sz w:val="20"/>
                <w:szCs w:val="16"/>
              </w:rPr>
              <w:t>GoTL</w:t>
            </w:r>
            <w:r w:rsidRPr="00164AC5">
              <w:rPr>
                <w:rFonts w:ascii="Open Sans Light" w:hAnsi="Open Sans Light" w:cs="Open Sans Light"/>
                <w:sz w:val="20"/>
                <w:szCs w:val="16"/>
              </w:rPr>
              <w:t xml:space="preserve"> structural work will be significant. Shift to smaller scale/ target, capable of being delivered by DNEE team by June 30- see separate paper pending- reintegration approach.</w:t>
            </w:r>
          </w:p>
          <w:p w14:paraId="68C99D62" w14:textId="77777777" w:rsidR="00230C15" w:rsidRPr="00164AC5" w:rsidRDefault="00230C15" w:rsidP="000E1476">
            <w:pPr>
              <w:pStyle w:val="Normal0"/>
              <w:rPr>
                <w:rFonts w:ascii="Open Sans Light" w:hAnsi="Open Sans Light" w:cs="Open Sans Light"/>
                <w:sz w:val="20"/>
                <w:szCs w:val="16"/>
              </w:rPr>
            </w:pPr>
            <w:r w:rsidRPr="00164AC5">
              <w:rPr>
                <w:rFonts w:ascii="Open Sans Light" w:hAnsi="Open Sans Light" w:cs="Open Sans Light"/>
                <w:sz w:val="20"/>
                <w:szCs w:val="16"/>
              </w:rPr>
              <w:t xml:space="preserve">Also, ensure PLF is working closely with WDPTL on </w:t>
            </w:r>
            <w:proofErr w:type="gramStart"/>
            <w:r w:rsidRPr="00164AC5">
              <w:rPr>
                <w:rFonts w:ascii="Open Sans Light" w:hAnsi="Open Sans Light" w:cs="Open Sans Light"/>
                <w:sz w:val="20"/>
                <w:szCs w:val="16"/>
              </w:rPr>
              <w:t>both of these</w:t>
            </w:r>
            <w:proofErr w:type="gramEnd"/>
            <w:r w:rsidRPr="00164AC5">
              <w:rPr>
                <w:rFonts w:ascii="Open Sans Light" w:hAnsi="Open Sans Light" w:cs="Open Sans Light"/>
                <w:sz w:val="20"/>
                <w:szCs w:val="16"/>
              </w:rPr>
              <w:t xml:space="preserve"> for post June 30 continuity.</w:t>
            </w:r>
          </w:p>
        </w:tc>
      </w:tr>
      <w:tr w:rsidR="00230C15" w:rsidRPr="00A72175" w14:paraId="0BD719B9" w14:textId="77777777" w:rsidTr="000E1476">
        <w:tc>
          <w:tcPr>
            <w:tcW w:w="1944" w:type="pct"/>
          </w:tcPr>
          <w:p w14:paraId="511377E6" w14:textId="5D1E28CC" w:rsidR="00230C15" w:rsidRPr="00164AC5" w:rsidRDefault="00230C15" w:rsidP="00C73303">
            <w:pPr>
              <w:pStyle w:val="Normal0"/>
              <w:numPr>
                <w:ilvl w:val="0"/>
                <w:numId w:val="63"/>
              </w:numPr>
              <w:rPr>
                <w:rFonts w:ascii="Open Sans Light" w:hAnsi="Open Sans Light" w:cs="Open Sans Light"/>
                <w:sz w:val="20"/>
                <w:szCs w:val="16"/>
              </w:rPr>
            </w:pPr>
            <w:r w:rsidRPr="00164AC5">
              <w:rPr>
                <w:rFonts w:ascii="Open Sans Light" w:hAnsi="Open Sans Light" w:cs="Open Sans Light"/>
                <w:sz w:val="20"/>
                <w:szCs w:val="16"/>
              </w:rPr>
              <w:t xml:space="preserve">Continuity of </w:t>
            </w:r>
            <w:r w:rsidR="007D34E6" w:rsidRPr="00164AC5">
              <w:rPr>
                <w:rFonts w:ascii="Open Sans Light" w:hAnsi="Open Sans Light" w:cs="Open Sans Light"/>
                <w:sz w:val="20"/>
                <w:szCs w:val="16"/>
              </w:rPr>
              <w:t>Labour mobility</w:t>
            </w:r>
            <w:r w:rsidRPr="00164AC5">
              <w:rPr>
                <w:rFonts w:ascii="Open Sans Light" w:hAnsi="Open Sans Light" w:cs="Open Sans Light"/>
                <w:sz w:val="20"/>
                <w:szCs w:val="16"/>
              </w:rPr>
              <w:t xml:space="preserve"> support in the WDPTL- PLF handover. Risk of losing flexible responsiveness, </w:t>
            </w:r>
            <w:proofErr w:type="gramStart"/>
            <w:r w:rsidRPr="00164AC5">
              <w:rPr>
                <w:rFonts w:ascii="Open Sans Light" w:hAnsi="Open Sans Light" w:cs="Open Sans Light"/>
                <w:sz w:val="20"/>
                <w:szCs w:val="16"/>
              </w:rPr>
              <w:t>momentum</w:t>
            </w:r>
            <w:proofErr w:type="gramEnd"/>
            <w:r w:rsidRPr="00164AC5">
              <w:rPr>
                <w:rFonts w:ascii="Open Sans Light" w:hAnsi="Open Sans Light" w:cs="Open Sans Light"/>
                <w:sz w:val="20"/>
                <w:szCs w:val="16"/>
              </w:rPr>
              <w:t xml:space="preserve"> and relationships. Some feedback from SEFOPE that they are concerned about the mid 2021 transition and different styles of program support</w:t>
            </w:r>
          </w:p>
        </w:tc>
        <w:tc>
          <w:tcPr>
            <w:tcW w:w="313" w:type="pct"/>
          </w:tcPr>
          <w:p w14:paraId="72EB83A0" w14:textId="77777777" w:rsidR="00230C15" w:rsidRPr="00164AC5" w:rsidRDefault="00230C15" w:rsidP="000E1476">
            <w:pPr>
              <w:pStyle w:val="Normal0"/>
              <w:rPr>
                <w:rFonts w:ascii="Open Sans Light" w:hAnsi="Open Sans Light" w:cs="Open Sans Light"/>
                <w:sz w:val="20"/>
                <w:szCs w:val="16"/>
              </w:rPr>
            </w:pPr>
            <w:r w:rsidRPr="00164AC5">
              <w:rPr>
                <w:rFonts w:ascii="Open Sans Light" w:hAnsi="Open Sans Light" w:cs="Open Sans Light"/>
                <w:sz w:val="20"/>
                <w:szCs w:val="16"/>
              </w:rPr>
              <w:t>LM</w:t>
            </w:r>
          </w:p>
        </w:tc>
        <w:tc>
          <w:tcPr>
            <w:tcW w:w="2743" w:type="pct"/>
          </w:tcPr>
          <w:p w14:paraId="50257F7E" w14:textId="24A3FC3A" w:rsidR="00230C15" w:rsidRPr="00164AC5" w:rsidRDefault="00230C15" w:rsidP="000E1476">
            <w:pPr>
              <w:pStyle w:val="Normal0"/>
              <w:rPr>
                <w:rFonts w:ascii="Open Sans Light" w:hAnsi="Open Sans Light" w:cs="Open Sans Light"/>
                <w:sz w:val="20"/>
                <w:szCs w:val="16"/>
              </w:rPr>
            </w:pPr>
            <w:r w:rsidRPr="00164AC5">
              <w:rPr>
                <w:rFonts w:ascii="Open Sans Light" w:hAnsi="Open Sans Light" w:cs="Open Sans Light"/>
                <w:sz w:val="20"/>
                <w:szCs w:val="16"/>
              </w:rPr>
              <w:t xml:space="preserve">With Embassy, consider approaches to mentor, shape the PLF approach. Need to reset ‘ownership’ of some </w:t>
            </w:r>
            <w:r w:rsidR="007D34E6" w:rsidRPr="00164AC5">
              <w:rPr>
                <w:rFonts w:ascii="Open Sans Light" w:hAnsi="Open Sans Light" w:cs="Open Sans Light"/>
                <w:sz w:val="20"/>
                <w:szCs w:val="16"/>
              </w:rPr>
              <w:t>labour mobility</w:t>
            </w:r>
            <w:r w:rsidRPr="00164AC5">
              <w:rPr>
                <w:rFonts w:ascii="Open Sans Light" w:hAnsi="Open Sans Light" w:cs="Open Sans Light"/>
                <w:sz w:val="20"/>
                <w:szCs w:val="16"/>
              </w:rPr>
              <w:t xml:space="preserve"> aspects, especially PLS </w:t>
            </w:r>
            <w:proofErr w:type="spellStart"/>
            <w:r w:rsidRPr="00164AC5">
              <w:rPr>
                <w:rFonts w:ascii="Open Sans Light" w:hAnsi="Open Sans Light" w:cs="Open Sans Light"/>
                <w:sz w:val="20"/>
                <w:szCs w:val="16"/>
              </w:rPr>
              <w:t>eg.</w:t>
            </w:r>
            <w:proofErr w:type="spellEnd"/>
            <w:r w:rsidRPr="00164AC5">
              <w:rPr>
                <w:rFonts w:ascii="Open Sans Light" w:hAnsi="Open Sans Light" w:cs="Open Sans Light"/>
                <w:sz w:val="20"/>
                <w:szCs w:val="16"/>
              </w:rPr>
              <w:t xml:space="preserve"> bring ownership of PLS to SEFOPE team, move teams around to better integrate PLF staff into SEFOPE team. Continue ongoing flexible funding through Embassy, see Recommendation 6.</w:t>
            </w:r>
          </w:p>
          <w:p w14:paraId="4998F40B" w14:textId="77777777" w:rsidR="00230C15" w:rsidRPr="00164AC5" w:rsidRDefault="00230C15" w:rsidP="000E1476">
            <w:pPr>
              <w:pStyle w:val="Normal0"/>
              <w:rPr>
                <w:rFonts w:ascii="Open Sans Light" w:hAnsi="Open Sans Light" w:cs="Open Sans Light"/>
                <w:sz w:val="20"/>
                <w:szCs w:val="16"/>
              </w:rPr>
            </w:pPr>
          </w:p>
        </w:tc>
      </w:tr>
      <w:tr w:rsidR="00230C15" w:rsidRPr="00A72175" w14:paraId="51521798" w14:textId="77777777" w:rsidTr="000E1476">
        <w:tc>
          <w:tcPr>
            <w:tcW w:w="1944" w:type="pct"/>
          </w:tcPr>
          <w:p w14:paraId="56028BDF" w14:textId="77777777" w:rsidR="00230C15" w:rsidRDefault="00230C15" w:rsidP="00C73303">
            <w:pPr>
              <w:pStyle w:val="Normal0"/>
              <w:numPr>
                <w:ilvl w:val="0"/>
                <w:numId w:val="63"/>
              </w:numPr>
              <w:jc w:val="left"/>
              <w:rPr>
                <w:rFonts w:ascii="Open Sans Light" w:hAnsi="Open Sans Light" w:cs="Open Sans Light"/>
                <w:sz w:val="20"/>
                <w:szCs w:val="16"/>
              </w:rPr>
            </w:pPr>
            <w:r>
              <w:rPr>
                <w:rFonts w:ascii="Open Sans Light" w:hAnsi="Open Sans Light" w:cs="Open Sans Light"/>
                <w:sz w:val="20"/>
                <w:szCs w:val="16"/>
              </w:rPr>
              <w:t>Need to better understand TVET Quality Improvement Plan impact on higher level TVET outcomes e.g. Are they leading to increased enrolments, better graduate outcomes, better industry engagement?</w:t>
            </w:r>
          </w:p>
        </w:tc>
        <w:tc>
          <w:tcPr>
            <w:tcW w:w="313" w:type="pct"/>
          </w:tcPr>
          <w:p w14:paraId="3ABCD6A9" w14:textId="77777777" w:rsidR="00230C15"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TVET</w:t>
            </w:r>
          </w:p>
        </w:tc>
        <w:tc>
          <w:tcPr>
            <w:tcW w:w="2743" w:type="pct"/>
          </w:tcPr>
          <w:p w14:paraId="7983D367" w14:textId="77777777" w:rsidR="00230C15" w:rsidRDefault="00230C15" w:rsidP="000E1476">
            <w:pPr>
              <w:pStyle w:val="Normal0"/>
              <w:rPr>
                <w:rFonts w:ascii="Open Sans Light" w:hAnsi="Open Sans Light" w:cs="Open Sans Light"/>
                <w:sz w:val="20"/>
                <w:szCs w:val="16"/>
              </w:rPr>
            </w:pPr>
            <w:r w:rsidRPr="0093293B">
              <w:rPr>
                <w:rFonts w:ascii="Open Sans Light" w:hAnsi="Open Sans Light" w:cs="Open Sans Light"/>
                <w:sz w:val="20"/>
                <w:szCs w:val="16"/>
              </w:rPr>
              <w:t xml:space="preserve">A </w:t>
            </w:r>
            <w:r>
              <w:rPr>
                <w:rFonts w:ascii="Open Sans Light" w:hAnsi="Open Sans Light" w:cs="Open Sans Light"/>
                <w:sz w:val="20"/>
                <w:szCs w:val="16"/>
              </w:rPr>
              <w:t xml:space="preserve">second </w:t>
            </w:r>
            <w:r w:rsidRPr="0093293B">
              <w:rPr>
                <w:rFonts w:ascii="Open Sans Light" w:hAnsi="Open Sans Light" w:cs="Open Sans Light"/>
                <w:sz w:val="20"/>
                <w:szCs w:val="16"/>
              </w:rPr>
              <w:t xml:space="preserve">review of TVET centre QIP progress in May 2021 </w:t>
            </w:r>
            <w:r>
              <w:rPr>
                <w:rFonts w:ascii="Open Sans Light" w:hAnsi="Open Sans Light" w:cs="Open Sans Light"/>
                <w:sz w:val="20"/>
                <w:szCs w:val="16"/>
              </w:rPr>
              <w:t xml:space="preserve">which </w:t>
            </w:r>
            <w:proofErr w:type="gramStart"/>
            <w:r>
              <w:rPr>
                <w:rFonts w:ascii="Open Sans Light" w:hAnsi="Open Sans Light" w:cs="Open Sans Light"/>
                <w:sz w:val="20"/>
                <w:szCs w:val="16"/>
              </w:rPr>
              <w:t xml:space="preserve">will </w:t>
            </w:r>
            <w:r w:rsidRPr="0093293B">
              <w:rPr>
                <w:rFonts w:ascii="Open Sans Light" w:hAnsi="Open Sans Light" w:cs="Open Sans Light"/>
                <w:sz w:val="20"/>
                <w:szCs w:val="16"/>
              </w:rPr>
              <w:t xml:space="preserve"> look</w:t>
            </w:r>
            <w:proofErr w:type="gramEnd"/>
            <w:r w:rsidRPr="0093293B">
              <w:rPr>
                <w:rFonts w:ascii="Open Sans Light" w:hAnsi="Open Sans Light" w:cs="Open Sans Light"/>
                <w:sz w:val="20"/>
                <w:szCs w:val="16"/>
              </w:rPr>
              <w:t xml:space="preserve"> at; new accredited courses, increased enrolments, increased graduate employment etc as more concrete indicators of the impact of QIPs on centres</w:t>
            </w:r>
          </w:p>
        </w:tc>
      </w:tr>
      <w:tr w:rsidR="00230C15" w:rsidRPr="00A72175" w14:paraId="5B3B0FFC" w14:textId="77777777" w:rsidTr="000E1476">
        <w:tc>
          <w:tcPr>
            <w:tcW w:w="1944" w:type="pct"/>
          </w:tcPr>
          <w:p w14:paraId="556001C0" w14:textId="7ADC21E3" w:rsidR="00230C15" w:rsidRDefault="00230C15" w:rsidP="00C73303">
            <w:pPr>
              <w:pStyle w:val="Normal0"/>
              <w:numPr>
                <w:ilvl w:val="0"/>
                <w:numId w:val="63"/>
              </w:numPr>
              <w:rPr>
                <w:rFonts w:ascii="Open Sans Light" w:hAnsi="Open Sans Light" w:cs="Open Sans Light"/>
                <w:sz w:val="20"/>
                <w:szCs w:val="16"/>
              </w:rPr>
            </w:pPr>
            <w:r>
              <w:rPr>
                <w:rFonts w:ascii="Open Sans Light" w:hAnsi="Open Sans Light" w:cs="Open Sans Light"/>
                <w:sz w:val="20"/>
                <w:szCs w:val="16"/>
              </w:rPr>
              <w:lastRenderedPageBreak/>
              <w:t xml:space="preserve">Limited progress in access for PWD to TVET or </w:t>
            </w:r>
            <w:r w:rsidR="007D34E6">
              <w:rPr>
                <w:rFonts w:ascii="Open Sans Light" w:hAnsi="Open Sans Light" w:cs="Open Sans Light"/>
                <w:sz w:val="20"/>
                <w:szCs w:val="16"/>
              </w:rPr>
              <w:t>labour mobility</w:t>
            </w:r>
            <w:r>
              <w:rPr>
                <w:rFonts w:ascii="Open Sans Light" w:hAnsi="Open Sans Light" w:cs="Open Sans Light"/>
                <w:sz w:val="20"/>
                <w:szCs w:val="16"/>
              </w:rPr>
              <w:t xml:space="preserve"> pathways. Also, challenges in growing rural applications for AAS and within that PWD and female applicants. </w:t>
            </w:r>
          </w:p>
        </w:tc>
        <w:tc>
          <w:tcPr>
            <w:tcW w:w="313" w:type="pct"/>
          </w:tcPr>
          <w:p w14:paraId="5F30134A" w14:textId="77777777" w:rsidR="00230C15"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TVET &amp; LM</w:t>
            </w:r>
          </w:p>
        </w:tc>
        <w:tc>
          <w:tcPr>
            <w:tcW w:w="2743" w:type="pct"/>
          </w:tcPr>
          <w:p w14:paraId="5260F757" w14:textId="0F36D82F" w:rsidR="00230C15"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 xml:space="preserve">TVET Disability Access paper prepared and presented to Embassy, including significant investment in training centre access and staff. Project will be part of Quality Improvement Plans Part </w:t>
            </w:r>
            <w:proofErr w:type="gramStart"/>
            <w:r>
              <w:rPr>
                <w:rFonts w:ascii="Open Sans Light" w:hAnsi="Open Sans Light" w:cs="Open Sans Light"/>
                <w:sz w:val="20"/>
                <w:szCs w:val="16"/>
              </w:rPr>
              <w:t>2, but</w:t>
            </w:r>
            <w:proofErr w:type="gramEnd"/>
            <w:r>
              <w:rPr>
                <w:rFonts w:ascii="Open Sans Light" w:hAnsi="Open Sans Light" w:cs="Open Sans Light"/>
                <w:sz w:val="20"/>
                <w:szCs w:val="16"/>
              </w:rPr>
              <w:t xml:space="preserve"> will also link to </w:t>
            </w:r>
            <w:r w:rsidR="007D34E6">
              <w:rPr>
                <w:rFonts w:ascii="Open Sans Light" w:hAnsi="Open Sans Light" w:cs="Open Sans Light"/>
                <w:sz w:val="20"/>
                <w:szCs w:val="16"/>
              </w:rPr>
              <w:t>labour mobility</w:t>
            </w:r>
            <w:r>
              <w:rPr>
                <w:rFonts w:ascii="Open Sans Light" w:hAnsi="Open Sans Light" w:cs="Open Sans Light"/>
                <w:sz w:val="20"/>
                <w:szCs w:val="16"/>
              </w:rPr>
              <w:t xml:space="preserve"> </w:t>
            </w:r>
            <w:r w:rsidR="007D34E6">
              <w:rPr>
                <w:rFonts w:ascii="Open Sans Light" w:hAnsi="Open Sans Light" w:cs="Open Sans Light"/>
                <w:sz w:val="20"/>
                <w:szCs w:val="16"/>
              </w:rPr>
              <w:t>p</w:t>
            </w:r>
            <w:r>
              <w:rPr>
                <w:rFonts w:ascii="Open Sans Light" w:hAnsi="Open Sans Light" w:cs="Open Sans Light"/>
                <w:sz w:val="20"/>
                <w:szCs w:val="16"/>
              </w:rPr>
              <w:t xml:space="preserve">reparation </w:t>
            </w:r>
            <w:r w:rsidR="007D34E6">
              <w:rPr>
                <w:rFonts w:ascii="Open Sans Light" w:hAnsi="Open Sans Light" w:cs="Open Sans Light"/>
                <w:sz w:val="20"/>
                <w:szCs w:val="16"/>
              </w:rPr>
              <w:t>c</w:t>
            </w:r>
            <w:r>
              <w:rPr>
                <w:rFonts w:ascii="Open Sans Light" w:hAnsi="Open Sans Light" w:cs="Open Sans Light"/>
                <w:sz w:val="20"/>
                <w:szCs w:val="16"/>
              </w:rPr>
              <w:t xml:space="preserve">ourses by providing access to preparation and the WRP though not yet demand for PWDs by employers. </w:t>
            </w:r>
          </w:p>
          <w:p w14:paraId="6CFDAF4D" w14:textId="77777777" w:rsidR="00230C15" w:rsidRPr="0093293B"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For AAS access, TVET Centres may be part of future AAS Municipal Hubs, providing for rural PWD applicants and a safe ongoing space for female AAS enquiries.</w:t>
            </w:r>
          </w:p>
        </w:tc>
      </w:tr>
      <w:tr w:rsidR="00230C15" w:rsidRPr="00A72175" w14:paraId="4D2C7AC5" w14:textId="77777777" w:rsidTr="000E1476">
        <w:tc>
          <w:tcPr>
            <w:tcW w:w="1944" w:type="pct"/>
          </w:tcPr>
          <w:p w14:paraId="03E12FDC" w14:textId="77777777" w:rsidR="00230C15" w:rsidRDefault="00230C15" w:rsidP="00C73303">
            <w:pPr>
              <w:pStyle w:val="Normal0"/>
              <w:numPr>
                <w:ilvl w:val="0"/>
                <w:numId w:val="63"/>
              </w:numPr>
              <w:rPr>
                <w:rFonts w:ascii="Open Sans Light" w:hAnsi="Open Sans Light" w:cs="Open Sans Light"/>
                <w:sz w:val="20"/>
                <w:szCs w:val="16"/>
              </w:rPr>
            </w:pPr>
            <w:r>
              <w:rPr>
                <w:rFonts w:ascii="Open Sans Light" w:hAnsi="Open Sans Light" w:cs="Open Sans Light"/>
                <w:sz w:val="20"/>
                <w:szCs w:val="16"/>
              </w:rPr>
              <w:t>COVID-19 driven risk to full activity and budget execution, detailed in efficiency section.</w:t>
            </w:r>
          </w:p>
        </w:tc>
        <w:tc>
          <w:tcPr>
            <w:tcW w:w="313" w:type="pct"/>
          </w:tcPr>
          <w:p w14:paraId="70F5C151" w14:textId="77777777" w:rsidR="00230C15" w:rsidRPr="00A72175"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All</w:t>
            </w:r>
          </w:p>
        </w:tc>
        <w:tc>
          <w:tcPr>
            <w:tcW w:w="2743" w:type="pct"/>
          </w:tcPr>
          <w:p w14:paraId="1F063BAF" w14:textId="77777777" w:rsidR="00230C15" w:rsidRPr="00A72175"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Develop a small number of high value/ high impact, scalable options that can be used to absorb savings and delayed activities delayed while keeping progress to outcomes on track. See Embassy Budget Briefing paper, already presented to Embassy.</w:t>
            </w:r>
          </w:p>
        </w:tc>
      </w:tr>
      <w:tr w:rsidR="00230C15" w:rsidRPr="00A72175" w14:paraId="584D9D99" w14:textId="77777777" w:rsidTr="000E1476">
        <w:tc>
          <w:tcPr>
            <w:tcW w:w="1944" w:type="pct"/>
            <w:shd w:val="clear" w:color="auto" w:fill="D9D9D9" w:themeFill="background1" w:themeFillShade="D9"/>
          </w:tcPr>
          <w:p w14:paraId="3E6EBB5F" w14:textId="77777777" w:rsidR="00230C15"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Recommendations arising from M&amp;E Stocktake Report</w:t>
            </w:r>
          </w:p>
        </w:tc>
        <w:tc>
          <w:tcPr>
            <w:tcW w:w="313" w:type="pct"/>
            <w:shd w:val="clear" w:color="auto" w:fill="D9D9D9" w:themeFill="background1" w:themeFillShade="D9"/>
          </w:tcPr>
          <w:p w14:paraId="39170341" w14:textId="77777777" w:rsidR="00230C15" w:rsidRPr="00A72175" w:rsidRDefault="00230C15" w:rsidP="000E1476">
            <w:pPr>
              <w:pStyle w:val="Normal0"/>
              <w:rPr>
                <w:rFonts w:ascii="Open Sans Light" w:hAnsi="Open Sans Light" w:cs="Open Sans Light"/>
                <w:sz w:val="20"/>
                <w:szCs w:val="16"/>
              </w:rPr>
            </w:pPr>
          </w:p>
        </w:tc>
        <w:tc>
          <w:tcPr>
            <w:tcW w:w="2743" w:type="pct"/>
            <w:shd w:val="clear" w:color="auto" w:fill="D9D9D9" w:themeFill="background1" w:themeFillShade="D9"/>
          </w:tcPr>
          <w:p w14:paraId="42E4A2FD" w14:textId="77777777" w:rsidR="00230C15" w:rsidRPr="00A72175" w:rsidRDefault="00230C15" w:rsidP="000E1476">
            <w:pPr>
              <w:pStyle w:val="Normal0"/>
              <w:rPr>
                <w:rFonts w:ascii="Open Sans Light" w:hAnsi="Open Sans Light" w:cs="Open Sans Light"/>
                <w:sz w:val="20"/>
                <w:szCs w:val="16"/>
              </w:rPr>
            </w:pPr>
          </w:p>
        </w:tc>
      </w:tr>
      <w:tr w:rsidR="00230C15" w:rsidRPr="00A72175" w14:paraId="04C379F2" w14:textId="77777777" w:rsidTr="000E1476">
        <w:tc>
          <w:tcPr>
            <w:tcW w:w="1944" w:type="pct"/>
          </w:tcPr>
          <w:p w14:paraId="34A3E0AE" w14:textId="77777777" w:rsidR="00230C15" w:rsidRDefault="00230C15" w:rsidP="00C73303">
            <w:pPr>
              <w:pStyle w:val="Normal0"/>
              <w:numPr>
                <w:ilvl w:val="0"/>
                <w:numId w:val="63"/>
              </w:numPr>
              <w:rPr>
                <w:rFonts w:ascii="Open Sans Light" w:hAnsi="Open Sans Light" w:cs="Open Sans Light"/>
                <w:sz w:val="20"/>
                <w:szCs w:val="16"/>
              </w:rPr>
            </w:pPr>
            <w:r>
              <w:rPr>
                <w:rFonts w:ascii="Open Sans Light" w:hAnsi="Open Sans Light" w:cs="Open Sans Light"/>
                <w:sz w:val="20"/>
                <w:szCs w:val="16"/>
              </w:rPr>
              <w:t>Improvements suggested for WDPTL M&amp;E.</w:t>
            </w:r>
          </w:p>
          <w:p w14:paraId="0DEF54D9" w14:textId="77777777" w:rsidR="00230C15" w:rsidRDefault="00230C15" w:rsidP="000E1476">
            <w:pPr>
              <w:pStyle w:val="Normal0"/>
              <w:ind w:left="360"/>
              <w:rPr>
                <w:rFonts w:ascii="Open Sans Light" w:hAnsi="Open Sans Light" w:cs="Open Sans Light"/>
                <w:sz w:val="20"/>
                <w:szCs w:val="16"/>
              </w:rPr>
            </w:pPr>
            <w:r w:rsidRPr="0093293B">
              <w:rPr>
                <w:rFonts w:ascii="Open Sans Light" w:hAnsi="Open Sans Light" w:cs="Open Sans Light"/>
                <w:sz w:val="20"/>
                <w:szCs w:val="16"/>
              </w:rPr>
              <w:t>Ensur</w:t>
            </w:r>
            <w:r>
              <w:rPr>
                <w:rFonts w:ascii="Open Sans Light" w:hAnsi="Open Sans Light" w:cs="Open Sans Light"/>
                <w:sz w:val="20"/>
                <w:szCs w:val="16"/>
              </w:rPr>
              <w:t>e</w:t>
            </w:r>
            <w:r w:rsidRPr="0093293B">
              <w:rPr>
                <w:rFonts w:ascii="Open Sans Light" w:hAnsi="Open Sans Light" w:cs="Open Sans Light"/>
                <w:sz w:val="20"/>
                <w:szCs w:val="16"/>
              </w:rPr>
              <w:t xml:space="preserve"> all reporting includes disability disaggregated data and mentions where people with disabilities and/or Disabled Persons’ Organisations were involved in the program.</w:t>
            </w:r>
          </w:p>
        </w:tc>
        <w:tc>
          <w:tcPr>
            <w:tcW w:w="313" w:type="pct"/>
          </w:tcPr>
          <w:p w14:paraId="3196AFF2" w14:textId="77777777" w:rsidR="00230C15" w:rsidRPr="00A72175"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All</w:t>
            </w:r>
          </w:p>
        </w:tc>
        <w:tc>
          <w:tcPr>
            <w:tcW w:w="2743" w:type="pct"/>
          </w:tcPr>
          <w:p w14:paraId="7CE8A9B5" w14:textId="213D5AA9" w:rsidR="00230C15" w:rsidRPr="00A72175" w:rsidRDefault="00230C15" w:rsidP="000E1476">
            <w:pPr>
              <w:pStyle w:val="Normal0"/>
              <w:rPr>
                <w:rFonts w:ascii="Open Sans Light" w:hAnsi="Open Sans Light" w:cs="Open Sans Light"/>
                <w:sz w:val="20"/>
                <w:szCs w:val="16"/>
              </w:rPr>
            </w:pPr>
            <w:r>
              <w:rPr>
                <w:rFonts w:ascii="Open Sans Light" w:hAnsi="Open Sans Light" w:cs="Open Sans Light"/>
                <w:sz w:val="20"/>
                <w:szCs w:val="16"/>
              </w:rPr>
              <w:t xml:space="preserve">Database updated; tools (including evidence matrix) updated. </w:t>
            </w:r>
            <w:r w:rsidR="00E24E93">
              <w:rPr>
                <w:rFonts w:ascii="Open Sans Light" w:hAnsi="Open Sans Light" w:cs="Open Sans Light"/>
                <w:sz w:val="20"/>
                <w:szCs w:val="16"/>
              </w:rPr>
              <w:t>Improved r</w:t>
            </w:r>
            <w:r>
              <w:rPr>
                <w:rFonts w:ascii="Open Sans Light" w:hAnsi="Open Sans Light" w:cs="Open Sans Light"/>
                <w:sz w:val="20"/>
                <w:szCs w:val="16"/>
              </w:rPr>
              <w:t>eporting, including this one with clear focus on PWD</w:t>
            </w:r>
            <w:r w:rsidR="00E24E93">
              <w:rPr>
                <w:rFonts w:ascii="Open Sans Light" w:hAnsi="Open Sans Light" w:cs="Open Sans Light"/>
                <w:sz w:val="20"/>
                <w:szCs w:val="16"/>
              </w:rPr>
              <w:t xml:space="preserve"> analysis</w:t>
            </w:r>
            <w:r>
              <w:rPr>
                <w:rFonts w:ascii="Open Sans Light" w:hAnsi="Open Sans Light" w:cs="Open Sans Light"/>
                <w:sz w:val="20"/>
                <w:szCs w:val="16"/>
              </w:rPr>
              <w:t>.</w:t>
            </w:r>
          </w:p>
        </w:tc>
      </w:tr>
    </w:tbl>
    <w:p w14:paraId="0608C75B" w14:textId="3B8CF181" w:rsidR="00492D3A" w:rsidRDefault="00492D3A" w:rsidP="003905E5">
      <w:pPr>
        <w:rPr>
          <w:rFonts w:ascii="Open Sans Light" w:eastAsia="Times New Roman" w:hAnsi="Open Sans Light" w:cs="Arial"/>
          <w:b/>
          <w:bCs/>
          <w:color w:val="000080"/>
          <w:kern w:val="32"/>
          <w:sz w:val="36"/>
          <w:szCs w:val="32"/>
          <w:lang w:val="en-US" w:eastAsia="he-IL" w:bidi="he-IL"/>
        </w:rPr>
      </w:pPr>
    </w:p>
    <w:p w14:paraId="16C4CB76" w14:textId="4B8E785A" w:rsidR="00492D3A" w:rsidRPr="007D34E6" w:rsidRDefault="00492D3A" w:rsidP="008D648A">
      <w:pPr>
        <w:spacing w:before="56" w:after="120" w:line="244" w:lineRule="auto"/>
        <w:ind w:right="196"/>
        <w:contextualSpacing/>
        <w:jc w:val="both"/>
        <w:rPr>
          <w:rFonts w:ascii="Open Sans Light" w:eastAsia="Calibri" w:hAnsi="Open Sans Light" w:cs="Open Sans Light"/>
          <w:lang w:eastAsia="he-IL" w:bidi="he-IL"/>
        </w:rPr>
      </w:pPr>
      <w:r w:rsidRPr="007D7A68">
        <w:rPr>
          <w:rFonts w:ascii="Open Sans Light" w:hAnsi="Open Sans Light" w:cs="Open Sans Light"/>
        </w:rPr>
        <w:t xml:space="preserve"> </w:t>
      </w:r>
    </w:p>
    <w:sectPr w:rsidR="00492D3A" w:rsidRPr="007D34E6" w:rsidSect="00D05A07">
      <w:pgSz w:w="23811" w:h="16838"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306B5" w14:textId="77777777" w:rsidR="00B0302E" w:rsidRDefault="00B0302E" w:rsidP="003905E5">
      <w:pPr>
        <w:spacing w:after="0" w:line="240" w:lineRule="auto"/>
      </w:pPr>
      <w:r>
        <w:separator/>
      </w:r>
    </w:p>
  </w:endnote>
  <w:endnote w:type="continuationSeparator" w:id="0">
    <w:p w14:paraId="24152771" w14:textId="77777777" w:rsidR="00B0302E" w:rsidRDefault="00B0302E" w:rsidP="003905E5">
      <w:pPr>
        <w:spacing w:after="0" w:line="240" w:lineRule="auto"/>
      </w:pPr>
      <w:r>
        <w:continuationSeparator/>
      </w:r>
    </w:p>
  </w:endnote>
  <w:endnote w:type="continuationNotice" w:id="1">
    <w:p w14:paraId="6862AE2D" w14:textId="77777777" w:rsidR="00B0302E" w:rsidRDefault="00B03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mbusSanNov">
    <w:altName w:val="Arial"/>
    <w:panose1 w:val="00000000000000000000"/>
    <w:charset w:val="00"/>
    <w:family w:val="moder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TT) Regular">
    <w:altName w:val="Cambria"/>
    <w:panose1 w:val="00000000000000000000"/>
    <w:charset w:val="00"/>
    <w:family w:val="auto"/>
    <w:notTrueType/>
    <w:pitch w:val="default"/>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Open Sans Light">
    <w:altName w:val="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Open Sans SemiBold">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251124"/>
      <w:docPartObj>
        <w:docPartGallery w:val="Page Numbers (Bottom of Page)"/>
        <w:docPartUnique/>
      </w:docPartObj>
    </w:sdtPr>
    <w:sdtEndPr>
      <w:rPr>
        <w:noProof/>
      </w:rPr>
    </w:sdtEndPr>
    <w:sdtContent>
      <w:p w14:paraId="1B9193C6" w14:textId="77777777" w:rsidR="00B0302E" w:rsidRDefault="00B0302E" w:rsidP="00BB10DB">
        <w:pPr>
          <w:pStyle w:val="Footer"/>
        </w:pPr>
        <w:r>
          <w:t xml:space="preserve">PAGE </w:t>
        </w:r>
        <w:r>
          <w:fldChar w:fldCharType="begin"/>
        </w:r>
        <w:r>
          <w:instrText xml:space="preserve"> PAGE   \* MERGEFORMAT </w:instrText>
        </w:r>
        <w:r>
          <w:fldChar w:fldCharType="separate"/>
        </w:r>
        <w:r>
          <w:rPr>
            <w:noProof/>
          </w:rPr>
          <w:t>36</w:t>
        </w:r>
        <w:r>
          <w:rPr>
            <w:noProof/>
          </w:rPr>
          <w:fldChar w:fldCharType="end"/>
        </w:r>
      </w:p>
    </w:sdtContent>
  </w:sdt>
  <w:p w14:paraId="3ADED937" w14:textId="77777777" w:rsidR="00B0302E" w:rsidRDefault="00B0302E" w:rsidP="00BB1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219885"/>
      <w:docPartObj>
        <w:docPartGallery w:val="Page Numbers (Bottom of Page)"/>
        <w:docPartUnique/>
      </w:docPartObj>
    </w:sdtPr>
    <w:sdtEndPr>
      <w:rPr>
        <w:noProof/>
      </w:rPr>
    </w:sdtEndPr>
    <w:sdtContent>
      <w:p w14:paraId="35DAEF16" w14:textId="77777777" w:rsidR="00B0302E" w:rsidRDefault="00B0302E" w:rsidP="00BB10DB">
        <w:pPr>
          <w:pStyle w:val="Footer"/>
        </w:pPr>
        <w:r>
          <w:fldChar w:fldCharType="begin"/>
        </w:r>
        <w:r>
          <w:instrText xml:space="preserve"> PAGE   \* MERGEFORMAT </w:instrText>
        </w:r>
        <w:r>
          <w:fldChar w:fldCharType="separate"/>
        </w:r>
        <w:r>
          <w:rPr>
            <w:noProof/>
          </w:rPr>
          <w:t>36</w:t>
        </w:r>
        <w:r>
          <w:rPr>
            <w:noProof/>
          </w:rPr>
          <w:fldChar w:fldCharType="end"/>
        </w:r>
      </w:p>
    </w:sdtContent>
  </w:sdt>
  <w:p w14:paraId="2B12FE87" w14:textId="77777777" w:rsidR="00B0302E" w:rsidRDefault="00B0302E" w:rsidP="00BB1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7EE8F" w14:textId="77777777" w:rsidR="00B0302E" w:rsidRDefault="00B0302E" w:rsidP="003905E5">
      <w:pPr>
        <w:spacing w:after="0" w:line="240" w:lineRule="auto"/>
      </w:pPr>
      <w:r>
        <w:separator/>
      </w:r>
    </w:p>
  </w:footnote>
  <w:footnote w:type="continuationSeparator" w:id="0">
    <w:p w14:paraId="03ACFA1C" w14:textId="77777777" w:rsidR="00B0302E" w:rsidRDefault="00B0302E" w:rsidP="003905E5">
      <w:pPr>
        <w:spacing w:after="0" w:line="240" w:lineRule="auto"/>
      </w:pPr>
      <w:r>
        <w:continuationSeparator/>
      </w:r>
    </w:p>
  </w:footnote>
  <w:footnote w:type="continuationNotice" w:id="1">
    <w:p w14:paraId="0FEE29E0" w14:textId="77777777" w:rsidR="00B0302E" w:rsidRDefault="00B0302E">
      <w:pPr>
        <w:spacing w:after="0" w:line="240" w:lineRule="auto"/>
      </w:pPr>
    </w:p>
  </w:footnote>
  <w:footnote w:id="2">
    <w:p w14:paraId="07B97D35" w14:textId="633E5A97" w:rsidR="00B0302E" w:rsidRPr="008C3C42" w:rsidRDefault="00B0302E">
      <w:pPr>
        <w:pStyle w:val="FootnoteText"/>
        <w:rPr>
          <w:lang w:val="en-US"/>
        </w:rPr>
      </w:pPr>
      <w:r>
        <w:rPr>
          <w:rStyle w:val="FootnoteReference"/>
        </w:rPr>
        <w:footnoteRef/>
      </w:r>
      <w:r>
        <w:t xml:space="preserve"> </w:t>
      </w:r>
      <w:r>
        <w:rPr>
          <w:lang w:val="en-US"/>
        </w:rPr>
        <w:t>Reflecting DFATs 2020 launched ‘Partnerships for Recovery’ Strategy</w:t>
      </w:r>
    </w:p>
  </w:footnote>
  <w:footnote w:id="3">
    <w:p w14:paraId="5BF0DA85" w14:textId="4B3B2254" w:rsidR="00B0302E" w:rsidRPr="00D15E95" w:rsidRDefault="00B0302E">
      <w:pPr>
        <w:pStyle w:val="FootnoteText"/>
        <w:rPr>
          <w:lang w:val="en-US"/>
        </w:rPr>
      </w:pPr>
      <w:r>
        <w:rPr>
          <w:rStyle w:val="FootnoteReference"/>
        </w:rPr>
        <w:footnoteRef/>
      </w:r>
      <w:r>
        <w:t xml:space="preserve"> These objectives were: improving livelihoods and economic development; enhancing human development; and strengthening governance and institutions.</w:t>
      </w:r>
    </w:p>
  </w:footnote>
  <w:footnote w:id="4">
    <w:p w14:paraId="19E808EC" w14:textId="77777777" w:rsidR="00B0302E" w:rsidRDefault="00B0302E" w:rsidP="002A42E1">
      <w:pPr>
        <w:pStyle w:val="FootnoteText"/>
        <w:rPr>
          <w:rFonts w:eastAsiaTheme="minorHAnsi"/>
          <w:sz w:val="20"/>
          <w:lang w:val="en-US"/>
        </w:rPr>
      </w:pPr>
      <w:r>
        <w:rPr>
          <w:rStyle w:val="FootnoteReference"/>
        </w:rPr>
        <w:t>[1]</w:t>
      </w:r>
      <w:r>
        <w:t xml:space="preserve"> </w:t>
      </w:r>
      <w:r>
        <w:rPr>
          <w:lang w:val="en-US"/>
        </w:rPr>
        <w:t>Where the program is not dependent on complex procurement or government approval processes</w:t>
      </w:r>
    </w:p>
  </w:footnote>
  <w:footnote w:id="5">
    <w:p w14:paraId="05133CC1" w14:textId="77777777" w:rsidR="00B0302E" w:rsidRPr="00703E4C" w:rsidRDefault="00B0302E" w:rsidP="00F330BC">
      <w:pPr>
        <w:pStyle w:val="FootnoteText"/>
        <w:spacing w:after="0"/>
        <w:rPr>
          <w:lang w:val="en-US"/>
        </w:rPr>
      </w:pPr>
      <w:r>
        <w:rPr>
          <w:rStyle w:val="FootnoteReference"/>
        </w:rPr>
        <w:footnoteRef/>
      </w:r>
      <w:r>
        <w:t xml:space="preserve"> </w:t>
      </w:r>
      <w:r>
        <w:rPr>
          <w:lang w:val="en-US"/>
        </w:rPr>
        <w:t>Partnerships for Recovery</w:t>
      </w:r>
    </w:p>
  </w:footnote>
  <w:footnote w:id="6">
    <w:p w14:paraId="4E0E6166" w14:textId="77777777" w:rsidR="00B0302E" w:rsidRPr="00703E4C" w:rsidRDefault="00B0302E" w:rsidP="00F330BC">
      <w:pPr>
        <w:pStyle w:val="FootnoteText"/>
        <w:spacing w:after="0"/>
        <w:rPr>
          <w:lang w:val="en-US"/>
        </w:rPr>
      </w:pPr>
      <w:r>
        <w:rPr>
          <w:rStyle w:val="FootnoteReference"/>
        </w:rPr>
        <w:footnoteRef/>
      </w:r>
      <w:r>
        <w:t xml:space="preserve"> Coalition approach to unemployment in Timor-Leste’, </w:t>
      </w:r>
      <w:r>
        <w:rPr>
          <w:lang w:val="en-US"/>
        </w:rPr>
        <w:t>citing other research and program lessons</w:t>
      </w:r>
    </w:p>
  </w:footnote>
  <w:footnote w:id="7">
    <w:p w14:paraId="382D94A2" w14:textId="77777777" w:rsidR="00B0302E" w:rsidRPr="00154D1B" w:rsidRDefault="00B0302E" w:rsidP="002A42E1">
      <w:pPr>
        <w:pStyle w:val="FootnoteText"/>
        <w:rPr>
          <w:lang w:val="en-US"/>
        </w:rPr>
      </w:pPr>
      <w:r>
        <w:rPr>
          <w:rStyle w:val="FootnoteReference"/>
        </w:rPr>
        <w:footnoteRef/>
      </w:r>
      <w:r>
        <w:t xml:space="preserve"> </w:t>
      </w:r>
      <w:r>
        <w:rPr>
          <w:lang w:val="en-US"/>
        </w:rPr>
        <w:t>National Directorate of Vocational Training</w:t>
      </w:r>
    </w:p>
  </w:footnote>
  <w:footnote w:id="8">
    <w:p w14:paraId="47ABD69B" w14:textId="77777777" w:rsidR="00B0302E" w:rsidRPr="00154D1B" w:rsidRDefault="00B0302E" w:rsidP="00F330BC">
      <w:pPr>
        <w:pStyle w:val="FootnoteText"/>
        <w:spacing w:after="0"/>
        <w:rPr>
          <w:lang w:val="en-US"/>
        </w:rPr>
      </w:pPr>
      <w:r>
        <w:rPr>
          <w:rStyle w:val="FootnoteReference"/>
        </w:rPr>
        <w:footnoteRef/>
      </w:r>
      <w:r>
        <w:t xml:space="preserve"> </w:t>
      </w:r>
      <w:r>
        <w:rPr>
          <w:lang w:val="en-US"/>
        </w:rPr>
        <w:t xml:space="preserve">Note this coalition building activity is planned and almost approved but not yet commenced as </w:t>
      </w:r>
      <w:r>
        <w:rPr>
          <w:lang w:val="en-US"/>
        </w:rPr>
        <w:t>at December 31</w:t>
      </w:r>
    </w:p>
  </w:footnote>
  <w:footnote w:id="9">
    <w:p w14:paraId="2654C44A" w14:textId="77777777" w:rsidR="00B0302E" w:rsidRPr="009D2D9C" w:rsidRDefault="00B0302E" w:rsidP="00F330BC">
      <w:pPr>
        <w:pStyle w:val="FootnoteText"/>
        <w:spacing w:after="0"/>
        <w:rPr>
          <w:lang w:val="en-NZ"/>
        </w:rPr>
      </w:pPr>
      <w:r>
        <w:rPr>
          <w:rStyle w:val="FootnoteReference"/>
        </w:rPr>
        <w:footnoteRef/>
      </w:r>
      <w:r>
        <w:t xml:space="preserve"> </w:t>
      </w:r>
      <w:r w:rsidRPr="008376FD">
        <w:rPr>
          <w:lang w:val="en-AU"/>
        </w:rPr>
        <w:t xml:space="preserve">Wigglesworth, </w:t>
      </w:r>
      <w:r>
        <w:rPr>
          <w:lang w:val="en-AU"/>
        </w:rPr>
        <w:t xml:space="preserve">A </w:t>
      </w:r>
      <w:r w:rsidRPr="008376FD">
        <w:rPr>
          <w:lang w:val="en-AU"/>
        </w:rPr>
        <w:t xml:space="preserve">and </w:t>
      </w:r>
      <w:r w:rsidRPr="008376FD">
        <w:rPr>
          <w:lang w:val="en-AU"/>
        </w:rPr>
        <w:t xml:space="preserve">Boavida dos Santos, </w:t>
      </w:r>
      <w:r>
        <w:rPr>
          <w:lang w:val="en-AU"/>
        </w:rPr>
        <w:t>A. (</w:t>
      </w:r>
      <w:r w:rsidRPr="008376FD">
        <w:rPr>
          <w:lang w:val="en-AU"/>
        </w:rPr>
        <w:t>February 2018</w:t>
      </w:r>
      <w:r>
        <w:rPr>
          <w:lang w:val="en-AU"/>
        </w:rPr>
        <w:t xml:space="preserve">). </w:t>
      </w:r>
      <w:r w:rsidRPr="008376FD">
        <w:rPr>
          <w:i/>
          <w:iCs/>
          <w:lang w:val="en-AU"/>
        </w:rPr>
        <w:t>Timorese migrant workers in the Australian Seasonal Worker Program</w:t>
      </w:r>
      <w:r>
        <w:rPr>
          <w:i/>
          <w:iCs/>
          <w:lang w:val="en-AU"/>
        </w:rPr>
        <w:t>.</w:t>
      </w:r>
    </w:p>
  </w:footnote>
  <w:footnote w:id="10">
    <w:p w14:paraId="1CFB0567" w14:textId="77777777" w:rsidR="00B0302E" w:rsidRPr="00787188" w:rsidRDefault="00B0302E" w:rsidP="00F330BC">
      <w:pPr>
        <w:pStyle w:val="FootnoteText"/>
        <w:spacing w:after="0"/>
        <w:rPr>
          <w:lang w:val="en-US"/>
        </w:rPr>
      </w:pPr>
      <w:r>
        <w:rPr>
          <w:rStyle w:val="FootnoteReference"/>
        </w:rPr>
        <w:footnoteRef/>
      </w:r>
      <w:r>
        <w:t xml:space="preserve"> </w:t>
      </w:r>
      <w:r>
        <w:rPr>
          <w:lang w:val="en-US"/>
        </w:rPr>
        <w:t>Reintegration Surveys, showcases, small grant implementation and sectoral group activities</w:t>
      </w:r>
    </w:p>
  </w:footnote>
  <w:footnote w:id="11">
    <w:p w14:paraId="2FB14A22" w14:textId="77777777" w:rsidR="00B0302E" w:rsidRPr="00154D1B" w:rsidRDefault="00B0302E" w:rsidP="005A401C">
      <w:pPr>
        <w:spacing w:after="120" w:line="240" w:lineRule="auto"/>
        <w:jc w:val="both"/>
        <w:rPr>
          <w:rFonts w:ascii="Open Sans Light" w:eastAsia="Times New Roman" w:hAnsi="Open Sans Light" w:cs="Open Sans Light"/>
          <w:sz w:val="18"/>
          <w:szCs w:val="18"/>
          <w:lang w:val="en-GB" w:eastAsia="he-IL" w:bidi="he-IL"/>
        </w:rPr>
      </w:pPr>
      <w:r w:rsidRPr="00154D1B">
        <w:rPr>
          <w:rStyle w:val="FootnoteReference"/>
          <w:sz w:val="18"/>
          <w:szCs w:val="18"/>
        </w:rPr>
        <w:footnoteRef/>
      </w:r>
      <w:r w:rsidRPr="00154D1B">
        <w:rPr>
          <w:sz w:val="18"/>
          <w:szCs w:val="18"/>
        </w:rPr>
        <w:t xml:space="preserve"> </w:t>
      </w:r>
      <w:r w:rsidRPr="007873BB">
        <w:rPr>
          <w:rFonts w:ascii="Open Sans Light" w:eastAsia="Times New Roman" w:hAnsi="Open Sans Light" w:cs="Open Sans Light"/>
          <w:b/>
          <w:bCs/>
          <w:sz w:val="18"/>
          <w:szCs w:val="18"/>
          <w:lang w:val="en-GB" w:eastAsia="he-IL" w:bidi="he-IL"/>
        </w:rPr>
        <w:t>Annex 3</w:t>
      </w:r>
      <w:r w:rsidRPr="00154D1B">
        <w:rPr>
          <w:rFonts w:ascii="Open Sans Light" w:eastAsia="Times New Roman" w:hAnsi="Open Sans Light" w:cs="Open Sans Light"/>
          <w:sz w:val="18"/>
          <w:szCs w:val="18"/>
          <w:lang w:val="en-GB" w:eastAsia="he-IL" w:bidi="he-IL"/>
        </w:rPr>
        <w:t xml:space="preserve"> documents the status of recommendations from the draft Completion Report (July 2020) and the 2019 Annual Report. </w:t>
      </w:r>
    </w:p>
    <w:p w14:paraId="3F75C282" w14:textId="77777777" w:rsidR="00B0302E" w:rsidRDefault="00B0302E" w:rsidP="005A401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220456B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08A7BC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D02473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C4F06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8484FB2"/>
    <w:lvl w:ilvl="0">
      <w:start w:val="1"/>
      <w:numFmt w:val="decimal"/>
      <w:pStyle w:val="ListNumber"/>
      <w:lvlText w:val="%1."/>
      <w:lvlJc w:val="left"/>
      <w:pPr>
        <w:tabs>
          <w:tab w:val="num" w:pos="360"/>
        </w:tabs>
        <w:ind w:left="360" w:hanging="360"/>
      </w:pPr>
    </w:lvl>
  </w:abstractNum>
  <w:abstractNum w:abstractNumId="5" w15:restartNumberingAfterBreak="0">
    <w:nsid w:val="01442F41"/>
    <w:multiLevelType w:val="multilevel"/>
    <w:tmpl w:val="67CC9906"/>
    <w:styleLink w:val="Bullets"/>
    <w:lvl w:ilvl="0">
      <w:start w:val="1"/>
      <w:numFmt w:val="bullet"/>
      <w:pStyle w:val="Bullet"/>
      <w:lvlText w:val="•"/>
      <w:lvlJc w:val="left"/>
      <w:pPr>
        <w:tabs>
          <w:tab w:val="num" w:pos="284"/>
        </w:tabs>
        <w:ind w:left="284" w:hanging="284"/>
      </w:pPr>
      <w:rPr>
        <w:rFonts w:ascii="NimbusSanNov" w:hAnsi="NimbusSanNov"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2"/>
      <w:numFmt w:val="bullet"/>
      <w:lvlText w:val="-"/>
      <w:lvlJc w:val="left"/>
      <w:pPr>
        <w:ind w:left="1080" w:hanging="360"/>
      </w:pPr>
      <w:rPr>
        <w:rFonts w:ascii="Arial" w:eastAsiaTheme="minorHAnsi" w:hAnsi="Arial"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2F75BAF"/>
    <w:multiLevelType w:val="hybridMultilevel"/>
    <w:tmpl w:val="B0680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3003A38"/>
    <w:multiLevelType w:val="hybridMultilevel"/>
    <w:tmpl w:val="E9C6D7F0"/>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048A4F8A"/>
    <w:multiLevelType w:val="hybridMultilevel"/>
    <w:tmpl w:val="DCE002D2"/>
    <w:lvl w:ilvl="0" w:tplc="7D3C005A">
      <w:start w:val="1"/>
      <w:numFmt w:val="bullet"/>
      <w:pStyle w:val="Bullet1"/>
      <w:lvlText w:val=""/>
      <w:lvlJc w:val="left"/>
      <w:pPr>
        <w:tabs>
          <w:tab w:val="num" w:pos="426"/>
        </w:tabs>
        <w:ind w:left="426" w:hanging="426"/>
      </w:pPr>
      <w:rPr>
        <w:rFonts w:ascii="Symbol" w:hAnsi="Symbol" w:hint="default"/>
        <w:b w:val="0"/>
        <w:i w:val="0"/>
        <w:color w:val="auto"/>
        <w:sz w:val="16"/>
        <w:szCs w:val="16"/>
      </w:rPr>
    </w:lvl>
    <w:lvl w:ilvl="1" w:tplc="0C090003">
      <w:start w:val="1"/>
      <w:numFmt w:val="bullet"/>
      <w:lvlText w:val="o"/>
      <w:lvlJc w:val="left"/>
      <w:pPr>
        <w:tabs>
          <w:tab w:val="num" w:pos="307"/>
        </w:tabs>
        <w:ind w:left="307" w:hanging="360"/>
      </w:pPr>
      <w:rPr>
        <w:rFonts w:ascii="Courier New" w:hAnsi="Courier New" w:cs="Courier New" w:hint="default"/>
        <w:b w:val="0"/>
        <w:i w:val="0"/>
        <w:color w:val="auto"/>
        <w:sz w:val="16"/>
        <w:szCs w:val="16"/>
      </w:rPr>
    </w:lvl>
    <w:lvl w:ilvl="2" w:tplc="0C090005">
      <w:start w:val="1"/>
      <w:numFmt w:val="bullet"/>
      <w:lvlText w:val=""/>
      <w:lvlJc w:val="left"/>
      <w:pPr>
        <w:tabs>
          <w:tab w:val="num" w:pos="1027"/>
        </w:tabs>
        <w:ind w:left="1027" w:hanging="360"/>
      </w:pPr>
      <w:rPr>
        <w:rFonts w:ascii="Wingdings" w:hAnsi="Wingdings" w:hint="default"/>
      </w:rPr>
    </w:lvl>
    <w:lvl w:ilvl="3" w:tplc="0C090001">
      <w:start w:val="1"/>
      <w:numFmt w:val="bullet"/>
      <w:lvlText w:val=""/>
      <w:lvlJc w:val="left"/>
      <w:pPr>
        <w:tabs>
          <w:tab w:val="num" w:pos="1747"/>
        </w:tabs>
        <w:ind w:left="1747" w:hanging="360"/>
      </w:pPr>
      <w:rPr>
        <w:rFonts w:ascii="Symbol" w:hAnsi="Symbol" w:hint="default"/>
        <w:b w:val="0"/>
        <w:i w:val="0"/>
        <w:color w:val="auto"/>
        <w:sz w:val="16"/>
        <w:szCs w:val="16"/>
      </w:rPr>
    </w:lvl>
    <w:lvl w:ilvl="4" w:tplc="0C090003">
      <w:start w:val="1"/>
      <w:numFmt w:val="bullet"/>
      <w:lvlText w:val="o"/>
      <w:lvlJc w:val="left"/>
      <w:pPr>
        <w:tabs>
          <w:tab w:val="num" w:pos="2467"/>
        </w:tabs>
        <w:ind w:left="2467" w:hanging="360"/>
      </w:pPr>
      <w:rPr>
        <w:rFonts w:ascii="Courier New" w:hAnsi="Courier New" w:cs="Courier New" w:hint="default"/>
      </w:rPr>
    </w:lvl>
    <w:lvl w:ilvl="5" w:tplc="0C090005">
      <w:start w:val="1"/>
      <w:numFmt w:val="bullet"/>
      <w:lvlText w:val=""/>
      <w:lvlJc w:val="left"/>
      <w:pPr>
        <w:tabs>
          <w:tab w:val="num" w:pos="3187"/>
        </w:tabs>
        <w:ind w:left="3187" w:hanging="360"/>
      </w:pPr>
      <w:rPr>
        <w:rFonts w:ascii="Wingdings" w:hAnsi="Wingdings" w:hint="default"/>
      </w:rPr>
    </w:lvl>
    <w:lvl w:ilvl="6" w:tplc="0C090001">
      <w:start w:val="1"/>
      <w:numFmt w:val="bullet"/>
      <w:lvlText w:val=""/>
      <w:lvlJc w:val="left"/>
      <w:pPr>
        <w:tabs>
          <w:tab w:val="num" w:pos="3907"/>
        </w:tabs>
        <w:ind w:left="3907" w:hanging="360"/>
      </w:pPr>
      <w:rPr>
        <w:rFonts w:ascii="Symbol" w:hAnsi="Symbol" w:hint="default"/>
      </w:rPr>
    </w:lvl>
    <w:lvl w:ilvl="7" w:tplc="0C090003">
      <w:start w:val="1"/>
      <w:numFmt w:val="bullet"/>
      <w:lvlText w:val="o"/>
      <w:lvlJc w:val="left"/>
      <w:pPr>
        <w:tabs>
          <w:tab w:val="num" w:pos="4627"/>
        </w:tabs>
        <w:ind w:left="4627" w:hanging="360"/>
      </w:pPr>
      <w:rPr>
        <w:rFonts w:ascii="Courier New" w:hAnsi="Courier New" w:cs="Courier New" w:hint="default"/>
      </w:rPr>
    </w:lvl>
    <w:lvl w:ilvl="8" w:tplc="0C090005">
      <w:start w:val="1"/>
      <w:numFmt w:val="bullet"/>
      <w:lvlText w:val=""/>
      <w:lvlJc w:val="left"/>
      <w:pPr>
        <w:tabs>
          <w:tab w:val="num" w:pos="5347"/>
        </w:tabs>
        <w:ind w:left="5347" w:hanging="360"/>
      </w:pPr>
      <w:rPr>
        <w:rFonts w:ascii="Wingdings" w:hAnsi="Wingdings" w:hint="default"/>
      </w:rPr>
    </w:lvl>
  </w:abstractNum>
  <w:abstractNum w:abstractNumId="9" w15:restartNumberingAfterBreak="0">
    <w:nsid w:val="08030C17"/>
    <w:multiLevelType w:val="hybridMultilevel"/>
    <w:tmpl w:val="BDFC07F8"/>
    <w:lvl w:ilvl="0" w:tplc="887A278E">
      <w:start w:val="1"/>
      <w:numFmt w:val="decimal"/>
      <w:pStyle w:val="TableJS"/>
      <w:lvlText w:val="Table %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AE0A79"/>
    <w:multiLevelType w:val="hybridMultilevel"/>
    <w:tmpl w:val="609A7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556B92"/>
    <w:multiLevelType w:val="hybridMultilevel"/>
    <w:tmpl w:val="06EC041A"/>
    <w:lvl w:ilvl="0" w:tplc="22C8C4F2">
      <w:start w:val="1"/>
      <w:numFmt w:val="bullet"/>
      <w:pStyle w:val="ListParagraph"/>
      <w:lvlText w:val=""/>
      <w:lvlJc w:val="left"/>
      <w:pPr>
        <w:ind w:left="360" w:hanging="360"/>
      </w:pPr>
      <w:rPr>
        <w:rFonts w:ascii="Symbol" w:hAnsi="Symbol" w:hint="default"/>
      </w:rPr>
    </w:lvl>
    <w:lvl w:ilvl="1" w:tplc="F740E33A">
      <w:start w:val="1"/>
      <w:numFmt w:val="bullet"/>
      <w:lvlText w:val=""/>
      <w:lvlJc w:val="left"/>
      <w:pPr>
        <w:tabs>
          <w:tab w:val="num" w:pos="1080"/>
        </w:tabs>
        <w:ind w:left="1080" w:hanging="360"/>
      </w:pPr>
      <w:rPr>
        <w:rFonts w:ascii="Symbol" w:hAnsi="Symbol" w:hint="default"/>
        <w:color w:val="auto"/>
        <w:sz w:val="22"/>
        <w:szCs w:val="2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22138EB"/>
    <w:multiLevelType w:val="hybridMultilevel"/>
    <w:tmpl w:val="FD184E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4472C4"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14" w15:restartNumberingAfterBreak="0">
    <w:nsid w:val="182616B6"/>
    <w:multiLevelType w:val="hybridMultilevel"/>
    <w:tmpl w:val="5288BC62"/>
    <w:lvl w:ilvl="0" w:tplc="9FE6D8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2E6088"/>
    <w:multiLevelType w:val="hybridMultilevel"/>
    <w:tmpl w:val="E6F2845C"/>
    <w:lvl w:ilvl="0" w:tplc="DB502C92">
      <w:start w:val="1"/>
      <w:numFmt w:val="bullet"/>
      <w:lvlText w:val=""/>
      <w:lvlJc w:val="left"/>
      <w:pPr>
        <w:ind w:left="360" w:hanging="360"/>
      </w:pPr>
      <w:rPr>
        <w:rFonts w:ascii="Wingdings 2" w:hAnsi="Wingdings 2" w:hint="default"/>
        <w:color w:val="0BCB1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BB08E6"/>
    <w:multiLevelType w:val="multilevel"/>
    <w:tmpl w:val="35E84FBA"/>
    <w:styleLink w:val="HeadList4"/>
    <w:lvl w:ilvl="0">
      <w:start w:val="1"/>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7" w15:restartNumberingAfterBreak="0">
    <w:nsid w:val="1DB6790D"/>
    <w:multiLevelType w:val="hybridMultilevel"/>
    <w:tmpl w:val="925EC2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19D3DA4"/>
    <w:multiLevelType w:val="hybridMultilevel"/>
    <w:tmpl w:val="268AFCB4"/>
    <w:lvl w:ilvl="0" w:tplc="45B6E9AC">
      <w:start w:val="1"/>
      <w:numFmt w:val="bullet"/>
      <w:pStyle w:val="ListBullet"/>
      <w:lvlText w:val=""/>
      <w:lvlJc w:val="left"/>
      <w:pPr>
        <w:tabs>
          <w:tab w:val="num" w:pos="936"/>
        </w:tabs>
        <w:ind w:left="936" w:hanging="576"/>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A3765972">
      <w:start w:val="1"/>
      <w:numFmt w:val="bullet"/>
      <w:pStyle w:val="ListBullet"/>
      <w:lvlText w:val=""/>
      <w:lvlJc w:val="left"/>
      <w:pPr>
        <w:tabs>
          <w:tab w:val="num" w:pos="1728"/>
        </w:tabs>
        <w:ind w:left="1728" w:hanging="288"/>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26D6737"/>
    <w:multiLevelType w:val="hybridMultilevel"/>
    <w:tmpl w:val="4210DD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01058E"/>
    <w:multiLevelType w:val="hybridMultilevel"/>
    <w:tmpl w:val="A790B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2845AF"/>
    <w:multiLevelType w:val="hybridMultilevel"/>
    <w:tmpl w:val="3022F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6096769"/>
    <w:multiLevelType w:val="multilevel"/>
    <w:tmpl w:val="9D2C26E0"/>
    <w:lvl w:ilvl="0">
      <w:start w:val="1"/>
      <w:numFmt w:val="decimal"/>
      <w:pStyle w:val="GSFHeading1"/>
      <w:lvlText w:val="%1."/>
      <w:lvlJc w:val="left"/>
      <w:pPr>
        <w:tabs>
          <w:tab w:val="num" w:pos="1080"/>
        </w:tabs>
        <w:ind w:left="108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4625"/>
        </w:tabs>
        <w:ind w:left="4337"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3" w15:restartNumberingAfterBreak="0">
    <w:nsid w:val="26A702E5"/>
    <w:multiLevelType w:val="hybridMultilevel"/>
    <w:tmpl w:val="6166F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395BF2"/>
    <w:multiLevelType w:val="hybridMultilevel"/>
    <w:tmpl w:val="4C34DC64"/>
    <w:lvl w:ilvl="0" w:tplc="A334A53C">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9CA5BF8"/>
    <w:multiLevelType w:val="multilevel"/>
    <w:tmpl w:val="AEB25142"/>
    <w:styleLink w:val="Style2"/>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26" w15:restartNumberingAfterBreak="0">
    <w:nsid w:val="29FD10AC"/>
    <w:multiLevelType w:val="singleLevel"/>
    <w:tmpl w:val="F09A0256"/>
    <w:styleLink w:val="Bullets1"/>
    <w:lvl w:ilvl="0">
      <w:start w:val="1"/>
      <w:numFmt w:val="bullet"/>
      <w:pStyle w:val="NormDash"/>
      <w:lvlText w:val=""/>
      <w:lvlJc w:val="left"/>
      <w:pPr>
        <w:tabs>
          <w:tab w:val="num" w:pos="397"/>
        </w:tabs>
        <w:ind w:left="397" w:hanging="397"/>
      </w:pPr>
      <w:rPr>
        <w:rFonts w:ascii="Symbol" w:hAnsi="Symbol" w:hint="default"/>
      </w:rPr>
    </w:lvl>
  </w:abstractNum>
  <w:abstractNum w:abstractNumId="27"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2AAD633E"/>
    <w:multiLevelType w:val="hybridMultilevel"/>
    <w:tmpl w:val="AD423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D5540FA"/>
    <w:multiLevelType w:val="hybridMultilevel"/>
    <w:tmpl w:val="1312D6E6"/>
    <w:lvl w:ilvl="0" w:tplc="813C6BB4">
      <w:start w:val="1"/>
      <w:numFmt w:val="bullet"/>
      <w:lvlText w:val=""/>
      <w:lvlJc w:val="left"/>
      <w:pPr>
        <w:ind w:left="360" w:hanging="360"/>
      </w:pPr>
      <w:rPr>
        <w:rFonts w:ascii="Wingdings 2" w:hAnsi="Wingdings 2"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E1C137D"/>
    <w:multiLevelType w:val="hybridMultilevel"/>
    <w:tmpl w:val="37E4AEAC"/>
    <w:lvl w:ilvl="0" w:tplc="783AC494">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FCC4FEE"/>
    <w:multiLevelType w:val="multilevel"/>
    <w:tmpl w:val="CF92BBE8"/>
    <w:lvl w:ilvl="0">
      <w:start w:val="1"/>
      <w:numFmt w:val="decimal"/>
      <w:pStyle w:val="ClauseLevel1"/>
      <w:lvlText w:val="%1."/>
      <w:lvlJc w:val="left"/>
      <w:pPr>
        <w:tabs>
          <w:tab w:val="num" w:pos="1134"/>
        </w:tabs>
        <w:ind w:left="1134" w:hanging="113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lauseLevel2"/>
      <w:lvlText w:val="%1.%2."/>
      <w:lvlJc w:val="left"/>
      <w:pPr>
        <w:tabs>
          <w:tab w:val="num" w:pos="4679"/>
        </w:tabs>
        <w:ind w:left="4679" w:hanging="1134"/>
      </w:pPr>
      <w:rPr>
        <w:rFonts w:hint="default"/>
        <w:b w:val="0"/>
        <w:i w:val="0"/>
        <w:sz w:val="22"/>
      </w:rPr>
    </w:lvl>
    <w:lvl w:ilvl="2">
      <w:start w:val="1"/>
      <w:numFmt w:val="decimal"/>
      <w:pStyle w:val="ClauseLevel3"/>
      <w:lvlText w:val="%1.%2.%3."/>
      <w:lvlJc w:val="left"/>
      <w:pPr>
        <w:tabs>
          <w:tab w:val="num" w:pos="1418"/>
        </w:tabs>
        <w:ind w:left="1418" w:hanging="1134"/>
      </w:pPr>
      <w:rPr>
        <w:rFonts w:hint="default"/>
        <w:b w:val="0"/>
        <w:sz w:val="22"/>
      </w:rPr>
    </w:lvl>
    <w:lvl w:ilvl="3">
      <w:start w:val="1"/>
      <w:numFmt w:val="lowerLetter"/>
      <w:pStyle w:val="ClauseLevel4"/>
      <w:lvlText w:val="%4."/>
      <w:lvlJc w:val="left"/>
      <w:pPr>
        <w:tabs>
          <w:tab w:val="num" w:pos="1702"/>
        </w:tabs>
        <w:ind w:left="1702" w:hanging="425"/>
      </w:pPr>
      <w:rPr>
        <w:rFonts w:hint="default"/>
        <w:b w:val="0"/>
      </w:rPr>
    </w:lvl>
    <w:lvl w:ilvl="4">
      <w:start w:val="1"/>
      <w:numFmt w:val="lowerRoman"/>
      <w:lvlText w:val="%5)."/>
      <w:lvlJc w:val="left"/>
      <w:pPr>
        <w:tabs>
          <w:tab w:val="num" w:pos="1985"/>
        </w:tabs>
        <w:ind w:left="1985" w:hanging="426"/>
      </w:pPr>
      <w:rPr>
        <w:rFonts w:hint="default"/>
        <w:b w:val="0"/>
        <w:i w:val="0"/>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32" w15:restartNumberingAfterBreak="0">
    <w:nsid w:val="34875AE4"/>
    <w:multiLevelType w:val="hybridMultilevel"/>
    <w:tmpl w:val="3C04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524ADD"/>
    <w:multiLevelType w:val="hybridMultilevel"/>
    <w:tmpl w:val="AC84F49E"/>
    <w:lvl w:ilvl="0" w:tplc="DB502C92">
      <w:start w:val="1"/>
      <w:numFmt w:val="bullet"/>
      <w:lvlText w:val=""/>
      <w:lvlJc w:val="left"/>
      <w:pPr>
        <w:ind w:left="720" w:hanging="360"/>
      </w:pPr>
      <w:rPr>
        <w:rFonts w:ascii="Wingdings 2" w:hAnsi="Wingdings 2" w:hint="default"/>
        <w:color w:val="0BCB1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5" w15:restartNumberingAfterBreak="0">
    <w:nsid w:val="39CB70C0"/>
    <w:multiLevelType w:val="multilevel"/>
    <w:tmpl w:val="43E8793C"/>
    <w:lvl w:ilvl="0">
      <w:start w:val="1"/>
      <w:numFmt w:val="decimal"/>
      <w:lvlText w:val="%1.0"/>
      <w:lvlJc w:val="left"/>
      <w:pPr>
        <w:tabs>
          <w:tab w:val="num" w:pos="928"/>
        </w:tabs>
        <w:ind w:left="928"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numFmt w:val="decimal"/>
      <w:lvlText w:val="%1.%2"/>
      <w:lvlJc w:val="left"/>
      <w:pPr>
        <w:tabs>
          <w:tab w:val="num" w:pos="720"/>
        </w:tabs>
        <w:ind w:left="720" w:hanging="720"/>
      </w:pPr>
      <w:rPr>
        <w:rFonts w:asciiTheme="minorHAnsi" w:hAnsiTheme="minorHAnsi" w:hint="default"/>
        <w:b w:val="0"/>
        <w:i w:val="0"/>
        <w:caps w:val="0"/>
        <w:strike w:val="0"/>
        <w:dstrike w:val="0"/>
        <w:vanish w:val="0"/>
        <w:color w:val="800000"/>
        <w:sz w:val="24"/>
        <w:szCs w:val="24"/>
        <w:vertAlign w:val="baseline"/>
      </w:rPr>
    </w:lvl>
    <w:lvl w:ilvl="2">
      <w:start w:val="1"/>
      <w:numFmt w:val="decimal"/>
      <w:lvlText w:val="%1.%2.%3"/>
      <w:lvlJc w:val="left"/>
      <w:pPr>
        <w:tabs>
          <w:tab w:val="num" w:pos="720"/>
        </w:tabs>
        <w:ind w:left="720" w:firstLine="0"/>
      </w:pPr>
      <w:rPr>
        <w:rFonts w:asciiTheme="minorHAnsi" w:hAnsiTheme="minorHAnsi" w:hint="default"/>
        <w:b w:val="0"/>
        <w:i/>
        <w:caps w:val="0"/>
        <w:strike w:val="0"/>
        <w:dstrike w:val="0"/>
        <w:vanish w:val="0"/>
        <w:color w:val="808000"/>
        <w:sz w:val="22"/>
        <w:szCs w:val="22"/>
        <w:vertAlign w:val="baseline"/>
      </w:rPr>
    </w:lvl>
    <w:lvl w:ilvl="3">
      <w:start w:val="1"/>
      <w:numFmt w:val="decimal"/>
      <w:pStyle w:val="Heading4"/>
      <w:lvlText w:val="%1.%2.%3.%4"/>
      <w:lvlJc w:val="left"/>
      <w:pPr>
        <w:tabs>
          <w:tab w:val="num" w:pos="0"/>
        </w:tabs>
        <w:ind w:left="720" w:firstLine="1440"/>
      </w:pPr>
      <w:rPr>
        <w:rFonts w:ascii="Calibri" w:hAnsi="Calibri" w:hint="default"/>
        <w:b w:val="0"/>
        <w:i w:val="0"/>
        <w:caps w:val="0"/>
        <w:strike w:val="0"/>
        <w:dstrike w:val="0"/>
        <w:vanish w:val="0"/>
        <w:color w:val="auto"/>
        <w:sz w:val="24"/>
        <w:szCs w:val="24"/>
        <w:vertAlign w:val="baseline"/>
      </w:rPr>
    </w:lvl>
    <w:lvl w:ilvl="4">
      <w:start w:val="1"/>
      <w:numFmt w:val="decimal"/>
      <w:pStyle w:val="Heading5"/>
      <w:lvlText w:val="%1.%2.%3.%4.%5"/>
      <w:lvlJc w:val="left"/>
      <w:pPr>
        <w:tabs>
          <w:tab w:val="num" w:pos="720"/>
        </w:tabs>
        <w:ind w:left="720" w:firstLine="4104"/>
      </w:pPr>
      <w:rPr>
        <w:rFonts w:ascii="Calibri" w:hAnsi="Calibri" w:hint="default"/>
        <w:caps w:val="0"/>
        <w:strike w:val="0"/>
        <w:dstrike w:val="0"/>
        <w:vanish w:val="0"/>
        <w:color w:val="000000"/>
        <w:sz w:val="24"/>
        <w:szCs w:val="24"/>
        <w:vertAlign w:val="baseline"/>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6" w15:restartNumberingAfterBreak="0">
    <w:nsid w:val="3B45159C"/>
    <w:multiLevelType w:val="hybridMultilevel"/>
    <w:tmpl w:val="732E2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D6B633B"/>
    <w:multiLevelType w:val="hybridMultilevel"/>
    <w:tmpl w:val="EBB64312"/>
    <w:lvl w:ilvl="0" w:tplc="F3CEB98E">
      <w:start w:val="1"/>
      <w:numFmt w:val="bullet"/>
      <w:pStyle w:val="Behindschedule"/>
      <w:lvlText w:val=""/>
      <w:lvlJc w:val="left"/>
      <w:pPr>
        <w:ind w:left="360" w:hanging="360"/>
      </w:pPr>
      <w:rPr>
        <w:rFonts w:ascii="Wingdings 2" w:hAnsi="Wingdings 2" w:hint="default"/>
        <w:color w:val="FAD10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3DBA4A23"/>
    <w:multiLevelType w:val="hybridMultilevel"/>
    <w:tmpl w:val="ACF48476"/>
    <w:lvl w:ilvl="0" w:tplc="CDC21470">
      <w:start w:val="1"/>
      <w:numFmt w:val="bullet"/>
      <w:lvlText w:val=""/>
      <w:lvlJc w:val="left"/>
      <w:pPr>
        <w:ind w:left="720" w:hanging="360"/>
      </w:pPr>
      <w:rPr>
        <w:rFonts w:ascii="Wingdings 2" w:hAnsi="Wingdings 2"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DEB171A"/>
    <w:multiLevelType w:val="multilevel"/>
    <w:tmpl w:val="AC70D226"/>
    <w:lvl w:ilvl="0">
      <w:start w:val="1"/>
      <w:numFmt w:val="decimal"/>
      <w:lvlText w:val="%1."/>
      <w:lvlJc w:val="left"/>
      <w:pPr>
        <w:ind w:left="390" w:hanging="390"/>
      </w:pPr>
      <w:rPr>
        <w:rFonts w:hint="default"/>
      </w:rPr>
    </w:lvl>
    <w:lvl w:ilvl="1">
      <w:start w:val="1"/>
      <w:numFmt w:val="decimal"/>
      <w:pStyle w:val="Heading4sect4"/>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E1E47CF"/>
    <w:multiLevelType w:val="hybridMultilevel"/>
    <w:tmpl w:val="3C3897CC"/>
    <w:lvl w:ilvl="0" w:tplc="CDC21470">
      <w:start w:val="1"/>
      <w:numFmt w:val="bullet"/>
      <w:lvlText w:val=""/>
      <w:lvlJc w:val="left"/>
      <w:pPr>
        <w:ind w:left="360" w:hanging="360"/>
      </w:pPr>
      <w:rPr>
        <w:rFonts w:ascii="Wingdings 2" w:hAnsi="Wingdings 2" w:hint="default"/>
        <w:color w:val="C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1371AD4"/>
    <w:multiLevelType w:val="hybridMultilevel"/>
    <w:tmpl w:val="AD6C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482F76"/>
    <w:multiLevelType w:val="hybridMultilevel"/>
    <w:tmpl w:val="41DC199C"/>
    <w:lvl w:ilvl="0" w:tplc="F95C06F2">
      <w:start w:val="6"/>
      <w:numFmt w:val="bullet"/>
      <w:pStyle w:val="Bullet2"/>
      <w:lvlText w:val=""/>
      <w:lvlJc w:val="left"/>
      <w:pPr>
        <w:ind w:left="1080" w:hanging="360"/>
      </w:pPr>
      <w:rPr>
        <w:rFonts w:ascii="Symbol" w:eastAsia="Arial" w:hAnsi="Symbol" w:cs="Arial (TT) Regular" w:hint="default"/>
        <w:b w:val="0"/>
        <w:bCs w:val="0"/>
        <w:i w:val="0"/>
        <w:iCs w:val="0"/>
        <w:caps w:val="0"/>
        <w:smallCaps w:val="0"/>
        <w:strike w:val="0"/>
        <w:dstrike w:val="0"/>
        <w:vanish w:val="0"/>
        <w:color w:val="auto"/>
        <w:spacing w:val="0"/>
        <w:kern w:val="0"/>
        <w:position w:val="0"/>
        <w:sz w:val="18"/>
        <w:szCs w:val="1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7751D6C"/>
    <w:multiLevelType w:val="hybridMultilevel"/>
    <w:tmpl w:val="CF7EB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786222E"/>
    <w:multiLevelType w:val="hybridMultilevel"/>
    <w:tmpl w:val="BF1AF822"/>
    <w:lvl w:ilvl="0" w:tplc="1196EB7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C7D1B37"/>
    <w:multiLevelType w:val="multilevel"/>
    <w:tmpl w:val="2F66CA04"/>
    <w:lvl w:ilvl="0">
      <w:start w:val="1"/>
      <w:numFmt w:val="upperLetter"/>
      <w:lvlText w:val="%1."/>
      <w:lvlJc w:val="left"/>
      <w:pPr>
        <w:tabs>
          <w:tab w:val="num" w:pos="720"/>
        </w:tabs>
        <w:ind w:left="720" w:hanging="720"/>
      </w:pPr>
      <w:rPr>
        <w:rFonts w:cs="Times New Roman" w:hint="default"/>
      </w:rPr>
    </w:lvl>
    <w:lvl w:ilvl="1">
      <w:start w:val="1"/>
      <w:numFmt w:val="lowerLetter"/>
      <w:pStyle w:val="RECITALSi"/>
      <w:lvlText w:val="(%2)"/>
      <w:lvlJc w:val="left"/>
      <w:pPr>
        <w:tabs>
          <w:tab w:val="num" w:pos="1440"/>
        </w:tabs>
        <w:ind w:left="1440" w:hanging="720"/>
      </w:pPr>
      <w:rPr>
        <w:rFonts w:cs="Times New Roman" w:hint="default"/>
      </w:rPr>
    </w:lvl>
    <w:lvl w:ilvl="2">
      <w:start w:val="1"/>
      <w:numFmt w:val="lowerRoman"/>
      <w:pStyle w:val="RECITALSi"/>
      <w:lvlText w:val="(%3)"/>
      <w:lvlJc w:val="left"/>
      <w:pPr>
        <w:tabs>
          <w:tab w:val="num" w:pos="2160"/>
        </w:tabs>
        <w:ind w:left="2160" w:hanging="720"/>
      </w:pPr>
      <w:rPr>
        <w:rFonts w:cs="Times New Roman" w:hint="default"/>
      </w:rPr>
    </w:lvl>
    <w:lvl w:ilvl="3">
      <w:start w:val="1"/>
      <w:numFmt w:val="none"/>
      <w:lvlText w:val=""/>
      <w:lvlJc w:val="left"/>
      <w:pPr>
        <w:tabs>
          <w:tab w:val="num" w:pos="1728"/>
        </w:tabs>
        <w:ind w:left="1728" w:hanging="648"/>
      </w:pPr>
      <w:rPr>
        <w:rFonts w:cs="Times New Roman" w:hint="default"/>
      </w:rPr>
    </w:lvl>
    <w:lvl w:ilvl="4">
      <w:start w:val="1"/>
      <w:numFmt w:val="none"/>
      <w:lvlText w:val=""/>
      <w:lvlJc w:val="left"/>
      <w:pPr>
        <w:tabs>
          <w:tab w:val="num" w:pos="2232"/>
        </w:tabs>
        <w:ind w:left="2232" w:hanging="792"/>
      </w:pPr>
      <w:rPr>
        <w:rFonts w:cs="Times New Roman" w:hint="default"/>
      </w:rPr>
    </w:lvl>
    <w:lvl w:ilvl="5">
      <w:start w:val="1"/>
      <w:numFmt w:val="none"/>
      <w:lvlText w:val=""/>
      <w:lvlJc w:val="left"/>
      <w:pPr>
        <w:tabs>
          <w:tab w:val="num" w:pos="2736"/>
        </w:tabs>
        <w:ind w:left="2736" w:hanging="936"/>
      </w:pPr>
      <w:rPr>
        <w:rFonts w:cs="Times New Roman" w:hint="default"/>
      </w:rPr>
    </w:lvl>
    <w:lvl w:ilvl="6">
      <w:start w:val="1"/>
      <w:numFmt w:val="none"/>
      <w:lvlText w:val=""/>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46" w15:restartNumberingAfterBreak="0">
    <w:nsid w:val="4E8D437C"/>
    <w:multiLevelType w:val="hybridMultilevel"/>
    <w:tmpl w:val="D5D87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4EB83B91"/>
    <w:multiLevelType w:val="hybridMultilevel"/>
    <w:tmpl w:val="C90ECB1C"/>
    <w:lvl w:ilvl="0" w:tplc="813C6BB4">
      <w:start w:val="1"/>
      <w:numFmt w:val="bullet"/>
      <w:lvlText w:val=""/>
      <w:lvlJc w:val="left"/>
      <w:pPr>
        <w:ind w:left="360" w:hanging="360"/>
      </w:pPr>
      <w:rPr>
        <w:rFonts w:ascii="Wingdings 2" w:hAnsi="Wingdings 2"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5F26871"/>
    <w:multiLevelType w:val="multilevel"/>
    <w:tmpl w:val="0ED686EC"/>
    <w:lvl w:ilvl="0">
      <w:start w:val="1"/>
      <w:numFmt w:val="decimal"/>
      <w:pStyle w:val="StyleHeading1Arial"/>
      <w:lvlText w:val="%1."/>
      <w:lvlJc w:val="left"/>
      <w:pPr>
        <w:tabs>
          <w:tab w:val="num" w:pos="504"/>
        </w:tabs>
        <w:ind w:left="504" w:hanging="504"/>
      </w:pPr>
      <w:rPr>
        <w:rFonts w:ascii="Arial Bold" w:hAnsi="Arial Bold" w:hint="default"/>
        <w:b/>
        <w:i w:val="0"/>
        <w:caps w:val="0"/>
        <w:strike w:val="0"/>
        <w:dstrike w:val="0"/>
        <w:vanish w:val="0"/>
        <w:color w:val="00008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8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val="0"/>
        <w:i/>
        <w:caps w:val="0"/>
        <w:strike w:val="0"/>
        <w:dstrike w:val="0"/>
        <w:vanish w:val="0"/>
        <w:color w:val="808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77"/>
        </w:tabs>
        <w:ind w:left="2577" w:hanging="1584"/>
      </w:pPr>
      <w:rPr>
        <w:rFonts w:hint="default"/>
      </w:rPr>
    </w:lvl>
  </w:abstractNum>
  <w:abstractNum w:abstractNumId="49" w15:restartNumberingAfterBreak="0">
    <w:nsid w:val="563157B2"/>
    <w:multiLevelType w:val="multilevel"/>
    <w:tmpl w:val="87348064"/>
    <w:lvl w:ilvl="0">
      <w:start w:val="1"/>
      <w:numFmt w:val="decimal"/>
      <w:lvlText w:val="%1."/>
      <w:lvlJc w:val="left"/>
      <w:pPr>
        <w:tabs>
          <w:tab w:val="num" w:pos="0"/>
        </w:tabs>
        <w:ind w:left="0" w:firstLine="0"/>
      </w:pPr>
      <w:rPr>
        <w:rFonts w:ascii="Arial" w:hAnsi="Arial" w:hint="default"/>
        <w:b w:val="0"/>
        <w:i w:val="0"/>
        <w:color w:val="auto"/>
        <w:sz w:val="36"/>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50" w15:restartNumberingAfterBreak="0">
    <w:nsid w:val="57995AAF"/>
    <w:multiLevelType w:val="multilevel"/>
    <w:tmpl w:val="D9088196"/>
    <w:styleLink w:val="HeadList1"/>
    <w:lvl w:ilvl="0">
      <w:start w:val="1"/>
      <w:numFmt w:val="decimal"/>
      <w:lvlText w:val="%1."/>
      <w:lvlJc w:val="left"/>
      <w:pPr>
        <w:tabs>
          <w:tab w:val="num" w:pos="1418"/>
        </w:tabs>
        <w:ind w:left="0" w:firstLine="0"/>
      </w:pPr>
      <w:rPr>
        <w:rFonts w:asciiTheme="majorHAnsi" w:hAnsiTheme="majorHAnsi" w:hint="default"/>
        <w:b/>
        <w:color w:val="auto"/>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51" w15:restartNumberingAfterBreak="0">
    <w:nsid w:val="5D9F5B57"/>
    <w:multiLevelType w:val="hybridMultilevel"/>
    <w:tmpl w:val="7B001336"/>
    <w:lvl w:ilvl="0" w:tplc="60EA80CE">
      <w:start w:val="1"/>
      <w:numFmt w:val="decimal"/>
      <w:pStyle w:val="Palladium-Numbering"/>
      <w:lvlText w:val="%1"/>
      <w:lvlJc w:val="left"/>
      <w:pPr>
        <w:ind w:left="720" w:hanging="360"/>
      </w:pPr>
      <w:rPr>
        <w:rFonts w:ascii="Arial" w:hAnsi="Arial" w:hint="default"/>
        <w:b/>
        <w:i w:val="0"/>
        <w:caps w:val="0"/>
        <w:strike w:val="0"/>
        <w:dstrike w:val="0"/>
        <w:vanish w:val="0"/>
        <w:color w:val="000000" w:themeColor="text1"/>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4C518C3"/>
    <w:multiLevelType w:val="multilevel"/>
    <w:tmpl w:val="58D68DBE"/>
    <w:lvl w:ilvl="0">
      <w:start w:val="1"/>
      <w:numFmt w:val="decimal"/>
      <w:pStyle w:val="StyleHeading211pt"/>
      <w:lvlText w:val="%1.0"/>
      <w:lvlJc w:val="left"/>
      <w:pPr>
        <w:tabs>
          <w:tab w:val="num" w:pos="648"/>
        </w:tabs>
        <w:ind w:left="720" w:hanging="720"/>
      </w:pPr>
      <w:rPr>
        <w:rFonts w:ascii="Arial Bold" w:hAnsi="Arial Bold" w:hint="default"/>
        <w:b/>
        <w:i w:val="0"/>
        <w:caps w:val="0"/>
        <w:strike w:val="0"/>
        <w:dstrike w:val="0"/>
        <w:vanish w:val="0"/>
        <w:color w:val="00008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Heading211pt"/>
      <w:lvlText w:val="%1.%2"/>
      <w:lvlJc w:val="left"/>
      <w:pPr>
        <w:tabs>
          <w:tab w:val="num" w:pos="720"/>
        </w:tabs>
        <w:ind w:left="720" w:hanging="720"/>
      </w:pPr>
      <w:rPr>
        <w:rFonts w:ascii="Arial" w:hAnsi="Arial" w:cs="Arial" w:hint="default"/>
        <w:b w:val="0"/>
        <w:i w:val="0"/>
        <w:caps w:val="0"/>
        <w:strike w:val="0"/>
        <w:dstrike w:val="0"/>
        <w:vanish w:val="0"/>
        <w:color w:val="8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firstLine="0"/>
      </w:pPr>
      <w:rPr>
        <w:rFonts w:ascii="Arial" w:hAnsi="Arial" w:hint="default"/>
        <w:b w:val="0"/>
        <w:i/>
        <w:caps w:val="0"/>
        <w:strike w:val="0"/>
        <w:dstrike w:val="0"/>
        <w:vanish w:val="0"/>
        <w:color w:val="808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720" w:firstLine="1440"/>
      </w:pPr>
      <w:rPr>
        <w:rFonts w:ascii="Calibri" w:hAnsi="Calibri"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20"/>
        </w:tabs>
        <w:ind w:left="720" w:firstLine="4104"/>
      </w:pPr>
      <w:rPr>
        <w:rFonts w:ascii="Calibri" w:hAnsi="Calibri"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3" w15:restartNumberingAfterBreak="0">
    <w:nsid w:val="65B768A4"/>
    <w:multiLevelType w:val="multilevel"/>
    <w:tmpl w:val="38C43764"/>
    <w:styleLink w:val="HeadList3"/>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54" w15:restartNumberingAfterBreak="0">
    <w:nsid w:val="673D5A85"/>
    <w:multiLevelType w:val="hybridMultilevel"/>
    <w:tmpl w:val="C0D66C7A"/>
    <w:lvl w:ilvl="0" w:tplc="71F2B3AE">
      <w:start w:val="1"/>
      <w:numFmt w:val="bullet"/>
      <w:pStyle w:val="Nolongerrelevant"/>
      <w:lvlText w:val=""/>
      <w:lvlJc w:val="left"/>
      <w:pPr>
        <w:ind w:left="720" w:hanging="360"/>
      </w:pPr>
      <w:rPr>
        <w:rFonts w:ascii="Wingdings 2" w:hAnsi="Wingdings 2" w:hint="default"/>
        <w:color w:val="2F5496"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8D162E7"/>
    <w:multiLevelType w:val="hybridMultilevel"/>
    <w:tmpl w:val="E0DE4F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F433235"/>
    <w:multiLevelType w:val="hybridMultilevel"/>
    <w:tmpl w:val="AEA81174"/>
    <w:lvl w:ilvl="0" w:tplc="DB502C92">
      <w:start w:val="1"/>
      <w:numFmt w:val="bullet"/>
      <w:lvlText w:val=""/>
      <w:lvlJc w:val="left"/>
      <w:pPr>
        <w:ind w:left="360" w:hanging="360"/>
      </w:pPr>
      <w:rPr>
        <w:rFonts w:ascii="Wingdings 2" w:hAnsi="Wingdings 2" w:hint="default"/>
        <w:color w:val="0BCB1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08E43B9"/>
    <w:multiLevelType w:val="hybridMultilevel"/>
    <w:tmpl w:val="18C47378"/>
    <w:lvl w:ilvl="0" w:tplc="9678E0F8">
      <w:start w:val="1"/>
      <w:numFmt w:val="bullet"/>
      <w:pStyle w:val="GRMBullet1"/>
      <w:lvlText w:val=""/>
      <w:lvlJc w:val="left"/>
      <w:pPr>
        <w:tabs>
          <w:tab w:val="num" w:pos="360"/>
        </w:tabs>
        <w:ind w:left="360" w:hanging="360"/>
      </w:pPr>
      <w:rPr>
        <w:rFonts w:ascii="Symbol" w:hAnsi="Symbo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36006E5"/>
    <w:multiLevelType w:val="hybridMultilevel"/>
    <w:tmpl w:val="45F8D006"/>
    <w:lvl w:ilvl="0" w:tplc="04090001">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C517C5"/>
    <w:multiLevelType w:val="hybridMultilevel"/>
    <w:tmpl w:val="16843106"/>
    <w:lvl w:ilvl="0" w:tplc="CE94C0DC">
      <w:start w:val="1"/>
      <w:numFmt w:val="bullet"/>
      <w:pStyle w:val="PersonalInformation"/>
      <w:lvlText w:val=""/>
      <w:lvlJc w:val="left"/>
      <w:pPr>
        <w:tabs>
          <w:tab w:val="num" w:pos="720"/>
        </w:tabs>
        <w:ind w:left="720" w:hanging="360"/>
      </w:pPr>
      <w:rPr>
        <w:rFonts w:ascii="Wingdings" w:hAnsi="Wingdings" w:hint="default"/>
        <w:color w:val="808080"/>
        <w:sz w:val="24"/>
      </w:rPr>
    </w:lvl>
    <w:lvl w:ilvl="1" w:tplc="39C6B874">
      <w:start w:val="1"/>
      <w:numFmt w:val="bullet"/>
      <w:lvlText w:val="o"/>
      <w:lvlJc w:val="left"/>
      <w:pPr>
        <w:tabs>
          <w:tab w:val="num" w:pos="1440"/>
        </w:tabs>
        <w:ind w:left="1440" w:hanging="360"/>
      </w:pPr>
      <w:rPr>
        <w:rFonts w:ascii="Courier New" w:hAnsi="Courier New" w:cs="Tahoma" w:hint="default"/>
      </w:rPr>
    </w:lvl>
    <w:lvl w:ilvl="2" w:tplc="CF022300">
      <w:start w:val="1"/>
      <w:numFmt w:val="bullet"/>
      <w:lvlText w:val=""/>
      <w:lvlJc w:val="left"/>
      <w:pPr>
        <w:tabs>
          <w:tab w:val="num" w:pos="2160"/>
        </w:tabs>
        <w:ind w:left="2160" w:hanging="360"/>
      </w:pPr>
      <w:rPr>
        <w:rFonts w:ascii="Wingdings" w:hAnsi="Wingdings" w:hint="default"/>
      </w:rPr>
    </w:lvl>
    <w:lvl w:ilvl="3" w:tplc="FD1CD33C" w:tentative="1">
      <w:start w:val="1"/>
      <w:numFmt w:val="bullet"/>
      <w:lvlText w:val=""/>
      <w:lvlJc w:val="left"/>
      <w:pPr>
        <w:tabs>
          <w:tab w:val="num" w:pos="2880"/>
        </w:tabs>
        <w:ind w:left="2880" w:hanging="360"/>
      </w:pPr>
      <w:rPr>
        <w:rFonts w:ascii="Symbol" w:hAnsi="Symbol" w:hint="default"/>
      </w:rPr>
    </w:lvl>
    <w:lvl w:ilvl="4" w:tplc="3AC87C24" w:tentative="1">
      <w:start w:val="1"/>
      <w:numFmt w:val="bullet"/>
      <w:lvlText w:val="o"/>
      <w:lvlJc w:val="left"/>
      <w:pPr>
        <w:tabs>
          <w:tab w:val="num" w:pos="3600"/>
        </w:tabs>
        <w:ind w:left="3600" w:hanging="360"/>
      </w:pPr>
      <w:rPr>
        <w:rFonts w:ascii="Courier New" w:hAnsi="Courier New" w:cs="Tahoma" w:hint="default"/>
      </w:rPr>
    </w:lvl>
    <w:lvl w:ilvl="5" w:tplc="EB2ED364" w:tentative="1">
      <w:start w:val="1"/>
      <w:numFmt w:val="bullet"/>
      <w:lvlText w:val=""/>
      <w:lvlJc w:val="left"/>
      <w:pPr>
        <w:tabs>
          <w:tab w:val="num" w:pos="4320"/>
        </w:tabs>
        <w:ind w:left="4320" w:hanging="360"/>
      </w:pPr>
      <w:rPr>
        <w:rFonts w:ascii="Wingdings" w:hAnsi="Wingdings" w:hint="default"/>
      </w:rPr>
    </w:lvl>
    <w:lvl w:ilvl="6" w:tplc="28CA387C" w:tentative="1">
      <w:start w:val="1"/>
      <w:numFmt w:val="bullet"/>
      <w:lvlText w:val=""/>
      <w:lvlJc w:val="left"/>
      <w:pPr>
        <w:tabs>
          <w:tab w:val="num" w:pos="5040"/>
        </w:tabs>
        <w:ind w:left="5040" w:hanging="360"/>
      </w:pPr>
      <w:rPr>
        <w:rFonts w:ascii="Symbol" w:hAnsi="Symbol" w:hint="default"/>
      </w:rPr>
    </w:lvl>
    <w:lvl w:ilvl="7" w:tplc="5D76E954" w:tentative="1">
      <w:start w:val="1"/>
      <w:numFmt w:val="bullet"/>
      <w:lvlText w:val="o"/>
      <w:lvlJc w:val="left"/>
      <w:pPr>
        <w:tabs>
          <w:tab w:val="num" w:pos="5760"/>
        </w:tabs>
        <w:ind w:left="5760" w:hanging="360"/>
      </w:pPr>
      <w:rPr>
        <w:rFonts w:ascii="Courier New" w:hAnsi="Courier New" w:cs="Tahoma" w:hint="default"/>
      </w:rPr>
    </w:lvl>
    <w:lvl w:ilvl="8" w:tplc="CD8E349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4827B4C"/>
    <w:multiLevelType w:val="hybridMultilevel"/>
    <w:tmpl w:val="BA189E1A"/>
    <w:lvl w:ilvl="0" w:tplc="B3A692A8">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53721C9"/>
    <w:multiLevelType w:val="hybridMultilevel"/>
    <w:tmpl w:val="FF60B3A6"/>
    <w:lvl w:ilvl="0" w:tplc="0C09000F">
      <w:start w:val="1"/>
      <w:numFmt w:val="decimal"/>
      <w:pStyle w:val="TableHeading1"/>
      <w:lvlText w:val="%1."/>
      <w:lvlJc w:val="left"/>
      <w:pPr>
        <w:tabs>
          <w:tab w:val="num" w:pos="227"/>
        </w:tabs>
        <w:ind w:left="227" w:hanging="22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6B371EA"/>
    <w:multiLevelType w:val="hybridMultilevel"/>
    <w:tmpl w:val="F410B2A4"/>
    <w:lvl w:ilvl="0" w:tplc="D318BF42">
      <w:start w:val="1"/>
      <w:numFmt w:val="bullet"/>
      <w:lvlText w:val=""/>
      <w:lvlJc w:val="left"/>
      <w:pPr>
        <w:ind w:left="360" w:hanging="360"/>
      </w:pPr>
      <w:rPr>
        <w:rFonts w:ascii="Wingdings 2" w:hAnsi="Wingdings 2" w:hint="default"/>
        <w:color w:val="FAD10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7525F5E"/>
    <w:multiLevelType w:val="hybridMultilevel"/>
    <w:tmpl w:val="4F18DAD6"/>
    <w:lvl w:ilvl="0" w:tplc="D5F0E876">
      <w:start w:val="1"/>
      <w:numFmt w:val="bullet"/>
      <w:pStyle w:val="OnTrack"/>
      <w:lvlText w:val=""/>
      <w:lvlJc w:val="left"/>
      <w:pPr>
        <w:ind w:left="360" w:hanging="360"/>
      </w:pPr>
      <w:rPr>
        <w:rFonts w:ascii="Wingdings 2" w:hAnsi="Wingdings 2" w:hint="default"/>
        <w:color w:val="0BCB1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C2F6CF8"/>
    <w:multiLevelType w:val="multilevel"/>
    <w:tmpl w:val="AC4C888C"/>
    <w:lvl w:ilvl="0">
      <w:start w:val="1"/>
      <w:numFmt w:val="decimal"/>
      <w:pStyle w:val="CONLevel1"/>
      <w:lvlText w:val="%1."/>
      <w:lvlJc w:val="left"/>
      <w:pPr>
        <w:tabs>
          <w:tab w:val="num" w:pos="720"/>
        </w:tabs>
        <w:ind w:left="720" w:hanging="720"/>
      </w:pPr>
      <w:rPr>
        <w:rFonts w:ascii="Times New Roman" w:hAnsi="Times New Roman" w:cs="Times New Roman" w:hint="default"/>
        <w:b/>
        <w:i w:val="0"/>
        <w:color w:val="000000"/>
        <w:sz w:val="24"/>
      </w:rPr>
    </w:lvl>
    <w:lvl w:ilvl="1">
      <w:start w:val="1"/>
      <w:numFmt w:val="decimal"/>
      <w:pStyle w:val="CONLevel11"/>
      <w:lvlText w:val="%1.%2"/>
      <w:lvlJc w:val="left"/>
      <w:pPr>
        <w:tabs>
          <w:tab w:val="num" w:pos="848"/>
        </w:tabs>
        <w:ind w:left="848" w:hanging="706"/>
      </w:pPr>
      <w:rPr>
        <w:rFonts w:ascii="Times New Roman" w:hAnsi="Times New Roman" w:cs="Times New Roman" w:hint="default"/>
        <w:b w:val="0"/>
        <w:i w:val="0"/>
        <w:color w:val="auto"/>
        <w:sz w:val="24"/>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1"/>
      <w:lvlText w:val="(%4)"/>
      <w:lvlJc w:val="left"/>
      <w:pPr>
        <w:tabs>
          <w:tab w:val="num" w:pos="2160"/>
        </w:tabs>
        <w:ind w:left="2160" w:hanging="720"/>
      </w:pPr>
      <w:rPr>
        <w:rFonts w:ascii="Univers" w:hAnsi="Univers" w:cs="Times New Roman" w:hint="default"/>
        <w:b w:val="0"/>
        <w:i w:val="0"/>
        <w:sz w:val="24"/>
      </w:rPr>
    </w:lvl>
    <w:lvl w:ilvl="4">
      <w:start w:val="1"/>
      <w:numFmt w:val="upperLetter"/>
      <w:pStyle w:val="CONLevelA"/>
      <w:lvlText w:val="(%5)"/>
      <w:lvlJc w:val="left"/>
      <w:pPr>
        <w:tabs>
          <w:tab w:val="num" w:pos="2880"/>
        </w:tabs>
        <w:ind w:left="2880" w:hanging="720"/>
      </w:pPr>
      <w:rPr>
        <w:rFonts w:ascii="Univers" w:hAnsi="Univers" w:cs="Times New Roman" w:hint="default"/>
        <w:b w:val="0"/>
        <w:i w:val="0"/>
        <w:sz w:val="24"/>
      </w:rPr>
    </w:lvl>
    <w:lvl w:ilvl="5">
      <w:start w:val="1"/>
      <w:numFmt w:val="upperRoman"/>
      <w:pStyle w:val="CONLevelI"/>
      <w:lvlText w:val="(%6)"/>
      <w:lvlJc w:val="left"/>
      <w:pPr>
        <w:tabs>
          <w:tab w:val="num" w:pos="3600"/>
        </w:tabs>
        <w:ind w:left="3600" w:hanging="720"/>
      </w:pPr>
      <w:rPr>
        <w:rFonts w:ascii="Univers" w:hAnsi="Univers"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5" w15:restartNumberingAfterBreak="0">
    <w:nsid w:val="7CD54348"/>
    <w:multiLevelType w:val="hybridMultilevel"/>
    <w:tmpl w:val="B94C405A"/>
    <w:lvl w:ilvl="0" w:tplc="FFFFFFFF">
      <w:start w:val="1"/>
      <w:numFmt w:val="bullet"/>
      <w:pStyle w:val="Bullet1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1E3906"/>
    <w:multiLevelType w:val="multilevel"/>
    <w:tmpl w:val="0CF216C4"/>
    <w:lvl w:ilvl="0">
      <w:start w:val="1"/>
      <w:numFmt w:val="decimal"/>
      <w:pStyle w:val="Palladium-FeatureFigu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F070CC8"/>
    <w:multiLevelType w:val="multilevel"/>
    <w:tmpl w:val="0809001D"/>
    <w:styleLink w:val="ForFieldListNum"/>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2"/>
  </w:num>
  <w:num w:numId="2">
    <w:abstractNumId w:val="18"/>
  </w:num>
  <w:num w:numId="3">
    <w:abstractNumId w:val="4"/>
  </w:num>
  <w:num w:numId="4">
    <w:abstractNumId w:val="57"/>
  </w:num>
  <w:num w:numId="5">
    <w:abstractNumId w:val="48"/>
  </w:num>
  <w:num w:numId="6">
    <w:abstractNumId w:val="11"/>
  </w:num>
  <w:num w:numId="7">
    <w:abstractNumId w:val="9"/>
  </w:num>
  <w:num w:numId="8">
    <w:abstractNumId w:val="64"/>
  </w:num>
  <w:num w:numId="9">
    <w:abstractNumId w:val="45"/>
  </w:num>
  <w:num w:numId="10">
    <w:abstractNumId w:val="2"/>
  </w:num>
  <w:num w:numId="11">
    <w:abstractNumId w:val="8"/>
  </w:num>
  <w:num w:numId="12">
    <w:abstractNumId w:val="65"/>
  </w:num>
  <w:num w:numId="13">
    <w:abstractNumId w:val="26"/>
  </w:num>
  <w:num w:numId="14">
    <w:abstractNumId w:val="0"/>
  </w:num>
  <w:num w:numId="15">
    <w:abstractNumId w:val="35"/>
  </w:num>
  <w:num w:numId="16">
    <w:abstractNumId w:val="5"/>
  </w:num>
  <w:num w:numId="17">
    <w:abstractNumId w:val="58"/>
  </w:num>
  <w:num w:numId="18">
    <w:abstractNumId w:val="39"/>
  </w:num>
  <w:num w:numId="19">
    <w:abstractNumId w:val="59"/>
  </w:num>
  <w:num w:numId="20">
    <w:abstractNumId w:val="7"/>
  </w:num>
  <w:num w:numId="21">
    <w:abstractNumId w:val="67"/>
  </w:num>
  <w:num w:numId="22">
    <w:abstractNumId w:val="22"/>
  </w:num>
  <w:num w:numId="23">
    <w:abstractNumId w:val="3"/>
  </w:num>
  <w:num w:numId="24">
    <w:abstractNumId w:val="1"/>
  </w:num>
  <w:num w:numId="25">
    <w:abstractNumId w:val="34"/>
  </w:num>
  <w:num w:numId="26">
    <w:abstractNumId w:val="27"/>
  </w:num>
  <w:num w:numId="27">
    <w:abstractNumId w:val="61"/>
  </w:num>
  <w:num w:numId="28">
    <w:abstractNumId w:val="31"/>
  </w:num>
  <w:num w:numId="29">
    <w:abstractNumId w:val="60"/>
  </w:num>
  <w:num w:numId="30">
    <w:abstractNumId w:val="63"/>
  </w:num>
  <w:num w:numId="31">
    <w:abstractNumId w:val="54"/>
  </w:num>
  <w:num w:numId="32">
    <w:abstractNumId w:val="37"/>
  </w:num>
  <w:num w:numId="33">
    <w:abstractNumId w:val="42"/>
  </w:num>
  <w:num w:numId="34">
    <w:abstractNumId w:val="51"/>
  </w:num>
  <w:num w:numId="35">
    <w:abstractNumId w:val="66"/>
  </w:num>
  <w:num w:numId="36">
    <w:abstractNumId w:val="13"/>
  </w:num>
  <w:num w:numId="37">
    <w:abstractNumId w:val="25"/>
  </w:num>
  <w:num w:numId="38">
    <w:abstractNumId w:val="50"/>
  </w:num>
  <w:num w:numId="39">
    <w:abstractNumId w:val="49"/>
  </w:num>
  <w:num w:numId="40">
    <w:abstractNumId w:val="53"/>
  </w:num>
  <w:num w:numId="41">
    <w:abstractNumId w:val="16"/>
  </w:num>
  <w:num w:numId="42">
    <w:abstractNumId w:val="14"/>
  </w:num>
  <w:num w:numId="43">
    <w:abstractNumId w:val="28"/>
  </w:num>
  <w:num w:numId="44">
    <w:abstractNumId w:val="33"/>
  </w:num>
  <w:num w:numId="45">
    <w:abstractNumId w:val="56"/>
  </w:num>
  <w:num w:numId="46">
    <w:abstractNumId w:val="47"/>
  </w:num>
  <w:num w:numId="47">
    <w:abstractNumId w:val="15"/>
  </w:num>
  <w:num w:numId="48">
    <w:abstractNumId w:val="62"/>
  </w:num>
  <w:num w:numId="49">
    <w:abstractNumId w:val="29"/>
  </w:num>
  <w:num w:numId="50">
    <w:abstractNumId w:val="12"/>
  </w:num>
  <w:num w:numId="51">
    <w:abstractNumId w:val="30"/>
  </w:num>
  <w:num w:numId="52">
    <w:abstractNumId w:val="17"/>
  </w:num>
  <w:num w:numId="53">
    <w:abstractNumId w:val="24"/>
  </w:num>
  <w:num w:numId="54">
    <w:abstractNumId w:val="19"/>
  </w:num>
  <w:num w:numId="55">
    <w:abstractNumId w:val="10"/>
  </w:num>
  <w:num w:numId="56">
    <w:abstractNumId w:val="40"/>
  </w:num>
  <w:num w:numId="57">
    <w:abstractNumId w:val="28"/>
  </w:num>
  <w:num w:numId="58">
    <w:abstractNumId w:val="38"/>
  </w:num>
  <w:num w:numId="59">
    <w:abstractNumId w:val="46"/>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43"/>
  </w:num>
  <w:num w:numId="63">
    <w:abstractNumId w:val="55"/>
  </w:num>
  <w:num w:numId="64">
    <w:abstractNumId w:val="21"/>
  </w:num>
  <w:num w:numId="65">
    <w:abstractNumId w:val="6"/>
  </w:num>
  <w:num w:numId="66">
    <w:abstractNumId w:val="32"/>
  </w:num>
  <w:num w:numId="67">
    <w:abstractNumId w:val="20"/>
  </w:num>
  <w:num w:numId="68">
    <w:abstractNumId w:val="23"/>
  </w:num>
  <w:num w:numId="69">
    <w:abstractNumId w:val="3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E5"/>
    <w:rsid w:val="000030E7"/>
    <w:rsid w:val="00003611"/>
    <w:rsid w:val="000036E1"/>
    <w:rsid w:val="00003BCF"/>
    <w:rsid w:val="00003DCE"/>
    <w:rsid w:val="000051B5"/>
    <w:rsid w:val="000067CF"/>
    <w:rsid w:val="000075A5"/>
    <w:rsid w:val="00010FD1"/>
    <w:rsid w:val="000110D2"/>
    <w:rsid w:val="00011DF0"/>
    <w:rsid w:val="000140B9"/>
    <w:rsid w:val="00014A4C"/>
    <w:rsid w:val="00014A7E"/>
    <w:rsid w:val="0001549C"/>
    <w:rsid w:val="00015617"/>
    <w:rsid w:val="00016063"/>
    <w:rsid w:val="0001693A"/>
    <w:rsid w:val="00021726"/>
    <w:rsid w:val="000217F5"/>
    <w:rsid w:val="00021B40"/>
    <w:rsid w:val="00021F0B"/>
    <w:rsid w:val="00023007"/>
    <w:rsid w:val="00023340"/>
    <w:rsid w:val="000248B3"/>
    <w:rsid w:val="00026135"/>
    <w:rsid w:val="000303B0"/>
    <w:rsid w:val="000309EB"/>
    <w:rsid w:val="00030A35"/>
    <w:rsid w:val="000324BE"/>
    <w:rsid w:val="000335D1"/>
    <w:rsid w:val="00033CE5"/>
    <w:rsid w:val="000343EE"/>
    <w:rsid w:val="00036A70"/>
    <w:rsid w:val="000440E4"/>
    <w:rsid w:val="00045F78"/>
    <w:rsid w:val="000477A3"/>
    <w:rsid w:val="0005214D"/>
    <w:rsid w:val="00052484"/>
    <w:rsid w:val="000530A6"/>
    <w:rsid w:val="00056875"/>
    <w:rsid w:val="000575A6"/>
    <w:rsid w:val="000609B8"/>
    <w:rsid w:val="00060B4B"/>
    <w:rsid w:val="00062211"/>
    <w:rsid w:val="00063C29"/>
    <w:rsid w:val="00067445"/>
    <w:rsid w:val="00070A67"/>
    <w:rsid w:val="0007205A"/>
    <w:rsid w:val="00072FEF"/>
    <w:rsid w:val="000743AF"/>
    <w:rsid w:val="000753AA"/>
    <w:rsid w:val="00075819"/>
    <w:rsid w:val="000766D2"/>
    <w:rsid w:val="00077A39"/>
    <w:rsid w:val="00077ED2"/>
    <w:rsid w:val="00080381"/>
    <w:rsid w:val="000816F2"/>
    <w:rsid w:val="00083629"/>
    <w:rsid w:val="0008448B"/>
    <w:rsid w:val="00085E75"/>
    <w:rsid w:val="00086C14"/>
    <w:rsid w:val="000905FD"/>
    <w:rsid w:val="00091B7B"/>
    <w:rsid w:val="00093810"/>
    <w:rsid w:val="000959C5"/>
    <w:rsid w:val="00095D71"/>
    <w:rsid w:val="00096447"/>
    <w:rsid w:val="000964B5"/>
    <w:rsid w:val="00097EFB"/>
    <w:rsid w:val="000A0C7A"/>
    <w:rsid w:val="000A2299"/>
    <w:rsid w:val="000A3304"/>
    <w:rsid w:val="000A4655"/>
    <w:rsid w:val="000A5DBE"/>
    <w:rsid w:val="000A7C9E"/>
    <w:rsid w:val="000B3522"/>
    <w:rsid w:val="000B3DA1"/>
    <w:rsid w:val="000B60B7"/>
    <w:rsid w:val="000C78D6"/>
    <w:rsid w:val="000D1B6A"/>
    <w:rsid w:val="000D7C62"/>
    <w:rsid w:val="000E0203"/>
    <w:rsid w:val="000E0775"/>
    <w:rsid w:val="000E1476"/>
    <w:rsid w:val="000E5BF8"/>
    <w:rsid w:val="000E69D6"/>
    <w:rsid w:val="000F0905"/>
    <w:rsid w:val="000F144A"/>
    <w:rsid w:val="000F1C40"/>
    <w:rsid w:val="000F20C3"/>
    <w:rsid w:val="000F3A65"/>
    <w:rsid w:val="000F4980"/>
    <w:rsid w:val="000F5CDD"/>
    <w:rsid w:val="000F6BB3"/>
    <w:rsid w:val="000F7377"/>
    <w:rsid w:val="001004DA"/>
    <w:rsid w:val="00100E11"/>
    <w:rsid w:val="00101090"/>
    <w:rsid w:val="001010DF"/>
    <w:rsid w:val="001010FA"/>
    <w:rsid w:val="00101287"/>
    <w:rsid w:val="0010396E"/>
    <w:rsid w:val="00106758"/>
    <w:rsid w:val="001075E3"/>
    <w:rsid w:val="00110FB6"/>
    <w:rsid w:val="00111E39"/>
    <w:rsid w:val="00115B02"/>
    <w:rsid w:val="00115B3C"/>
    <w:rsid w:val="0011633D"/>
    <w:rsid w:val="00117409"/>
    <w:rsid w:val="001213D3"/>
    <w:rsid w:val="00121DB1"/>
    <w:rsid w:val="00122DE8"/>
    <w:rsid w:val="00123AD4"/>
    <w:rsid w:val="00124ACE"/>
    <w:rsid w:val="001267C6"/>
    <w:rsid w:val="001272B9"/>
    <w:rsid w:val="00130964"/>
    <w:rsid w:val="001353CD"/>
    <w:rsid w:val="0013661C"/>
    <w:rsid w:val="00136B26"/>
    <w:rsid w:val="0013706C"/>
    <w:rsid w:val="001402BA"/>
    <w:rsid w:val="001403F1"/>
    <w:rsid w:val="00140735"/>
    <w:rsid w:val="00140FB3"/>
    <w:rsid w:val="00141153"/>
    <w:rsid w:val="001411B2"/>
    <w:rsid w:val="0014173C"/>
    <w:rsid w:val="001433C3"/>
    <w:rsid w:val="00144B2A"/>
    <w:rsid w:val="00145AA9"/>
    <w:rsid w:val="00147A36"/>
    <w:rsid w:val="00147C90"/>
    <w:rsid w:val="00150348"/>
    <w:rsid w:val="00150B45"/>
    <w:rsid w:val="00153261"/>
    <w:rsid w:val="00153F48"/>
    <w:rsid w:val="0015402C"/>
    <w:rsid w:val="00154D1B"/>
    <w:rsid w:val="00157136"/>
    <w:rsid w:val="00164A65"/>
    <w:rsid w:val="00164AC5"/>
    <w:rsid w:val="00164CC4"/>
    <w:rsid w:val="00165D05"/>
    <w:rsid w:val="001678E7"/>
    <w:rsid w:val="00167BF1"/>
    <w:rsid w:val="00167D66"/>
    <w:rsid w:val="00172570"/>
    <w:rsid w:val="00173B1B"/>
    <w:rsid w:val="001749A8"/>
    <w:rsid w:val="001758E2"/>
    <w:rsid w:val="00175F58"/>
    <w:rsid w:val="0018150D"/>
    <w:rsid w:val="00181904"/>
    <w:rsid w:val="00182671"/>
    <w:rsid w:val="001909C8"/>
    <w:rsid w:val="00193D39"/>
    <w:rsid w:val="00194861"/>
    <w:rsid w:val="00197DF4"/>
    <w:rsid w:val="001A29E5"/>
    <w:rsid w:val="001A5095"/>
    <w:rsid w:val="001A509C"/>
    <w:rsid w:val="001A7C33"/>
    <w:rsid w:val="001B086C"/>
    <w:rsid w:val="001B16C8"/>
    <w:rsid w:val="001B56D7"/>
    <w:rsid w:val="001B6F9F"/>
    <w:rsid w:val="001B70BC"/>
    <w:rsid w:val="001C1095"/>
    <w:rsid w:val="001C52D7"/>
    <w:rsid w:val="001C7571"/>
    <w:rsid w:val="001C75A5"/>
    <w:rsid w:val="001D1405"/>
    <w:rsid w:val="001D20B6"/>
    <w:rsid w:val="001D3868"/>
    <w:rsid w:val="001D3AC8"/>
    <w:rsid w:val="001D455B"/>
    <w:rsid w:val="001D571F"/>
    <w:rsid w:val="001D664E"/>
    <w:rsid w:val="001D7432"/>
    <w:rsid w:val="001D757B"/>
    <w:rsid w:val="001D7990"/>
    <w:rsid w:val="001E09ED"/>
    <w:rsid w:val="001E3423"/>
    <w:rsid w:val="001E4550"/>
    <w:rsid w:val="001E4C13"/>
    <w:rsid w:val="001E6E16"/>
    <w:rsid w:val="001E723A"/>
    <w:rsid w:val="001E78B3"/>
    <w:rsid w:val="001F001C"/>
    <w:rsid w:val="001F1A34"/>
    <w:rsid w:val="001F2725"/>
    <w:rsid w:val="001F39B9"/>
    <w:rsid w:val="001F39E3"/>
    <w:rsid w:val="001F66F4"/>
    <w:rsid w:val="001F6D5E"/>
    <w:rsid w:val="00202674"/>
    <w:rsid w:val="0020397A"/>
    <w:rsid w:val="0020464F"/>
    <w:rsid w:val="002055E2"/>
    <w:rsid w:val="002061E5"/>
    <w:rsid w:val="00206FB9"/>
    <w:rsid w:val="002070FC"/>
    <w:rsid w:val="00210A5B"/>
    <w:rsid w:val="002173D1"/>
    <w:rsid w:val="00217696"/>
    <w:rsid w:val="002212DA"/>
    <w:rsid w:val="0022242C"/>
    <w:rsid w:val="00222D2D"/>
    <w:rsid w:val="002236CC"/>
    <w:rsid w:val="00223DB0"/>
    <w:rsid w:val="00224D05"/>
    <w:rsid w:val="002256E4"/>
    <w:rsid w:val="002265BB"/>
    <w:rsid w:val="00230C15"/>
    <w:rsid w:val="00232F50"/>
    <w:rsid w:val="002346FB"/>
    <w:rsid w:val="00234A25"/>
    <w:rsid w:val="0023522B"/>
    <w:rsid w:val="0023721B"/>
    <w:rsid w:val="00237BBC"/>
    <w:rsid w:val="00243819"/>
    <w:rsid w:val="0024436C"/>
    <w:rsid w:val="00244576"/>
    <w:rsid w:val="00247B90"/>
    <w:rsid w:val="00250D3B"/>
    <w:rsid w:val="00252B39"/>
    <w:rsid w:val="00254808"/>
    <w:rsid w:val="002568E7"/>
    <w:rsid w:val="00256C1F"/>
    <w:rsid w:val="0026037E"/>
    <w:rsid w:val="0026174C"/>
    <w:rsid w:val="00261D4F"/>
    <w:rsid w:val="002626C9"/>
    <w:rsid w:val="00262B2E"/>
    <w:rsid w:val="00264476"/>
    <w:rsid w:val="00265B46"/>
    <w:rsid w:val="00265C58"/>
    <w:rsid w:val="0027091D"/>
    <w:rsid w:val="002715EF"/>
    <w:rsid w:val="00271D10"/>
    <w:rsid w:val="00273A87"/>
    <w:rsid w:val="00274DD7"/>
    <w:rsid w:val="002751EA"/>
    <w:rsid w:val="002755A3"/>
    <w:rsid w:val="00277248"/>
    <w:rsid w:val="00281BCE"/>
    <w:rsid w:val="002866B0"/>
    <w:rsid w:val="00292E2D"/>
    <w:rsid w:val="00297576"/>
    <w:rsid w:val="00297857"/>
    <w:rsid w:val="00297F86"/>
    <w:rsid w:val="002A1167"/>
    <w:rsid w:val="002A4261"/>
    <w:rsid w:val="002A42E1"/>
    <w:rsid w:val="002A4491"/>
    <w:rsid w:val="002A459A"/>
    <w:rsid w:val="002A4878"/>
    <w:rsid w:val="002A4D12"/>
    <w:rsid w:val="002A5B2D"/>
    <w:rsid w:val="002B2613"/>
    <w:rsid w:val="002B3D4C"/>
    <w:rsid w:val="002B4BCA"/>
    <w:rsid w:val="002B5AB4"/>
    <w:rsid w:val="002C01F2"/>
    <w:rsid w:val="002C0DAC"/>
    <w:rsid w:val="002C11D2"/>
    <w:rsid w:val="002C23F5"/>
    <w:rsid w:val="002C26E9"/>
    <w:rsid w:val="002C2AB2"/>
    <w:rsid w:val="002C2C10"/>
    <w:rsid w:val="002C319D"/>
    <w:rsid w:val="002C4BA0"/>
    <w:rsid w:val="002C631F"/>
    <w:rsid w:val="002D010D"/>
    <w:rsid w:val="002D04B6"/>
    <w:rsid w:val="002D20DC"/>
    <w:rsid w:val="002D3702"/>
    <w:rsid w:val="002D3F42"/>
    <w:rsid w:val="002D7688"/>
    <w:rsid w:val="002E065D"/>
    <w:rsid w:val="002E0832"/>
    <w:rsid w:val="002E0A6E"/>
    <w:rsid w:val="002E2937"/>
    <w:rsid w:val="002E67F8"/>
    <w:rsid w:val="002E738D"/>
    <w:rsid w:val="002E7C64"/>
    <w:rsid w:val="002F4E07"/>
    <w:rsid w:val="00302DBA"/>
    <w:rsid w:val="00304DAC"/>
    <w:rsid w:val="00304FFD"/>
    <w:rsid w:val="003056F0"/>
    <w:rsid w:val="00307B5B"/>
    <w:rsid w:val="0031096A"/>
    <w:rsid w:val="00313087"/>
    <w:rsid w:val="00314103"/>
    <w:rsid w:val="003144A2"/>
    <w:rsid w:val="00314A17"/>
    <w:rsid w:val="00314C5F"/>
    <w:rsid w:val="00315861"/>
    <w:rsid w:val="00316EC6"/>
    <w:rsid w:val="00321C7E"/>
    <w:rsid w:val="0032274B"/>
    <w:rsid w:val="0032312C"/>
    <w:rsid w:val="0032331B"/>
    <w:rsid w:val="00324727"/>
    <w:rsid w:val="00325B22"/>
    <w:rsid w:val="0032661F"/>
    <w:rsid w:val="00330680"/>
    <w:rsid w:val="003311DF"/>
    <w:rsid w:val="00331C8A"/>
    <w:rsid w:val="0033200D"/>
    <w:rsid w:val="00332682"/>
    <w:rsid w:val="00332C7D"/>
    <w:rsid w:val="00335EA0"/>
    <w:rsid w:val="00343E2B"/>
    <w:rsid w:val="00344250"/>
    <w:rsid w:val="003442D2"/>
    <w:rsid w:val="00347D04"/>
    <w:rsid w:val="0035097B"/>
    <w:rsid w:val="00350E23"/>
    <w:rsid w:val="00354FFA"/>
    <w:rsid w:val="003552C3"/>
    <w:rsid w:val="003555B4"/>
    <w:rsid w:val="0035707C"/>
    <w:rsid w:val="0036094C"/>
    <w:rsid w:val="00361D92"/>
    <w:rsid w:val="00361E63"/>
    <w:rsid w:val="0036498C"/>
    <w:rsid w:val="00364F7B"/>
    <w:rsid w:val="00366DBC"/>
    <w:rsid w:val="00372BCE"/>
    <w:rsid w:val="0037742B"/>
    <w:rsid w:val="00380608"/>
    <w:rsid w:val="003814D2"/>
    <w:rsid w:val="003829BC"/>
    <w:rsid w:val="00382EE7"/>
    <w:rsid w:val="00383151"/>
    <w:rsid w:val="003831F4"/>
    <w:rsid w:val="00385028"/>
    <w:rsid w:val="0038537E"/>
    <w:rsid w:val="0038581D"/>
    <w:rsid w:val="00385A02"/>
    <w:rsid w:val="00385FC7"/>
    <w:rsid w:val="0038619C"/>
    <w:rsid w:val="00387B28"/>
    <w:rsid w:val="003905E5"/>
    <w:rsid w:val="00390992"/>
    <w:rsid w:val="00390B0E"/>
    <w:rsid w:val="00390B51"/>
    <w:rsid w:val="003918E8"/>
    <w:rsid w:val="00391F52"/>
    <w:rsid w:val="00392A89"/>
    <w:rsid w:val="003944FF"/>
    <w:rsid w:val="00395131"/>
    <w:rsid w:val="00396007"/>
    <w:rsid w:val="0039665A"/>
    <w:rsid w:val="003971F8"/>
    <w:rsid w:val="003A2031"/>
    <w:rsid w:val="003A24D4"/>
    <w:rsid w:val="003A4507"/>
    <w:rsid w:val="003A531E"/>
    <w:rsid w:val="003A6D66"/>
    <w:rsid w:val="003B0202"/>
    <w:rsid w:val="003B3507"/>
    <w:rsid w:val="003B5243"/>
    <w:rsid w:val="003B5A2D"/>
    <w:rsid w:val="003B5C8E"/>
    <w:rsid w:val="003B6924"/>
    <w:rsid w:val="003C1622"/>
    <w:rsid w:val="003C1ABD"/>
    <w:rsid w:val="003C2A20"/>
    <w:rsid w:val="003C3408"/>
    <w:rsid w:val="003C3587"/>
    <w:rsid w:val="003C3978"/>
    <w:rsid w:val="003C5824"/>
    <w:rsid w:val="003D0341"/>
    <w:rsid w:val="003D151B"/>
    <w:rsid w:val="003D6DB7"/>
    <w:rsid w:val="003E03CC"/>
    <w:rsid w:val="003E13C7"/>
    <w:rsid w:val="003E1CEE"/>
    <w:rsid w:val="003E2AB5"/>
    <w:rsid w:val="003E4E7E"/>
    <w:rsid w:val="003E53E4"/>
    <w:rsid w:val="003E6548"/>
    <w:rsid w:val="003E6A6F"/>
    <w:rsid w:val="003F1F91"/>
    <w:rsid w:val="003F2259"/>
    <w:rsid w:val="003F3596"/>
    <w:rsid w:val="003F380D"/>
    <w:rsid w:val="003F567B"/>
    <w:rsid w:val="003F7A0D"/>
    <w:rsid w:val="003F7B6C"/>
    <w:rsid w:val="00400530"/>
    <w:rsid w:val="0040144D"/>
    <w:rsid w:val="004017D9"/>
    <w:rsid w:val="00402798"/>
    <w:rsid w:val="00402B7F"/>
    <w:rsid w:val="004039C0"/>
    <w:rsid w:val="00403CC7"/>
    <w:rsid w:val="0040424C"/>
    <w:rsid w:val="00404649"/>
    <w:rsid w:val="004051F5"/>
    <w:rsid w:val="0040583C"/>
    <w:rsid w:val="00407E6D"/>
    <w:rsid w:val="00410D80"/>
    <w:rsid w:val="004140DF"/>
    <w:rsid w:val="004153BE"/>
    <w:rsid w:val="00415F5D"/>
    <w:rsid w:val="0041610C"/>
    <w:rsid w:val="004169B3"/>
    <w:rsid w:val="0041773E"/>
    <w:rsid w:val="0042182B"/>
    <w:rsid w:val="00421847"/>
    <w:rsid w:val="00421DFF"/>
    <w:rsid w:val="00431928"/>
    <w:rsid w:val="00433E52"/>
    <w:rsid w:val="0043450E"/>
    <w:rsid w:val="00440AB1"/>
    <w:rsid w:val="00441236"/>
    <w:rsid w:val="00441D18"/>
    <w:rsid w:val="00442873"/>
    <w:rsid w:val="00445F0C"/>
    <w:rsid w:val="004463A3"/>
    <w:rsid w:val="0044747A"/>
    <w:rsid w:val="004511F4"/>
    <w:rsid w:val="0045143F"/>
    <w:rsid w:val="00451BBE"/>
    <w:rsid w:val="00456831"/>
    <w:rsid w:val="004604AB"/>
    <w:rsid w:val="00460E5C"/>
    <w:rsid w:val="00460FBC"/>
    <w:rsid w:val="004632EB"/>
    <w:rsid w:val="00463D4F"/>
    <w:rsid w:val="00464836"/>
    <w:rsid w:val="00464A8B"/>
    <w:rsid w:val="004650C2"/>
    <w:rsid w:val="00465292"/>
    <w:rsid w:val="00466D82"/>
    <w:rsid w:val="00472ECD"/>
    <w:rsid w:val="0047639F"/>
    <w:rsid w:val="004776FB"/>
    <w:rsid w:val="004777C2"/>
    <w:rsid w:val="00477D03"/>
    <w:rsid w:val="004833C7"/>
    <w:rsid w:val="00483A97"/>
    <w:rsid w:val="004857E0"/>
    <w:rsid w:val="0048588F"/>
    <w:rsid w:val="00485F27"/>
    <w:rsid w:val="00486654"/>
    <w:rsid w:val="00487C76"/>
    <w:rsid w:val="00491848"/>
    <w:rsid w:val="00491D69"/>
    <w:rsid w:val="00491F5D"/>
    <w:rsid w:val="004920D2"/>
    <w:rsid w:val="004922C8"/>
    <w:rsid w:val="0049295B"/>
    <w:rsid w:val="00492D3A"/>
    <w:rsid w:val="004948BB"/>
    <w:rsid w:val="00494A9E"/>
    <w:rsid w:val="00497485"/>
    <w:rsid w:val="00497C95"/>
    <w:rsid w:val="00497F6B"/>
    <w:rsid w:val="004A057C"/>
    <w:rsid w:val="004A0B46"/>
    <w:rsid w:val="004A14B1"/>
    <w:rsid w:val="004A2315"/>
    <w:rsid w:val="004A2A66"/>
    <w:rsid w:val="004A4790"/>
    <w:rsid w:val="004A6464"/>
    <w:rsid w:val="004B02A7"/>
    <w:rsid w:val="004B1506"/>
    <w:rsid w:val="004B15DF"/>
    <w:rsid w:val="004B3283"/>
    <w:rsid w:val="004B464C"/>
    <w:rsid w:val="004B7F1B"/>
    <w:rsid w:val="004C225E"/>
    <w:rsid w:val="004C2A76"/>
    <w:rsid w:val="004C3CC0"/>
    <w:rsid w:val="004C79E3"/>
    <w:rsid w:val="004D05C7"/>
    <w:rsid w:val="004D0C33"/>
    <w:rsid w:val="004D33F2"/>
    <w:rsid w:val="004D5AF8"/>
    <w:rsid w:val="004D67B3"/>
    <w:rsid w:val="004D78B2"/>
    <w:rsid w:val="004D791A"/>
    <w:rsid w:val="004D7C18"/>
    <w:rsid w:val="004E1C5D"/>
    <w:rsid w:val="004E3166"/>
    <w:rsid w:val="004E4031"/>
    <w:rsid w:val="004E4E1B"/>
    <w:rsid w:val="004E63EF"/>
    <w:rsid w:val="004F0F70"/>
    <w:rsid w:val="004F15C2"/>
    <w:rsid w:val="004F3F27"/>
    <w:rsid w:val="004F4036"/>
    <w:rsid w:val="004F424A"/>
    <w:rsid w:val="004F4B86"/>
    <w:rsid w:val="004F658E"/>
    <w:rsid w:val="00500325"/>
    <w:rsid w:val="005034B1"/>
    <w:rsid w:val="00511651"/>
    <w:rsid w:val="00512468"/>
    <w:rsid w:val="0051249D"/>
    <w:rsid w:val="00512D60"/>
    <w:rsid w:val="00516C43"/>
    <w:rsid w:val="00520653"/>
    <w:rsid w:val="005206A8"/>
    <w:rsid w:val="00523B80"/>
    <w:rsid w:val="00523FD2"/>
    <w:rsid w:val="0052591C"/>
    <w:rsid w:val="0052640F"/>
    <w:rsid w:val="00527268"/>
    <w:rsid w:val="005275B3"/>
    <w:rsid w:val="005279B5"/>
    <w:rsid w:val="00531ED9"/>
    <w:rsid w:val="0053431D"/>
    <w:rsid w:val="00534495"/>
    <w:rsid w:val="00535A80"/>
    <w:rsid w:val="00535C91"/>
    <w:rsid w:val="0053609B"/>
    <w:rsid w:val="005451FE"/>
    <w:rsid w:val="00551A10"/>
    <w:rsid w:val="0055257C"/>
    <w:rsid w:val="0055302F"/>
    <w:rsid w:val="00555226"/>
    <w:rsid w:val="0055613B"/>
    <w:rsid w:val="005569F7"/>
    <w:rsid w:val="00562646"/>
    <w:rsid w:val="0056411A"/>
    <w:rsid w:val="00570EE1"/>
    <w:rsid w:val="005712C1"/>
    <w:rsid w:val="0057231D"/>
    <w:rsid w:val="005750B5"/>
    <w:rsid w:val="00577F50"/>
    <w:rsid w:val="0058039D"/>
    <w:rsid w:val="005806DB"/>
    <w:rsid w:val="00587164"/>
    <w:rsid w:val="005900EC"/>
    <w:rsid w:val="005911AC"/>
    <w:rsid w:val="0059173A"/>
    <w:rsid w:val="0059461F"/>
    <w:rsid w:val="00594878"/>
    <w:rsid w:val="00596650"/>
    <w:rsid w:val="005A401C"/>
    <w:rsid w:val="005A49F7"/>
    <w:rsid w:val="005A5723"/>
    <w:rsid w:val="005A647D"/>
    <w:rsid w:val="005A6850"/>
    <w:rsid w:val="005A69C4"/>
    <w:rsid w:val="005A7772"/>
    <w:rsid w:val="005A796E"/>
    <w:rsid w:val="005B2AE6"/>
    <w:rsid w:val="005B3B69"/>
    <w:rsid w:val="005B3FB7"/>
    <w:rsid w:val="005B460A"/>
    <w:rsid w:val="005B7B01"/>
    <w:rsid w:val="005C22EE"/>
    <w:rsid w:val="005C25B4"/>
    <w:rsid w:val="005C2967"/>
    <w:rsid w:val="005C3256"/>
    <w:rsid w:val="005C449B"/>
    <w:rsid w:val="005C744F"/>
    <w:rsid w:val="005C7FE3"/>
    <w:rsid w:val="005D24CF"/>
    <w:rsid w:val="005D2D5D"/>
    <w:rsid w:val="005D44F5"/>
    <w:rsid w:val="005D4506"/>
    <w:rsid w:val="005D6340"/>
    <w:rsid w:val="005D65B4"/>
    <w:rsid w:val="005E0011"/>
    <w:rsid w:val="005E06C6"/>
    <w:rsid w:val="005E29AF"/>
    <w:rsid w:val="005E3E94"/>
    <w:rsid w:val="005E57DB"/>
    <w:rsid w:val="005F2BBD"/>
    <w:rsid w:val="005F4ED7"/>
    <w:rsid w:val="005F606B"/>
    <w:rsid w:val="005F65B5"/>
    <w:rsid w:val="005F6617"/>
    <w:rsid w:val="00603245"/>
    <w:rsid w:val="00607CB8"/>
    <w:rsid w:val="0061386F"/>
    <w:rsid w:val="006138F5"/>
    <w:rsid w:val="00615FEF"/>
    <w:rsid w:val="00617619"/>
    <w:rsid w:val="006204BA"/>
    <w:rsid w:val="0062059C"/>
    <w:rsid w:val="0062092C"/>
    <w:rsid w:val="00620A56"/>
    <w:rsid w:val="00622219"/>
    <w:rsid w:val="00624E39"/>
    <w:rsid w:val="00630B8C"/>
    <w:rsid w:val="006327E0"/>
    <w:rsid w:val="006337B7"/>
    <w:rsid w:val="00634A9E"/>
    <w:rsid w:val="00635E1C"/>
    <w:rsid w:val="00640F90"/>
    <w:rsid w:val="0064418F"/>
    <w:rsid w:val="00644953"/>
    <w:rsid w:val="006467F9"/>
    <w:rsid w:val="00651B7C"/>
    <w:rsid w:val="00653E86"/>
    <w:rsid w:val="00653FD6"/>
    <w:rsid w:val="00657B5C"/>
    <w:rsid w:val="00660667"/>
    <w:rsid w:val="0066146E"/>
    <w:rsid w:val="0066271F"/>
    <w:rsid w:val="00663C0F"/>
    <w:rsid w:val="00664E8E"/>
    <w:rsid w:val="006651D7"/>
    <w:rsid w:val="006655B2"/>
    <w:rsid w:val="006656E0"/>
    <w:rsid w:val="006657C3"/>
    <w:rsid w:val="00665C5B"/>
    <w:rsid w:val="00670484"/>
    <w:rsid w:val="006717F9"/>
    <w:rsid w:val="00673670"/>
    <w:rsid w:val="00675C58"/>
    <w:rsid w:val="006762DD"/>
    <w:rsid w:val="00676E89"/>
    <w:rsid w:val="00677618"/>
    <w:rsid w:val="00682733"/>
    <w:rsid w:val="00683363"/>
    <w:rsid w:val="006838C2"/>
    <w:rsid w:val="00690FA9"/>
    <w:rsid w:val="00692C80"/>
    <w:rsid w:val="00694505"/>
    <w:rsid w:val="00694D4A"/>
    <w:rsid w:val="006955BB"/>
    <w:rsid w:val="00696100"/>
    <w:rsid w:val="006A09AB"/>
    <w:rsid w:val="006A4AFC"/>
    <w:rsid w:val="006A584D"/>
    <w:rsid w:val="006A5C07"/>
    <w:rsid w:val="006A60F1"/>
    <w:rsid w:val="006B2C39"/>
    <w:rsid w:val="006B55D8"/>
    <w:rsid w:val="006B75A3"/>
    <w:rsid w:val="006B7E5B"/>
    <w:rsid w:val="006B7E9C"/>
    <w:rsid w:val="006D141A"/>
    <w:rsid w:val="006D14A0"/>
    <w:rsid w:val="006D14BC"/>
    <w:rsid w:val="006D1762"/>
    <w:rsid w:val="006D2E5B"/>
    <w:rsid w:val="006D4575"/>
    <w:rsid w:val="006D46DE"/>
    <w:rsid w:val="006D4B4E"/>
    <w:rsid w:val="006D4C43"/>
    <w:rsid w:val="006D4E4D"/>
    <w:rsid w:val="006D555C"/>
    <w:rsid w:val="006D671A"/>
    <w:rsid w:val="006D7AA4"/>
    <w:rsid w:val="006D7F81"/>
    <w:rsid w:val="006E0983"/>
    <w:rsid w:val="006E0C4D"/>
    <w:rsid w:val="006E27B6"/>
    <w:rsid w:val="006E379C"/>
    <w:rsid w:val="006F1B68"/>
    <w:rsid w:val="006F1E80"/>
    <w:rsid w:val="006F2E3D"/>
    <w:rsid w:val="006F5A3A"/>
    <w:rsid w:val="006F7139"/>
    <w:rsid w:val="006F7962"/>
    <w:rsid w:val="00701514"/>
    <w:rsid w:val="00701EA1"/>
    <w:rsid w:val="007020A4"/>
    <w:rsid w:val="00702383"/>
    <w:rsid w:val="00703E4C"/>
    <w:rsid w:val="00707BEC"/>
    <w:rsid w:val="00710424"/>
    <w:rsid w:val="00712573"/>
    <w:rsid w:val="00714FFD"/>
    <w:rsid w:val="0072153B"/>
    <w:rsid w:val="00722CCA"/>
    <w:rsid w:val="00723567"/>
    <w:rsid w:val="007251C4"/>
    <w:rsid w:val="00726F88"/>
    <w:rsid w:val="00727157"/>
    <w:rsid w:val="00727540"/>
    <w:rsid w:val="00732384"/>
    <w:rsid w:val="00734970"/>
    <w:rsid w:val="007374D6"/>
    <w:rsid w:val="00740285"/>
    <w:rsid w:val="00740651"/>
    <w:rsid w:val="007429CB"/>
    <w:rsid w:val="00744732"/>
    <w:rsid w:val="00745AA6"/>
    <w:rsid w:val="00746E81"/>
    <w:rsid w:val="00747002"/>
    <w:rsid w:val="00752634"/>
    <w:rsid w:val="00753EDD"/>
    <w:rsid w:val="007542FA"/>
    <w:rsid w:val="0075598F"/>
    <w:rsid w:val="0075662D"/>
    <w:rsid w:val="0076066F"/>
    <w:rsid w:val="00760D36"/>
    <w:rsid w:val="00760E51"/>
    <w:rsid w:val="00761AC8"/>
    <w:rsid w:val="00762030"/>
    <w:rsid w:val="00762073"/>
    <w:rsid w:val="00763EDC"/>
    <w:rsid w:val="0076402E"/>
    <w:rsid w:val="00765322"/>
    <w:rsid w:val="0076699F"/>
    <w:rsid w:val="007679E7"/>
    <w:rsid w:val="007702CA"/>
    <w:rsid w:val="00773991"/>
    <w:rsid w:val="00774459"/>
    <w:rsid w:val="007752EF"/>
    <w:rsid w:val="00775927"/>
    <w:rsid w:val="00777A25"/>
    <w:rsid w:val="0078148D"/>
    <w:rsid w:val="0078664C"/>
    <w:rsid w:val="00787188"/>
    <w:rsid w:val="007873BB"/>
    <w:rsid w:val="00787663"/>
    <w:rsid w:val="007900A8"/>
    <w:rsid w:val="00790B09"/>
    <w:rsid w:val="00792B28"/>
    <w:rsid w:val="00795069"/>
    <w:rsid w:val="007A1A55"/>
    <w:rsid w:val="007A3DD2"/>
    <w:rsid w:val="007A4207"/>
    <w:rsid w:val="007A47B9"/>
    <w:rsid w:val="007A4959"/>
    <w:rsid w:val="007A4D6C"/>
    <w:rsid w:val="007A72C7"/>
    <w:rsid w:val="007A7FF4"/>
    <w:rsid w:val="007B0268"/>
    <w:rsid w:val="007B0506"/>
    <w:rsid w:val="007B17C3"/>
    <w:rsid w:val="007B35C7"/>
    <w:rsid w:val="007B54FA"/>
    <w:rsid w:val="007B7714"/>
    <w:rsid w:val="007C3022"/>
    <w:rsid w:val="007C3C59"/>
    <w:rsid w:val="007D0507"/>
    <w:rsid w:val="007D1951"/>
    <w:rsid w:val="007D283D"/>
    <w:rsid w:val="007D34E6"/>
    <w:rsid w:val="007D3562"/>
    <w:rsid w:val="007D4216"/>
    <w:rsid w:val="007D7A68"/>
    <w:rsid w:val="007E120F"/>
    <w:rsid w:val="007E2090"/>
    <w:rsid w:val="007E2908"/>
    <w:rsid w:val="007F003C"/>
    <w:rsid w:val="007F30A9"/>
    <w:rsid w:val="007F432D"/>
    <w:rsid w:val="007F519C"/>
    <w:rsid w:val="00802499"/>
    <w:rsid w:val="00803020"/>
    <w:rsid w:val="00811160"/>
    <w:rsid w:val="008121EE"/>
    <w:rsid w:val="008129D5"/>
    <w:rsid w:val="00813AC6"/>
    <w:rsid w:val="00815E8A"/>
    <w:rsid w:val="00816CA6"/>
    <w:rsid w:val="00820119"/>
    <w:rsid w:val="00823963"/>
    <w:rsid w:val="008252E5"/>
    <w:rsid w:val="00825ED3"/>
    <w:rsid w:val="0082607B"/>
    <w:rsid w:val="0082626E"/>
    <w:rsid w:val="00827F8F"/>
    <w:rsid w:val="008304FD"/>
    <w:rsid w:val="0083299B"/>
    <w:rsid w:val="00834501"/>
    <w:rsid w:val="00834851"/>
    <w:rsid w:val="00835F4B"/>
    <w:rsid w:val="00835F73"/>
    <w:rsid w:val="00836ADD"/>
    <w:rsid w:val="008401E2"/>
    <w:rsid w:val="00840265"/>
    <w:rsid w:val="00840DB7"/>
    <w:rsid w:val="00841BA2"/>
    <w:rsid w:val="00841E6A"/>
    <w:rsid w:val="00843D71"/>
    <w:rsid w:val="00850081"/>
    <w:rsid w:val="00854ACB"/>
    <w:rsid w:val="00854EAD"/>
    <w:rsid w:val="008550CA"/>
    <w:rsid w:val="0085613A"/>
    <w:rsid w:val="008562AB"/>
    <w:rsid w:val="008563C4"/>
    <w:rsid w:val="008568F6"/>
    <w:rsid w:val="008576E3"/>
    <w:rsid w:val="00860CF6"/>
    <w:rsid w:val="00861667"/>
    <w:rsid w:val="00862F0F"/>
    <w:rsid w:val="00864D78"/>
    <w:rsid w:val="00871729"/>
    <w:rsid w:val="00872769"/>
    <w:rsid w:val="008732C0"/>
    <w:rsid w:val="008732F3"/>
    <w:rsid w:val="00874971"/>
    <w:rsid w:val="00877DAB"/>
    <w:rsid w:val="00882238"/>
    <w:rsid w:val="008839C8"/>
    <w:rsid w:val="00885588"/>
    <w:rsid w:val="00885813"/>
    <w:rsid w:val="00890387"/>
    <w:rsid w:val="008905A4"/>
    <w:rsid w:val="00891DB9"/>
    <w:rsid w:val="0089296C"/>
    <w:rsid w:val="008936DF"/>
    <w:rsid w:val="00894792"/>
    <w:rsid w:val="008979C5"/>
    <w:rsid w:val="008A13CC"/>
    <w:rsid w:val="008A3A91"/>
    <w:rsid w:val="008A587F"/>
    <w:rsid w:val="008A5FD3"/>
    <w:rsid w:val="008B0157"/>
    <w:rsid w:val="008B1058"/>
    <w:rsid w:val="008B1096"/>
    <w:rsid w:val="008B10F0"/>
    <w:rsid w:val="008B20B7"/>
    <w:rsid w:val="008B24E4"/>
    <w:rsid w:val="008B30F9"/>
    <w:rsid w:val="008B5A98"/>
    <w:rsid w:val="008B674A"/>
    <w:rsid w:val="008B7A3D"/>
    <w:rsid w:val="008C0066"/>
    <w:rsid w:val="008C0A0B"/>
    <w:rsid w:val="008C3485"/>
    <w:rsid w:val="008C3C42"/>
    <w:rsid w:val="008C6343"/>
    <w:rsid w:val="008C635B"/>
    <w:rsid w:val="008C6701"/>
    <w:rsid w:val="008C7F97"/>
    <w:rsid w:val="008D018D"/>
    <w:rsid w:val="008D283A"/>
    <w:rsid w:val="008D4500"/>
    <w:rsid w:val="008D6293"/>
    <w:rsid w:val="008D63FD"/>
    <w:rsid w:val="008D648A"/>
    <w:rsid w:val="008D75B6"/>
    <w:rsid w:val="008D7ED6"/>
    <w:rsid w:val="008E38B2"/>
    <w:rsid w:val="008E4628"/>
    <w:rsid w:val="008E511E"/>
    <w:rsid w:val="008E5326"/>
    <w:rsid w:val="008E5554"/>
    <w:rsid w:val="008E6BFC"/>
    <w:rsid w:val="008E6C29"/>
    <w:rsid w:val="008E71F6"/>
    <w:rsid w:val="008F03BC"/>
    <w:rsid w:val="008F20BB"/>
    <w:rsid w:val="008F315F"/>
    <w:rsid w:val="008F3276"/>
    <w:rsid w:val="008F54D9"/>
    <w:rsid w:val="008F5BE4"/>
    <w:rsid w:val="008F5FE4"/>
    <w:rsid w:val="008F78DE"/>
    <w:rsid w:val="008F7A81"/>
    <w:rsid w:val="00903590"/>
    <w:rsid w:val="0090697E"/>
    <w:rsid w:val="0090731B"/>
    <w:rsid w:val="0091020C"/>
    <w:rsid w:val="0091223F"/>
    <w:rsid w:val="009135CF"/>
    <w:rsid w:val="00914C08"/>
    <w:rsid w:val="00917899"/>
    <w:rsid w:val="00921DD5"/>
    <w:rsid w:val="00924FD9"/>
    <w:rsid w:val="00926288"/>
    <w:rsid w:val="00926FFA"/>
    <w:rsid w:val="0092750D"/>
    <w:rsid w:val="00927BD2"/>
    <w:rsid w:val="00930A47"/>
    <w:rsid w:val="00930FA3"/>
    <w:rsid w:val="00931B35"/>
    <w:rsid w:val="00932363"/>
    <w:rsid w:val="009369E4"/>
    <w:rsid w:val="00940B80"/>
    <w:rsid w:val="009422D3"/>
    <w:rsid w:val="00942B39"/>
    <w:rsid w:val="00945B34"/>
    <w:rsid w:val="00952025"/>
    <w:rsid w:val="00952712"/>
    <w:rsid w:val="009545C1"/>
    <w:rsid w:val="009615C9"/>
    <w:rsid w:val="00962B83"/>
    <w:rsid w:val="00963236"/>
    <w:rsid w:val="00964936"/>
    <w:rsid w:val="00967ED8"/>
    <w:rsid w:val="009700A8"/>
    <w:rsid w:val="00970753"/>
    <w:rsid w:val="00971EAB"/>
    <w:rsid w:val="00977C41"/>
    <w:rsid w:val="009802EA"/>
    <w:rsid w:val="00980426"/>
    <w:rsid w:val="00980D74"/>
    <w:rsid w:val="00982539"/>
    <w:rsid w:val="00982A08"/>
    <w:rsid w:val="0098560F"/>
    <w:rsid w:val="00985CEC"/>
    <w:rsid w:val="009872F6"/>
    <w:rsid w:val="00987E50"/>
    <w:rsid w:val="0099017A"/>
    <w:rsid w:val="00991C71"/>
    <w:rsid w:val="00991F8C"/>
    <w:rsid w:val="00992F9B"/>
    <w:rsid w:val="00993684"/>
    <w:rsid w:val="00993A25"/>
    <w:rsid w:val="00993A92"/>
    <w:rsid w:val="009946A3"/>
    <w:rsid w:val="00994B8C"/>
    <w:rsid w:val="0099687A"/>
    <w:rsid w:val="009978F1"/>
    <w:rsid w:val="009A282E"/>
    <w:rsid w:val="009A523B"/>
    <w:rsid w:val="009A57E1"/>
    <w:rsid w:val="009A6895"/>
    <w:rsid w:val="009A7A81"/>
    <w:rsid w:val="009B0D93"/>
    <w:rsid w:val="009B0FA4"/>
    <w:rsid w:val="009B23B3"/>
    <w:rsid w:val="009B636C"/>
    <w:rsid w:val="009B672E"/>
    <w:rsid w:val="009B6E6C"/>
    <w:rsid w:val="009B7557"/>
    <w:rsid w:val="009B7FD1"/>
    <w:rsid w:val="009C002B"/>
    <w:rsid w:val="009C085A"/>
    <w:rsid w:val="009C0C60"/>
    <w:rsid w:val="009C10CB"/>
    <w:rsid w:val="009C2149"/>
    <w:rsid w:val="009C29A8"/>
    <w:rsid w:val="009C5FEE"/>
    <w:rsid w:val="009C6632"/>
    <w:rsid w:val="009C7B31"/>
    <w:rsid w:val="009C7EA5"/>
    <w:rsid w:val="009D10C8"/>
    <w:rsid w:val="009D1A7A"/>
    <w:rsid w:val="009D2261"/>
    <w:rsid w:val="009D2D9C"/>
    <w:rsid w:val="009D557D"/>
    <w:rsid w:val="009D7D6B"/>
    <w:rsid w:val="009E10FD"/>
    <w:rsid w:val="009E3572"/>
    <w:rsid w:val="009E4521"/>
    <w:rsid w:val="009F4785"/>
    <w:rsid w:val="009F5286"/>
    <w:rsid w:val="009F640F"/>
    <w:rsid w:val="009F7EF6"/>
    <w:rsid w:val="00A00924"/>
    <w:rsid w:val="00A01CED"/>
    <w:rsid w:val="00A02B18"/>
    <w:rsid w:val="00A033A8"/>
    <w:rsid w:val="00A152CE"/>
    <w:rsid w:val="00A1552E"/>
    <w:rsid w:val="00A17122"/>
    <w:rsid w:val="00A172EF"/>
    <w:rsid w:val="00A17473"/>
    <w:rsid w:val="00A22F52"/>
    <w:rsid w:val="00A24A43"/>
    <w:rsid w:val="00A260AD"/>
    <w:rsid w:val="00A33B79"/>
    <w:rsid w:val="00A35C78"/>
    <w:rsid w:val="00A40B00"/>
    <w:rsid w:val="00A40D75"/>
    <w:rsid w:val="00A41A54"/>
    <w:rsid w:val="00A431E0"/>
    <w:rsid w:val="00A43FE6"/>
    <w:rsid w:val="00A456BE"/>
    <w:rsid w:val="00A457E4"/>
    <w:rsid w:val="00A45F91"/>
    <w:rsid w:val="00A51EDB"/>
    <w:rsid w:val="00A52538"/>
    <w:rsid w:val="00A53E1A"/>
    <w:rsid w:val="00A54052"/>
    <w:rsid w:val="00A54B2E"/>
    <w:rsid w:val="00A55A7B"/>
    <w:rsid w:val="00A57538"/>
    <w:rsid w:val="00A60A4B"/>
    <w:rsid w:val="00A6509D"/>
    <w:rsid w:val="00A65F0C"/>
    <w:rsid w:val="00A72324"/>
    <w:rsid w:val="00A72D03"/>
    <w:rsid w:val="00A8068B"/>
    <w:rsid w:val="00A81B55"/>
    <w:rsid w:val="00A8318D"/>
    <w:rsid w:val="00A842E6"/>
    <w:rsid w:val="00A85CAA"/>
    <w:rsid w:val="00A931A4"/>
    <w:rsid w:val="00A93AD8"/>
    <w:rsid w:val="00A94ABE"/>
    <w:rsid w:val="00AA00B3"/>
    <w:rsid w:val="00AA1370"/>
    <w:rsid w:val="00AA3862"/>
    <w:rsid w:val="00AA55A5"/>
    <w:rsid w:val="00AA7741"/>
    <w:rsid w:val="00AB0428"/>
    <w:rsid w:val="00AB25A5"/>
    <w:rsid w:val="00AB3AFE"/>
    <w:rsid w:val="00AB3D8E"/>
    <w:rsid w:val="00AB3F35"/>
    <w:rsid w:val="00AC023C"/>
    <w:rsid w:val="00AC2F78"/>
    <w:rsid w:val="00AC36C4"/>
    <w:rsid w:val="00AC3D1F"/>
    <w:rsid w:val="00AC444A"/>
    <w:rsid w:val="00AC447D"/>
    <w:rsid w:val="00AC53AC"/>
    <w:rsid w:val="00AC61AE"/>
    <w:rsid w:val="00AD1FC2"/>
    <w:rsid w:val="00AD31E9"/>
    <w:rsid w:val="00AD7DC5"/>
    <w:rsid w:val="00AE08AE"/>
    <w:rsid w:val="00AE1A10"/>
    <w:rsid w:val="00AE3A23"/>
    <w:rsid w:val="00AE496F"/>
    <w:rsid w:val="00AE6497"/>
    <w:rsid w:val="00AE64FF"/>
    <w:rsid w:val="00AE7B43"/>
    <w:rsid w:val="00AF064B"/>
    <w:rsid w:val="00AF322B"/>
    <w:rsid w:val="00AF3E31"/>
    <w:rsid w:val="00AF4DBB"/>
    <w:rsid w:val="00AF537F"/>
    <w:rsid w:val="00AF6655"/>
    <w:rsid w:val="00AF6FF6"/>
    <w:rsid w:val="00B02810"/>
    <w:rsid w:val="00B0302E"/>
    <w:rsid w:val="00B03EAB"/>
    <w:rsid w:val="00B05B8C"/>
    <w:rsid w:val="00B05BE8"/>
    <w:rsid w:val="00B05CEE"/>
    <w:rsid w:val="00B07863"/>
    <w:rsid w:val="00B07FF7"/>
    <w:rsid w:val="00B123B9"/>
    <w:rsid w:val="00B1281F"/>
    <w:rsid w:val="00B13F43"/>
    <w:rsid w:val="00B22FE6"/>
    <w:rsid w:val="00B23766"/>
    <w:rsid w:val="00B24042"/>
    <w:rsid w:val="00B24E98"/>
    <w:rsid w:val="00B255C6"/>
    <w:rsid w:val="00B25E00"/>
    <w:rsid w:val="00B31906"/>
    <w:rsid w:val="00B329FC"/>
    <w:rsid w:val="00B33474"/>
    <w:rsid w:val="00B33F60"/>
    <w:rsid w:val="00B367E8"/>
    <w:rsid w:val="00B368D7"/>
    <w:rsid w:val="00B37824"/>
    <w:rsid w:val="00B40A6A"/>
    <w:rsid w:val="00B40FDC"/>
    <w:rsid w:val="00B41022"/>
    <w:rsid w:val="00B4190C"/>
    <w:rsid w:val="00B41C11"/>
    <w:rsid w:val="00B41F36"/>
    <w:rsid w:val="00B43A7F"/>
    <w:rsid w:val="00B44DFD"/>
    <w:rsid w:val="00B451F0"/>
    <w:rsid w:val="00B45A52"/>
    <w:rsid w:val="00B45FDB"/>
    <w:rsid w:val="00B46AF3"/>
    <w:rsid w:val="00B46CB2"/>
    <w:rsid w:val="00B52488"/>
    <w:rsid w:val="00B53895"/>
    <w:rsid w:val="00B55CA3"/>
    <w:rsid w:val="00B60591"/>
    <w:rsid w:val="00B608DD"/>
    <w:rsid w:val="00B63DAF"/>
    <w:rsid w:val="00B66994"/>
    <w:rsid w:val="00B66B89"/>
    <w:rsid w:val="00B72341"/>
    <w:rsid w:val="00B7359A"/>
    <w:rsid w:val="00B74400"/>
    <w:rsid w:val="00B75DD0"/>
    <w:rsid w:val="00B770BA"/>
    <w:rsid w:val="00B80BF5"/>
    <w:rsid w:val="00B80F82"/>
    <w:rsid w:val="00B81B74"/>
    <w:rsid w:val="00B81B8A"/>
    <w:rsid w:val="00B81B8F"/>
    <w:rsid w:val="00B81E80"/>
    <w:rsid w:val="00B8403E"/>
    <w:rsid w:val="00B85471"/>
    <w:rsid w:val="00B9026F"/>
    <w:rsid w:val="00B92ABC"/>
    <w:rsid w:val="00B92B7C"/>
    <w:rsid w:val="00B93B98"/>
    <w:rsid w:val="00B93D99"/>
    <w:rsid w:val="00B95A44"/>
    <w:rsid w:val="00B95C60"/>
    <w:rsid w:val="00B97BE5"/>
    <w:rsid w:val="00B97EF9"/>
    <w:rsid w:val="00BA050A"/>
    <w:rsid w:val="00BA3E0B"/>
    <w:rsid w:val="00BA7257"/>
    <w:rsid w:val="00BA77B6"/>
    <w:rsid w:val="00BB10DB"/>
    <w:rsid w:val="00BB16A2"/>
    <w:rsid w:val="00BB1BAE"/>
    <w:rsid w:val="00BB3DDE"/>
    <w:rsid w:val="00BB4B3A"/>
    <w:rsid w:val="00BB5120"/>
    <w:rsid w:val="00BB5BE1"/>
    <w:rsid w:val="00BB62CB"/>
    <w:rsid w:val="00BB7188"/>
    <w:rsid w:val="00BC3108"/>
    <w:rsid w:val="00BC4A83"/>
    <w:rsid w:val="00BC547D"/>
    <w:rsid w:val="00BC5855"/>
    <w:rsid w:val="00BC7003"/>
    <w:rsid w:val="00BC7C2D"/>
    <w:rsid w:val="00BD3450"/>
    <w:rsid w:val="00BD58A1"/>
    <w:rsid w:val="00BD6F58"/>
    <w:rsid w:val="00BD73EC"/>
    <w:rsid w:val="00BE2017"/>
    <w:rsid w:val="00BE5AD8"/>
    <w:rsid w:val="00BE6031"/>
    <w:rsid w:val="00BE651E"/>
    <w:rsid w:val="00BF0197"/>
    <w:rsid w:val="00BF12FF"/>
    <w:rsid w:val="00BF1CF3"/>
    <w:rsid w:val="00BF4B08"/>
    <w:rsid w:val="00BF4D60"/>
    <w:rsid w:val="00BF59AE"/>
    <w:rsid w:val="00BF6DC9"/>
    <w:rsid w:val="00BF7392"/>
    <w:rsid w:val="00BF793E"/>
    <w:rsid w:val="00C006DD"/>
    <w:rsid w:val="00C02043"/>
    <w:rsid w:val="00C030A8"/>
    <w:rsid w:val="00C04D0F"/>
    <w:rsid w:val="00C059F5"/>
    <w:rsid w:val="00C05AB4"/>
    <w:rsid w:val="00C06200"/>
    <w:rsid w:val="00C0624C"/>
    <w:rsid w:val="00C06AFA"/>
    <w:rsid w:val="00C06B2B"/>
    <w:rsid w:val="00C122B2"/>
    <w:rsid w:val="00C13CBA"/>
    <w:rsid w:val="00C156B6"/>
    <w:rsid w:val="00C210D0"/>
    <w:rsid w:val="00C23F25"/>
    <w:rsid w:val="00C30558"/>
    <w:rsid w:val="00C33A06"/>
    <w:rsid w:val="00C36AEF"/>
    <w:rsid w:val="00C42B23"/>
    <w:rsid w:val="00C444E9"/>
    <w:rsid w:val="00C4595B"/>
    <w:rsid w:val="00C50D27"/>
    <w:rsid w:val="00C53F4A"/>
    <w:rsid w:val="00C5768B"/>
    <w:rsid w:val="00C57A16"/>
    <w:rsid w:val="00C622D1"/>
    <w:rsid w:val="00C647D2"/>
    <w:rsid w:val="00C64A1D"/>
    <w:rsid w:val="00C67472"/>
    <w:rsid w:val="00C679E3"/>
    <w:rsid w:val="00C67B32"/>
    <w:rsid w:val="00C67B8A"/>
    <w:rsid w:val="00C719A1"/>
    <w:rsid w:val="00C71E1F"/>
    <w:rsid w:val="00C722CC"/>
    <w:rsid w:val="00C73303"/>
    <w:rsid w:val="00C76576"/>
    <w:rsid w:val="00C82FBD"/>
    <w:rsid w:val="00C848D0"/>
    <w:rsid w:val="00C84B52"/>
    <w:rsid w:val="00C852F3"/>
    <w:rsid w:val="00C8598F"/>
    <w:rsid w:val="00C91587"/>
    <w:rsid w:val="00C937F5"/>
    <w:rsid w:val="00C96B91"/>
    <w:rsid w:val="00CA0DA4"/>
    <w:rsid w:val="00CA20FE"/>
    <w:rsid w:val="00CA4408"/>
    <w:rsid w:val="00CA4D1F"/>
    <w:rsid w:val="00CA5F2F"/>
    <w:rsid w:val="00CA79C9"/>
    <w:rsid w:val="00CA7E5D"/>
    <w:rsid w:val="00CA7F4E"/>
    <w:rsid w:val="00CB14E3"/>
    <w:rsid w:val="00CB195E"/>
    <w:rsid w:val="00CB3682"/>
    <w:rsid w:val="00CB3AB0"/>
    <w:rsid w:val="00CB3B09"/>
    <w:rsid w:val="00CB43F1"/>
    <w:rsid w:val="00CB6179"/>
    <w:rsid w:val="00CB75F4"/>
    <w:rsid w:val="00CC1066"/>
    <w:rsid w:val="00CC37AE"/>
    <w:rsid w:val="00CC438E"/>
    <w:rsid w:val="00CC569F"/>
    <w:rsid w:val="00CC705D"/>
    <w:rsid w:val="00CD126F"/>
    <w:rsid w:val="00CD162E"/>
    <w:rsid w:val="00CD1C29"/>
    <w:rsid w:val="00CD238E"/>
    <w:rsid w:val="00CD36E4"/>
    <w:rsid w:val="00CD61DC"/>
    <w:rsid w:val="00CD6B9F"/>
    <w:rsid w:val="00CD70A8"/>
    <w:rsid w:val="00CD76A5"/>
    <w:rsid w:val="00CE1637"/>
    <w:rsid w:val="00CE3129"/>
    <w:rsid w:val="00CE349F"/>
    <w:rsid w:val="00CE56EF"/>
    <w:rsid w:val="00CE5EDF"/>
    <w:rsid w:val="00CE630F"/>
    <w:rsid w:val="00CE63DD"/>
    <w:rsid w:val="00CE6AC1"/>
    <w:rsid w:val="00CF1425"/>
    <w:rsid w:val="00CF2088"/>
    <w:rsid w:val="00CF3029"/>
    <w:rsid w:val="00CF45C0"/>
    <w:rsid w:val="00CF47F5"/>
    <w:rsid w:val="00CF63C4"/>
    <w:rsid w:val="00D00AB4"/>
    <w:rsid w:val="00D00F2F"/>
    <w:rsid w:val="00D00FEB"/>
    <w:rsid w:val="00D01D8B"/>
    <w:rsid w:val="00D0219F"/>
    <w:rsid w:val="00D02E69"/>
    <w:rsid w:val="00D03FCA"/>
    <w:rsid w:val="00D05A07"/>
    <w:rsid w:val="00D079AA"/>
    <w:rsid w:val="00D1181F"/>
    <w:rsid w:val="00D137DB"/>
    <w:rsid w:val="00D13E2E"/>
    <w:rsid w:val="00D14334"/>
    <w:rsid w:val="00D15E95"/>
    <w:rsid w:val="00D16243"/>
    <w:rsid w:val="00D16431"/>
    <w:rsid w:val="00D173FE"/>
    <w:rsid w:val="00D17995"/>
    <w:rsid w:val="00D22534"/>
    <w:rsid w:val="00D22AF9"/>
    <w:rsid w:val="00D22DDE"/>
    <w:rsid w:val="00D26DD5"/>
    <w:rsid w:val="00D274E0"/>
    <w:rsid w:val="00D30227"/>
    <w:rsid w:val="00D30CB8"/>
    <w:rsid w:val="00D323FA"/>
    <w:rsid w:val="00D40830"/>
    <w:rsid w:val="00D4325E"/>
    <w:rsid w:val="00D43EB7"/>
    <w:rsid w:val="00D465A2"/>
    <w:rsid w:val="00D470A2"/>
    <w:rsid w:val="00D52C39"/>
    <w:rsid w:val="00D52C6A"/>
    <w:rsid w:val="00D53256"/>
    <w:rsid w:val="00D54269"/>
    <w:rsid w:val="00D55887"/>
    <w:rsid w:val="00D55E72"/>
    <w:rsid w:val="00D56B40"/>
    <w:rsid w:val="00D577C3"/>
    <w:rsid w:val="00D61231"/>
    <w:rsid w:val="00D616F4"/>
    <w:rsid w:val="00D620E7"/>
    <w:rsid w:val="00D62347"/>
    <w:rsid w:val="00D636D5"/>
    <w:rsid w:val="00D651B8"/>
    <w:rsid w:val="00D6603F"/>
    <w:rsid w:val="00D70141"/>
    <w:rsid w:val="00D70560"/>
    <w:rsid w:val="00D728CF"/>
    <w:rsid w:val="00D734E2"/>
    <w:rsid w:val="00D73D3D"/>
    <w:rsid w:val="00D7487D"/>
    <w:rsid w:val="00D75539"/>
    <w:rsid w:val="00D756A0"/>
    <w:rsid w:val="00D77FBB"/>
    <w:rsid w:val="00D819A2"/>
    <w:rsid w:val="00D831F9"/>
    <w:rsid w:val="00D841B1"/>
    <w:rsid w:val="00D85634"/>
    <w:rsid w:val="00D87187"/>
    <w:rsid w:val="00D93384"/>
    <w:rsid w:val="00D939BE"/>
    <w:rsid w:val="00D94098"/>
    <w:rsid w:val="00D948B8"/>
    <w:rsid w:val="00D94FAE"/>
    <w:rsid w:val="00D967EA"/>
    <w:rsid w:val="00DA00EA"/>
    <w:rsid w:val="00DA14F3"/>
    <w:rsid w:val="00DA4FF0"/>
    <w:rsid w:val="00DA51D7"/>
    <w:rsid w:val="00DA6492"/>
    <w:rsid w:val="00DA65FA"/>
    <w:rsid w:val="00DA668F"/>
    <w:rsid w:val="00DA7DF2"/>
    <w:rsid w:val="00DB15AD"/>
    <w:rsid w:val="00DB309E"/>
    <w:rsid w:val="00DB383A"/>
    <w:rsid w:val="00DB51CC"/>
    <w:rsid w:val="00DB5673"/>
    <w:rsid w:val="00DB5CEC"/>
    <w:rsid w:val="00DB62DC"/>
    <w:rsid w:val="00DC0EF1"/>
    <w:rsid w:val="00DC135C"/>
    <w:rsid w:val="00DC2BA3"/>
    <w:rsid w:val="00DC35B7"/>
    <w:rsid w:val="00DC644B"/>
    <w:rsid w:val="00DC7AE9"/>
    <w:rsid w:val="00DC7B20"/>
    <w:rsid w:val="00DD0866"/>
    <w:rsid w:val="00DD0973"/>
    <w:rsid w:val="00DD3314"/>
    <w:rsid w:val="00DD3497"/>
    <w:rsid w:val="00DD3805"/>
    <w:rsid w:val="00DD4CF2"/>
    <w:rsid w:val="00DD5923"/>
    <w:rsid w:val="00DD5A94"/>
    <w:rsid w:val="00DD7B09"/>
    <w:rsid w:val="00DE4DAC"/>
    <w:rsid w:val="00DE5648"/>
    <w:rsid w:val="00DE5AA4"/>
    <w:rsid w:val="00DE739D"/>
    <w:rsid w:val="00DE7863"/>
    <w:rsid w:val="00DF0F56"/>
    <w:rsid w:val="00DF1591"/>
    <w:rsid w:val="00DF227E"/>
    <w:rsid w:val="00DF46D4"/>
    <w:rsid w:val="00DF50B6"/>
    <w:rsid w:val="00DF64D9"/>
    <w:rsid w:val="00DF6E63"/>
    <w:rsid w:val="00DF7014"/>
    <w:rsid w:val="00DF785D"/>
    <w:rsid w:val="00DF7EBA"/>
    <w:rsid w:val="00E05974"/>
    <w:rsid w:val="00E05D65"/>
    <w:rsid w:val="00E113C6"/>
    <w:rsid w:val="00E116E3"/>
    <w:rsid w:val="00E11AB9"/>
    <w:rsid w:val="00E12426"/>
    <w:rsid w:val="00E13BD1"/>
    <w:rsid w:val="00E1632F"/>
    <w:rsid w:val="00E177AD"/>
    <w:rsid w:val="00E21D8A"/>
    <w:rsid w:val="00E24D1A"/>
    <w:rsid w:val="00E24E93"/>
    <w:rsid w:val="00E2671A"/>
    <w:rsid w:val="00E26E8D"/>
    <w:rsid w:val="00E27D79"/>
    <w:rsid w:val="00E30FF1"/>
    <w:rsid w:val="00E31813"/>
    <w:rsid w:val="00E324AA"/>
    <w:rsid w:val="00E326AA"/>
    <w:rsid w:val="00E33B8B"/>
    <w:rsid w:val="00E33FA2"/>
    <w:rsid w:val="00E341C8"/>
    <w:rsid w:val="00E34805"/>
    <w:rsid w:val="00E35016"/>
    <w:rsid w:val="00E41500"/>
    <w:rsid w:val="00E41A2F"/>
    <w:rsid w:val="00E44571"/>
    <w:rsid w:val="00E4704B"/>
    <w:rsid w:val="00E512BC"/>
    <w:rsid w:val="00E53CDF"/>
    <w:rsid w:val="00E54BDF"/>
    <w:rsid w:val="00E54C77"/>
    <w:rsid w:val="00E55F00"/>
    <w:rsid w:val="00E56583"/>
    <w:rsid w:val="00E57DEF"/>
    <w:rsid w:val="00E60405"/>
    <w:rsid w:val="00E60B44"/>
    <w:rsid w:val="00E6118E"/>
    <w:rsid w:val="00E63751"/>
    <w:rsid w:val="00E64A88"/>
    <w:rsid w:val="00E66379"/>
    <w:rsid w:val="00E664B8"/>
    <w:rsid w:val="00E71290"/>
    <w:rsid w:val="00E72770"/>
    <w:rsid w:val="00E729DA"/>
    <w:rsid w:val="00E75775"/>
    <w:rsid w:val="00E7646A"/>
    <w:rsid w:val="00E775FC"/>
    <w:rsid w:val="00E77675"/>
    <w:rsid w:val="00E80417"/>
    <w:rsid w:val="00E8232C"/>
    <w:rsid w:val="00E83A14"/>
    <w:rsid w:val="00E8620A"/>
    <w:rsid w:val="00E86EE8"/>
    <w:rsid w:val="00E90BC8"/>
    <w:rsid w:val="00E9249E"/>
    <w:rsid w:val="00E94715"/>
    <w:rsid w:val="00E952B7"/>
    <w:rsid w:val="00E9655D"/>
    <w:rsid w:val="00E97866"/>
    <w:rsid w:val="00E97D7B"/>
    <w:rsid w:val="00EA133D"/>
    <w:rsid w:val="00EA3D8B"/>
    <w:rsid w:val="00EA40DE"/>
    <w:rsid w:val="00EB07ED"/>
    <w:rsid w:val="00EB21B6"/>
    <w:rsid w:val="00EB2314"/>
    <w:rsid w:val="00EB4617"/>
    <w:rsid w:val="00EB5F75"/>
    <w:rsid w:val="00EC2CCE"/>
    <w:rsid w:val="00EC424F"/>
    <w:rsid w:val="00EC5157"/>
    <w:rsid w:val="00EC5D64"/>
    <w:rsid w:val="00EC6B2E"/>
    <w:rsid w:val="00EC6C83"/>
    <w:rsid w:val="00EC7BAF"/>
    <w:rsid w:val="00ED08E9"/>
    <w:rsid w:val="00ED0A5C"/>
    <w:rsid w:val="00ED232A"/>
    <w:rsid w:val="00ED2417"/>
    <w:rsid w:val="00ED468C"/>
    <w:rsid w:val="00ED471D"/>
    <w:rsid w:val="00ED5937"/>
    <w:rsid w:val="00EE0F17"/>
    <w:rsid w:val="00EE1791"/>
    <w:rsid w:val="00EE2F40"/>
    <w:rsid w:val="00EE31B1"/>
    <w:rsid w:val="00EE32D7"/>
    <w:rsid w:val="00EE592C"/>
    <w:rsid w:val="00EF0212"/>
    <w:rsid w:val="00EF08A7"/>
    <w:rsid w:val="00EF17E8"/>
    <w:rsid w:val="00EF254E"/>
    <w:rsid w:val="00EF2B3A"/>
    <w:rsid w:val="00EF3DED"/>
    <w:rsid w:val="00EF5C39"/>
    <w:rsid w:val="00EF626F"/>
    <w:rsid w:val="00F016B4"/>
    <w:rsid w:val="00F03A3D"/>
    <w:rsid w:val="00F04359"/>
    <w:rsid w:val="00F0457D"/>
    <w:rsid w:val="00F04CAA"/>
    <w:rsid w:val="00F06B51"/>
    <w:rsid w:val="00F07097"/>
    <w:rsid w:val="00F07525"/>
    <w:rsid w:val="00F11BAA"/>
    <w:rsid w:val="00F13150"/>
    <w:rsid w:val="00F151E0"/>
    <w:rsid w:val="00F15F03"/>
    <w:rsid w:val="00F1771E"/>
    <w:rsid w:val="00F219EE"/>
    <w:rsid w:val="00F23DF1"/>
    <w:rsid w:val="00F25823"/>
    <w:rsid w:val="00F2608D"/>
    <w:rsid w:val="00F268CE"/>
    <w:rsid w:val="00F26E3D"/>
    <w:rsid w:val="00F26F96"/>
    <w:rsid w:val="00F2718E"/>
    <w:rsid w:val="00F311E5"/>
    <w:rsid w:val="00F330BC"/>
    <w:rsid w:val="00F4243C"/>
    <w:rsid w:val="00F42DA1"/>
    <w:rsid w:val="00F45D98"/>
    <w:rsid w:val="00F519C6"/>
    <w:rsid w:val="00F52B02"/>
    <w:rsid w:val="00F556FF"/>
    <w:rsid w:val="00F55C24"/>
    <w:rsid w:val="00F5758B"/>
    <w:rsid w:val="00F57C0C"/>
    <w:rsid w:val="00F60D4F"/>
    <w:rsid w:val="00F6177B"/>
    <w:rsid w:val="00F621F5"/>
    <w:rsid w:val="00F63551"/>
    <w:rsid w:val="00F641B5"/>
    <w:rsid w:val="00F70910"/>
    <w:rsid w:val="00F70919"/>
    <w:rsid w:val="00F70B7D"/>
    <w:rsid w:val="00F70E7D"/>
    <w:rsid w:val="00F720F1"/>
    <w:rsid w:val="00F72459"/>
    <w:rsid w:val="00F73B36"/>
    <w:rsid w:val="00F75B48"/>
    <w:rsid w:val="00F76705"/>
    <w:rsid w:val="00F80F0C"/>
    <w:rsid w:val="00F81845"/>
    <w:rsid w:val="00F81C1F"/>
    <w:rsid w:val="00F82790"/>
    <w:rsid w:val="00F82F4D"/>
    <w:rsid w:val="00F83077"/>
    <w:rsid w:val="00F83120"/>
    <w:rsid w:val="00F84C31"/>
    <w:rsid w:val="00F85205"/>
    <w:rsid w:val="00F86179"/>
    <w:rsid w:val="00F87F63"/>
    <w:rsid w:val="00F90395"/>
    <w:rsid w:val="00F90587"/>
    <w:rsid w:val="00F9186A"/>
    <w:rsid w:val="00F94687"/>
    <w:rsid w:val="00FA024B"/>
    <w:rsid w:val="00FA03DB"/>
    <w:rsid w:val="00FA116A"/>
    <w:rsid w:val="00FA1FE6"/>
    <w:rsid w:val="00FA2ABF"/>
    <w:rsid w:val="00FA3EB8"/>
    <w:rsid w:val="00FA514E"/>
    <w:rsid w:val="00FA5157"/>
    <w:rsid w:val="00FA6BE4"/>
    <w:rsid w:val="00FA7156"/>
    <w:rsid w:val="00FB2054"/>
    <w:rsid w:val="00FB2AA8"/>
    <w:rsid w:val="00FB2FAF"/>
    <w:rsid w:val="00FB3B08"/>
    <w:rsid w:val="00FB64CB"/>
    <w:rsid w:val="00FC0E59"/>
    <w:rsid w:val="00FC1413"/>
    <w:rsid w:val="00FC16BA"/>
    <w:rsid w:val="00FC29DB"/>
    <w:rsid w:val="00FC2B80"/>
    <w:rsid w:val="00FC48FA"/>
    <w:rsid w:val="00FC65AB"/>
    <w:rsid w:val="00FC79C0"/>
    <w:rsid w:val="00FD0125"/>
    <w:rsid w:val="00FD0F9A"/>
    <w:rsid w:val="00FD38DC"/>
    <w:rsid w:val="00FD3EE1"/>
    <w:rsid w:val="00FD786A"/>
    <w:rsid w:val="00FE4186"/>
    <w:rsid w:val="00FE49AB"/>
    <w:rsid w:val="00FE5937"/>
    <w:rsid w:val="00FE6D5D"/>
    <w:rsid w:val="00FF016A"/>
    <w:rsid w:val="00FF0F9B"/>
    <w:rsid w:val="00FF2A68"/>
    <w:rsid w:val="00FF38FC"/>
    <w:rsid w:val="00FF3FBD"/>
    <w:rsid w:val="00FF4AF7"/>
    <w:rsid w:val="00FF610B"/>
    <w:rsid w:val="00FF6906"/>
    <w:rsid w:val="00FF75F3"/>
    <w:rsid w:val="03F016BE"/>
    <w:rsid w:val="044E1499"/>
    <w:rsid w:val="049379E7"/>
    <w:rsid w:val="052EC85E"/>
    <w:rsid w:val="09D84803"/>
    <w:rsid w:val="0D7DA242"/>
    <w:rsid w:val="15CA7C2B"/>
    <w:rsid w:val="163C5297"/>
    <w:rsid w:val="1E500E41"/>
    <w:rsid w:val="1FEBDEA2"/>
    <w:rsid w:val="20C6EAEE"/>
    <w:rsid w:val="2424014E"/>
    <w:rsid w:val="28B55A41"/>
    <w:rsid w:val="2BCA037B"/>
    <w:rsid w:val="2BFC59F9"/>
    <w:rsid w:val="2E0EAB93"/>
    <w:rsid w:val="2FF6634F"/>
    <w:rsid w:val="30FA64FA"/>
    <w:rsid w:val="34D90B19"/>
    <w:rsid w:val="35466BE1"/>
    <w:rsid w:val="41E683BF"/>
    <w:rsid w:val="4673776B"/>
    <w:rsid w:val="480E7D83"/>
    <w:rsid w:val="4962E7A8"/>
    <w:rsid w:val="4FC588B1"/>
    <w:rsid w:val="537F466E"/>
    <w:rsid w:val="5F3FF9BB"/>
    <w:rsid w:val="666024E5"/>
    <w:rsid w:val="6F287B1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5BE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5E5"/>
    <w:pPr>
      <w:keepNext/>
      <w:tabs>
        <w:tab w:val="left" w:pos="720"/>
      </w:tabs>
      <w:spacing w:before="240" w:after="60" w:line="240" w:lineRule="auto"/>
      <w:jc w:val="both"/>
      <w:outlineLvl w:val="0"/>
    </w:pPr>
    <w:rPr>
      <w:rFonts w:ascii="Open Sans Light" w:eastAsia="Times New Roman" w:hAnsi="Open Sans Light" w:cs="Arial"/>
      <w:b/>
      <w:bCs/>
      <w:color w:val="000080"/>
      <w:kern w:val="32"/>
      <w:sz w:val="36"/>
      <w:szCs w:val="32"/>
      <w:lang w:val="en-US" w:eastAsia="he-IL" w:bidi="he-IL"/>
    </w:rPr>
  </w:style>
  <w:style w:type="paragraph" w:styleId="Heading2">
    <w:name w:val="heading 2"/>
    <w:basedOn w:val="Normal"/>
    <w:next w:val="Normal"/>
    <w:link w:val="Heading2Char"/>
    <w:uiPriority w:val="9"/>
    <w:semiHidden/>
    <w:unhideWhenUsed/>
    <w:qFormat/>
    <w:rsid w:val="003905E5"/>
    <w:pPr>
      <w:keepNext/>
      <w:keepLines/>
      <w:spacing w:before="40" w:after="0"/>
      <w:outlineLvl w:val="1"/>
    </w:pPr>
    <w:rPr>
      <w:rFonts w:ascii="Arial" w:eastAsia="Times New Roman" w:hAnsi="Arial" w:cs="Times New Roman"/>
      <w:b/>
      <w:bCs/>
      <w:iCs/>
      <w:color w:val="1F4E79"/>
      <w:sz w:val="28"/>
      <w:szCs w:val="26"/>
      <w:lang w:val="en-GB"/>
    </w:rPr>
  </w:style>
  <w:style w:type="paragraph" w:styleId="Heading3">
    <w:name w:val="heading 3"/>
    <w:basedOn w:val="Normal"/>
    <w:next w:val="Normal"/>
    <w:link w:val="Heading3Char"/>
    <w:uiPriority w:val="9"/>
    <w:semiHidden/>
    <w:unhideWhenUsed/>
    <w:qFormat/>
    <w:rsid w:val="003905E5"/>
    <w:pPr>
      <w:keepNext/>
      <w:keepLines/>
      <w:spacing w:before="40" w:after="0"/>
      <w:outlineLvl w:val="2"/>
    </w:pPr>
    <w:rPr>
      <w:rFonts w:ascii="Arial" w:eastAsia="Times New Roman" w:hAnsi="Arial" w:cs="Times New Roman"/>
      <w:b/>
      <w:bCs/>
      <w:color w:val="2F5496"/>
      <w:lang w:val="en-GB"/>
    </w:rPr>
  </w:style>
  <w:style w:type="paragraph" w:styleId="Heading4">
    <w:name w:val="heading 4"/>
    <w:aliases w:val="Map Title"/>
    <w:basedOn w:val="Normal"/>
    <w:next w:val="Normal"/>
    <w:link w:val="Heading4Char"/>
    <w:uiPriority w:val="9"/>
    <w:qFormat/>
    <w:rsid w:val="003905E5"/>
    <w:pPr>
      <w:keepNext/>
      <w:numPr>
        <w:ilvl w:val="3"/>
        <w:numId w:val="15"/>
      </w:numPr>
      <w:spacing w:before="240" w:after="60" w:line="240" w:lineRule="auto"/>
      <w:jc w:val="both"/>
      <w:outlineLvl w:val="3"/>
    </w:pPr>
    <w:rPr>
      <w:rFonts w:ascii="Times New Roman" w:eastAsia="Times New Roman" w:hAnsi="Times New Roman" w:cs="Open Sans Light"/>
      <w:b/>
      <w:bCs/>
      <w:sz w:val="28"/>
      <w:szCs w:val="28"/>
      <w:lang w:val="en-GB" w:eastAsia="he-IL" w:bidi="he-IL"/>
    </w:rPr>
  </w:style>
  <w:style w:type="paragraph" w:styleId="Heading5">
    <w:name w:val="heading 5"/>
    <w:basedOn w:val="Normal"/>
    <w:next w:val="Normal"/>
    <w:link w:val="Heading5Char"/>
    <w:uiPriority w:val="9"/>
    <w:qFormat/>
    <w:rsid w:val="003905E5"/>
    <w:pPr>
      <w:numPr>
        <w:ilvl w:val="4"/>
        <w:numId w:val="15"/>
      </w:numPr>
      <w:spacing w:before="240" w:after="60" w:line="240" w:lineRule="auto"/>
      <w:jc w:val="both"/>
      <w:outlineLvl w:val="4"/>
    </w:pPr>
    <w:rPr>
      <w:rFonts w:ascii="Open Sans Light" w:eastAsia="Times New Roman" w:hAnsi="Open Sans Light" w:cs="Open Sans Light"/>
      <w:b/>
      <w:bCs/>
      <w:i/>
      <w:iCs/>
      <w:sz w:val="26"/>
      <w:szCs w:val="26"/>
      <w:lang w:val="en-GB" w:eastAsia="he-IL" w:bidi="he-IL"/>
    </w:rPr>
  </w:style>
  <w:style w:type="paragraph" w:styleId="Heading6">
    <w:name w:val="heading 6"/>
    <w:basedOn w:val="Normal"/>
    <w:next w:val="Normal"/>
    <w:link w:val="Heading6Char"/>
    <w:uiPriority w:val="9"/>
    <w:qFormat/>
    <w:rsid w:val="003905E5"/>
    <w:pPr>
      <w:numPr>
        <w:ilvl w:val="5"/>
        <w:numId w:val="15"/>
      </w:numPr>
      <w:spacing w:before="240" w:after="60" w:line="240" w:lineRule="auto"/>
      <w:jc w:val="both"/>
      <w:outlineLvl w:val="5"/>
    </w:pPr>
    <w:rPr>
      <w:rFonts w:ascii="Times New Roman" w:eastAsia="Times New Roman" w:hAnsi="Times New Roman" w:cs="Open Sans Light"/>
      <w:b/>
      <w:bCs/>
      <w:lang w:val="en-GB" w:eastAsia="he-IL" w:bidi="he-IL"/>
    </w:rPr>
  </w:style>
  <w:style w:type="paragraph" w:styleId="Heading7">
    <w:name w:val="heading 7"/>
    <w:basedOn w:val="Normal"/>
    <w:next w:val="Normal"/>
    <w:link w:val="Heading7Char"/>
    <w:uiPriority w:val="9"/>
    <w:qFormat/>
    <w:rsid w:val="003905E5"/>
    <w:pPr>
      <w:numPr>
        <w:ilvl w:val="6"/>
        <w:numId w:val="15"/>
      </w:numPr>
      <w:spacing w:before="240" w:after="60" w:line="240" w:lineRule="auto"/>
      <w:jc w:val="both"/>
      <w:outlineLvl w:val="6"/>
    </w:pPr>
    <w:rPr>
      <w:rFonts w:ascii="Times New Roman" w:eastAsia="Times New Roman" w:hAnsi="Times New Roman" w:cs="Open Sans Light"/>
      <w:sz w:val="24"/>
      <w:szCs w:val="24"/>
      <w:lang w:val="en-GB" w:eastAsia="he-IL" w:bidi="he-IL"/>
    </w:rPr>
  </w:style>
  <w:style w:type="paragraph" w:styleId="Heading8">
    <w:name w:val="heading 8"/>
    <w:basedOn w:val="Normal"/>
    <w:next w:val="Normal"/>
    <w:link w:val="Heading8Char"/>
    <w:uiPriority w:val="9"/>
    <w:qFormat/>
    <w:rsid w:val="003905E5"/>
    <w:pPr>
      <w:numPr>
        <w:ilvl w:val="7"/>
        <w:numId w:val="15"/>
      </w:numPr>
      <w:spacing w:before="240" w:after="60" w:line="240" w:lineRule="auto"/>
      <w:jc w:val="both"/>
      <w:outlineLvl w:val="7"/>
    </w:pPr>
    <w:rPr>
      <w:rFonts w:ascii="Times New Roman" w:eastAsia="Times New Roman" w:hAnsi="Times New Roman" w:cs="Open Sans Light"/>
      <w:i/>
      <w:iCs/>
      <w:sz w:val="24"/>
      <w:szCs w:val="24"/>
      <w:lang w:val="en-GB" w:eastAsia="he-IL" w:bidi="he-IL"/>
    </w:rPr>
  </w:style>
  <w:style w:type="paragraph" w:styleId="Heading9">
    <w:name w:val="heading 9"/>
    <w:basedOn w:val="Normal"/>
    <w:next w:val="Normal"/>
    <w:link w:val="Heading9Char"/>
    <w:uiPriority w:val="9"/>
    <w:qFormat/>
    <w:rsid w:val="003905E5"/>
    <w:pPr>
      <w:numPr>
        <w:ilvl w:val="8"/>
        <w:numId w:val="15"/>
      </w:numPr>
      <w:spacing w:before="240" w:after="60" w:line="240" w:lineRule="auto"/>
      <w:jc w:val="both"/>
      <w:outlineLvl w:val="8"/>
    </w:pPr>
    <w:rPr>
      <w:rFonts w:ascii="Open Sans Light" w:eastAsia="Times New Roman" w:hAnsi="Open Sans Light" w:cs="Arial"/>
      <w:lang w:val="en-GB"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5E5"/>
    <w:rPr>
      <w:rFonts w:ascii="Segoe UI" w:hAnsi="Segoe UI" w:cs="Segoe UI"/>
      <w:sz w:val="18"/>
      <w:szCs w:val="18"/>
    </w:rPr>
  </w:style>
  <w:style w:type="character" w:customStyle="1" w:styleId="Heading1Char">
    <w:name w:val="Heading 1 Char"/>
    <w:basedOn w:val="DefaultParagraphFont"/>
    <w:link w:val="Heading1"/>
    <w:uiPriority w:val="9"/>
    <w:rsid w:val="003905E5"/>
    <w:rPr>
      <w:rFonts w:ascii="Open Sans Light" w:eastAsia="Times New Roman" w:hAnsi="Open Sans Light" w:cs="Arial"/>
      <w:b/>
      <w:bCs/>
      <w:color w:val="000080"/>
      <w:kern w:val="32"/>
      <w:sz w:val="36"/>
      <w:szCs w:val="32"/>
      <w:lang w:val="en-US" w:eastAsia="he-IL" w:bidi="he-IL"/>
    </w:rPr>
  </w:style>
  <w:style w:type="paragraph" w:customStyle="1" w:styleId="Heading21">
    <w:name w:val="Heading 21"/>
    <w:basedOn w:val="Normal"/>
    <w:next w:val="Normal"/>
    <w:uiPriority w:val="9"/>
    <w:qFormat/>
    <w:rsid w:val="003905E5"/>
    <w:pPr>
      <w:keepNext/>
      <w:spacing w:before="240" w:after="120" w:line="240" w:lineRule="auto"/>
      <w:jc w:val="both"/>
      <w:outlineLvl w:val="1"/>
    </w:pPr>
    <w:rPr>
      <w:rFonts w:ascii="Open Sans Light" w:eastAsia="Times New Roman" w:hAnsi="Open Sans Light" w:cs="Open Sans Light"/>
      <w:b/>
      <w:bCs/>
      <w:iCs/>
      <w:color w:val="1F4E79"/>
      <w:sz w:val="28"/>
      <w:szCs w:val="26"/>
      <w:lang w:val="en-GB" w:eastAsia="he-IL" w:bidi="he-IL"/>
    </w:rPr>
  </w:style>
  <w:style w:type="paragraph" w:customStyle="1" w:styleId="Heading31">
    <w:name w:val="Heading 31"/>
    <w:basedOn w:val="Normal"/>
    <w:next w:val="Normal"/>
    <w:uiPriority w:val="9"/>
    <w:qFormat/>
    <w:rsid w:val="003905E5"/>
    <w:pPr>
      <w:keepNext/>
      <w:spacing w:after="60" w:line="240" w:lineRule="auto"/>
      <w:jc w:val="both"/>
      <w:outlineLvl w:val="2"/>
    </w:pPr>
    <w:rPr>
      <w:rFonts w:ascii="Open Sans Light" w:eastAsia="Times New Roman" w:hAnsi="Open Sans Light" w:cs="Open Sans Light"/>
      <w:b/>
      <w:bCs/>
      <w:color w:val="2F5496"/>
      <w:lang w:val="en-GB" w:eastAsia="he-IL" w:bidi="he-IL"/>
    </w:rPr>
  </w:style>
  <w:style w:type="character" w:customStyle="1" w:styleId="Heading4Char">
    <w:name w:val="Heading 4 Char"/>
    <w:aliases w:val="Map Title Char"/>
    <w:basedOn w:val="DefaultParagraphFont"/>
    <w:link w:val="Heading4"/>
    <w:uiPriority w:val="9"/>
    <w:rsid w:val="003905E5"/>
    <w:rPr>
      <w:rFonts w:ascii="Times New Roman" w:eastAsia="Times New Roman" w:hAnsi="Times New Roman" w:cs="Open Sans Light"/>
      <w:b/>
      <w:bCs/>
      <w:sz w:val="28"/>
      <w:szCs w:val="28"/>
      <w:lang w:val="en-GB" w:eastAsia="he-IL" w:bidi="he-IL"/>
    </w:rPr>
  </w:style>
  <w:style w:type="character" w:customStyle="1" w:styleId="Heading5Char">
    <w:name w:val="Heading 5 Char"/>
    <w:basedOn w:val="DefaultParagraphFont"/>
    <w:link w:val="Heading5"/>
    <w:uiPriority w:val="9"/>
    <w:rsid w:val="003905E5"/>
    <w:rPr>
      <w:rFonts w:ascii="Open Sans Light" w:eastAsia="Times New Roman" w:hAnsi="Open Sans Light" w:cs="Open Sans Light"/>
      <w:b/>
      <w:bCs/>
      <w:i/>
      <w:iCs/>
      <w:sz w:val="26"/>
      <w:szCs w:val="26"/>
      <w:lang w:val="en-GB" w:eastAsia="he-IL" w:bidi="he-IL"/>
    </w:rPr>
  </w:style>
  <w:style w:type="character" w:customStyle="1" w:styleId="Heading6Char">
    <w:name w:val="Heading 6 Char"/>
    <w:basedOn w:val="DefaultParagraphFont"/>
    <w:link w:val="Heading6"/>
    <w:uiPriority w:val="9"/>
    <w:rsid w:val="003905E5"/>
    <w:rPr>
      <w:rFonts w:ascii="Times New Roman" w:eastAsia="Times New Roman" w:hAnsi="Times New Roman" w:cs="Open Sans Light"/>
      <w:b/>
      <w:bCs/>
      <w:lang w:val="en-GB" w:eastAsia="he-IL" w:bidi="he-IL"/>
    </w:rPr>
  </w:style>
  <w:style w:type="character" w:customStyle="1" w:styleId="Heading7Char">
    <w:name w:val="Heading 7 Char"/>
    <w:basedOn w:val="DefaultParagraphFont"/>
    <w:link w:val="Heading7"/>
    <w:uiPriority w:val="9"/>
    <w:rsid w:val="003905E5"/>
    <w:rPr>
      <w:rFonts w:ascii="Times New Roman" w:eastAsia="Times New Roman" w:hAnsi="Times New Roman" w:cs="Open Sans Light"/>
      <w:sz w:val="24"/>
      <w:szCs w:val="24"/>
      <w:lang w:val="en-GB" w:eastAsia="he-IL" w:bidi="he-IL"/>
    </w:rPr>
  </w:style>
  <w:style w:type="character" w:customStyle="1" w:styleId="Heading8Char">
    <w:name w:val="Heading 8 Char"/>
    <w:basedOn w:val="DefaultParagraphFont"/>
    <w:link w:val="Heading8"/>
    <w:uiPriority w:val="9"/>
    <w:rsid w:val="003905E5"/>
    <w:rPr>
      <w:rFonts w:ascii="Times New Roman" w:eastAsia="Times New Roman" w:hAnsi="Times New Roman" w:cs="Open Sans Light"/>
      <w:i/>
      <w:iCs/>
      <w:sz w:val="24"/>
      <w:szCs w:val="24"/>
      <w:lang w:val="en-GB" w:eastAsia="he-IL" w:bidi="he-IL"/>
    </w:rPr>
  </w:style>
  <w:style w:type="character" w:customStyle="1" w:styleId="Heading9Char">
    <w:name w:val="Heading 9 Char"/>
    <w:basedOn w:val="DefaultParagraphFont"/>
    <w:link w:val="Heading9"/>
    <w:uiPriority w:val="9"/>
    <w:rsid w:val="003905E5"/>
    <w:rPr>
      <w:rFonts w:ascii="Open Sans Light" w:eastAsia="Times New Roman" w:hAnsi="Open Sans Light" w:cs="Arial"/>
      <w:lang w:val="en-GB" w:eastAsia="he-IL" w:bidi="he-IL"/>
    </w:rPr>
  </w:style>
  <w:style w:type="numbering" w:customStyle="1" w:styleId="NoList1">
    <w:name w:val="No List1"/>
    <w:next w:val="NoList"/>
    <w:uiPriority w:val="99"/>
    <w:semiHidden/>
    <w:unhideWhenUsed/>
    <w:rsid w:val="003905E5"/>
  </w:style>
  <w:style w:type="character" w:customStyle="1" w:styleId="Heading2Char">
    <w:name w:val="Heading 2 Char"/>
    <w:basedOn w:val="DefaultParagraphFont"/>
    <w:link w:val="Heading2"/>
    <w:uiPriority w:val="9"/>
    <w:rsid w:val="003905E5"/>
    <w:rPr>
      <w:rFonts w:ascii="Arial" w:eastAsia="Times New Roman" w:hAnsi="Arial" w:cs="Times New Roman"/>
      <w:b/>
      <w:bCs/>
      <w:iCs/>
      <w:color w:val="1F4E79"/>
      <w:sz w:val="28"/>
      <w:szCs w:val="26"/>
      <w:lang w:val="en-GB"/>
    </w:rPr>
  </w:style>
  <w:style w:type="character" w:customStyle="1" w:styleId="Heading3Char">
    <w:name w:val="Heading 3 Char"/>
    <w:basedOn w:val="DefaultParagraphFont"/>
    <w:link w:val="Heading3"/>
    <w:uiPriority w:val="9"/>
    <w:rsid w:val="003905E5"/>
    <w:rPr>
      <w:rFonts w:ascii="Arial" w:eastAsia="Times New Roman" w:hAnsi="Arial" w:cs="Times New Roman"/>
      <w:b/>
      <w:bCs/>
      <w:color w:val="2F5496"/>
      <w:lang w:val="en-GB"/>
    </w:rPr>
  </w:style>
  <w:style w:type="paragraph" w:customStyle="1" w:styleId="ColorfulList-Accent12">
    <w:name w:val="Colorful List - Accent 12"/>
    <w:basedOn w:val="Normal"/>
    <w:uiPriority w:val="34"/>
    <w:qFormat/>
    <w:rsid w:val="003905E5"/>
    <w:pPr>
      <w:spacing w:after="120" w:line="240" w:lineRule="auto"/>
      <w:ind w:left="720"/>
      <w:jc w:val="both"/>
    </w:pPr>
    <w:rPr>
      <w:rFonts w:ascii="Open Sans Light" w:eastAsia="Times New Roman" w:hAnsi="Open Sans Light" w:cs="Open Sans Light"/>
      <w:lang w:val="en-GB" w:eastAsia="he-IL" w:bidi="he-IL"/>
    </w:rPr>
  </w:style>
  <w:style w:type="paragraph" w:styleId="Header">
    <w:name w:val="header"/>
    <w:basedOn w:val="Normal"/>
    <w:link w:val="HeaderChar"/>
    <w:uiPriority w:val="99"/>
    <w:rsid w:val="003905E5"/>
    <w:pPr>
      <w:tabs>
        <w:tab w:val="center" w:pos="4153"/>
        <w:tab w:val="right" w:pos="8306"/>
      </w:tabs>
      <w:spacing w:after="120" w:line="240" w:lineRule="auto"/>
      <w:jc w:val="both"/>
    </w:pPr>
    <w:rPr>
      <w:rFonts w:ascii="Open Sans Light" w:eastAsia="Calibri" w:hAnsi="Open Sans Light" w:cs="Open Sans Light"/>
      <w:caps/>
      <w:lang w:val="en-GB" w:eastAsia="he-IL" w:bidi="he-IL"/>
    </w:rPr>
  </w:style>
  <w:style w:type="character" w:customStyle="1" w:styleId="HeaderChar">
    <w:name w:val="Header Char"/>
    <w:basedOn w:val="DefaultParagraphFont"/>
    <w:link w:val="Header"/>
    <w:uiPriority w:val="99"/>
    <w:rsid w:val="003905E5"/>
    <w:rPr>
      <w:rFonts w:ascii="Open Sans Light" w:eastAsia="Calibri" w:hAnsi="Open Sans Light" w:cs="Open Sans Light"/>
      <w:caps/>
      <w:lang w:val="en-GB" w:eastAsia="he-IL" w:bidi="he-IL"/>
    </w:rPr>
  </w:style>
  <w:style w:type="paragraph" w:styleId="Footer">
    <w:name w:val="footer"/>
    <w:basedOn w:val="Normal"/>
    <w:link w:val="FooterChar"/>
    <w:uiPriority w:val="99"/>
    <w:rsid w:val="003905E5"/>
    <w:pPr>
      <w:tabs>
        <w:tab w:val="center" w:pos="4153"/>
        <w:tab w:val="right" w:pos="8306"/>
      </w:tabs>
      <w:spacing w:after="120" w:line="240" w:lineRule="auto"/>
      <w:jc w:val="right"/>
    </w:pPr>
    <w:rPr>
      <w:rFonts w:ascii="Open Sans Light" w:eastAsia="Calibri" w:hAnsi="Open Sans Light" w:cs="Open Sans Light"/>
      <w:caps/>
      <w:szCs w:val="20"/>
      <w:lang w:val="en-GB" w:eastAsia="he-IL" w:bidi="he-IL"/>
    </w:rPr>
  </w:style>
  <w:style w:type="character" w:customStyle="1" w:styleId="FooterChar">
    <w:name w:val="Footer Char"/>
    <w:basedOn w:val="DefaultParagraphFont"/>
    <w:link w:val="Footer"/>
    <w:uiPriority w:val="99"/>
    <w:rsid w:val="003905E5"/>
    <w:rPr>
      <w:rFonts w:ascii="Open Sans Light" w:eastAsia="Calibri" w:hAnsi="Open Sans Light" w:cs="Open Sans Light"/>
      <w:caps/>
      <w:szCs w:val="20"/>
      <w:lang w:val="en-GB" w:eastAsia="he-IL" w:bidi="he-IL"/>
    </w:rPr>
  </w:style>
  <w:style w:type="character" w:styleId="CommentReference">
    <w:name w:val="annotation reference"/>
    <w:uiPriority w:val="99"/>
    <w:rsid w:val="003905E5"/>
    <w:rPr>
      <w:sz w:val="16"/>
      <w:szCs w:val="16"/>
    </w:rPr>
  </w:style>
  <w:style w:type="paragraph" w:styleId="CommentText">
    <w:name w:val="annotation text"/>
    <w:basedOn w:val="Normal"/>
    <w:link w:val="CommentTextChar"/>
    <w:uiPriority w:val="99"/>
    <w:rsid w:val="003905E5"/>
    <w:pPr>
      <w:spacing w:after="120" w:line="240" w:lineRule="auto"/>
      <w:jc w:val="both"/>
    </w:pPr>
    <w:rPr>
      <w:rFonts w:ascii="Calibri" w:eastAsia="Times New Roman" w:hAnsi="Calibri" w:cs="Open Sans Light"/>
      <w:szCs w:val="20"/>
      <w:lang w:val="en-GB" w:eastAsia="x-none" w:bidi="he-IL"/>
    </w:rPr>
  </w:style>
  <w:style w:type="character" w:customStyle="1" w:styleId="CommentTextChar">
    <w:name w:val="Comment Text Char"/>
    <w:basedOn w:val="DefaultParagraphFont"/>
    <w:link w:val="CommentText"/>
    <w:uiPriority w:val="99"/>
    <w:rsid w:val="003905E5"/>
    <w:rPr>
      <w:rFonts w:ascii="Calibri" w:eastAsia="Times New Roman" w:hAnsi="Calibri" w:cs="Open Sans Light"/>
      <w:szCs w:val="20"/>
      <w:lang w:val="en-GB" w:eastAsia="x-none" w:bidi="he-IL"/>
    </w:rPr>
  </w:style>
  <w:style w:type="paragraph" w:styleId="CommentSubject">
    <w:name w:val="annotation subject"/>
    <w:basedOn w:val="CommentText"/>
    <w:next w:val="CommentText"/>
    <w:link w:val="CommentSubjectChar"/>
    <w:uiPriority w:val="99"/>
    <w:rsid w:val="003905E5"/>
    <w:rPr>
      <w:b/>
      <w:bCs/>
    </w:rPr>
  </w:style>
  <w:style w:type="character" w:customStyle="1" w:styleId="CommentSubjectChar">
    <w:name w:val="Comment Subject Char"/>
    <w:basedOn w:val="CommentTextChar"/>
    <w:link w:val="CommentSubject"/>
    <w:uiPriority w:val="99"/>
    <w:rsid w:val="003905E5"/>
    <w:rPr>
      <w:rFonts w:ascii="Calibri" w:eastAsia="Times New Roman" w:hAnsi="Calibri" w:cs="Open Sans Light"/>
      <w:b/>
      <w:bCs/>
      <w:szCs w:val="20"/>
      <w:lang w:val="en-GB" w:eastAsia="x-none" w:bidi="he-IL"/>
    </w:rPr>
  </w:style>
  <w:style w:type="character" w:styleId="PageNumber">
    <w:name w:val="page number"/>
    <w:basedOn w:val="DefaultParagraphFont"/>
    <w:rsid w:val="003905E5"/>
  </w:style>
  <w:style w:type="paragraph" w:customStyle="1" w:styleId="MediumGrid22">
    <w:name w:val="Medium Grid 22"/>
    <w:uiPriority w:val="1"/>
    <w:qFormat/>
    <w:rsid w:val="003905E5"/>
    <w:pPr>
      <w:spacing w:after="0" w:line="240" w:lineRule="auto"/>
    </w:pPr>
    <w:rPr>
      <w:rFonts w:ascii="Calibri" w:eastAsia="Times New Roman" w:hAnsi="Calibri" w:cs="Times New Roman"/>
      <w:lang w:val="en-GB"/>
    </w:rPr>
  </w:style>
  <w:style w:type="paragraph" w:styleId="TOC1">
    <w:name w:val="toc 1"/>
    <w:basedOn w:val="Normal"/>
    <w:next w:val="Normal"/>
    <w:uiPriority w:val="39"/>
    <w:rsid w:val="003905E5"/>
    <w:pPr>
      <w:tabs>
        <w:tab w:val="left" w:pos="720"/>
        <w:tab w:val="right" w:leader="dot" w:pos="9016"/>
      </w:tabs>
      <w:spacing w:before="200" w:after="120" w:line="240" w:lineRule="auto"/>
      <w:jc w:val="both"/>
    </w:pPr>
    <w:rPr>
      <w:rFonts w:ascii="Arial Bold" w:eastAsia="Times New Roman" w:hAnsi="Arial Bold" w:cs="Open Sans Light"/>
      <w:b/>
      <w:noProof/>
      <w:color w:val="000080"/>
      <w:lang w:val="en-US" w:eastAsia="he-IL" w:bidi="he-IL"/>
    </w:rPr>
  </w:style>
  <w:style w:type="paragraph" w:styleId="TOC2">
    <w:name w:val="toc 2"/>
    <w:basedOn w:val="Normal"/>
    <w:next w:val="Normal"/>
    <w:uiPriority w:val="39"/>
    <w:rsid w:val="003905E5"/>
    <w:pPr>
      <w:spacing w:after="0" w:line="240" w:lineRule="auto"/>
      <w:ind w:left="1440" w:right="510" w:hanging="720"/>
      <w:jc w:val="both"/>
    </w:pPr>
    <w:rPr>
      <w:rFonts w:ascii="Open Sans Light" w:eastAsia="Times New Roman" w:hAnsi="Open Sans Light" w:cs="Open Sans Light"/>
      <w:lang w:val="en-GB" w:eastAsia="he-IL" w:bidi="he-IL"/>
    </w:rPr>
  </w:style>
  <w:style w:type="character" w:styleId="Hyperlink">
    <w:name w:val="Hyperlink"/>
    <w:uiPriority w:val="99"/>
    <w:rsid w:val="003905E5"/>
    <w:rPr>
      <w:color w:val="0000FF"/>
      <w:u w:val="single"/>
    </w:rPr>
  </w:style>
  <w:style w:type="character" w:styleId="Strong">
    <w:name w:val="Strong"/>
    <w:uiPriority w:val="22"/>
    <w:qFormat/>
    <w:rsid w:val="003905E5"/>
    <w:rPr>
      <w:b/>
      <w:bCs/>
    </w:rPr>
  </w:style>
  <w:style w:type="paragraph" w:customStyle="1" w:styleId="TableText">
    <w:name w:val="Table Text"/>
    <w:aliases w:val="tt"/>
    <w:basedOn w:val="BodyText"/>
    <w:link w:val="TableTextChar"/>
    <w:autoRedefine/>
    <w:rsid w:val="003905E5"/>
    <w:pPr>
      <w:tabs>
        <w:tab w:val="right" w:pos="9000"/>
      </w:tabs>
      <w:spacing w:after="0"/>
      <w:ind w:right="-62"/>
    </w:pPr>
    <w:rPr>
      <w:rFonts w:ascii="Arial" w:hAnsi="Arial"/>
      <w:szCs w:val="20"/>
      <w:lang w:val="x-none"/>
    </w:rPr>
  </w:style>
  <w:style w:type="paragraph" w:styleId="BodyText">
    <w:name w:val="Body Text"/>
    <w:aliases w:val="bt"/>
    <w:basedOn w:val="Normal"/>
    <w:link w:val="BodyTextChar"/>
    <w:rsid w:val="003905E5"/>
    <w:pPr>
      <w:spacing w:after="120" w:line="240" w:lineRule="auto"/>
      <w:jc w:val="both"/>
    </w:pPr>
    <w:rPr>
      <w:rFonts w:ascii="Calibri" w:eastAsia="Times New Roman" w:hAnsi="Calibri" w:cs="Open Sans Light"/>
      <w:lang w:val="en-GB" w:eastAsia="x-none" w:bidi="he-IL"/>
    </w:rPr>
  </w:style>
  <w:style w:type="character" w:customStyle="1" w:styleId="BodyTextChar">
    <w:name w:val="Body Text Char"/>
    <w:aliases w:val="bt Char"/>
    <w:basedOn w:val="DefaultParagraphFont"/>
    <w:link w:val="BodyText"/>
    <w:rsid w:val="003905E5"/>
    <w:rPr>
      <w:rFonts w:ascii="Calibri" w:eastAsia="Times New Roman" w:hAnsi="Calibri" w:cs="Open Sans Light"/>
      <w:lang w:val="en-GB" w:eastAsia="x-none" w:bidi="he-IL"/>
    </w:rPr>
  </w:style>
  <w:style w:type="character" w:customStyle="1" w:styleId="TableTextChar">
    <w:name w:val="Table Text Char"/>
    <w:aliases w:val="tt Char"/>
    <w:link w:val="TableText"/>
    <w:rsid w:val="003905E5"/>
    <w:rPr>
      <w:rFonts w:ascii="Arial" w:eastAsia="Times New Roman" w:hAnsi="Arial" w:cs="Open Sans Light"/>
      <w:szCs w:val="20"/>
      <w:lang w:val="x-none" w:eastAsia="x-none" w:bidi="he-IL"/>
    </w:rPr>
  </w:style>
  <w:style w:type="paragraph" w:customStyle="1" w:styleId="TableHeader">
    <w:name w:val="Table Header"/>
    <w:basedOn w:val="Normal"/>
    <w:rsid w:val="003905E5"/>
    <w:pPr>
      <w:tabs>
        <w:tab w:val="right" w:pos="9000"/>
      </w:tabs>
      <w:spacing w:before="60" w:after="60" w:line="240" w:lineRule="auto"/>
      <w:jc w:val="both"/>
    </w:pPr>
    <w:rPr>
      <w:rFonts w:ascii="Century Gothic" w:eastAsia="Times New Roman" w:hAnsi="Century Gothic" w:cs="Arial"/>
      <w:b/>
      <w:bCs/>
      <w:color w:val="FFFFFF"/>
      <w:sz w:val="18"/>
      <w:szCs w:val="24"/>
      <w:lang w:eastAsia="he-IL" w:bidi="he-IL"/>
    </w:rPr>
  </w:style>
  <w:style w:type="table" w:styleId="TableGrid">
    <w:name w:val="Table Grid"/>
    <w:aliases w:val="GRM Table,Table Template,Plain Table"/>
    <w:basedOn w:val="TableNormal"/>
    <w:uiPriority w:val="39"/>
    <w:rsid w:val="003905E5"/>
    <w:pPr>
      <w:spacing w:after="0" w:line="240" w:lineRule="auto"/>
      <w:jc w:val="both"/>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05E5"/>
    <w:pPr>
      <w:spacing w:before="100" w:beforeAutospacing="1" w:after="100" w:afterAutospacing="1" w:line="240" w:lineRule="auto"/>
      <w:jc w:val="both"/>
    </w:pPr>
    <w:rPr>
      <w:rFonts w:ascii="Times New Roman" w:eastAsia="Times New Roman" w:hAnsi="Times New Roman" w:cs="Open Sans Light"/>
      <w:sz w:val="24"/>
      <w:szCs w:val="24"/>
      <w:lang w:eastAsia="en-AU" w:bidi="he-IL"/>
    </w:rPr>
  </w:style>
  <w:style w:type="table" w:customStyle="1" w:styleId="TableGrid1">
    <w:name w:val="Table Grid1"/>
    <w:basedOn w:val="TableNormal"/>
    <w:next w:val="TableGrid"/>
    <w:uiPriority w:val="59"/>
    <w:rsid w:val="003905E5"/>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rsid w:val="003905E5"/>
    <w:rPr>
      <w:rFonts w:ascii="Arial" w:hAnsi="Arial"/>
      <w:color w:val="000000"/>
      <w:sz w:val="22"/>
      <w:lang w:val="en-US" w:eastAsia="en-US" w:bidi="ar-SA"/>
    </w:rPr>
  </w:style>
  <w:style w:type="paragraph" w:customStyle="1" w:styleId="ColorfulShading-Accent12">
    <w:name w:val="Colorful Shading - Accent 12"/>
    <w:hidden/>
    <w:uiPriority w:val="99"/>
    <w:semiHidden/>
    <w:rsid w:val="003905E5"/>
    <w:pPr>
      <w:spacing w:after="0" w:line="240" w:lineRule="auto"/>
    </w:pPr>
    <w:rPr>
      <w:rFonts w:ascii="Calibri" w:eastAsia="Times New Roman" w:hAnsi="Calibri" w:cs="Times New Roman"/>
      <w:lang w:val="en-GB"/>
    </w:rPr>
  </w:style>
  <w:style w:type="paragraph" w:customStyle="1" w:styleId="Default">
    <w:name w:val="Default"/>
    <w:rsid w:val="003905E5"/>
    <w:pPr>
      <w:autoSpaceDE w:val="0"/>
      <w:autoSpaceDN w:val="0"/>
      <w:adjustRightInd w:val="0"/>
      <w:spacing w:after="0" w:line="240" w:lineRule="auto"/>
    </w:pPr>
    <w:rPr>
      <w:rFonts w:ascii="Arial" w:eastAsia="Calibri" w:hAnsi="Arial" w:cs="Arial"/>
      <w:color w:val="000000"/>
      <w:sz w:val="24"/>
      <w:szCs w:val="24"/>
      <w:lang w:val="en-US"/>
    </w:rPr>
  </w:style>
  <w:style w:type="character" w:styleId="FollowedHyperlink">
    <w:name w:val="FollowedHyperlink"/>
    <w:uiPriority w:val="99"/>
    <w:unhideWhenUsed/>
    <w:rsid w:val="003905E5"/>
    <w:rPr>
      <w:color w:val="800080"/>
      <w:u w:val="single"/>
    </w:rPr>
  </w:style>
  <w:style w:type="table" w:styleId="MediumShading2-Accent6">
    <w:name w:val="Medium Shading 2 Accent 6"/>
    <w:basedOn w:val="TableNormal"/>
    <w:uiPriority w:val="69"/>
    <w:rsid w:val="003905E5"/>
    <w:pPr>
      <w:spacing w:after="0" w:line="240" w:lineRule="auto"/>
    </w:pPr>
    <w:rPr>
      <w:rFonts w:ascii="Calibri" w:eastAsia="Calibri" w:hAnsi="Calibri" w:cs="Times New Roman"/>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5">
    <w:name w:val="Medium Grid 3 Accent 5"/>
    <w:basedOn w:val="TableNormal"/>
    <w:uiPriority w:val="60"/>
    <w:rsid w:val="003905E5"/>
    <w:pPr>
      <w:spacing w:after="0" w:line="240" w:lineRule="auto"/>
    </w:pPr>
    <w:rPr>
      <w:rFonts w:ascii="Calibri" w:eastAsia="Calibri" w:hAnsi="Calibri" w:cs="Times New Roman"/>
      <w:color w:val="31849B"/>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ListBullet">
    <w:name w:val="List Bullet"/>
    <w:basedOn w:val="Normal"/>
    <w:uiPriority w:val="99"/>
    <w:rsid w:val="003905E5"/>
    <w:pPr>
      <w:numPr>
        <w:ilvl w:val="2"/>
        <w:numId w:val="2"/>
      </w:numPr>
      <w:tabs>
        <w:tab w:val="clear" w:pos="1728"/>
        <w:tab w:val="num" w:pos="936"/>
      </w:tabs>
      <w:spacing w:after="0" w:line="240" w:lineRule="auto"/>
      <w:ind w:left="936" w:hanging="576"/>
      <w:jc w:val="both"/>
    </w:pPr>
    <w:rPr>
      <w:rFonts w:ascii="Open Sans Light" w:eastAsia="Times New Roman" w:hAnsi="Open Sans Light" w:cs="Open Sans Light"/>
      <w:lang w:val="en-GB" w:eastAsia="he-IL" w:bidi="he-IL"/>
    </w:rPr>
  </w:style>
  <w:style w:type="paragraph" w:styleId="TOC3">
    <w:name w:val="toc 3"/>
    <w:basedOn w:val="Normal"/>
    <w:next w:val="Normal"/>
    <w:uiPriority w:val="39"/>
    <w:rsid w:val="003905E5"/>
    <w:pPr>
      <w:tabs>
        <w:tab w:val="left" w:pos="1200"/>
        <w:tab w:val="right" w:leader="dot" w:pos="9016"/>
      </w:tabs>
      <w:spacing w:after="0" w:line="240" w:lineRule="auto"/>
      <w:ind w:left="2138" w:right="510" w:hanging="720"/>
      <w:jc w:val="both"/>
    </w:pPr>
    <w:rPr>
      <w:rFonts w:ascii="Open Sans Light" w:eastAsia="Times New Roman" w:hAnsi="Open Sans Light" w:cs="Open Sans Light"/>
      <w:lang w:val="en-GB" w:eastAsia="he-IL" w:bidi="he-IL"/>
    </w:rPr>
  </w:style>
  <w:style w:type="paragraph" w:styleId="Caption">
    <w:name w:val="caption"/>
    <w:aliases w:val="Table,Figure and Caption"/>
    <w:basedOn w:val="Normal"/>
    <w:next w:val="Normal"/>
    <w:link w:val="CaptionChar"/>
    <w:qFormat/>
    <w:rsid w:val="003905E5"/>
    <w:pPr>
      <w:keepNext/>
      <w:tabs>
        <w:tab w:val="left" w:pos="1134"/>
      </w:tabs>
      <w:spacing w:after="120" w:line="240" w:lineRule="auto"/>
      <w:jc w:val="both"/>
    </w:pPr>
    <w:rPr>
      <w:rFonts w:ascii="Arial Bold" w:eastAsia="Times New Roman" w:hAnsi="Arial Bold" w:cs="Open Sans Light"/>
      <w:b/>
      <w:bCs/>
      <w:lang w:val="en-GB" w:eastAsia="he-IL" w:bidi="he-IL"/>
    </w:rPr>
  </w:style>
  <w:style w:type="paragraph" w:styleId="ListNumber">
    <w:name w:val="List Number"/>
    <w:basedOn w:val="Normal"/>
    <w:rsid w:val="003905E5"/>
    <w:pPr>
      <w:numPr>
        <w:numId w:val="3"/>
      </w:numPr>
      <w:spacing w:after="120" w:line="240" w:lineRule="auto"/>
      <w:jc w:val="both"/>
    </w:pPr>
    <w:rPr>
      <w:rFonts w:ascii="Open Sans Light" w:eastAsia="Times New Roman" w:hAnsi="Open Sans Light" w:cs="Open Sans Light"/>
      <w:lang w:val="en-GB" w:eastAsia="he-IL" w:bidi="he-IL"/>
    </w:rPr>
  </w:style>
  <w:style w:type="paragraph" w:styleId="TableofFigures">
    <w:name w:val="table of figures"/>
    <w:basedOn w:val="Normal"/>
    <w:next w:val="Normal"/>
    <w:uiPriority w:val="99"/>
    <w:qFormat/>
    <w:rsid w:val="003905E5"/>
    <w:pPr>
      <w:spacing w:after="120" w:line="240" w:lineRule="auto"/>
      <w:ind w:left="440" w:hanging="440"/>
      <w:jc w:val="both"/>
    </w:pPr>
    <w:rPr>
      <w:rFonts w:ascii="Open Sans Light" w:eastAsia="Times New Roman" w:hAnsi="Open Sans Light" w:cs="Open Sans Light"/>
      <w:bCs/>
      <w:szCs w:val="20"/>
      <w:lang w:val="en-GB" w:eastAsia="he-IL" w:bidi="he-IL"/>
    </w:rPr>
  </w:style>
  <w:style w:type="paragraph" w:customStyle="1" w:styleId="ColorfulList-Accent11">
    <w:name w:val="Colorful List - Accent 11"/>
    <w:aliases w:val="List Paragraph - Dani,List Paragraph 1 - Dani"/>
    <w:basedOn w:val="Normal"/>
    <w:link w:val="ColorfulList-Accent1Char"/>
    <w:uiPriority w:val="34"/>
    <w:qFormat/>
    <w:rsid w:val="003905E5"/>
    <w:pPr>
      <w:spacing w:after="120" w:line="240" w:lineRule="auto"/>
      <w:ind w:left="720"/>
      <w:jc w:val="both"/>
    </w:pPr>
    <w:rPr>
      <w:rFonts w:ascii="Open Sans Light" w:eastAsia="Times New Roman" w:hAnsi="Open Sans Light" w:cs="Open Sans Light"/>
      <w:lang w:val="en-GB" w:eastAsia="he-IL" w:bidi="he-IL"/>
    </w:rPr>
  </w:style>
  <w:style w:type="paragraph" w:customStyle="1" w:styleId="MediumGrid21">
    <w:name w:val="Medium Grid 21"/>
    <w:uiPriority w:val="1"/>
    <w:qFormat/>
    <w:rsid w:val="003905E5"/>
    <w:pPr>
      <w:spacing w:after="0" w:line="240" w:lineRule="auto"/>
    </w:pPr>
    <w:rPr>
      <w:rFonts w:ascii="Calibri" w:eastAsia="Times New Roman" w:hAnsi="Calibri" w:cs="Times New Roman"/>
      <w:lang w:val="en-GB"/>
    </w:rPr>
  </w:style>
  <w:style w:type="paragraph" w:customStyle="1" w:styleId="ColorfulShading-Accent11">
    <w:name w:val="Colorful Shading - Accent 11"/>
    <w:hidden/>
    <w:uiPriority w:val="99"/>
    <w:semiHidden/>
    <w:rsid w:val="003905E5"/>
    <w:pPr>
      <w:spacing w:after="0" w:line="240" w:lineRule="auto"/>
    </w:pPr>
    <w:rPr>
      <w:rFonts w:ascii="Calibri" w:eastAsia="Times New Roman" w:hAnsi="Calibri" w:cs="Times New Roman"/>
      <w:lang w:val="en-GB"/>
    </w:rPr>
  </w:style>
  <w:style w:type="table" w:customStyle="1" w:styleId="TableGrid2">
    <w:name w:val="Table Grid2"/>
    <w:basedOn w:val="TableNormal"/>
    <w:next w:val="TableGrid"/>
    <w:uiPriority w:val="59"/>
    <w:rsid w:val="003905E5"/>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graph,Bullets level 1,Numbered Paragraph,Main numbered paragraph,List Paragraph1,List Paragraph11,L,Recommendation,CV text,COOP,Primary Bullet List,Paragraph,P3Numbered List,CRP Numbered List,List Paragraph (numbered (a))"/>
    <w:basedOn w:val="Normal"/>
    <w:link w:val="ListParagraphChar"/>
    <w:uiPriority w:val="34"/>
    <w:qFormat/>
    <w:rsid w:val="003905E5"/>
    <w:pPr>
      <w:numPr>
        <w:numId w:val="6"/>
      </w:numPr>
      <w:spacing w:after="120" w:line="240" w:lineRule="auto"/>
      <w:contextualSpacing/>
      <w:jc w:val="both"/>
    </w:pPr>
    <w:rPr>
      <w:rFonts w:ascii="Open Sans Light" w:eastAsia="Calibri" w:hAnsi="Open Sans Light" w:cs="Arial"/>
      <w:lang w:eastAsia="he-IL" w:bidi="he-IL"/>
    </w:rPr>
  </w:style>
  <w:style w:type="table" w:customStyle="1" w:styleId="TableGrid3">
    <w:name w:val="Table Grid3"/>
    <w:basedOn w:val="TableNormal"/>
    <w:next w:val="TableGrid"/>
    <w:uiPriority w:val="59"/>
    <w:rsid w:val="003905E5"/>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05E5"/>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3905E5"/>
    <w:pPr>
      <w:spacing w:after="0" w:line="240" w:lineRule="auto"/>
    </w:pPr>
    <w:rPr>
      <w:rFonts w:ascii="Arial" w:eastAsia="Times New Roman" w:hAnsi="Arial" w:cs="Times New Roman"/>
      <w:lang w:val="en-GB"/>
    </w:rPr>
  </w:style>
  <w:style w:type="table" w:customStyle="1" w:styleId="TableGrid5">
    <w:name w:val="Table Grid5"/>
    <w:basedOn w:val="TableNormal"/>
    <w:next w:val="TableGrid"/>
    <w:uiPriority w:val="59"/>
    <w:rsid w:val="003905E5"/>
    <w:pPr>
      <w:spacing w:after="0" w:line="240" w:lineRule="auto"/>
    </w:pPr>
    <w:rPr>
      <w:rFonts w:ascii="Calibri" w:eastAsia="Calibri" w:hAnsi="Calibri" w:cs="Times New Roman"/>
      <w:lang w:val="en-NZ"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3905E5"/>
    <w:pPr>
      <w:spacing w:after="0" w:line="240" w:lineRule="auto"/>
    </w:pPr>
    <w:rPr>
      <w:rFonts w:ascii="Calibri" w:eastAsia="Calibri" w:hAnsi="Calibri" w:cs="Times New Roman"/>
      <w:lang w:val="en-NZ" w:eastAsia="en-AU"/>
    </w:rPr>
  </w:style>
  <w:style w:type="character" w:customStyle="1" w:styleId="NoSpacingChar">
    <w:name w:val="No Spacing Char"/>
    <w:link w:val="NoSpacing"/>
    <w:uiPriority w:val="1"/>
    <w:rsid w:val="003905E5"/>
    <w:rPr>
      <w:rFonts w:ascii="Calibri" w:eastAsia="Calibri" w:hAnsi="Calibri" w:cs="Times New Roman"/>
      <w:lang w:val="en-NZ" w:eastAsia="en-AU"/>
    </w:rPr>
  </w:style>
  <w:style w:type="table" w:customStyle="1" w:styleId="TableGrid6">
    <w:name w:val="Table Grid6"/>
    <w:basedOn w:val="TableNormal"/>
    <w:next w:val="TableGrid"/>
    <w:uiPriority w:val="59"/>
    <w:rsid w:val="003905E5"/>
    <w:pPr>
      <w:spacing w:after="0" w:line="240" w:lineRule="auto"/>
    </w:pPr>
    <w:rPr>
      <w:rFonts w:ascii="Calibri" w:eastAsia="Calibri" w:hAnsi="Calibri" w:cs="Times New Roman"/>
      <w:lang w:val="en-NZ"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3905E5"/>
    <w:pPr>
      <w:spacing w:after="0" w:line="240" w:lineRule="auto"/>
    </w:pPr>
    <w:rPr>
      <w:rFonts w:ascii="Calibri" w:eastAsia="Calibri" w:hAnsi="Calibri" w:cs="Times New Roman"/>
      <w:lang w:val="en-NZ"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3905E5"/>
    <w:pPr>
      <w:spacing w:after="0" w:line="240" w:lineRule="auto"/>
    </w:pPr>
    <w:rPr>
      <w:rFonts w:ascii="Calibri" w:eastAsia="Calibri" w:hAnsi="Calibri" w:cs="Times New Roman"/>
      <w:lang w:val="en-NZ"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905E5"/>
    <w:pPr>
      <w:spacing w:after="0" w:line="240" w:lineRule="auto"/>
    </w:pPr>
    <w:rPr>
      <w:rFonts w:ascii="Calibri" w:eastAsia="Calibri" w:hAnsi="Calibri" w:cs="Times New Roman"/>
      <w:lang w:val="en-NZ"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905E5"/>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3905E5"/>
    <w:pPr>
      <w:spacing w:after="200" w:line="276" w:lineRule="auto"/>
      <w:jc w:val="both"/>
    </w:pPr>
    <w:rPr>
      <w:rFonts w:ascii="Calibri" w:eastAsia="Calibri" w:hAnsi="Calibri"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Grid3-Accent1">
    <w:name w:val="Medium Grid 3 Accent 1"/>
    <w:basedOn w:val="TableNormal"/>
    <w:uiPriority w:val="64"/>
    <w:rsid w:val="003905E5"/>
    <w:pPr>
      <w:spacing w:after="0" w:line="240" w:lineRule="auto"/>
    </w:pPr>
    <w:rPr>
      <w:rFonts w:ascii="Calibri" w:eastAsia="Calibri" w:hAnsi="Calibri"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1">
    <w:name w:val="Colorful Grid Accent 1"/>
    <w:basedOn w:val="TableNormal"/>
    <w:uiPriority w:val="29"/>
    <w:qFormat/>
    <w:rsid w:val="003905E5"/>
    <w:pPr>
      <w:spacing w:after="0" w:line="240" w:lineRule="auto"/>
    </w:pPr>
    <w:rPr>
      <w:rFonts w:ascii="Calibri" w:eastAsia="Calibri" w:hAnsi="Calibri"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PlainText">
    <w:name w:val="Plain Text"/>
    <w:basedOn w:val="Normal"/>
    <w:link w:val="PlainTextChar"/>
    <w:uiPriority w:val="99"/>
    <w:unhideWhenUsed/>
    <w:rsid w:val="003905E5"/>
    <w:pPr>
      <w:spacing w:after="0" w:line="240" w:lineRule="auto"/>
      <w:jc w:val="both"/>
    </w:pPr>
    <w:rPr>
      <w:rFonts w:ascii="Calibri" w:eastAsia="Calibri" w:hAnsi="Calibri" w:cs="Open Sans Light"/>
      <w:szCs w:val="21"/>
      <w:lang w:val="x-none" w:eastAsia="x-none" w:bidi="he-IL"/>
    </w:rPr>
  </w:style>
  <w:style w:type="character" w:customStyle="1" w:styleId="PlainTextChar">
    <w:name w:val="Plain Text Char"/>
    <w:basedOn w:val="DefaultParagraphFont"/>
    <w:link w:val="PlainText"/>
    <w:uiPriority w:val="99"/>
    <w:rsid w:val="003905E5"/>
    <w:rPr>
      <w:rFonts w:ascii="Calibri" w:eastAsia="Calibri" w:hAnsi="Calibri" w:cs="Open Sans Light"/>
      <w:szCs w:val="21"/>
      <w:lang w:val="x-none" w:eastAsia="x-none" w:bidi="he-IL"/>
    </w:rPr>
  </w:style>
  <w:style w:type="paragraph" w:styleId="FootnoteText">
    <w:name w:val="footnote text"/>
    <w:aliases w:val="Texto nota pie Car Car Car,FOOTNOTES,fn,single space,Footnote Text Char Char Char,Footnote Text1 Char,Footnote Text2,Footnote Text Char Char Char1 Char,Footnote Text Char Char Char1,ft,ADB,footnote text,Footnote Text Char2,FN,f,Car,footn"/>
    <w:basedOn w:val="Normal"/>
    <w:link w:val="FootnoteTextChar"/>
    <w:uiPriority w:val="99"/>
    <w:qFormat/>
    <w:rsid w:val="00C05AB4"/>
    <w:pPr>
      <w:spacing w:after="120" w:line="240" w:lineRule="auto"/>
      <w:jc w:val="both"/>
    </w:pPr>
    <w:rPr>
      <w:rFonts w:ascii="Open Sans Light" w:eastAsia="Times New Roman" w:hAnsi="Open Sans Light" w:cs="Open Sans Light"/>
      <w:sz w:val="18"/>
      <w:szCs w:val="20"/>
      <w:lang w:val="en-GB" w:eastAsia="x-none" w:bidi="he-IL"/>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C05AB4"/>
    <w:rPr>
      <w:rFonts w:ascii="Open Sans Light" w:eastAsia="Times New Roman" w:hAnsi="Open Sans Light" w:cs="Open Sans Light"/>
      <w:sz w:val="18"/>
      <w:szCs w:val="20"/>
      <w:lang w:val="en-GB" w:eastAsia="x-none" w:bidi="he-IL"/>
    </w:rPr>
  </w:style>
  <w:style w:type="character" w:styleId="FootnoteReference">
    <w:name w:val="footnote reference"/>
    <w:aliases w:val="ftref,ftref1,ftref2,ftref11,SUPERS,referencia nota al pie Char Char,BVI fnr Char Char,BVI fnr Car Car Char Char,BVI fnr Car Char Char,BVI fnr Car Car Car Car Char Char Char,BVI fnr Char Char Char Char Char,ftref Char Char,4_G,16 Point"/>
    <w:link w:val="referencianotaalpieChar"/>
    <w:uiPriority w:val="99"/>
    <w:qFormat/>
    <w:rsid w:val="003905E5"/>
    <w:rPr>
      <w:vertAlign w:val="superscript"/>
    </w:rPr>
  </w:style>
  <w:style w:type="paragraph" w:customStyle="1" w:styleId="default0">
    <w:name w:val="default"/>
    <w:basedOn w:val="Normal"/>
    <w:rsid w:val="003905E5"/>
    <w:pPr>
      <w:spacing w:after="0" w:line="240" w:lineRule="auto"/>
      <w:jc w:val="both"/>
    </w:pPr>
    <w:rPr>
      <w:rFonts w:ascii="Times New Roman" w:eastAsia="Calibri" w:hAnsi="Times New Roman" w:cs="Open Sans Light"/>
      <w:sz w:val="24"/>
      <w:szCs w:val="24"/>
      <w:lang w:val="en-US" w:eastAsia="he-IL" w:bidi="he-IL"/>
    </w:rPr>
  </w:style>
  <w:style w:type="paragraph" w:customStyle="1" w:styleId="owap">
    <w:name w:val="owap"/>
    <w:basedOn w:val="Normal"/>
    <w:rsid w:val="003905E5"/>
    <w:pPr>
      <w:spacing w:after="0" w:line="240" w:lineRule="auto"/>
      <w:jc w:val="both"/>
    </w:pPr>
    <w:rPr>
      <w:rFonts w:ascii="Times New Roman" w:eastAsia="Calibri" w:hAnsi="Times New Roman" w:cs="Open Sans Light"/>
      <w:sz w:val="24"/>
      <w:szCs w:val="24"/>
      <w:lang w:val="en-US" w:eastAsia="he-IL" w:bidi="he-IL"/>
    </w:rPr>
  </w:style>
  <w:style w:type="paragraph" w:customStyle="1" w:styleId="owapara">
    <w:name w:val="owapara"/>
    <w:basedOn w:val="Normal"/>
    <w:rsid w:val="003905E5"/>
    <w:pPr>
      <w:spacing w:after="0" w:line="240" w:lineRule="auto"/>
      <w:jc w:val="both"/>
    </w:pPr>
    <w:rPr>
      <w:rFonts w:ascii="Times New Roman" w:eastAsia="Calibri" w:hAnsi="Times New Roman" w:cs="Open Sans Light"/>
      <w:sz w:val="24"/>
      <w:szCs w:val="24"/>
      <w:lang w:val="en-US" w:eastAsia="he-IL" w:bidi="he-IL"/>
    </w:rPr>
  </w:style>
  <w:style w:type="table" w:styleId="LightShading-Accent5">
    <w:name w:val="Light Shading Accent 5"/>
    <w:basedOn w:val="TableNormal"/>
    <w:uiPriority w:val="60"/>
    <w:rsid w:val="003905E5"/>
    <w:pPr>
      <w:spacing w:after="0" w:line="240" w:lineRule="auto"/>
    </w:pPr>
    <w:rPr>
      <w:rFonts w:ascii="Calibri" w:eastAsia="Calibri" w:hAnsi="Calibri" w:cs="Times New Roman"/>
      <w:color w:val="31849B"/>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ecxmsolistparagraph">
    <w:name w:val="ecxmsolistparagraph"/>
    <w:basedOn w:val="Normal"/>
    <w:rsid w:val="003905E5"/>
    <w:pPr>
      <w:spacing w:after="0" w:line="240" w:lineRule="auto"/>
      <w:jc w:val="both"/>
    </w:pPr>
    <w:rPr>
      <w:rFonts w:ascii="Times New Roman" w:eastAsia="SimSun" w:hAnsi="Times New Roman" w:cs="Open Sans Light"/>
      <w:sz w:val="24"/>
      <w:szCs w:val="24"/>
      <w:lang w:val="en-US" w:eastAsia="en-AU" w:bidi="he-IL"/>
    </w:rPr>
  </w:style>
  <w:style w:type="paragraph" w:customStyle="1" w:styleId="StyleTableofFiguresAfter6ptLinespacingsingle">
    <w:name w:val="Style Table of Figures + After:  6 pt Line spacing:  single"/>
    <w:basedOn w:val="TableofFigures"/>
    <w:rsid w:val="003905E5"/>
  </w:style>
  <w:style w:type="paragraph" w:customStyle="1" w:styleId="GRMBullet1">
    <w:name w:val="GRM Bullet 1"/>
    <w:basedOn w:val="Normal"/>
    <w:rsid w:val="003905E5"/>
    <w:pPr>
      <w:numPr>
        <w:numId w:val="4"/>
      </w:numPr>
      <w:spacing w:after="120" w:line="240" w:lineRule="auto"/>
      <w:ind w:left="714" w:hanging="357"/>
      <w:jc w:val="both"/>
    </w:pPr>
    <w:rPr>
      <w:rFonts w:ascii="Open Sans Light" w:eastAsia="MS Mincho" w:hAnsi="Open Sans Light" w:cs="Calibri"/>
      <w:lang w:eastAsia="ja-JP" w:bidi="he-IL"/>
    </w:rPr>
  </w:style>
  <w:style w:type="paragraph" w:customStyle="1" w:styleId="StyleHeading211pt">
    <w:name w:val="Style Heading 2 + 11 pt"/>
    <w:basedOn w:val="Heading2"/>
    <w:rsid w:val="003905E5"/>
    <w:pPr>
      <w:numPr>
        <w:ilvl w:val="1"/>
        <w:numId w:val="1"/>
      </w:numPr>
      <w:tabs>
        <w:tab w:val="clear" w:pos="720"/>
      </w:tabs>
      <w:ind w:left="0" w:firstLine="0"/>
    </w:pPr>
  </w:style>
  <w:style w:type="paragraph" w:customStyle="1" w:styleId="StyleHeading1Arial">
    <w:name w:val="Style Heading 1 + Arial"/>
    <w:basedOn w:val="Heading1"/>
    <w:rsid w:val="003905E5"/>
    <w:pPr>
      <w:numPr>
        <w:numId w:val="5"/>
      </w:numPr>
    </w:pPr>
  </w:style>
  <w:style w:type="paragraph" w:customStyle="1" w:styleId="StyleHeading3After0pt">
    <w:name w:val="Style Heading 3 + After:  0 pt"/>
    <w:basedOn w:val="Heading3"/>
    <w:rsid w:val="003905E5"/>
  </w:style>
  <w:style w:type="paragraph" w:customStyle="1" w:styleId="StyleListParagraphBoldLeft0cmLinespacingMultiple1">
    <w:name w:val="Style List Paragraph + Bold Left:  0 cm Line spacing:  Multiple 1..."/>
    <w:basedOn w:val="ListParagraph"/>
    <w:rsid w:val="003905E5"/>
    <w:pPr>
      <w:numPr>
        <w:numId w:val="0"/>
      </w:numPr>
      <w:spacing w:after="160"/>
      <w:contextualSpacing w:val="0"/>
    </w:pPr>
    <w:rPr>
      <w:rFonts w:eastAsia="MS Mincho"/>
      <w:b/>
      <w:bCs/>
      <w:szCs w:val="20"/>
      <w:lang w:eastAsia="ja-JP"/>
    </w:rPr>
  </w:style>
  <w:style w:type="paragraph" w:customStyle="1" w:styleId="StyleListParagraphBoldLeft0cmAfter8ptLinespacin">
    <w:name w:val="Style List Paragraph + Bold Left:  0 cm After:  8 pt Line spacin..."/>
    <w:basedOn w:val="ListParagraph"/>
    <w:rsid w:val="003905E5"/>
    <w:pPr>
      <w:numPr>
        <w:numId w:val="0"/>
      </w:numPr>
      <w:spacing w:after="160"/>
      <w:contextualSpacing w:val="0"/>
    </w:pPr>
    <w:rPr>
      <w:rFonts w:eastAsia="MS Mincho"/>
      <w:b/>
      <w:bCs/>
      <w:szCs w:val="20"/>
      <w:lang w:eastAsia="ja-JP"/>
    </w:rPr>
  </w:style>
  <w:style w:type="paragraph" w:customStyle="1" w:styleId="TableJS">
    <w:name w:val="_Table JS"/>
    <w:basedOn w:val="Normal"/>
    <w:qFormat/>
    <w:rsid w:val="003905E5"/>
    <w:pPr>
      <w:numPr>
        <w:numId w:val="7"/>
      </w:numPr>
      <w:spacing w:line="240" w:lineRule="auto"/>
      <w:jc w:val="both"/>
    </w:pPr>
    <w:rPr>
      <w:rFonts w:ascii="Open Sans Light" w:eastAsia="Calibri" w:hAnsi="Open Sans Light" w:cs="Open Sans Light"/>
      <w:color w:val="1F4E79"/>
      <w:lang w:val="en-US" w:eastAsia="x-none" w:bidi="he-IL"/>
    </w:rPr>
  </w:style>
  <w:style w:type="paragraph" w:customStyle="1" w:styleId="Tables">
    <w:name w:val="Tables"/>
    <w:basedOn w:val="Caption"/>
    <w:link w:val="TablesChar"/>
    <w:qFormat/>
    <w:rsid w:val="003905E5"/>
    <w:pPr>
      <w:spacing w:line="276" w:lineRule="auto"/>
    </w:pPr>
    <w:rPr>
      <w:rFonts w:ascii="Arial" w:eastAsia="SimSun" w:hAnsi="Arial" w:cs="Arial"/>
      <w:noProof/>
    </w:rPr>
  </w:style>
  <w:style w:type="character" w:customStyle="1" w:styleId="TablesChar">
    <w:name w:val="Tables Char"/>
    <w:basedOn w:val="DefaultParagraphFont"/>
    <w:link w:val="Tables"/>
    <w:rsid w:val="003905E5"/>
    <w:rPr>
      <w:rFonts w:ascii="Arial" w:eastAsia="SimSun" w:hAnsi="Arial" w:cs="Arial"/>
      <w:b/>
      <w:bCs/>
      <w:noProof/>
      <w:lang w:val="en-GB" w:eastAsia="he-IL" w:bidi="he-IL"/>
    </w:rPr>
  </w:style>
  <w:style w:type="paragraph" w:customStyle="1" w:styleId="Figures">
    <w:name w:val="Figures"/>
    <w:basedOn w:val="Normal"/>
    <w:link w:val="FiguresChar"/>
    <w:qFormat/>
    <w:rsid w:val="003905E5"/>
    <w:pPr>
      <w:spacing w:after="120" w:line="276" w:lineRule="auto"/>
      <w:jc w:val="both"/>
    </w:pPr>
    <w:rPr>
      <w:rFonts w:ascii="Open Sans Light" w:eastAsia="Times New Roman" w:hAnsi="Open Sans Light" w:cs="Arial"/>
      <w:b/>
      <w:lang w:val="en-US" w:eastAsia="he-IL" w:bidi="he-IL"/>
    </w:rPr>
  </w:style>
  <w:style w:type="character" w:customStyle="1" w:styleId="FiguresChar">
    <w:name w:val="Figures Char"/>
    <w:link w:val="Figures"/>
    <w:rsid w:val="003905E5"/>
    <w:rPr>
      <w:rFonts w:ascii="Open Sans Light" w:eastAsia="Times New Roman" w:hAnsi="Open Sans Light" w:cs="Arial"/>
      <w:b/>
      <w:lang w:val="en-US" w:eastAsia="he-IL" w:bidi="he-IL"/>
    </w:rPr>
  </w:style>
  <w:style w:type="paragraph" w:customStyle="1" w:styleId="yiv5805785809msonormal">
    <w:name w:val="yiv5805785809msonormal"/>
    <w:basedOn w:val="Normal"/>
    <w:rsid w:val="003905E5"/>
    <w:pPr>
      <w:spacing w:before="100" w:beforeAutospacing="1" w:after="100" w:afterAutospacing="1" w:line="240" w:lineRule="auto"/>
      <w:jc w:val="both"/>
    </w:pPr>
    <w:rPr>
      <w:rFonts w:ascii="Times New Roman" w:eastAsia="Times New Roman" w:hAnsi="Times New Roman" w:cs="Open Sans Light"/>
      <w:sz w:val="24"/>
      <w:szCs w:val="24"/>
      <w:lang w:eastAsia="en-AU" w:bidi="he-IL"/>
    </w:rPr>
  </w:style>
  <w:style w:type="table" w:customStyle="1" w:styleId="PlainTable11">
    <w:name w:val="Plain Table 11"/>
    <w:basedOn w:val="TableNormal"/>
    <w:uiPriority w:val="41"/>
    <w:rsid w:val="003905E5"/>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1">
    <w:name w:val="Table Grid11"/>
    <w:basedOn w:val="TableNormal"/>
    <w:next w:val="TableGrid"/>
    <w:uiPriority w:val="39"/>
    <w:rsid w:val="003905E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rsid w:val="003905E5"/>
    <w:rPr>
      <w:sz w:val="20"/>
      <w:szCs w:val="20"/>
    </w:rPr>
  </w:style>
  <w:style w:type="paragraph" w:customStyle="1" w:styleId="EndnoteText1">
    <w:name w:val="Endnote Text1"/>
    <w:basedOn w:val="Normal"/>
    <w:next w:val="EndnoteText"/>
    <w:uiPriority w:val="99"/>
    <w:unhideWhenUsed/>
    <w:rsid w:val="003905E5"/>
    <w:pPr>
      <w:spacing w:after="0" w:line="240" w:lineRule="auto"/>
      <w:jc w:val="both"/>
    </w:pPr>
    <w:rPr>
      <w:rFonts w:ascii="Open Sans Light" w:hAnsi="Open Sans Light"/>
      <w:szCs w:val="20"/>
      <w:lang w:eastAsia="he-IL" w:bidi="he-IL"/>
    </w:rPr>
  </w:style>
  <w:style w:type="paragraph" w:customStyle="1" w:styleId="CONLevela0">
    <w:name w:val=".CON  Level  (a)"/>
    <w:basedOn w:val="Normal"/>
    <w:next w:val="Normal"/>
    <w:link w:val="CONLevelaChar"/>
    <w:rsid w:val="003905E5"/>
    <w:pPr>
      <w:tabs>
        <w:tab w:val="num" w:pos="1440"/>
      </w:tabs>
      <w:spacing w:after="0" w:line="240" w:lineRule="auto"/>
      <w:ind w:left="1440" w:hanging="720"/>
      <w:jc w:val="both"/>
      <w:outlineLvl w:val="3"/>
    </w:pPr>
    <w:rPr>
      <w:rFonts w:ascii="Times New Roman" w:eastAsia="Times New Roman" w:hAnsi="Times New Roman" w:cs="Open Sans Light"/>
      <w:sz w:val="24"/>
      <w:lang w:eastAsia="he-IL" w:bidi="he-IL"/>
    </w:rPr>
  </w:style>
  <w:style w:type="paragraph" w:customStyle="1" w:styleId="CONLeveli0">
    <w:name w:val=".CON  Level  (i)"/>
    <w:basedOn w:val="Normal"/>
    <w:next w:val="Normal"/>
    <w:rsid w:val="003905E5"/>
    <w:pPr>
      <w:tabs>
        <w:tab w:val="num" w:pos="2160"/>
      </w:tabs>
      <w:spacing w:after="0" w:line="240" w:lineRule="auto"/>
      <w:ind w:left="2160" w:hanging="720"/>
      <w:jc w:val="both"/>
      <w:outlineLvl w:val="4"/>
    </w:pPr>
    <w:rPr>
      <w:rFonts w:ascii="Times New Roman" w:eastAsia="Times New Roman" w:hAnsi="Times New Roman" w:cs="Open Sans Light"/>
      <w:sz w:val="24"/>
      <w:lang w:eastAsia="he-IL" w:bidi="he-IL"/>
    </w:rPr>
  </w:style>
  <w:style w:type="paragraph" w:customStyle="1" w:styleId="CONLevel1">
    <w:name w:val=".CON  Level   1."/>
    <w:basedOn w:val="Normal"/>
    <w:next w:val="Normal"/>
    <w:link w:val="CONLevel1Char"/>
    <w:rsid w:val="003905E5"/>
    <w:pPr>
      <w:keepNext/>
      <w:numPr>
        <w:ilvl w:val="3"/>
        <w:numId w:val="8"/>
      </w:numPr>
      <w:tabs>
        <w:tab w:val="clear" w:pos="2160"/>
        <w:tab w:val="num" w:pos="720"/>
      </w:tabs>
      <w:spacing w:after="0" w:line="240" w:lineRule="auto"/>
      <w:ind w:left="720" w:right="1701"/>
      <w:jc w:val="both"/>
      <w:outlineLvl w:val="1"/>
    </w:pPr>
    <w:rPr>
      <w:rFonts w:ascii="Times New Roman" w:eastAsia="Times New Roman" w:hAnsi="Times New Roman" w:cs="Open Sans Light"/>
      <w:b/>
      <w:sz w:val="24"/>
      <w:lang w:eastAsia="he-IL" w:bidi="he-IL"/>
    </w:rPr>
  </w:style>
  <w:style w:type="character" w:customStyle="1" w:styleId="CONLevel1Char">
    <w:name w:val=".CON  Level   1. Char"/>
    <w:link w:val="CONLevel1"/>
    <w:locked/>
    <w:rsid w:val="003905E5"/>
    <w:rPr>
      <w:rFonts w:ascii="Times New Roman" w:eastAsia="Times New Roman" w:hAnsi="Times New Roman" w:cs="Open Sans Light"/>
      <w:b/>
      <w:sz w:val="24"/>
      <w:lang w:eastAsia="he-IL" w:bidi="he-IL"/>
    </w:rPr>
  </w:style>
  <w:style w:type="paragraph" w:customStyle="1" w:styleId="CONLevel11">
    <w:name w:val=".CON  Level   1.1"/>
    <w:basedOn w:val="Normal"/>
    <w:next w:val="Normal"/>
    <w:link w:val="CONLevel11Char"/>
    <w:rsid w:val="003905E5"/>
    <w:pPr>
      <w:numPr>
        <w:ilvl w:val="1"/>
        <w:numId w:val="8"/>
      </w:numPr>
      <w:spacing w:after="0" w:line="240" w:lineRule="auto"/>
      <w:jc w:val="both"/>
      <w:outlineLvl w:val="2"/>
    </w:pPr>
    <w:rPr>
      <w:rFonts w:ascii="Times New Roman" w:eastAsia="Times New Roman" w:hAnsi="Times New Roman" w:cs="Open Sans Light"/>
      <w:sz w:val="24"/>
      <w:lang w:eastAsia="he-IL" w:bidi="he-IL"/>
    </w:rPr>
  </w:style>
  <w:style w:type="paragraph" w:customStyle="1" w:styleId="CONLevelA">
    <w:name w:val=".CON  Level (A)"/>
    <w:basedOn w:val="Normal"/>
    <w:next w:val="Normal"/>
    <w:rsid w:val="003905E5"/>
    <w:pPr>
      <w:numPr>
        <w:ilvl w:val="4"/>
        <w:numId w:val="8"/>
      </w:numPr>
      <w:spacing w:after="0" w:line="240" w:lineRule="auto"/>
      <w:jc w:val="both"/>
      <w:outlineLvl w:val="5"/>
    </w:pPr>
    <w:rPr>
      <w:rFonts w:ascii="Times New Roman" w:eastAsia="Times New Roman" w:hAnsi="Times New Roman" w:cs="Open Sans Light"/>
      <w:sz w:val="24"/>
      <w:lang w:eastAsia="he-IL" w:bidi="he-IL"/>
    </w:rPr>
  </w:style>
  <w:style w:type="paragraph" w:customStyle="1" w:styleId="CONLevelI">
    <w:name w:val=".CON  Level (I)"/>
    <w:basedOn w:val="Normal"/>
    <w:next w:val="Normal"/>
    <w:rsid w:val="003905E5"/>
    <w:pPr>
      <w:numPr>
        <w:ilvl w:val="5"/>
        <w:numId w:val="8"/>
      </w:numPr>
      <w:spacing w:after="0" w:line="240" w:lineRule="auto"/>
      <w:jc w:val="both"/>
      <w:outlineLvl w:val="6"/>
    </w:pPr>
    <w:rPr>
      <w:rFonts w:ascii="Times New Roman" w:eastAsia="Times New Roman" w:hAnsi="Times New Roman" w:cs="Open Sans Light"/>
      <w:sz w:val="24"/>
      <w:lang w:eastAsia="he-IL" w:bidi="he-IL"/>
    </w:rPr>
  </w:style>
  <w:style w:type="paragraph" w:customStyle="1" w:styleId="RECITALSA">
    <w:name w:val=".RECITALS   A."/>
    <w:basedOn w:val="Normal"/>
    <w:rsid w:val="003905E5"/>
    <w:pPr>
      <w:tabs>
        <w:tab w:val="num" w:pos="720"/>
      </w:tabs>
      <w:spacing w:after="0" w:line="240" w:lineRule="auto"/>
      <w:ind w:left="720" w:hanging="720"/>
      <w:jc w:val="both"/>
    </w:pPr>
    <w:rPr>
      <w:rFonts w:ascii="Times New Roman" w:eastAsia="Times New Roman" w:hAnsi="Times New Roman" w:cs="Open Sans Light"/>
      <w:sz w:val="24"/>
      <w:lang w:eastAsia="he-IL" w:bidi="he-IL"/>
    </w:rPr>
  </w:style>
  <w:style w:type="paragraph" w:customStyle="1" w:styleId="RECITALSa0">
    <w:name w:val=".RECITALS (a)"/>
    <w:basedOn w:val="Normal"/>
    <w:rsid w:val="003905E5"/>
    <w:pPr>
      <w:tabs>
        <w:tab w:val="num" w:pos="1440"/>
      </w:tabs>
      <w:spacing w:after="0" w:line="240" w:lineRule="auto"/>
      <w:ind w:left="1440" w:hanging="720"/>
      <w:jc w:val="both"/>
    </w:pPr>
    <w:rPr>
      <w:rFonts w:ascii="Times New Roman" w:eastAsia="Times New Roman" w:hAnsi="Times New Roman" w:cs="Open Sans Light"/>
      <w:sz w:val="24"/>
      <w:lang w:eastAsia="he-IL" w:bidi="he-IL"/>
    </w:rPr>
  </w:style>
  <w:style w:type="paragraph" w:customStyle="1" w:styleId="RECITALSi">
    <w:name w:val=".RECITALS (i)"/>
    <w:basedOn w:val="CONLeveli0"/>
    <w:rsid w:val="003905E5"/>
    <w:pPr>
      <w:numPr>
        <w:ilvl w:val="2"/>
        <w:numId w:val="9"/>
      </w:numPr>
      <w:ind w:hanging="180"/>
    </w:pPr>
  </w:style>
  <w:style w:type="paragraph" w:styleId="ListBullet3">
    <w:name w:val="List Bullet 3"/>
    <w:basedOn w:val="Normal"/>
    <w:rsid w:val="003905E5"/>
    <w:pPr>
      <w:numPr>
        <w:numId w:val="10"/>
      </w:numPr>
      <w:spacing w:before="60" w:after="60" w:line="240" w:lineRule="auto"/>
      <w:ind w:left="924" w:hanging="357"/>
      <w:jc w:val="both"/>
    </w:pPr>
    <w:rPr>
      <w:rFonts w:ascii="Times New Roman" w:eastAsia="Times New Roman" w:hAnsi="Times New Roman" w:cs="Open Sans Light"/>
      <w:lang w:val="en-GB" w:eastAsia="he-IL" w:bidi="he-IL"/>
    </w:rPr>
  </w:style>
  <w:style w:type="paragraph" w:customStyle="1" w:styleId="Bullet1">
    <w:name w:val="Bullet 1"/>
    <w:basedOn w:val="Normal"/>
    <w:link w:val="Bullet1Char"/>
    <w:qFormat/>
    <w:rsid w:val="003905E5"/>
    <w:pPr>
      <w:numPr>
        <w:numId w:val="11"/>
      </w:numPr>
      <w:spacing w:after="60" w:line="240" w:lineRule="auto"/>
      <w:jc w:val="both"/>
    </w:pPr>
    <w:rPr>
      <w:rFonts w:ascii="Open Sans Light" w:eastAsia="Times New Roman" w:hAnsi="Open Sans Light" w:cs="Arial"/>
      <w:szCs w:val="20"/>
      <w:lang w:eastAsia="en-AU" w:bidi="he-IL"/>
    </w:rPr>
  </w:style>
  <w:style w:type="character" w:styleId="Emphasis">
    <w:name w:val="Emphasis"/>
    <w:uiPriority w:val="20"/>
    <w:qFormat/>
    <w:rsid w:val="003905E5"/>
    <w:rPr>
      <w:i/>
      <w:iCs/>
    </w:rPr>
  </w:style>
  <w:style w:type="paragraph" w:customStyle="1" w:styleId="CaptionAnnexes">
    <w:name w:val="Caption Annexes"/>
    <w:basedOn w:val="Caption"/>
    <w:qFormat/>
    <w:rsid w:val="003905E5"/>
    <w:pPr>
      <w:framePr w:hSpace="180" w:wrap="around" w:vAnchor="text" w:hAnchor="text" w:x="135" w:y="1"/>
      <w:shd w:val="clear" w:color="auto" w:fill="FFFFFF"/>
      <w:autoSpaceDE w:val="0"/>
      <w:autoSpaceDN w:val="0"/>
      <w:adjustRightInd w:val="0"/>
    </w:pPr>
    <w:rPr>
      <w:rFonts w:eastAsia="SimSun" w:cs="Arial"/>
      <w:szCs w:val="20"/>
    </w:rPr>
  </w:style>
  <w:style w:type="numbering" w:customStyle="1" w:styleId="NoList11">
    <w:name w:val="No List11"/>
    <w:next w:val="NoList"/>
    <w:uiPriority w:val="99"/>
    <w:semiHidden/>
    <w:unhideWhenUsed/>
    <w:rsid w:val="003905E5"/>
  </w:style>
  <w:style w:type="table" w:customStyle="1" w:styleId="TableGrid12">
    <w:name w:val="Table Grid12"/>
    <w:basedOn w:val="TableNormal"/>
    <w:next w:val="TableGrid"/>
    <w:uiPriority w:val="59"/>
    <w:rsid w:val="003905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905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905E5"/>
  </w:style>
  <w:style w:type="table" w:customStyle="1" w:styleId="TableGrid14">
    <w:name w:val="Table Grid14"/>
    <w:basedOn w:val="TableNormal"/>
    <w:next w:val="TableGrid"/>
    <w:uiPriority w:val="59"/>
    <w:rsid w:val="003905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
    <w:name w:val="Annex"/>
    <w:basedOn w:val="Normal"/>
    <w:link w:val="AnnexChar"/>
    <w:qFormat/>
    <w:rsid w:val="003905E5"/>
    <w:pPr>
      <w:framePr w:hSpace="180" w:wrap="around" w:vAnchor="text" w:hAnchor="text" w:x="135" w:y="1"/>
      <w:shd w:val="clear" w:color="auto" w:fill="FFFFFF"/>
      <w:autoSpaceDE w:val="0"/>
      <w:autoSpaceDN w:val="0"/>
      <w:adjustRightInd w:val="0"/>
      <w:spacing w:after="120" w:line="240" w:lineRule="auto"/>
      <w:jc w:val="both"/>
    </w:pPr>
    <w:rPr>
      <w:rFonts w:ascii="Open Sans Light" w:eastAsia="Arial" w:hAnsi="Open Sans Light" w:cs="Arial"/>
      <w:b/>
      <w:szCs w:val="20"/>
      <w:lang w:val="en-GB" w:eastAsia="he-IL" w:bidi="he-IL"/>
    </w:rPr>
  </w:style>
  <w:style w:type="character" w:customStyle="1" w:styleId="CaptionChar">
    <w:name w:val="Caption Char"/>
    <w:aliases w:val="Table Char,Figure and Caption Char"/>
    <w:link w:val="Caption"/>
    <w:rsid w:val="003905E5"/>
    <w:rPr>
      <w:rFonts w:ascii="Arial Bold" w:eastAsia="Times New Roman" w:hAnsi="Arial Bold" w:cs="Open Sans Light"/>
      <w:b/>
      <w:bCs/>
      <w:lang w:val="en-GB" w:eastAsia="he-IL" w:bidi="he-IL"/>
    </w:rPr>
  </w:style>
  <w:style w:type="paragraph" w:customStyle="1" w:styleId="TOCHeading1">
    <w:name w:val="TOC Heading1"/>
    <w:basedOn w:val="Heading1"/>
    <w:next w:val="Normal"/>
    <w:uiPriority w:val="39"/>
    <w:unhideWhenUsed/>
    <w:qFormat/>
    <w:rsid w:val="003905E5"/>
    <w:pPr>
      <w:keepLines/>
      <w:framePr w:hSpace="180" w:wrap="around" w:vAnchor="text" w:hAnchor="text" w:x="135" w:y="1"/>
      <w:shd w:val="clear" w:color="auto" w:fill="FFFFFF"/>
      <w:tabs>
        <w:tab w:val="clear" w:pos="720"/>
      </w:tabs>
      <w:autoSpaceDE w:val="0"/>
      <w:autoSpaceDN w:val="0"/>
      <w:adjustRightInd w:val="0"/>
      <w:spacing w:after="0"/>
      <w:outlineLvl w:val="9"/>
    </w:pPr>
    <w:rPr>
      <w:rFonts w:ascii="Calibri Light" w:eastAsia="Arial" w:hAnsi="Calibri Light" w:cs="Times New Roman"/>
      <w:b w:val="0"/>
      <w:bCs w:val="0"/>
      <w:color w:val="2E74B5"/>
      <w:kern w:val="0"/>
    </w:rPr>
  </w:style>
  <w:style w:type="character" w:customStyle="1" w:styleId="AnnexChar">
    <w:name w:val="Annex Char"/>
    <w:link w:val="Annex"/>
    <w:rsid w:val="003905E5"/>
    <w:rPr>
      <w:rFonts w:ascii="Open Sans Light" w:eastAsia="Arial" w:hAnsi="Open Sans Light" w:cs="Arial"/>
      <w:b/>
      <w:szCs w:val="20"/>
      <w:shd w:val="clear" w:color="auto" w:fill="FFFFFF"/>
      <w:lang w:val="en-GB" w:eastAsia="he-IL" w:bidi="he-IL"/>
    </w:rPr>
  </w:style>
  <w:style w:type="table" w:customStyle="1" w:styleId="GridTable1Light-Accent11">
    <w:name w:val="Grid Table 1 Light - Accent 11"/>
    <w:basedOn w:val="TableNormal"/>
    <w:uiPriority w:val="46"/>
    <w:rsid w:val="003905E5"/>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15">
    <w:name w:val="Table Grid15"/>
    <w:basedOn w:val="TableNormal"/>
    <w:next w:val="TableGrid"/>
    <w:uiPriority w:val="39"/>
    <w:rsid w:val="003905E5"/>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locked/>
    <w:rsid w:val="003905E5"/>
    <w:rPr>
      <w:rFonts w:ascii="Verdana" w:hAnsi="Verdana" w:cs="Arial"/>
      <w:b/>
      <w:i/>
      <w:color w:val="993399"/>
      <w:sz w:val="18"/>
      <w:lang w:val="en-NZ" w:bidi="ar-DZ"/>
    </w:rPr>
  </w:style>
  <w:style w:type="paragraph" w:customStyle="1" w:styleId="Guidance">
    <w:name w:val="Guidance"/>
    <w:basedOn w:val="Normal"/>
    <w:link w:val="GuidanceChar"/>
    <w:rsid w:val="003905E5"/>
    <w:pPr>
      <w:tabs>
        <w:tab w:val="left" w:pos="1680"/>
      </w:tabs>
      <w:spacing w:after="120" w:line="288" w:lineRule="auto"/>
    </w:pPr>
    <w:rPr>
      <w:rFonts w:ascii="Verdana" w:hAnsi="Verdana" w:cs="Arial"/>
      <w:b/>
      <w:i/>
      <w:color w:val="993399"/>
      <w:sz w:val="18"/>
      <w:lang w:val="en-NZ" w:bidi="ar-DZ"/>
    </w:rPr>
  </w:style>
  <w:style w:type="paragraph" w:styleId="BodyText2">
    <w:name w:val="Body Text 2"/>
    <w:basedOn w:val="Normal"/>
    <w:link w:val="BodyText2Char1"/>
    <w:uiPriority w:val="99"/>
    <w:unhideWhenUsed/>
    <w:rsid w:val="003905E5"/>
    <w:pPr>
      <w:spacing w:after="120" w:line="480" w:lineRule="auto"/>
      <w:jc w:val="both"/>
    </w:pPr>
    <w:rPr>
      <w:rFonts w:ascii="Open Sans Light" w:eastAsia="Times New Roman" w:hAnsi="Open Sans Light" w:cs="Open Sans Light"/>
      <w:lang w:val="en-GB" w:eastAsia="he-IL" w:bidi="he-IL"/>
    </w:rPr>
  </w:style>
  <w:style w:type="character" w:customStyle="1" w:styleId="BodyText2Char1">
    <w:name w:val="Body Text 2 Char1"/>
    <w:basedOn w:val="DefaultParagraphFont"/>
    <w:link w:val="BodyText2"/>
    <w:uiPriority w:val="99"/>
    <w:rsid w:val="003905E5"/>
    <w:rPr>
      <w:rFonts w:ascii="Open Sans Light" w:eastAsia="Times New Roman" w:hAnsi="Open Sans Light" w:cs="Open Sans Light"/>
      <w:lang w:val="en-GB" w:eastAsia="he-IL" w:bidi="he-IL"/>
    </w:rPr>
  </w:style>
  <w:style w:type="paragraph" w:customStyle="1" w:styleId="TableHeading">
    <w:name w:val="Table Heading"/>
    <w:basedOn w:val="BodyText"/>
    <w:rsid w:val="003905E5"/>
    <w:pPr>
      <w:spacing w:after="0" w:line="276" w:lineRule="auto"/>
      <w:jc w:val="left"/>
    </w:pPr>
    <w:rPr>
      <w:rFonts w:ascii="Verdana" w:hAnsi="Verdana"/>
      <w:b/>
      <w:color w:val="333333"/>
      <w:sz w:val="18"/>
      <w:szCs w:val="24"/>
      <w:lang w:val="en-NZ" w:eastAsia="en-US" w:bidi="ar-DZ"/>
    </w:rPr>
  </w:style>
  <w:style w:type="paragraph" w:customStyle="1" w:styleId="Bullet10">
    <w:name w:val="Bullet_1"/>
    <w:basedOn w:val="Normal"/>
    <w:next w:val="Normal"/>
    <w:rsid w:val="003905E5"/>
    <w:pPr>
      <w:numPr>
        <w:numId w:val="12"/>
      </w:numPr>
      <w:tabs>
        <w:tab w:val="clear" w:pos="720"/>
        <w:tab w:val="left" w:pos="340"/>
      </w:tabs>
      <w:spacing w:after="0" w:line="240" w:lineRule="auto"/>
      <w:ind w:left="340" w:hanging="340"/>
    </w:pPr>
    <w:rPr>
      <w:rFonts w:ascii="Open Sans Light" w:eastAsia="Times New Roman" w:hAnsi="Open Sans Light" w:cs="Arial"/>
      <w:lang w:val="en-GB" w:eastAsia="en-GB" w:bidi="he-IL"/>
    </w:rPr>
  </w:style>
  <w:style w:type="paragraph" w:customStyle="1" w:styleId="HUDBText">
    <w:name w:val="HUD BText"/>
    <w:basedOn w:val="Normal"/>
    <w:qFormat/>
    <w:rsid w:val="003905E5"/>
    <w:pPr>
      <w:overflowPunct w:val="0"/>
      <w:autoSpaceDE w:val="0"/>
      <w:autoSpaceDN w:val="0"/>
      <w:adjustRightInd w:val="0"/>
      <w:spacing w:after="120" w:line="240" w:lineRule="auto"/>
      <w:textAlignment w:val="baseline"/>
    </w:pPr>
    <w:rPr>
      <w:rFonts w:ascii="Open Sans Light" w:eastAsia="Times New Roman" w:hAnsi="Open Sans Light" w:cs="Open Sans Light"/>
      <w:i/>
      <w:color w:val="3333FF"/>
      <w:lang w:val="en-US" w:eastAsia="he-IL" w:bidi="he-IL"/>
    </w:rPr>
  </w:style>
  <w:style w:type="paragraph" w:customStyle="1" w:styleId="GuidanceText">
    <w:name w:val="Guidance Text"/>
    <w:basedOn w:val="BodyText"/>
    <w:semiHidden/>
    <w:rsid w:val="003905E5"/>
    <w:pPr>
      <w:spacing w:before="60" w:after="60" w:line="240" w:lineRule="atLeast"/>
      <w:jc w:val="left"/>
    </w:pPr>
    <w:rPr>
      <w:color w:val="0000FF"/>
      <w:szCs w:val="20"/>
      <w:lang w:val="en-AU" w:eastAsia="en-AU"/>
    </w:rPr>
  </w:style>
  <w:style w:type="paragraph" w:customStyle="1" w:styleId="NormDash">
    <w:name w:val="Norm_Dash"/>
    <w:basedOn w:val="Normal"/>
    <w:rsid w:val="003905E5"/>
    <w:pPr>
      <w:numPr>
        <w:numId w:val="13"/>
      </w:numPr>
      <w:spacing w:after="0" w:line="240" w:lineRule="auto"/>
    </w:pPr>
    <w:rPr>
      <w:rFonts w:ascii="Times New Roman" w:eastAsia="Times New Roman" w:hAnsi="Times New Roman" w:cs="Open Sans Light"/>
      <w:sz w:val="24"/>
      <w:szCs w:val="24"/>
      <w:lang w:eastAsia="he-IL" w:bidi="he-IL"/>
    </w:rPr>
  </w:style>
  <w:style w:type="table" w:customStyle="1" w:styleId="GRMTable5">
    <w:name w:val="GRM Table5"/>
    <w:basedOn w:val="TableNormal"/>
    <w:next w:val="TableGrid"/>
    <w:uiPriority w:val="39"/>
    <w:rsid w:val="003905E5"/>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5">
    <w:name w:val="List Bullet 5"/>
    <w:basedOn w:val="Normal"/>
    <w:uiPriority w:val="99"/>
    <w:rsid w:val="003905E5"/>
    <w:pPr>
      <w:numPr>
        <w:numId w:val="14"/>
      </w:numPr>
      <w:spacing w:after="0" w:line="276" w:lineRule="auto"/>
      <w:jc w:val="both"/>
    </w:pPr>
    <w:rPr>
      <w:rFonts w:ascii="Times New Roman" w:eastAsia="Times New Roman" w:hAnsi="Times New Roman" w:cs="Open Sans Light"/>
      <w:sz w:val="24"/>
      <w:szCs w:val="24"/>
      <w:lang w:eastAsia="he-IL" w:bidi="he-IL"/>
    </w:rPr>
  </w:style>
  <w:style w:type="character" w:customStyle="1" w:styleId="ListParagraphChar">
    <w:name w:val="List Paragraph Char"/>
    <w:aliases w:val="Numbered paragraph Char,Bullets level 1 Char,Numbered Paragraph Char,Main numbered paragraph Char,List Paragraph1 Char,List Paragraph11 Char,L Char,Recommendation Char,CV text Char,COOP Char,Primary Bullet List Char,Paragraph Char"/>
    <w:basedOn w:val="DefaultParagraphFont"/>
    <w:link w:val="ListParagraph"/>
    <w:uiPriority w:val="34"/>
    <w:qFormat/>
    <w:rsid w:val="003905E5"/>
    <w:rPr>
      <w:rFonts w:ascii="Open Sans Light" w:eastAsia="Calibri" w:hAnsi="Open Sans Light" w:cs="Arial"/>
      <w:lang w:eastAsia="he-IL" w:bidi="he-IL"/>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3905E5"/>
    <w:pPr>
      <w:spacing w:line="240" w:lineRule="exact"/>
    </w:pPr>
    <w:rPr>
      <w:vertAlign w:val="superscript"/>
    </w:rPr>
  </w:style>
  <w:style w:type="paragraph" w:customStyle="1" w:styleId="TableParagraph">
    <w:name w:val="Table Paragraph"/>
    <w:basedOn w:val="Normal"/>
    <w:uiPriority w:val="1"/>
    <w:qFormat/>
    <w:rsid w:val="003905E5"/>
    <w:pPr>
      <w:widowControl w:val="0"/>
      <w:spacing w:after="80" w:line="240" w:lineRule="auto"/>
      <w:jc w:val="both"/>
    </w:pPr>
    <w:rPr>
      <w:rFonts w:ascii="Open Sans Light" w:eastAsia="Calibri" w:hAnsi="Open Sans Light" w:cs="Open Sans Light"/>
      <w:lang w:val="en-US" w:eastAsia="he-IL" w:bidi="he-IL"/>
    </w:rPr>
  </w:style>
  <w:style w:type="paragraph" w:customStyle="1" w:styleId="BESIKbody">
    <w:name w:val="BESIK body"/>
    <w:qFormat/>
    <w:rsid w:val="003905E5"/>
    <w:pPr>
      <w:spacing w:before="60" w:after="120" w:line="240" w:lineRule="auto"/>
      <w:jc w:val="both"/>
    </w:pPr>
    <w:rPr>
      <w:rFonts w:ascii="Verdana" w:eastAsia="Calibri" w:hAnsi="Verdana" w:cs="Times New Roman"/>
      <w:spacing w:val="-6"/>
      <w:sz w:val="20"/>
      <w:lang w:val="en-GB"/>
    </w:rPr>
  </w:style>
  <w:style w:type="paragraph" w:customStyle="1" w:styleId="BesikBullet2">
    <w:name w:val="Besik Bullet 2"/>
    <w:basedOn w:val="Normal"/>
    <w:rsid w:val="003905E5"/>
    <w:pPr>
      <w:widowControl w:val="0"/>
      <w:suppressAutoHyphens/>
      <w:spacing w:before="60" w:after="0" w:line="240" w:lineRule="auto"/>
      <w:ind w:left="720" w:hanging="360"/>
      <w:contextualSpacing/>
    </w:pPr>
    <w:rPr>
      <w:rFonts w:ascii="Verdana" w:eastAsia="Times New Roman" w:hAnsi="Verdana" w:cs="Arial"/>
      <w:szCs w:val="20"/>
      <w:lang w:eastAsia="ar-SA" w:bidi="he-IL"/>
    </w:rPr>
  </w:style>
  <w:style w:type="paragraph" w:customStyle="1" w:styleId="BodyCopy">
    <w:name w:val="Body Copy"/>
    <w:link w:val="BodyCopyChar"/>
    <w:qFormat/>
    <w:rsid w:val="003905E5"/>
    <w:pPr>
      <w:spacing w:before="57" w:after="113" w:line="240" w:lineRule="atLeast"/>
    </w:pPr>
    <w:rPr>
      <w:rFonts w:cs="Times New Roman"/>
      <w:spacing w:val="-2"/>
      <w:sz w:val="20"/>
      <w:szCs w:val="20"/>
    </w:rPr>
  </w:style>
  <w:style w:type="character" w:customStyle="1" w:styleId="BodyCopyChar">
    <w:name w:val="Body Copy Char"/>
    <w:basedOn w:val="DefaultParagraphFont"/>
    <w:link w:val="BodyCopy"/>
    <w:rsid w:val="003905E5"/>
    <w:rPr>
      <w:rFonts w:cs="Times New Roman"/>
      <w:spacing w:val="-2"/>
      <w:sz w:val="20"/>
      <w:szCs w:val="20"/>
    </w:rPr>
  </w:style>
  <w:style w:type="numbering" w:customStyle="1" w:styleId="Bullets">
    <w:name w:val="Bullets"/>
    <w:basedOn w:val="NoList"/>
    <w:uiPriority w:val="99"/>
    <w:rsid w:val="003905E5"/>
    <w:pPr>
      <w:numPr>
        <w:numId w:val="16"/>
      </w:numPr>
    </w:pPr>
  </w:style>
  <w:style w:type="paragraph" w:customStyle="1" w:styleId="Bullet">
    <w:name w:val="Bullet"/>
    <w:aliases w:val="b"/>
    <w:basedOn w:val="BodyCopy"/>
    <w:link w:val="BulletChar"/>
    <w:qFormat/>
    <w:rsid w:val="003905E5"/>
    <w:pPr>
      <w:numPr>
        <w:numId w:val="16"/>
      </w:numPr>
    </w:pPr>
  </w:style>
  <w:style w:type="character" w:customStyle="1" w:styleId="CONLevelaChar">
    <w:name w:val=".CON  Level  (a) Char"/>
    <w:link w:val="CONLevela0"/>
    <w:locked/>
    <w:rsid w:val="003905E5"/>
    <w:rPr>
      <w:rFonts w:ascii="Times New Roman" w:eastAsia="Times New Roman" w:hAnsi="Times New Roman" w:cs="Open Sans Light"/>
      <w:sz w:val="24"/>
      <w:lang w:eastAsia="he-IL" w:bidi="he-IL"/>
    </w:rPr>
  </w:style>
  <w:style w:type="character" w:customStyle="1" w:styleId="FootnoteChar">
    <w:name w:val="Footnote Char"/>
    <w:basedOn w:val="DefaultParagraphFont"/>
    <w:link w:val="Footnote"/>
    <w:locked/>
    <w:rsid w:val="003905E5"/>
    <w:rPr>
      <w:rFonts w:ascii="Arial" w:eastAsia="Times New Roman" w:hAnsi="Arial" w:cs="Arial"/>
      <w:sz w:val="18"/>
    </w:rPr>
  </w:style>
  <w:style w:type="paragraph" w:customStyle="1" w:styleId="Footnote">
    <w:name w:val="Footnote"/>
    <w:basedOn w:val="FootnoteText"/>
    <w:link w:val="FootnoteChar"/>
    <w:qFormat/>
    <w:rsid w:val="003905E5"/>
    <w:pPr>
      <w:spacing w:after="0"/>
      <w:ind w:left="284" w:hanging="284"/>
    </w:pPr>
    <w:rPr>
      <w:rFonts w:ascii="Arial" w:hAnsi="Arial" w:cs="Arial"/>
      <w:szCs w:val="22"/>
      <w:lang w:val="en-AU" w:eastAsia="en-US" w:bidi="ar-SA"/>
    </w:rPr>
  </w:style>
  <w:style w:type="paragraph" w:customStyle="1" w:styleId="Heading4sect4">
    <w:name w:val="Heading 4 sect 4"/>
    <w:basedOn w:val="ListParagraph"/>
    <w:qFormat/>
    <w:rsid w:val="003905E5"/>
    <w:pPr>
      <w:numPr>
        <w:ilvl w:val="1"/>
        <w:numId w:val="18"/>
      </w:numPr>
      <w:spacing w:after="160"/>
      <w:jc w:val="left"/>
    </w:pPr>
    <w:rPr>
      <w:rFonts w:cs="Times New Roman"/>
      <w:b/>
      <w:color w:val="002060"/>
    </w:rPr>
  </w:style>
  <w:style w:type="character" w:customStyle="1" w:styleId="BulletsChar">
    <w:name w:val="Bullets Char"/>
    <w:rsid w:val="003905E5"/>
    <w:rPr>
      <w:rFonts w:ascii="Arial" w:eastAsia="Cambria" w:hAnsi="Arial" w:cs="Arial"/>
      <w:sz w:val="22"/>
      <w:szCs w:val="22"/>
      <w:lang w:eastAsia="en-US"/>
    </w:rPr>
  </w:style>
  <w:style w:type="character" w:customStyle="1" w:styleId="StyleBodyCalibri11ptPurple">
    <w:name w:val="Style +Body (Calibri) 11 pt Purple"/>
    <w:rsid w:val="003905E5"/>
    <w:rPr>
      <w:rFonts w:ascii="Calibri" w:hAnsi="Calibri"/>
      <w:color w:val="7030A0"/>
      <w:sz w:val="22"/>
    </w:rPr>
  </w:style>
  <w:style w:type="character" w:customStyle="1" w:styleId="BodyCopyChar1">
    <w:name w:val="Body Copy Char1"/>
    <w:rsid w:val="003905E5"/>
    <w:rPr>
      <w:rFonts w:ascii="Helvetica" w:eastAsia="Calibri" w:hAnsi="Helvetica" w:cs="Calibri"/>
      <w:noProof/>
      <w:sz w:val="22"/>
      <w:szCs w:val="16"/>
      <w:lang w:eastAsia="ar-SA"/>
    </w:rPr>
  </w:style>
  <w:style w:type="paragraph" w:customStyle="1" w:styleId="yiv7946557319msolistparagraph">
    <w:name w:val="yiv7946557319msolistparagraph"/>
    <w:basedOn w:val="Normal"/>
    <w:rsid w:val="003905E5"/>
    <w:pPr>
      <w:spacing w:before="100" w:beforeAutospacing="1" w:after="100" w:afterAutospacing="1" w:line="240" w:lineRule="auto"/>
    </w:pPr>
    <w:rPr>
      <w:rFonts w:ascii="Times New Roman" w:eastAsia="Times New Roman" w:hAnsi="Times New Roman" w:cs="Open Sans Light"/>
      <w:sz w:val="24"/>
      <w:szCs w:val="24"/>
      <w:lang w:eastAsia="en-AU" w:bidi="he-IL"/>
    </w:rPr>
  </w:style>
  <w:style w:type="paragraph" w:customStyle="1" w:styleId="PersonalInformation">
    <w:name w:val="Personal Information"/>
    <w:next w:val="Normal"/>
    <w:rsid w:val="003905E5"/>
    <w:pPr>
      <w:keepLines/>
      <w:widowControl w:val="0"/>
      <w:numPr>
        <w:numId w:val="19"/>
      </w:numPr>
      <w:spacing w:after="0" w:line="240" w:lineRule="auto"/>
    </w:pPr>
    <w:rPr>
      <w:rFonts w:ascii="Arial" w:eastAsia="Times New Roman" w:hAnsi="Arial" w:cs="Arial"/>
      <w:color w:val="000000"/>
      <w:sz w:val="20"/>
      <w:szCs w:val="24"/>
      <w:lang w:val="en-US"/>
    </w:rPr>
  </w:style>
  <w:style w:type="paragraph" w:customStyle="1" w:styleId="Title1">
    <w:name w:val="Title1"/>
    <w:basedOn w:val="Normal"/>
    <w:next w:val="Normal"/>
    <w:uiPriority w:val="10"/>
    <w:qFormat/>
    <w:rsid w:val="003905E5"/>
    <w:pPr>
      <w:spacing w:after="0" w:line="240" w:lineRule="auto"/>
      <w:contextualSpacing/>
      <w:jc w:val="both"/>
    </w:pPr>
    <w:rPr>
      <w:rFonts w:ascii="Open Sans Light" w:eastAsia="Times New Roman" w:hAnsi="Open Sans Light" w:cs="Times New Roman"/>
      <w:b/>
      <w:color w:val="00B0F0"/>
      <w:spacing w:val="-10"/>
      <w:kern w:val="28"/>
      <w:sz w:val="56"/>
      <w:szCs w:val="56"/>
      <w:lang w:val="en-GB" w:eastAsia="he-IL" w:bidi="he-IL"/>
    </w:rPr>
  </w:style>
  <w:style w:type="character" w:customStyle="1" w:styleId="TitleChar">
    <w:name w:val="Title Char"/>
    <w:basedOn w:val="DefaultParagraphFont"/>
    <w:link w:val="Title"/>
    <w:uiPriority w:val="10"/>
    <w:rsid w:val="003905E5"/>
    <w:rPr>
      <w:rFonts w:ascii="Arial" w:eastAsia="Times New Roman" w:hAnsi="Arial" w:cs="Times New Roman"/>
      <w:b/>
      <w:color w:val="00B0F0"/>
      <w:spacing w:val="-10"/>
      <w:kern w:val="28"/>
      <w:sz w:val="56"/>
      <w:szCs w:val="56"/>
      <w:lang w:val="en-GB"/>
    </w:rPr>
  </w:style>
  <w:style w:type="paragraph" w:customStyle="1" w:styleId="Subtitle1">
    <w:name w:val="Subtitle1"/>
    <w:basedOn w:val="Normal"/>
    <w:next w:val="Normal"/>
    <w:uiPriority w:val="11"/>
    <w:qFormat/>
    <w:rsid w:val="003905E5"/>
    <w:pPr>
      <w:numPr>
        <w:ilvl w:val="1"/>
      </w:numPr>
      <w:spacing w:line="240" w:lineRule="auto"/>
      <w:jc w:val="both"/>
    </w:pPr>
    <w:rPr>
      <w:rFonts w:ascii="Open Sans Light" w:eastAsia="Times New Roman" w:hAnsi="Open Sans Light"/>
      <w:color w:val="5A5A5A"/>
      <w:spacing w:val="15"/>
      <w:sz w:val="32"/>
      <w:lang w:val="en-GB" w:eastAsia="he-IL" w:bidi="he-IL"/>
    </w:rPr>
  </w:style>
  <w:style w:type="character" w:customStyle="1" w:styleId="SubtitleChar">
    <w:name w:val="Subtitle Char"/>
    <w:basedOn w:val="DefaultParagraphFont"/>
    <w:link w:val="Subtitle"/>
    <w:uiPriority w:val="11"/>
    <w:rsid w:val="003905E5"/>
    <w:rPr>
      <w:rFonts w:ascii="Arial" w:eastAsia="Times New Roman" w:hAnsi="Arial"/>
      <w:color w:val="5A5A5A"/>
      <w:spacing w:val="15"/>
      <w:sz w:val="32"/>
      <w:lang w:val="en-GB"/>
    </w:rPr>
  </w:style>
  <w:style w:type="character" w:customStyle="1" w:styleId="SubtleEmphasis1">
    <w:name w:val="Subtle Emphasis1"/>
    <w:basedOn w:val="DefaultParagraphFont"/>
    <w:uiPriority w:val="19"/>
    <w:qFormat/>
    <w:rsid w:val="003905E5"/>
    <w:rPr>
      <w:rFonts w:ascii="Arial" w:hAnsi="Arial"/>
      <w:i/>
      <w:iCs/>
      <w:color w:val="404040"/>
      <w:sz w:val="24"/>
    </w:rPr>
  </w:style>
  <w:style w:type="paragraph" w:styleId="TOC4">
    <w:name w:val="toc 4"/>
    <w:basedOn w:val="Normal"/>
    <w:next w:val="Normal"/>
    <w:autoRedefine/>
    <w:uiPriority w:val="39"/>
    <w:unhideWhenUsed/>
    <w:rsid w:val="003905E5"/>
    <w:pPr>
      <w:spacing w:after="100" w:line="240" w:lineRule="auto"/>
      <w:ind w:left="600"/>
      <w:jc w:val="both"/>
    </w:pPr>
    <w:rPr>
      <w:rFonts w:ascii="Open Sans Light" w:eastAsia="Times New Roman" w:hAnsi="Open Sans Light" w:cs="Open Sans Light"/>
      <w:lang w:val="en-GB" w:eastAsia="he-IL" w:bidi="he-IL"/>
    </w:rPr>
  </w:style>
  <w:style w:type="paragraph" w:customStyle="1" w:styleId="Normal0">
    <w:name w:val="[Normal]"/>
    <w:qFormat/>
    <w:rsid w:val="003905E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val="en-NZ" w:eastAsia="en-NZ"/>
    </w:rPr>
  </w:style>
  <w:style w:type="character" w:styleId="UnresolvedMention">
    <w:name w:val="Unresolved Mention"/>
    <w:basedOn w:val="DefaultParagraphFont"/>
    <w:uiPriority w:val="99"/>
    <w:semiHidden/>
    <w:unhideWhenUsed/>
    <w:rsid w:val="003905E5"/>
    <w:rPr>
      <w:color w:val="605E5C"/>
      <w:shd w:val="clear" w:color="auto" w:fill="E1DFDD"/>
    </w:rPr>
  </w:style>
  <w:style w:type="paragraph" w:customStyle="1" w:styleId="paragraph">
    <w:name w:val="paragraph"/>
    <w:basedOn w:val="Normal"/>
    <w:rsid w:val="003905E5"/>
    <w:pPr>
      <w:spacing w:before="100" w:beforeAutospacing="1" w:after="100" w:afterAutospacing="1" w:line="240" w:lineRule="auto"/>
    </w:pPr>
    <w:rPr>
      <w:rFonts w:ascii="Times New Roman" w:eastAsia="Times New Roman" w:hAnsi="Times New Roman" w:cs="Open Sans Light"/>
      <w:sz w:val="24"/>
      <w:szCs w:val="24"/>
      <w:lang w:val="en-US" w:eastAsia="he-IL" w:bidi="he-IL"/>
    </w:rPr>
  </w:style>
  <w:style w:type="character" w:customStyle="1" w:styleId="normaltextrun">
    <w:name w:val="normaltextrun"/>
    <w:basedOn w:val="DefaultParagraphFont"/>
    <w:rsid w:val="003905E5"/>
  </w:style>
  <w:style w:type="numbering" w:customStyle="1" w:styleId="NoList3">
    <w:name w:val="No List3"/>
    <w:next w:val="NoList"/>
    <w:uiPriority w:val="99"/>
    <w:semiHidden/>
    <w:unhideWhenUsed/>
    <w:rsid w:val="003905E5"/>
  </w:style>
  <w:style w:type="numbering" w:customStyle="1" w:styleId="ForFieldListNum">
    <w:name w:val="ForFieldListNum"/>
    <w:rsid w:val="003905E5"/>
    <w:pPr>
      <w:numPr>
        <w:numId w:val="21"/>
      </w:numPr>
    </w:pPr>
  </w:style>
  <w:style w:type="paragraph" w:styleId="BodyText3">
    <w:name w:val="Body Text 3"/>
    <w:basedOn w:val="Normal"/>
    <w:link w:val="BodyText3Char"/>
    <w:uiPriority w:val="99"/>
    <w:rsid w:val="003905E5"/>
    <w:pPr>
      <w:spacing w:after="80" w:line="276" w:lineRule="auto"/>
      <w:jc w:val="both"/>
    </w:pPr>
    <w:rPr>
      <w:rFonts w:ascii="Open Sans Light" w:eastAsia="Times New Roman" w:hAnsi="Open Sans Light" w:cs="Arial"/>
      <w:sz w:val="16"/>
      <w:szCs w:val="16"/>
      <w:lang w:eastAsia="he-IL" w:bidi="he-IL"/>
    </w:rPr>
  </w:style>
  <w:style w:type="character" w:customStyle="1" w:styleId="BodyText3Char">
    <w:name w:val="Body Text 3 Char"/>
    <w:basedOn w:val="DefaultParagraphFont"/>
    <w:link w:val="BodyText3"/>
    <w:uiPriority w:val="99"/>
    <w:rsid w:val="003905E5"/>
    <w:rPr>
      <w:rFonts w:ascii="Open Sans Light" w:eastAsia="Times New Roman" w:hAnsi="Open Sans Light" w:cs="Arial"/>
      <w:sz w:val="16"/>
      <w:szCs w:val="16"/>
      <w:lang w:eastAsia="he-IL" w:bidi="he-IL"/>
    </w:rPr>
  </w:style>
  <w:style w:type="paragraph" w:customStyle="1" w:styleId="BodyText21">
    <w:name w:val="Body Text 21"/>
    <w:basedOn w:val="Normal"/>
    <w:uiPriority w:val="99"/>
    <w:rsid w:val="003905E5"/>
    <w:pPr>
      <w:overflowPunct w:val="0"/>
      <w:autoSpaceDE w:val="0"/>
      <w:autoSpaceDN w:val="0"/>
      <w:adjustRightInd w:val="0"/>
      <w:spacing w:after="0" w:line="276" w:lineRule="auto"/>
      <w:jc w:val="both"/>
      <w:textAlignment w:val="baseline"/>
    </w:pPr>
    <w:rPr>
      <w:rFonts w:ascii="Times New Roman" w:eastAsia="Times New Roman" w:hAnsi="Times New Roman" w:cs="Arial"/>
      <w:sz w:val="24"/>
      <w:szCs w:val="20"/>
      <w:lang w:eastAsia="he-IL" w:bidi="he-IL"/>
    </w:rPr>
  </w:style>
  <w:style w:type="paragraph" w:customStyle="1" w:styleId="CharChar">
    <w:name w:val="Char Char"/>
    <w:basedOn w:val="Normal"/>
    <w:uiPriority w:val="99"/>
    <w:rsid w:val="003905E5"/>
    <w:pPr>
      <w:spacing w:line="240" w:lineRule="exact"/>
      <w:jc w:val="both"/>
    </w:pPr>
    <w:rPr>
      <w:rFonts w:ascii="Verdana" w:eastAsia="Times New Roman" w:hAnsi="Verdana" w:cs="Open Sans Light"/>
      <w:szCs w:val="24"/>
      <w:lang w:eastAsia="he-IL" w:bidi="he-IL"/>
    </w:rPr>
  </w:style>
  <w:style w:type="character" w:customStyle="1" w:styleId="Normal1">
    <w:name w:val="Normal1"/>
    <w:basedOn w:val="DefaultParagraphFont"/>
    <w:rsid w:val="003905E5"/>
  </w:style>
  <w:style w:type="table" w:customStyle="1" w:styleId="GRMTable1">
    <w:name w:val="GRM Table1"/>
    <w:basedOn w:val="TableNormal"/>
    <w:next w:val="TableGrid"/>
    <w:uiPriority w:val="39"/>
    <w:rsid w:val="003905E5"/>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2">
    <w:name w:val="A2"/>
    <w:uiPriority w:val="99"/>
    <w:rsid w:val="003905E5"/>
    <w:rPr>
      <w:rFonts w:cs="Cambria"/>
      <w:color w:val="000000"/>
      <w:sz w:val="19"/>
      <w:szCs w:val="19"/>
    </w:rPr>
  </w:style>
  <w:style w:type="paragraph" w:styleId="BodyTextIndent">
    <w:name w:val="Body Text Indent"/>
    <w:basedOn w:val="Normal"/>
    <w:link w:val="BodyTextIndentChar"/>
    <w:uiPriority w:val="99"/>
    <w:rsid w:val="003905E5"/>
    <w:pPr>
      <w:spacing w:after="80" w:line="276" w:lineRule="auto"/>
      <w:ind w:left="283"/>
      <w:jc w:val="both"/>
    </w:pPr>
    <w:rPr>
      <w:rFonts w:ascii="Open Sans Light" w:eastAsia="Times New Roman" w:hAnsi="Open Sans Light" w:cs="Arial"/>
      <w:lang w:eastAsia="he-IL" w:bidi="he-IL"/>
    </w:rPr>
  </w:style>
  <w:style w:type="character" w:customStyle="1" w:styleId="BodyTextIndentChar">
    <w:name w:val="Body Text Indent Char"/>
    <w:basedOn w:val="DefaultParagraphFont"/>
    <w:link w:val="BodyTextIndent"/>
    <w:uiPriority w:val="99"/>
    <w:rsid w:val="003905E5"/>
    <w:rPr>
      <w:rFonts w:ascii="Open Sans Light" w:eastAsia="Times New Roman" w:hAnsi="Open Sans Light" w:cs="Arial"/>
      <w:lang w:eastAsia="he-IL" w:bidi="he-IL"/>
    </w:rPr>
  </w:style>
  <w:style w:type="paragraph" w:styleId="BodyTextFirstIndent">
    <w:name w:val="Body Text First Indent"/>
    <w:basedOn w:val="BodyText"/>
    <w:link w:val="BodyTextFirstIndentChar"/>
    <w:uiPriority w:val="99"/>
    <w:rsid w:val="003905E5"/>
    <w:pPr>
      <w:spacing w:line="276" w:lineRule="auto"/>
      <w:ind w:left="288" w:firstLine="210"/>
    </w:pPr>
    <w:rPr>
      <w:rFonts w:ascii="Arial" w:hAnsi="Arial" w:cs="Arial"/>
      <w:lang w:val="en-US" w:eastAsia="en-US"/>
    </w:rPr>
  </w:style>
  <w:style w:type="character" w:customStyle="1" w:styleId="BodyTextFirstIndentChar">
    <w:name w:val="Body Text First Indent Char"/>
    <w:basedOn w:val="BodyTextChar"/>
    <w:link w:val="BodyTextFirstIndent"/>
    <w:uiPriority w:val="99"/>
    <w:rsid w:val="003905E5"/>
    <w:rPr>
      <w:rFonts w:ascii="Arial" w:eastAsia="Times New Roman" w:hAnsi="Arial" w:cs="Arial"/>
      <w:lang w:val="en-US" w:eastAsia="x-none" w:bidi="he-IL"/>
    </w:rPr>
  </w:style>
  <w:style w:type="paragraph" w:styleId="BodyTextFirstIndent2">
    <w:name w:val="Body Text First Indent 2"/>
    <w:basedOn w:val="BodyTextIndent"/>
    <w:link w:val="BodyTextFirstIndent2Char"/>
    <w:uiPriority w:val="99"/>
    <w:rsid w:val="003905E5"/>
    <w:pPr>
      <w:ind w:firstLine="210"/>
    </w:pPr>
  </w:style>
  <w:style w:type="character" w:customStyle="1" w:styleId="BodyTextFirstIndent2Char">
    <w:name w:val="Body Text First Indent 2 Char"/>
    <w:basedOn w:val="BodyTextIndentChar"/>
    <w:link w:val="BodyTextFirstIndent2"/>
    <w:uiPriority w:val="99"/>
    <w:rsid w:val="003905E5"/>
    <w:rPr>
      <w:rFonts w:ascii="Open Sans Light" w:eastAsia="Times New Roman" w:hAnsi="Open Sans Light" w:cs="Arial"/>
      <w:lang w:eastAsia="he-IL" w:bidi="he-IL"/>
    </w:rPr>
  </w:style>
  <w:style w:type="paragraph" w:customStyle="1" w:styleId="GSFHeading1">
    <w:name w:val="GSF Heading 1"/>
    <w:basedOn w:val="Heading1"/>
    <w:uiPriority w:val="99"/>
    <w:rsid w:val="003905E5"/>
    <w:pPr>
      <w:numPr>
        <w:numId w:val="22"/>
      </w:numPr>
      <w:tabs>
        <w:tab w:val="clear" w:pos="720"/>
      </w:tabs>
      <w:overflowPunct w:val="0"/>
      <w:autoSpaceDE w:val="0"/>
      <w:autoSpaceDN w:val="0"/>
      <w:adjustRightInd w:val="0"/>
      <w:textAlignment w:val="baseline"/>
    </w:pPr>
    <w:rPr>
      <w:rFonts w:ascii="Garamond" w:hAnsi="Garamond" w:cs="Times New Roman"/>
      <w:b w:val="0"/>
      <w:bCs w:val="0"/>
      <w:caps/>
      <w:kern w:val="28"/>
      <w:sz w:val="24"/>
      <w:szCs w:val="24"/>
      <w:lang w:val="en-GB"/>
    </w:rPr>
  </w:style>
  <w:style w:type="paragraph" w:customStyle="1" w:styleId="GSFHeading2">
    <w:name w:val="GSF Heading 2"/>
    <w:basedOn w:val="Heading2"/>
    <w:uiPriority w:val="99"/>
    <w:rsid w:val="003905E5"/>
  </w:style>
  <w:style w:type="paragraph" w:styleId="List2">
    <w:name w:val="List 2"/>
    <w:basedOn w:val="Normal"/>
    <w:uiPriority w:val="99"/>
    <w:rsid w:val="003905E5"/>
    <w:pPr>
      <w:spacing w:after="0" w:line="276" w:lineRule="auto"/>
      <w:ind w:left="566" w:hanging="283"/>
      <w:jc w:val="both"/>
    </w:pPr>
    <w:rPr>
      <w:rFonts w:ascii="Times New Roman" w:eastAsia="Times New Roman" w:hAnsi="Times New Roman" w:cs="Open Sans Light"/>
      <w:sz w:val="24"/>
      <w:szCs w:val="24"/>
      <w:lang w:eastAsia="he-IL" w:bidi="he-IL"/>
    </w:rPr>
  </w:style>
  <w:style w:type="paragraph" w:styleId="ListBullet2">
    <w:name w:val="List Bullet 2"/>
    <w:basedOn w:val="Normal"/>
    <w:uiPriority w:val="99"/>
    <w:rsid w:val="003905E5"/>
    <w:pPr>
      <w:numPr>
        <w:numId w:val="23"/>
      </w:numPr>
      <w:spacing w:after="0" w:line="276" w:lineRule="auto"/>
      <w:jc w:val="both"/>
    </w:pPr>
    <w:rPr>
      <w:rFonts w:ascii="Times New Roman" w:eastAsia="Times New Roman" w:hAnsi="Times New Roman" w:cs="Open Sans Light"/>
      <w:sz w:val="24"/>
      <w:szCs w:val="24"/>
      <w:lang w:eastAsia="he-IL" w:bidi="he-IL"/>
    </w:rPr>
  </w:style>
  <w:style w:type="paragraph" w:styleId="ListBullet4">
    <w:name w:val="List Bullet 4"/>
    <w:basedOn w:val="Normal"/>
    <w:uiPriority w:val="99"/>
    <w:rsid w:val="003905E5"/>
    <w:pPr>
      <w:numPr>
        <w:numId w:val="24"/>
      </w:numPr>
      <w:spacing w:after="0" w:line="276" w:lineRule="auto"/>
      <w:jc w:val="both"/>
    </w:pPr>
    <w:rPr>
      <w:rFonts w:ascii="Times New Roman" w:eastAsia="Times New Roman" w:hAnsi="Times New Roman" w:cs="Open Sans Light"/>
      <w:sz w:val="24"/>
      <w:szCs w:val="24"/>
      <w:lang w:eastAsia="he-IL" w:bidi="he-IL"/>
    </w:rPr>
  </w:style>
  <w:style w:type="paragraph" w:customStyle="1" w:styleId="Char">
    <w:name w:val="Char"/>
    <w:basedOn w:val="Normal"/>
    <w:autoRedefine/>
    <w:uiPriority w:val="99"/>
    <w:rsid w:val="003905E5"/>
    <w:pPr>
      <w:spacing w:after="80" w:line="276" w:lineRule="auto"/>
      <w:jc w:val="both"/>
    </w:pPr>
    <w:rPr>
      <w:rFonts w:ascii="Open Sans Light" w:eastAsia="Times New Roman" w:hAnsi="Open Sans Light" w:cs="Arial"/>
      <w:lang w:eastAsia="he-IL" w:bidi="he-IL"/>
    </w:rPr>
  </w:style>
  <w:style w:type="character" w:customStyle="1" w:styleId="CommentTextChar1">
    <w:name w:val="Comment Text Char1"/>
    <w:semiHidden/>
    <w:locked/>
    <w:rsid w:val="003905E5"/>
    <w:rPr>
      <w:rFonts w:ascii="Arial" w:hAnsi="Arial" w:cs="Arial"/>
      <w:lang w:val="en-US" w:eastAsia="en-US" w:bidi="ar-SA"/>
    </w:rPr>
  </w:style>
  <w:style w:type="paragraph" w:customStyle="1" w:styleId="StyleHeading3LinespacingAtleast115pt">
    <w:name w:val="Style Heading 3 + Line spacing:  At least 1.15 pt"/>
    <w:basedOn w:val="Heading3"/>
    <w:uiPriority w:val="99"/>
    <w:rsid w:val="003905E5"/>
  </w:style>
  <w:style w:type="paragraph" w:customStyle="1" w:styleId="TOC51">
    <w:name w:val="TOC 51"/>
    <w:basedOn w:val="Normal"/>
    <w:next w:val="Normal"/>
    <w:autoRedefine/>
    <w:uiPriority w:val="39"/>
    <w:unhideWhenUsed/>
    <w:rsid w:val="003905E5"/>
    <w:pPr>
      <w:spacing w:after="0" w:line="276" w:lineRule="auto"/>
      <w:ind w:left="800"/>
      <w:jc w:val="both"/>
    </w:pPr>
    <w:rPr>
      <w:rFonts w:eastAsia="Times New Roman" w:cs="Calibri"/>
      <w:szCs w:val="20"/>
      <w:lang w:eastAsia="he-IL" w:bidi="he-IL"/>
    </w:rPr>
  </w:style>
  <w:style w:type="paragraph" w:customStyle="1" w:styleId="TOC61">
    <w:name w:val="TOC 61"/>
    <w:basedOn w:val="Normal"/>
    <w:next w:val="Normal"/>
    <w:autoRedefine/>
    <w:uiPriority w:val="39"/>
    <w:unhideWhenUsed/>
    <w:rsid w:val="003905E5"/>
    <w:pPr>
      <w:spacing w:after="0" w:line="276" w:lineRule="auto"/>
      <w:ind w:left="1000"/>
      <w:jc w:val="both"/>
    </w:pPr>
    <w:rPr>
      <w:rFonts w:eastAsia="Times New Roman" w:cs="Calibri"/>
      <w:szCs w:val="20"/>
      <w:lang w:eastAsia="he-IL" w:bidi="he-IL"/>
    </w:rPr>
  </w:style>
  <w:style w:type="paragraph" w:customStyle="1" w:styleId="TOC71">
    <w:name w:val="TOC 71"/>
    <w:basedOn w:val="Normal"/>
    <w:next w:val="Normal"/>
    <w:autoRedefine/>
    <w:uiPriority w:val="39"/>
    <w:unhideWhenUsed/>
    <w:rsid w:val="003905E5"/>
    <w:pPr>
      <w:spacing w:after="0" w:line="276" w:lineRule="auto"/>
      <w:ind w:left="1200"/>
      <w:jc w:val="both"/>
    </w:pPr>
    <w:rPr>
      <w:rFonts w:eastAsia="Times New Roman" w:cs="Calibri"/>
      <w:szCs w:val="20"/>
      <w:lang w:eastAsia="he-IL" w:bidi="he-IL"/>
    </w:rPr>
  </w:style>
  <w:style w:type="paragraph" w:customStyle="1" w:styleId="TOC81">
    <w:name w:val="TOC 81"/>
    <w:basedOn w:val="Normal"/>
    <w:next w:val="Normal"/>
    <w:autoRedefine/>
    <w:uiPriority w:val="39"/>
    <w:unhideWhenUsed/>
    <w:rsid w:val="003905E5"/>
    <w:pPr>
      <w:spacing w:after="0" w:line="276" w:lineRule="auto"/>
      <w:ind w:left="1400"/>
      <w:jc w:val="both"/>
    </w:pPr>
    <w:rPr>
      <w:rFonts w:eastAsia="Times New Roman" w:cs="Calibri"/>
      <w:szCs w:val="20"/>
      <w:lang w:eastAsia="he-IL" w:bidi="he-IL"/>
    </w:rPr>
  </w:style>
  <w:style w:type="paragraph" w:customStyle="1" w:styleId="TOC91">
    <w:name w:val="TOC 91"/>
    <w:basedOn w:val="Normal"/>
    <w:next w:val="Normal"/>
    <w:autoRedefine/>
    <w:uiPriority w:val="39"/>
    <w:unhideWhenUsed/>
    <w:rsid w:val="003905E5"/>
    <w:pPr>
      <w:spacing w:after="0" w:line="276" w:lineRule="auto"/>
      <w:ind w:left="1600"/>
      <w:jc w:val="both"/>
    </w:pPr>
    <w:rPr>
      <w:rFonts w:eastAsia="Times New Roman" w:cs="Calibri"/>
      <w:szCs w:val="20"/>
      <w:lang w:eastAsia="he-IL" w:bidi="he-IL"/>
    </w:rPr>
  </w:style>
  <w:style w:type="character" w:customStyle="1" w:styleId="CONLevel11Char">
    <w:name w:val=".CON  Level   1.1 Char"/>
    <w:link w:val="CONLevel11"/>
    <w:rsid w:val="003905E5"/>
    <w:rPr>
      <w:rFonts w:ascii="Times New Roman" w:eastAsia="Times New Roman" w:hAnsi="Times New Roman" w:cs="Open Sans Light"/>
      <w:sz w:val="24"/>
      <w:lang w:eastAsia="he-IL" w:bidi="he-IL"/>
    </w:rPr>
  </w:style>
  <w:style w:type="paragraph" w:customStyle="1" w:styleId="CONLevel1textonly">
    <w:name w:val=".CON Level    1. (text only)"/>
    <w:basedOn w:val="Normal"/>
    <w:uiPriority w:val="99"/>
    <w:rsid w:val="003905E5"/>
    <w:pPr>
      <w:spacing w:before="240" w:after="0" w:line="276" w:lineRule="auto"/>
      <w:ind w:left="720"/>
      <w:jc w:val="both"/>
    </w:pPr>
    <w:rPr>
      <w:rFonts w:ascii="Times New Roman" w:eastAsia="Times New Roman" w:hAnsi="Times New Roman" w:cs="Open Sans Light"/>
      <w:sz w:val="24"/>
      <w:lang w:eastAsia="he-IL" w:bidi="he-IL"/>
    </w:rPr>
  </w:style>
  <w:style w:type="paragraph" w:customStyle="1" w:styleId="definition">
    <w:name w:val="definition"/>
    <w:basedOn w:val="Normal"/>
    <w:uiPriority w:val="99"/>
    <w:rsid w:val="003905E5"/>
    <w:pPr>
      <w:spacing w:before="100" w:beforeAutospacing="1" w:after="100" w:afterAutospacing="1" w:line="276" w:lineRule="auto"/>
      <w:jc w:val="both"/>
    </w:pPr>
    <w:rPr>
      <w:rFonts w:ascii="Times New Roman" w:hAnsi="Times New Roman" w:cs="Open Sans Light"/>
      <w:sz w:val="24"/>
      <w:szCs w:val="24"/>
      <w:lang w:eastAsia="en-AU" w:bidi="he-IL"/>
    </w:rPr>
  </w:style>
  <w:style w:type="numbering" w:customStyle="1" w:styleId="Headings">
    <w:name w:val="Headings"/>
    <w:basedOn w:val="NoList"/>
    <w:uiPriority w:val="99"/>
    <w:rsid w:val="003905E5"/>
    <w:pPr>
      <w:numPr>
        <w:numId w:val="25"/>
      </w:numPr>
    </w:pPr>
  </w:style>
  <w:style w:type="numbering" w:customStyle="1" w:styleId="BulletNumberStarter">
    <w:name w:val="Bullet/Number Starter"/>
    <w:basedOn w:val="NoList"/>
    <w:uiPriority w:val="99"/>
    <w:rsid w:val="003905E5"/>
    <w:pPr>
      <w:numPr>
        <w:numId w:val="26"/>
      </w:numPr>
    </w:pPr>
  </w:style>
  <w:style w:type="paragraph" w:customStyle="1" w:styleId="HeaderText">
    <w:name w:val="Header Text"/>
    <w:uiPriority w:val="99"/>
    <w:semiHidden/>
    <w:rsid w:val="003905E5"/>
    <w:pPr>
      <w:spacing w:after="0" w:line="240" w:lineRule="auto"/>
    </w:pPr>
    <w:rPr>
      <w:rFonts w:ascii="Calibri Light" w:hAnsi="Calibri Light" w:cs="Times New Roman"/>
      <w:color w:val="44546A"/>
      <w:spacing w:val="-1"/>
      <w:sz w:val="16"/>
      <w:szCs w:val="20"/>
    </w:rPr>
  </w:style>
  <w:style w:type="paragraph" w:customStyle="1" w:styleId="CoverTitleWhite">
    <w:name w:val="Cover Title (White)"/>
    <w:next w:val="CoverSubtitle"/>
    <w:uiPriority w:val="29"/>
    <w:rsid w:val="003905E5"/>
    <w:pPr>
      <w:spacing w:after="280" w:line="240" w:lineRule="auto"/>
    </w:pPr>
    <w:rPr>
      <w:rFonts w:ascii="Times New Roman" w:eastAsia="Times New Roman" w:hAnsi="Times New Roman" w:cs="Times New Roman"/>
      <w:bCs/>
      <w:color w:val="FFFFFF"/>
      <w:spacing w:val="-8"/>
      <w:sz w:val="80"/>
      <w:szCs w:val="28"/>
    </w:rPr>
  </w:style>
  <w:style w:type="paragraph" w:customStyle="1" w:styleId="CoverSubtitle">
    <w:name w:val="Cover Subtitle"/>
    <w:uiPriority w:val="29"/>
    <w:rsid w:val="003905E5"/>
    <w:pPr>
      <w:spacing w:after="0" w:line="240" w:lineRule="auto"/>
    </w:pPr>
    <w:rPr>
      <w:rFonts w:ascii="Times New Roman" w:eastAsia="Times New Roman" w:hAnsi="Times New Roman" w:cs="Times New Roman"/>
      <w:bCs/>
      <w:color w:val="E7E6E6"/>
      <w:spacing w:val="-6"/>
      <w:sz w:val="56"/>
      <w:szCs w:val="20"/>
    </w:rPr>
  </w:style>
  <w:style w:type="paragraph" w:customStyle="1" w:styleId="TableHeading1">
    <w:name w:val="Table Heading 1"/>
    <w:basedOn w:val="Normal"/>
    <w:uiPriority w:val="99"/>
    <w:rsid w:val="003905E5"/>
    <w:pPr>
      <w:numPr>
        <w:numId w:val="27"/>
      </w:numPr>
      <w:tabs>
        <w:tab w:val="clear" w:pos="227"/>
        <w:tab w:val="num" w:pos="360"/>
      </w:tabs>
      <w:spacing w:after="0" w:line="276" w:lineRule="auto"/>
      <w:ind w:left="720" w:hanging="360"/>
      <w:jc w:val="both"/>
    </w:pPr>
    <w:rPr>
      <w:rFonts w:ascii="Arial Narrow" w:eastAsia="Times New Roman" w:hAnsi="Arial Narrow" w:cs="Open Sans Light"/>
      <w:b/>
      <w:color w:val="FFFFFF"/>
      <w:sz w:val="24"/>
      <w:szCs w:val="21"/>
      <w:lang w:eastAsia="he-IL" w:bidi="he-IL"/>
    </w:rPr>
  </w:style>
  <w:style w:type="paragraph" w:customStyle="1" w:styleId="ClauseLevel1">
    <w:name w:val="Clause Level 1"/>
    <w:next w:val="ClauseLevel2"/>
    <w:rsid w:val="003905E5"/>
    <w:pPr>
      <w:keepNext/>
      <w:numPr>
        <w:numId w:val="28"/>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ClauseLevel3"/>
    <w:link w:val="ClauseLevel2Char"/>
    <w:rsid w:val="003905E5"/>
    <w:pPr>
      <w:keepNext/>
      <w:numPr>
        <w:ilvl w:val="1"/>
        <w:numId w:val="28"/>
      </w:numPr>
      <w:spacing w:before="200" w:after="0" w:line="280" w:lineRule="atLeast"/>
      <w:outlineLvl w:val="1"/>
    </w:pPr>
    <w:rPr>
      <w:rFonts w:ascii="Arial" w:eastAsia="Times New Roman" w:hAnsi="Arial" w:cs="Arial"/>
      <w:b/>
      <w:lang w:eastAsia="en-AU"/>
    </w:rPr>
  </w:style>
  <w:style w:type="paragraph" w:customStyle="1" w:styleId="ClauseLevel3">
    <w:name w:val="Clause Level 3"/>
    <w:link w:val="ClauseLevel3Char"/>
    <w:rsid w:val="003905E5"/>
    <w:pPr>
      <w:numPr>
        <w:ilvl w:val="2"/>
        <w:numId w:val="28"/>
      </w:numPr>
      <w:spacing w:before="140" w:after="140" w:line="280" w:lineRule="atLeast"/>
      <w:outlineLvl w:val="2"/>
    </w:pPr>
    <w:rPr>
      <w:rFonts w:ascii="Arial" w:eastAsia="Times New Roman" w:hAnsi="Arial" w:cs="Arial"/>
      <w:lang w:eastAsia="en-AU"/>
    </w:rPr>
  </w:style>
  <w:style w:type="paragraph" w:customStyle="1" w:styleId="ClauseLevel4">
    <w:name w:val="Clause Level 4"/>
    <w:link w:val="ClauseLevel4Char"/>
    <w:rsid w:val="003905E5"/>
    <w:pPr>
      <w:numPr>
        <w:ilvl w:val="3"/>
        <w:numId w:val="28"/>
      </w:numPr>
      <w:spacing w:after="140" w:line="280" w:lineRule="atLeast"/>
      <w:outlineLvl w:val="3"/>
    </w:pPr>
    <w:rPr>
      <w:rFonts w:ascii="Arial" w:eastAsia="Times New Roman" w:hAnsi="Arial" w:cs="Arial"/>
      <w:lang w:eastAsia="en-AU"/>
    </w:rPr>
  </w:style>
  <w:style w:type="paragraph" w:customStyle="1" w:styleId="ClauseLevel6">
    <w:name w:val="Clause Level 6"/>
    <w:rsid w:val="003905E5"/>
    <w:pPr>
      <w:numPr>
        <w:ilvl w:val="5"/>
        <w:numId w:val="28"/>
      </w:numPr>
      <w:spacing w:after="140" w:line="280" w:lineRule="atLeast"/>
    </w:pPr>
    <w:rPr>
      <w:rFonts w:ascii="Arial" w:eastAsia="Times New Roman" w:hAnsi="Arial" w:cs="Arial"/>
      <w:lang w:eastAsia="en-AU"/>
    </w:rPr>
  </w:style>
  <w:style w:type="paragraph" w:customStyle="1" w:styleId="ClauseLevel7">
    <w:name w:val="Clause Level 7"/>
    <w:basedOn w:val="ClauseLevel4"/>
    <w:next w:val="Normal"/>
    <w:rsid w:val="003905E5"/>
    <w:pPr>
      <w:numPr>
        <w:ilvl w:val="6"/>
      </w:numPr>
      <w:tabs>
        <w:tab w:val="clear" w:pos="1985"/>
        <w:tab w:val="num" w:pos="360"/>
        <w:tab w:val="num" w:pos="5040"/>
      </w:tabs>
      <w:ind w:left="5040" w:hanging="360"/>
    </w:pPr>
  </w:style>
  <w:style w:type="paragraph" w:customStyle="1" w:styleId="ClauseLevel8">
    <w:name w:val="Clause Level 8"/>
    <w:basedOn w:val="ClauseLevel4"/>
    <w:next w:val="Normal"/>
    <w:rsid w:val="003905E5"/>
    <w:pPr>
      <w:numPr>
        <w:ilvl w:val="7"/>
      </w:numPr>
      <w:tabs>
        <w:tab w:val="clear" w:pos="1985"/>
        <w:tab w:val="num" w:pos="360"/>
        <w:tab w:val="num" w:pos="5760"/>
      </w:tabs>
      <w:ind w:left="5760" w:hanging="360"/>
    </w:pPr>
  </w:style>
  <w:style w:type="paragraph" w:customStyle="1" w:styleId="ClauseLevel9">
    <w:name w:val="Clause Level 9"/>
    <w:basedOn w:val="ClauseLevel4"/>
    <w:next w:val="Normal"/>
    <w:rsid w:val="003905E5"/>
    <w:pPr>
      <w:numPr>
        <w:ilvl w:val="8"/>
      </w:numPr>
      <w:tabs>
        <w:tab w:val="clear" w:pos="1985"/>
        <w:tab w:val="num" w:pos="360"/>
        <w:tab w:val="num" w:pos="6480"/>
      </w:tabs>
      <w:ind w:left="6480" w:hanging="360"/>
    </w:pPr>
  </w:style>
  <w:style w:type="character" w:customStyle="1" w:styleId="ClauseLevel2Char">
    <w:name w:val="Clause Level 2 Char"/>
    <w:link w:val="ClauseLevel2"/>
    <w:rsid w:val="003905E5"/>
    <w:rPr>
      <w:rFonts w:ascii="Arial" w:eastAsia="Times New Roman" w:hAnsi="Arial" w:cs="Arial"/>
      <w:b/>
      <w:lang w:eastAsia="en-AU"/>
    </w:rPr>
  </w:style>
  <w:style w:type="character" w:customStyle="1" w:styleId="ClauseLevel4Char">
    <w:name w:val="Clause Level 4 Char"/>
    <w:link w:val="ClauseLevel4"/>
    <w:rsid w:val="003905E5"/>
    <w:rPr>
      <w:rFonts w:ascii="Arial" w:eastAsia="Times New Roman" w:hAnsi="Arial" w:cs="Arial"/>
      <w:lang w:eastAsia="en-AU"/>
    </w:rPr>
  </w:style>
  <w:style w:type="table" w:customStyle="1" w:styleId="LightList-Accent11">
    <w:name w:val="Light List - Accent 11"/>
    <w:basedOn w:val="TableNormal"/>
    <w:uiPriority w:val="61"/>
    <w:rsid w:val="003905E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ulletPoints">
    <w:name w:val="Bullet Points"/>
    <w:basedOn w:val="Normal"/>
    <w:uiPriority w:val="99"/>
    <w:rsid w:val="003905E5"/>
    <w:pPr>
      <w:spacing w:after="80" w:line="240" w:lineRule="atLeast"/>
      <w:ind w:left="360" w:hanging="360"/>
      <w:jc w:val="both"/>
    </w:pPr>
    <w:rPr>
      <w:rFonts w:ascii="Open Sans Light" w:eastAsia="Times New Roman" w:hAnsi="Open Sans Light" w:cs="Arial"/>
      <w:lang w:eastAsia="en-AU" w:bidi="he-IL"/>
    </w:rPr>
  </w:style>
  <w:style w:type="numbering" w:customStyle="1" w:styleId="Bullets1">
    <w:name w:val="Bullets1"/>
    <w:basedOn w:val="NoList"/>
    <w:uiPriority w:val="99"/>
    <w:rsid w:val="003905E5"/>
    <w:pPr>
      <w:numPr>
        <w:numId w:val="13"/>
      </w:numPr>
    </w:pPr>
  </w:style>
  <w:style w:type="table" w:customStyle="1" w:styleId="PlainTable51">
    <w:name w:val="Plain Table 51"/>
    <w:basedOn w:val="TableNormal"/>
    <w:uiPriority w:val="45"/>
    <w:rsid w:val="003905E5"/>
    <w:pPr>
      <w:spacing w:after="0" w:line="240" w:lineRule="auto"/>
    </w:pPr>
    <w:rPr>
      <w:rFonts w:ascii="Times New Roman" w:eastAsia="SimSun" w:hAnsi="Times New Roman" w:cs="Times New Roman"/>
      <w:sz w:val="20"/>
      <w:szCs w:val="20"/>
      <w:lang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3905E5"/>
    <w:pPr>
      <w:spacing w:after="0" w:line="240" w:lineRule="auto"/>
    </w:pPr>
    <w:rPr>
      <w:rFonts w:ascii="Times New Roman" w:eastAsia="SimSu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3905E5"/>
    <w:pPr>
      <w:spacing w:after="0" w:line="240" w:lineRule="auto"/>
    </w:pPr>
    <w:rPr>
      <w:rFonts w:ascii="Times New Roman" w:eastAsia="SimSun" w:hAnsi="Times New Roman" w:cs="Times New Roman"/>
      <w:sz w:val="20"/>
      <w:szCs w:val="20"/>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3905E5"/>
    <w:pPr>
      <w:spacing w:after="0" w:line="240" w:lineRule="auto"/>
    </w:pPr>
    <w:rPr>
      <w:rFonts w:ascii="Times New Roman" w:eastAsia="SimSu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rphighlightallclass">
    <w:name w:val="rphighlightallclass"/>
    <w:basedOn w:val="DefaultParagraphFont"/>
    <w:rsid w:val="003905E5"/>
  </w:style>
  <w:style w:type="paragraph" w:customStyle="1" w:styleId="Normal10">
    <w:name w:val="Normal 1"/>
    <w:basedOn w:val="Normal"/>
    <w:uiPriority w:val="99"/>
    <w:semiHidden/>
    <w:rsid w:val="003905E5"/>
    <w:pPr>
      <w:tabs>
        <w:tab w:val="left" w:pos="284"/>
      </w:tabs>
      <w:spacing w:after="0" w:line="276" w:lineRule="auto"/>
      <w:jc w:val="both"/>
    </w:pPr>
    <w:rPr>
      <w:rFonts w:ascii="Garamond" w:eastAsia="Times New Roman" w:hAnsi="Garamond" w:cs="Open Sans Light"/>
      <w:sz w:val="24"/>
      <w:szCs w:val="20"/>
      <w:lang w:val="en-US" w:eastAsia="he-IL" w:bidi="he-IL"/>
    </w:rPr>
  </w:style>
  <w:style w:type="table" w:customStyle="1" w:styleId="LightShading-Accent11">
    <w:name w:val="Light Shading - Accent 11"/>
    <w:basedOn w:val="TableNormal"/>
    <w:next w:val="LightShading-Accent1"/>
    <w:uiPriority w:val="60"/>
    <w:rsid w:val="003905E5"/>
    <w:pPr>
      <w:spacing w:after="0" w:line="240" w:lineRule="auto"/>
    </w:pPr>
    <w:rPr>
      <w:rFonts w:ascii="Times New Roman" w:eastAsia="SimSun" w:hAnsi="Times New Roman" w:cs="Times New Roman"/>
      <w:color w:val="2E74B5"/>
      <w:sz w:val="20"/>
      <w:szCs w:val="20"/>
      <w:lang w:eastAsia="en-A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font5">
    <w:name w:val="font5"/>
    <w:basedOn w:val="Normal"/>
    <w:uiPriority w:val="99"/>
    <w:rsid w:val="003905E5"/>
    <w:pPr>
      <w:spacing w:before="100" w:beforeAutospacing="1" w:after="100" w:afterAutospacing="1" w:line="276" w:lineRule="auto"/>
      <w:jc w:val="both"/>
    </w:pPr>
    <w:rPr>
      <w:rFonts w:ascii="Tahoma" w:eastAsia="Times New Roman" w:hAnsi="Tahoma" w:cs="Tahoma"/>
      <w:color w:val="000000"/>
      <w:sz w:val="18"/>
      <w:szCs w:val="18"/>
      <w:lang w:eastAsia="en-AU" w:bidi="he-IL"/>
    </w:rPr>
  </w:style>
  <w:style w:type="paragraph" w:customStyle="1" w:styleId="font6">
    <w:name w:val="font6"/>
    <w:basedOn w:val="Normal"/>
    <w:uiPriority w:val="99"/>
    <w:rsid w:val="003905E5"/>
    <w:pPr>
      <w:spacing w:before="100" w:beforeAutospacing="1" w:after="100" w:afterAutospacing="1" w:line="276" w:lineRule="auto"/>
      <w:jc w:val="both"/>
    </w:pPr>
    <w:rPr>
      <w:rFonts w:ascii="Tahoma" w:eastAsia="Times New Roman" w:hAnsi="Tahoma" w:cs="Tahoma"/>
      <w:b/>
      <w:bCs/>
      <w:color w:val="000000"/>
      <w:sz w:val="18"/>
      <w:szCs w:val="18"/>
      <w:lang w:eastAsia="en-AU" w:bidi="he-IL"/>
    </w:rPr>
  </w:style>
  <w:style w:type="paragraph" w:customStyle="1" w:styleId="xl71">
    <w:name w:val="xl71"/>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72">
    <w:name w:val="xl72"/>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73">
    <w:name w:val="xl73"/>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74">
    <w:name w:val="xl74"/>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Calibri Light" w:eastAsia="Times New Roman" w:hAnsi="Calibri Light" w:cs="Open Sans Light"/>
      <w:i/>
      <w:iCs/>
      <w:color w:val="FF0000"/>
      <w:sz w:val="24"/>
      <w:szCs w:val="24"/>
      <w:lang w:eastAsia="en-AU" w:bidi="he-IL"/>
    </w:rPr>
  </w:style>
  <w:style w:type="paragraph" w:customStyle="1" w:styleId="xl75">
    <w:name w:val="xl75"/>
    <w:basedOn w:val="Normal"/>
    <w:uiPriority w:val="99"/>
    <w:rsid w:val="003905E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76">
    <w:name w:val="xl76"/>
    <w:basedOn w:val="Normal"/>
    <w:uiPriority w:val="99"/>
    <w:rsid w:val="00390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77">
    <w:name w:val="xl77"/>
    <w:basedOn w:val="Normal"/>
    <w:uiPriority w:val="99"/>
    <w:rsid w:val="003905E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78">
    <w:name w:val="xl78"/>
    <w:basedOn w:val="Normal"/>
    <w:uiPriority w:val="99"/>
    <w:rsid w:val="003905E5"/>
    <w:pPr>
      <w:spacing w:before="100" w:beforeAutospacing="1" w:after="100" w:afterAutospacing="1" w:line="276" w:lineRule="auto"/>
      <w:jc w:val="both"/>
    </w:pPr>
    <w:rPr>
      <w:rFonts w:ascii="Times New Roman" w:eastAsia="Times New Roman" w:hAnsi="Times New Roman" w:cs="Open Sans Light"/>
      <w:sz w:val="24"/>
      <w:szCs w:val="24"/>
      <w:lang w:eastAsia="en-AU" w:bidi="he-IL"/>
    </w:rPr>
  </w:style>
  <w:style w:type="paragraph" w:customStyle="1" w:styleId="xl79">
    <w:name w:val="xl79"/>
    <w:basedOn w:val="Normal"/>
    <w:uiPriority w:val="99"/>
    <w:rsid w:val="003905E5"/>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80">
    <w:name w:val="xl80"/>
    <w:basedOn w:val="Normal"/>
    <w:uiPriority w:val="99"/>
    <w:rsid w:val="003905E5"/>
    <w:pPr>
      <w:spacing w:before="100" w:beforeAutospacing="1" w:after="100" w:afterAutospacing="1" w:line="276" w:lineRule="auto"/>
      <w:jc w:val="both"/>
    </w:pPr>
    <w:rPr>
      <w:rFonts w:ascii="Times New Roman" w:eastAsia="Times New Roman" w:hAnsi="Times New Roman" w:cs="Open Sans Light"/>
      <w:sz w:val="28"/>
      <w:szCs w:val="28"/>
      <w:lang w:eastAsia="en-AU" w:bidi="he-IL"/>
    </w:rPr>
  </w:style>
  <w:style w:type="paragraph" w:customStyle="1" w:styleId="xl81">
    <w:name w:val="xl81"/>
    <w:basedOn w:val="Normal"/>
    <w:uiPriority w:val="99"/>
    <w:rsid w:val="003905E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82">
    <w:name w:val="xl82"/>
    <w:basedOn w:val="Normal"/>
    <w:uiPriority w:val="99"/>
    <w:rsid w:val="003905E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83">
    <w:name w:val="xl83"/>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Calibri Light" w:eastAsia="Times New Roman" w:hAnsi="Calibri Light" w:cs="Open Sans Light"/>
      <w:i/>
      <w:iCs/>
      <w:color w:val="FF0000"/>
      <w:sz w:val="28"/>
      <w:szCs w:val="28"/>
      <w:lang w:eastAsia="en-AU" w:bidi="he-IL"/>
    </w:rPr>
  </w:style>
  <w:style w:type="paragraph" w:customStyle="1" w:styleId="xl84">
    <w:name w:val="xl84"/>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85">
    <w:name w:val="xl85"/>
    <w:basedOn w:val="Normal"/>
    <w:uiPriority w:val="99"/>
    <w:rsid w:val="003905E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86">
    <w:name w:val="xl86"/>
    <w:basedOn w:val="Normal"/>
    <w:uiPriority w:val="99"/>
    <w:rsid w:val="00390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87">
    <w:name w:val="xl87"/>
    <w:basedOn w:val="Normal"/>
    <w:uiPriority w:val="99"/>
    <w:rsid w:val="003905E5"/>
    <w:pPr>
      <w:shd w:val="clear" w:color="000000" w:fill="00B050"/>
      <w:spacing w:before="100" w:beforeAutospacing="1" w:after="100" w:afterAutospacing="1" w:line="276" w:lineRule="auto"/>
      <w:jc w:val="both"/>
    </w:pPr>
    <w:rPr>
      <w:rFonts w:ascii="Times New Roman" w:eastAsia="Times New Roman" w:hAnsi="Times New Roman" w:cs="Open Sans Light"/>
      <w:sz w:val="24"/>
      <w:szCs w:val="24"/>
      <w:lang w:eastAsia="en-AU" w:bidi="he-IL"/>
    </w:rPr>
  </w:style>
  <w:style w:type="paragraph" w:customStyle="1" w:styleId="xl88">
    <w:name w:val="xl88"/>
    <w:basedOn w:val="Normal"/>
    <w:uiPriority w:val="99"/>
    <w:rsid w:val="003905E5"/>
    <w:pPr>
      <w:shd w:val="clear" w:color="000000" w:fill="FFFFFF"/>
      <w:spacing w:before="100" w:beforeAutospacing="1" w:after="100" w:afterAutospacing="1" w:line="276" w:lineRule="auto"/>
      <w:jc w:val="both"/>
    </w:pPr>
    <w:rPr>
      <w:rFonts w:ascii="Times New Roman" w:eastAsia="Times New Roman" w:hAnsi="Times New Roman" w:cs="Open Sans Light"/>
      <w:sz w:val="24"/>
      <w:szCs w:val="24"/>
      <w:lang w:eastAsia="en-AU" w:bidi="he-IL"/>
    </w:rPr>
  </w:style>
  <w:style w:type="paragraph" w:customStyle="1" w:styleId="xl89">
    <w:name w:val="xl89"/>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both"/>
      <w:textAlignment w:val="center"/>
    </w:pPr>
    <w:rPr>
      <w:rFonts w:ascii="Calibri Light" w:eastAsia="Times New Roman" w:hAnsi="Calibri Light" w:cs="Open Sans Light"/>
      <w:sz w:val="24"/>
      <w:szCs w:val="24"/>
      <w:lang w:eastAsia="en-AU" w:bidi="he-IL"/>
    </w:rPr>
  </w:style>
  <w:style w:type="paragraph" w:customStyle="1" w:styleId="xl90">
    <w:name w:val="xl90"/>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91">
    <w:name w:val="xl91"/>
    <w:basedOn w:val="Normal"/>
    <w:uiPriority w:val="99"/>
    <w:rsid w:val="003905E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92">
    <w:name w:val="xl92"/>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Calibri Light" w:eastAsia="Times New Roman" w:hAnsi="Calibri Light" w:cs="Open Sans Light"/>
      <w:color w:val="000000"/>
      <w:sz w:val="24"/>
      <w:szCs w:val="24"/>
      <w:lang w:eastAsia="en-AU" w:bidi="he-IL"/>
    </w:rPr>
  </w:style>
  <w:style w:type="paragraph" w:customStyle="1" w:styleId="xl93">
    <w:name w:val="xl93"/>
    <w:basedOn w:val="Normal"/>
    <w:uiPriority w:val="99"/>
    <w:rsid w:val="003905E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jc w:val="both"/>
    </w:pPr>
    <w:rPr>
      <w:rFonts w:ascii="Calibri Light" w:eastAsia="Times New Roman" w:hAnsi="Calibri Light" w:cs="Open Sans Light"/>
      <w:color w:val="000000"/>
      <w:sz w:val="24"/>
      <w:szCs w:val="24"/>
      <w:lang w:eastAsia="en-AU" w:bidi="he-IL"/>
    </w:rPr>
  </w:style>
  <w:style w:type="paragraph" w:customStyle="1" w:styleId="xl94">
    <w:name w:val="xl94"/>
    <w:basedOn w:val="Normal"/>
    <w:uiPriority w:val="99"/>
    <w:rsid w:val="00390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95">
    <w:name w:val="xl95"/>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sz w:val="24"/>
      <w:szCs w:val="24"/>
      <w:lang w:eastAsia="en-AU" w:bidi="he-IL"/>
    </w:rPr>
  </w:style>
  <w:style w:type="paragraph" w:customStyle="1" w:styleId="xl96">
    <w:name w:val="xl96"/>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Calibri Light" w:eastAsia="Times New Roman" w:hAnsi="Calibri Light" w:cs="Open Sans Light"/>
      <w:color w:val="000000"/>
      <w:sz w:val="24"/>
      <w:szCs w:val="24"/>
      <w:lang w:eastAsia="en-AU" w:bidi="he-IL"/>
    </w:rPr>
  </w:style>
  <w:style w:type="paragraph" w:customStyle="1" w:styleId="xl97">
    <w:name w:val="xl97"/>
    <w:basedOn w:val="Normal"/>
    <w:uiPriority w:val="99"/>
    <w:rsid w:val="003905E5"/>
    <w:pPr>
      <w:pBdr>
        <w:top w:val="single" w:sz="4" w:space="0" w:color="auto"/>
        <w:bottom w:val="single" w:sz="4" w:space="0" w:color="auto"/>
      </w:pBdr>
      <w:shd w:val="clear" w:color="000000" w:fill="FFFF00"/>
      <w:spacing w:before="100" w:beforeAutospacing="1" w:after="100" w:afterAutospacing="1" w:line="276" w:lineRule="auto"/>
      <w:jc w:val="both"/>
      <w:textAlignment w:val="center"/>
    </w:pPr>
    <w:rPr>
      <w:rFonts w:ascii="Calibri Light" w:eastAsia="Times New Roman" w:hAnsi="Calibri Light" w:cs="Open Sans Light"/>
      <w:b/>
      <w:bCs/>
      <w:sz w:val="28"/>
      <w:szCs w:val="28"/>
      <w:lang w:eastAsia="en-AU" w:bidi="he-IL"/>
    </w:rPr>
  </w:style>
  <w:style w:type="paragraph" w:customStyle="1" w:styleId="xl98">
    <w:name w:val="xl98"/>
    <w:basedOn w:val="Normal"/>
    <w:uiPriority w:val="99"/>
    <w:rsid w:val="003905E5"/>
    <w:pPr>
      <w:pBdr>
        <w:top w:val="single" w:sz="4" w:space="0" w:color="auto"/>
        <w:bottom w:val="single" w:sz="4" w:space="0" w:color="auto"/>
      </w:pBdr>
      <w:shd w:val="clear" w:color="000000" w:fill="FFFF00"/>
      <w:spacing w:before="100" w:beforeAutospacing="1" w:after="100" w:afterAutospacing="1" w:line="276" w:lineRule="auto"/>
      <w:jc w:val="center"/>
      <w:textAlignment w:val="center"/>
    </w:pPr>
    <w:rPr>
      <w:rFonts w:ascii="Calibri Light" w:eastAsia="Times New Roman" w:hAnsi="Calibri Light" w:cs="Open Sans Light"/>
      <w:sz w:val="28"/>
      <w:szCs w:val="28"/>
      <w:lang w:eastAsia="en-AU" w:bidi="he-IL"/>
    </w:rPr>
  </w:style>
  <w:style w:type="paragraph" w:customStyle="1" w:styleId="xl99">
    <w:name w:val="xl99"/>
    <w:basedOn w:val="Normal"/>
    <w:uiPriority w:val="99"/>
    <w:rsid w:val="003905E5"/>
    <w:pPr>
      <w:pBdr>
        <w:top w:val="single" w:sz="4" w:space="0" w:color="auto"/>
        <w:bottom w:val="single" w:sz="4" w:space="0" w:color="auto"/>
      </w:pBdr>
      <w:shd w:val="clear" w:color="000000" w:fill="FFFF00"/>
      <w:spacing w:before="100" w:beforeAutospacing="1" w:after="100" w:afterAutospacing="1" w:line="276" w:lineRule="auto"/>
      <w:jc w:val="both"/>
      <w:textAlignment w:val="center"/>
    </w:pPr>
    <w:rPr>
      <w:rFonts w:ascii="Calibri Light" w:eastAsia="Times New Roman" w:hAnsi="Calibri Light" w:cs="Open Sans Light"/>
      <w:b/>
      <w:bCs/>
      <w:sz w:val="28"/>
      <w:szCs w:val="28"/>
      <w:lang w:eastAsia="en-AU" w:bidi="he-IL"/>
    </w:rPr>
  </w:style>
  <w:style w:type="paragraph" w:customStyle="1" w:styleId="xl100">
    <w:name w:val="xl100"/>
    <w:basedOn w:val="Normal"/>
    <w:uiPriority w:val="99"/>
    <w:rsid w:val="003905E5"/>
    <w:pPr>
      <w:pBdr>
        <w:top w:val="single" w:sz="4" w:space="0" w:color="auto"/>
        <w:left w:val="single" w:sz="4" w:space="0" w:color="auto"/>
        <w:bottom w:val="single" w:sz="4" w:space="0" w:color="auto"/>
      </w:pBdr>
      <w:shd w:val="clear" w:color="000000" w:fill="FFFF00"/>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101">
    <w:name w:val="xl101"/>
    <w:basedOn w:val="Normal"/>
    <w:uiPriority w:val="99"/>
    <w:rsid w:val="003905E5"/>
    <w:pPr>
      <w:pBdr>
        <w:top w:val="single" w:sz="4" w:space="0" w:color="auto"/>
        <w:bottom w:val="single" w:sz="4" w:space="0" w:color="auto"/>
      </w:pBdr>
      <w:shd w:val="clear" w:color="000000" w:fill="FFFF00"/>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102">
    <w:name w:val="xl102"/>
    <w:basedOn w:val="Normal"/>
    <w:uiPriority w:val="99"/>
    <w:rsid w:val="003905E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76" w:lineRule="auto"/>
      <w:jc w:val="right"/>
      <w:textAlignment w:val="center"/>
    </w:pPr>
    <w:rPr>
      <w:rFonts w:ascii="Calibri Light" w:eastAsia="Times New Roman" w:hAnsi="Calibri Light" w:cs="Open Sans Light"/>
      <w:sz w:val="24"/>
      <w:szCs w:val="24"/>
      <w:lang w:eastAsia="en-AU" w:bidi="he-IL"/>
    </w:rPr>
  </w:style>
  <w:style w:type="paragraph" w:customStyle="1" w:styleId="xl103">
    <w:name w:val="xl103"/>
    <w:basedOn w:val="Normal"/>
    <w:uiPriority w:val="99"/>
    <w:rsid w:val="003905E5"/>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76" w:lineRule="auto"/>
      <w:jc w:val="right"/>
      <w:textAlignment w:val="center"/>
    </w:pPr>
    <w:rPr>
      <w:rFonts w:ascii="Calibri Light" w:eastAsia="Times New Roman" w:hAnsi="Calibri Light" w:cs="Open Sans Light"/>
      <w:b/>
      <w:bCs/>
      <w:sz w:val="28"/>
      <w:szCs w:val="28"/>
      <w:lang w:eastAsia="en-AU" w:bidi="he-IL"/>
    </w:rPr>
  </w:style>
  <w:style w:type="paragraph" w:customStyle="1" w:styleId="xl104">
    <w:name w:val="xl104"/>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Calibri Light" w:eastAsia="Times New Roman" w:hAnsi="Calibri Light" w:cs="Open Sans Light"/>
      <w:sz w:val="24"/>
      <w:szCs w:val="24"/>
      <w:lang w:eastAsia="en-AU" w:bidi="he-IL"/>
    </w:rPr>
  </w:style>
  <w:style w:type="paragraph" w:customStyle="1" w:styleId="xl105">
    <w:name w:val="xl105"/>
    <w:basedOn w:val="Normal"/>
    <w:uiPriority w:val="99"/>
    <w:rsid w:val="003905E5"/>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76" w:lineRule="auto"/>
      <w:jc w:val="right"/>
      <w:textAlignment w:val="center"/>
    </w:pPr>
    <w:rPr>
      <w:rFonts w:ascii="Calibri Light" w:eastAsia="Times New Roman" w:hAnsi="Calibri Light" w:cs="Open Sans Light"/>
      <w:b/>
      <w:bCs/>
      <w:sz w:val="28"/>
      <w:szCs w:val="28"/>
      <w:lang w:eastAsia="en-AU" w:bidi="he-IL"/>
    </w:rPr>
  </w:style>
  <w:style w:type="paragraph" w:customStyle="1" w:styleId="xl106">
    <w:name w:val="xl106"/>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Calibri Light" w:eastAsia="Times New Roman" w:hAnsi="Calibri Light" w:cs="Open Sans Light"/>
      <w:sz w:val="24"/>
      <w:szCs w:val="24"/>
      <w:lang w:eastAsia="en-AU" w:bidi="he-IL"/>
    </w:rPr>
  </w:style>
  <w:style w:type="paragraph" w:customStyle="1" w:styleId="xl107">
    <w:name w:val="xl107"/>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Calibri Light" w:eastAsia="Times New Roman" w:hAnsi="Calibri Light" w:cs="Open Sans Light"/>
      <w:sz w:val="24"/>
      <w:szCs w:val="24"/>
      <w:lang w:eastAsia="en-AU" w:bidi="he-IL"/>
    </w:rPr>
  </w:style>
  <w:style w:type="paragraph" w:customStyle="1" w:styleId="xl108">
    <w:name w:val="xl108"/>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Calibri Light" w:eastAsia="Times New Roman" w:hAnsi="Calibri Light" w:cs="Open Sans Light"/>
      <w:sz w:val="24"/>
      <w:szCs w:val="24"/>
      <w:lang w:eastAsia="en-AU" w:bidi="he-IL"/>
    </w:rPr>
  </w:style>
  <w:style w:type="paragraph" w:customStyle="1" w:styleId="xl109">
    <w:name w:val="xl109"/>
    <w:basedOn w:val="Normal"/>
    <w:uiPriority w:val="99"/>
    <w:rsid w:val="003905E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76" w:lineRule="auto"/>
      <w:jc w:val="right"/>
      <w:textAlignment w:val="center"/>
    </w:pPr>
    <w:rPr>
      <w:rFonts w:ascii="Calibri Light" w:eastAsia="Times New Roman" w:hAnsi="Calibri Light" w:cs="Open Sans Light"/>
      <w:sz w:val="28"/>
      <w:szCs w:val="28"/>
      <w:lang w:eastAsia="en-AU" w:bidi="he-IL"/>
    </w:rPr>
  </w:style>
  <w:style w:type="paragraph" w:customStyle="1" w:styleId="xl110">
    <w:name w:val="xl110"/>
    <w:basedOn w:val="Normal"/>
    <w:uiPriority w:val="99"/>
    <w:rsid w:val="00390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right"/>
      <w:textAlignment w:val="center"/>
    </w:pPr>
    <w:rPr>
      <w:rFonts w:ascii="Calibri Light" w:eastAsia="Times New Roman" w:hAnsi="Calibri Light" w:cs="Open Sans Light"/>
      <w:sz w:val="24"/>
      <w:szCs w:val="24"/>
      <w:lang w:eastAsia="en-AU" w:bidi="he-IL"/>
    </w:rPr>
  </w:style>
  <w:style w:type="paragraph" w:customStyle="1" w:styleId="xl111">
    <w:name w:val="xl111"/>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Calibri Light" w:eastAsia="Times New Roman" w:hAnsi="Calibri Light" w:cs="Open Sans Light"/>
      <w:sz w:val="24"/>
      <w:szCs w:val="24"/>
      <w:lang w:eastAsia="en-AU" w:bidi="he-IL"/>
    </w:rPr>
  </w:style>
  <w:style w:type="paragraph" w:customStyle="1" w:styleId="xl112">
    <w:name w:val="xl112"/>
    <w:basedOn w:val="Normal"/>
    <w:uiPriority w:val="99"/>
    <w:rsid w:val="003905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right"/>
      <w:textAlignment w:val="center"/>
    </w:pPr>
    <w:rPr>
      <w:rFonts w:ascii="Calibri Light" w:eastAsia="Times New Roman" w:hAnsi="Calibri Light" w:cs="Open Sans Light"/>
      <w:b/>
      <w:bCs/>
      <w:sz w:val="28"/>
      <w:szCs w:val="28"/>
      <w:lang w:eastAsia="en-AU" w:bidi="he-IL"/>
    </w:rPr>
  </w:style>
  <w:style w:type="paragraph" w:customStyle="1" w:styleId="xl113">
    <w:name w:val="xl113"/>
    <w:basedOn w:val="Normal"/>
    <w:uiPriority w:val="99"/>
    <w:rsid w:val="003905E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76" w:lineRule="auto"/>
      <w:jc w:val="right"/>
      <w:textAlignment w:val="center"/>
    </w:pPr>
    <w:rPr>
      <w:rFonts w:ascii="Calibri Light" w:eastAsia="Times New Roman" w:hAnsi="Calibri Light" w:cs="Open Sans Light"/>
      <w:sz w:val="28"/>
      <w:szCs w:val="28"/>
      <w:lang w:eastAsia="en-AU" w:bidi="he-IL"/>
    </w:rPr>
  </w:style>
  <w:style w:type="paragraph" w:customStyle="1" w:styleId="xl114">
    <w:name w:val="xl114"/>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Calibri Light" w:eastAsia="Times New Roman" w:hAnsi="Calibri Light" w:cs="Open Sans Light"/>
      <w:b/>
      <w:bCs/>
      <w:sz w:val="24"/>
      <w:szCs w:val="24"/>
      <w:lang w:eastAsia="en-AU" w:bidi="he-IL"/>
    </w:rPr>
  </w:style>
  <w:style w:type="paragraph" w:customStyle="1" w:styleId="xl115">
    <w:name w:val="xl115"/>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textAlignment w:val="center"/>
    </w:pPr>
    <w:rPr>
      <w:rFonts w:ascii="Calibri Light" w:eastAsia="Times New Roman" w:hAnsi="Calibri Light" w:cs="Open Sans Light"/>
      <w:sz w:val="24"/>
      <w:szCs w:val="24"/>
      <w:lang w:eastAsia="en-AU" w:bidi="he-IL"/>
    </w:rPr>
  </w:style>
  <w:style w:type="paragraph" w:customStyle="1" w:styleId="xl116">
    <w:name w:val="xl116"/>
    <w:basedOn w:val="Normal"/>
    <w:uiPriority w:val="99"/>
    <w:rsid w:val="003905E5"/>
    <w:pPr>
      <w:spacing w:before="100" w:beforeAutospacing="1" w:after="100" w:afterAutospacing="1" w:line="276" w:lineRule="auto"/>
      <w:jc w:val="right"/>
    </w:pPr>
    <w:rPr>
      <w:rFonts w:ascii="Times New Roman" w:eastAsia="Times New Roman" w:hAnsi="Times New Roman" w:cs="Open Sans Light"/>
      <w:sz w:val="24"/>
      <w:szCs w:val="24"/>
      <w:lang w:eastAsia="en-AU" w:bidi="he-IL"/>
    </w:rPr>
  </w:style>
  <w:style w:type="paragraph" w:customStyle="1" w:styleId="xl117">
    <w:name w:val="xl117"/>
    <w:basedOn w:val="Normal"/>
    <w:uiPriority w:val="99"/>
    <w:rsid w:val="003905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118">
    <w:name w:val="xl118"/>
    <w:basedOn w:val="Normal"/>
    <w:uiPriority w:val="99"/>
    <w:rsid w:val="003905E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76" w:lineRule="auto"/>
      <w:jc w:val="both"/>
      <w:textAlignment w:val="center"/>
    </w:pPr>
    <w:rPr>
      <w:rFonts w:ascii="Calibri Light" w:eastAsia="Times New Roman" w:hAnsi="Calibri Light" w:cs="Open Sans Light"/>
      <w:b/>
      <w:bCs/>
      <w:sz w:val="24"/>
      <w:szCs w:val="24"/>
      <w:lang w:eastAsia="en-AU" w:bidi="he-IL"/>
    </w:rPr>
  </w:style>
  <w:style w:type="paragraph" w:customStyle="1" w:styleId="xl119">
    <w:name w:val="xl119"/>
    <w:basedOn w:val="Normal"/>
    <w:uiPriority w:val="99"/>
    <w:rsid w:val="003905E5"/>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120">
    <w:name w:val="xl120"/>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21">
    <w:name w:val="xl121"/>
    <w:basedOn w:val="Normal"/>
    <w:uiPriority w:val="99"/>
    <w:rsid w:val="003905E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122">
    <w:name w:val="xl122"/>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23">
    <w:name w:val="xl123"/>
    <w:basedOn w:val="Normal"/>
    <w:uiPriority w:val="99"/>
    <w:rsid w:val="003905E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124">
    <w:name w:val="xl124"/>
    <w:basedOn w:val="Normal"/>
    <w:uiPriority w:val="99"/>
    <w:rsid w:val="003905E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76" w:lineRule="auto"/>
      <w:jc w:val="both"/>
      <w:textAlignment w:val="center"/>
    </w:pPr>
    <w:rPr>
      <w:rFonts w:ascii="Calibri Light" w:eastAsia="Times New Roman" w:hAnsi="Calibri Light" w:cs="Open Sans Light"/>
      <w:color w:val="000000"/>
      <w:sz w:val="28"/>
      <w:szCs w:val="28"/>
      <w:lang w:eastAsia="en-AU" w:bidi="he-IL"/>
    </w:rPr>
  </w:style>
  <w:style w:type="paragraph" w:customStyle="1" w:styleId="xl125">
    <w:name w:val="xl125"/>
    <w:basedOn w:val="Normal"/>
    <w:uiPriority w:val="99"/>
    <w:rsid w:val="003905E5"/>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126">
    <w:name w:val="xl126"/>
    <w:basedOn w:val="Normal"/>
    <w:uiPriority w:val="99"/>
    <w:rsid w:val="003905E5"/>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76" w:lineRule="auto"/>
      <w:jc w:val="both"/>
      <w:textAlignment w:val="center"/>
    </w:pPr>
    <w:rPr>
      <w:rFonts w:ascii="Calibri Light" w:eastAsia="Times New Roman" w:hAnsi="Calibri Light" w:cs="Open Sans Light"/>
      <w:color w:val="000000"/>
      <w:sz w:val="28"/>
      <w:szCs w:val="28"/>
      <w:lang w:eastAsia="en-AU" w:bidi="he-IL"/>
    </w:rPr>
  </w:style>
  <w:style w:type="paragraph" w:customStyle="1" w:styleId="xl127">
    <w:name w:val="xl127"/>
    <w:basedOn w:val="Normal"/>
    <w:uiPriority w:val="99"/>
    <w:rsid w:val="003905E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128">
    <w:name w:val="xl128"/>
    <w:basedOn w:val="Normal"/>
    <w:uiPriority w:val="99"/>
    <w:rsid w:val="003905E5"/>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76" w:lineRule="auto"/>
      <w:jc w:val="both"/>
      <w:textAlignment w:val="center"/>
    </w:pPr>
    <w:rPr>
      <w:rFonts w:ascii="Calibri Light" w:eastAsia="Times New Roman" w:hAnsi="Calibri Light" w:cs="Open Sans Light"/>
      <w:b/>
      <w:bCs/>
      <w:sz w:val="28"/>
      <w:szCs w:val="28"/>
      <w:lang w:eastAsia="en-AU" w:bidi="he-IL"/>
    </w:rPr>
  </w:style>
  <w:style w:type="paragraph" w:customStyle="1" w:styleId="xl129">
    <w:name w:val="xl129"/>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130">
    <w:name w:val="xl130"/>
    <w:basedOn w:val="Normal"/>
    <w:uiPriority w:val="99"/>
    <w:rsid w:val="003905E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76" w:lineRule="auto"/>
      <w:jc w:val="both"/>
      <w:textAlignment w:val="center"/>
    </w:pPr>
    <w:rPr>
      <w:rFonts w:ascii="Calibri Light" w:eastAsia="Times New Roman" w:hAnsi="Calibri Light" w:cs="Open Sans Light"/>
      <w:color w:val="000000"/>
      <w:sz w:val="28"/>
      <w:szCs w:val="28"/>
      <w:lang w:eastAsia="en-AU" w:bidi="he-IL"/>
    </w:rPr>
  </w:style>
  <w:style w:type="paragraph" w:customStyle="1" w:styleId="xl132">
    <w:name w:val="xl132"/>
    <w:basedOn w:val="Normal"/>
    <w:uiPriority w:val="99"/>
    <w:rsid w:val="003905E5"/>
    <w:pPr>
      <w:shd w:val="clear" w:color="000000" w:fill="76933C"/>
      <w:spacing w:before="100" w:beforeAutospacing="1" w:after="100" w:afterAutospacing="1" w:line="276" w:lineRule="auto"/>
      <w:jc w:val="both"/>
    </w:pPr>
    <w:rPr>
      <w:rFonts w:ascii="Times New Roman" w:eastAsia="Times New Roman" w:hAnsi="Times New Roman" w:cs="Open Sans Light"/>
      <w:b/>
      <w:bCs/>
      <w:sz w:val="28"/>
      <w:szCs w:val="28"/>
      <w:lang w:eastAsia="en-AU" w:bidi="he-IL"/>
    </w:rPr>
  </w:style>
  <w:style w:type="paragraph" w:customStyle="1" w:styleId="xl133">
    <w:name w:val="xl133"/>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Calibri Light" w:eastAsia="Times New Roman" w:hAnsi="Calibri Light" w:cs="Open Sans Light"/>
      <w:b/>
      <w:bCs/>
      <w:i/>
      <w:iCs/>
      <w:color w:val="FF0000"/>
      <w:sz w:val="28"/>
      <w:szCs w:val="28"/>
      <w:lang w:eastAsia="en-AU" w:bidi="he-IL"/>
    </w:rPr>
  </w:style>
  <w:style w:type="paragraph" w:customStyle="1" w:styleId="xl134">
    <w:name w:val="xl134"/>
    <w:basedOn w:val="Normal"/>
    <w:uiPriority w:val="99"/>
    <w:rsid w:val="003905E5"/>
    <w:pPr>
      <w:pBdr>
        <w:top w:val="single" w:sz="4" w:space="0" w:color="auto"/>
        <w:left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35">
    <w:name w:val="xl135"/>
    <w:basedOn w:val="Normal"/>
    <w:uiPriority w:val="99"/>
    <w:rsid w:val="003905E5"/>
    <w:pPr>
      <w:pBdr>
        <w:top w:val="single" w:sz="4" w:space="0" w:color="auto"/>
        <w:left w:val="single" w:sz="4" w:space="0" w:color="auto"/>
        <w:right w:val="single" w:sz="4" w:space="0" w:color="auto"/>
      </w:pBdr>
      <w:shd w:val="clear" w:color="000000" w:fill="00B050"/>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36">
    <w:name w:val="xl136"/>
    <w:basedOn w:val="Normal"/>
    <w:uiPriority w:val="99"/>
    <w:rsid w:val="003905E5"/>
    <w:pPr>
      <w:pBdr>
        <w:top w:val="single" w:sz="4" w:space="0" w:color="auto"/>
        <w:left w:val="single" w:sz="4" w:space="0" w:color="auto"/>
        <w:bottom w:val="single" w:sz="4" w:space="0" w:color="auto"/>
      </w:pBdr>
      <w:shd w:val="clear" w:color="000000" w:fill="C4BD97"/>
      <w:spacing w:before="100" w:beforeAutospacing="1" w:after="100" w:afterAutospacing="1" w:line="276" w:lineRule="auto"/>
      <w:jc w:val="both"/>
      <w:textAlignment w:val="center"/>
    </w:pPr>
    <w:rPr>
      <w:rFonts w:ascii="Calibri Light" w:eastAsia="Times New Roman" w:hAnsi="Calibri Light" w:cs="Open Sans Light"/>
      <w:b/>
      <w:bCs/>
      <w:sz w:val="24"/>
      <w:szCs w:val="24"/>
      <w:lang w:eastAsia="en-AU" w:bidi="he-IL"/>
    </w:rPr>
  </w:style>
  <w:style w:type="paragraph" w:customStyle="1" w:styleId="xl137">
    <w:name w:val="xl137"/>
    <w:basedOn w:val="Normal"/>
    <w:uiPriority w:val="99"/>
    <w:rsid w:val="003905E5"/>
    <w:pPr>
      <w:pBdr>
        <w:top w:val="single" w:sz="4" w:space="0" w:color="auto"/>
        <w:left w:val="single" w:sz="4" w:space="0" w:color="auto"/>
        <w:bottom w:val="single" w:sz="4" w:space="0" w:color="auto"/>
      </w:pBdr>
      <w:shd w:val="clear" w:color="000000" w:fill="76933C"/>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138">
    <w:name w:val="xl138"/>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39">
    <w:name w:val="xl139"/>
    <w:basedOn w:val="Normal"/>
    <w:uiPriority w:val="99"/>
    <w:rsid w:val="003905E5"/>
    <w:pPr>
      <w:pBdr>
        <w:top w:val="single" w:sz="4" w:space="0" w:color="auto"/>
        <w:left w:val="single" w:sz="4" w:space="0" w:color="auto"/>
        <w:bottom w:val="single" w:sz="4" w:space="0" w:color="auto"/>
      </w:pBdr>
      <w:shd w:val="clear" w:color="000000" w:fill="C4BD97"/>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140">
    <w:name w:val="xl140"/>
    <w:basedOn w:val="Normal"/>
    <w:uiPriority w:val="99"/>
    <w:rsid w:val="003905E5"/>
    <w:pPr>
      <w:pBdr>
        <w:top w:val="single" w:sz="4" w:space="0" w:color="auto"/>
        <w:left w:val="single" w:sz="4" w:space="0" w:color="auto"/>
        <w:bottom w:val="single" w:sz="4" w:space="0" w:color="auto"/>
      </w:pBdr>
      <w:shd w:val="clear" w:color="000000" w:fill="76933C"/>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141">
    <w:name w:val="xl141"/>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42">
    <w:name w:val="xl142"/>
    <w:basedOn w:val="Normal"/>
    <w:uiPriority w:val="99"/>
    <w:rsid w:val="003905E5"/>
    <w:pPr>
      <w:pBdr>
        <w:top w:val="single" w:sz="4" w:space="0" w:color="auto"/>
        <w:left w:val="single" w:sz="4" w:space="0" w:color="auto"/>
        <w:bottom w:val="single" w:sz="4" w:space="0" w:color="auto"/>
      </w:pBdr>
      <w:shd w:val="clear" w:color="000000" w:fill="C4BD97"/>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143">
    <w:name w:val="xl143"/>
    <w:basedOn w:val="Normal"/>
    <w:uiPriority w:val="99"/>
    <w:rsid w:val="003905E5"/>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44">
    <w:name w:val="xl144"/>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45">
    <w:name w:val="xl145"/>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both"/>
    </w:pPr>
    <w:rPr>
      <w:rFonts w:ascii="Calibri Light" w:eastAsia="Times New Roman" w:hAnsi="Calibri Light" w:cs="Open Sans Light"/>
      <w:color w:val="000000"/>
      <w:sz w:val="24"/>
      <w:szCs w:val="24"/>
      <w:lang w:eastAsia="en-AU" w:bidi="he-IL"/>
    </w:rPr>
  </w:style>
  <w:style w:type="paragraph" w:customStyle="1" w:styleId="xl146">
    <w:name w:val="xl146"/>
    <w:basedOn w:val="Normal"/>
    <w:uiPriority w:val="99"/>
    <w:rsid w:val="003905E5"/>
    <w:pPr>
      <w:pBdr>
        <w:top w:val="single" w:sz="4" w:space="0" w:color="auto"/>
        <w:left w:val="single" w:sz="4" w:space="0" w:color="auto"/>
        <w:bottom w:val="single" w:sz="4" w:space="0" w:color="auto"/>
      </w:pBdr>
      <w:shd w:val="clear" w:color="000000" w:fill="C4BD97"/>
      <w:spacing w:before="100" w:beforeAutospacing="1" w:after="100" w:afterAutospacing="1" w:line="276" w:lineRule="auto"/>
      <w:jc w:val="both"/>
      <w:textAlignment w:val="center"/>
    </w:pPr>
    <w:rPr>
      <w:rFonts w:ascii="Calibri Light" w:eastAsia="Times New Roman" w:hAnsi="Calibri Light" w:cs="Open Sans Light"/>
      <w:color w:val="000000"/>
      <w:sz w:val="28"/>
      <w:szCs w:val="28"/>
      <w:lang w:eastAsia="en-AU" w:bidi="he-IL"/>
    </w:rPr>
  </w:style>
  <w:style w:type="paragraph" w:customStyle="1" w:styleId="xl147">
    <w:name w:val="xl147"/>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148">
    <w:name w:val="xl148"/>
    <w:basedOn w:val="Normal"/>
    <w:uiPriority w:val="99"/>
    <w:rsid w:val="003905E5"/>
    <w:pPr>
      <w:pBdr>
        <w:top w:val="single" w:sz="4" w:space="0" w:color="auto"/>
        <w:left w:val="single" w:sz="4" w:space="0" w:color="auto"/>
        <w:bottom w:val="single" w:sz="4" w:space="0" w:color="auto"/>
      </w:pBdr>
      <w:shd w:val="clear" w:color="000000" w:fill="76933C"/>
      <w:spacing w:before="100" w:beforeAutospacing="1" w:after="100" w:afterAutospacing="1" w:line="276" w:lineRule="auto"/>
      <w:jc w:val="both"/>
      <w:textAlignment w:val="center"/>
    </w:pPr>
    <w:rPr>
      <w:rFonts w:ascii="Calibri Light" w:eastAsia="Times New Roman" w:hAnsi="Calibri Light" w:cs="Open Sans Light"/>
      <w:b/>
      <w:bCs/>
      <w:sz w:val="28"/>
      <w:szCs w:val="28"/>
      <w:lang w:eastAsia="en-AU" w:bidi="he-IL"/>
    </w:rPr>
  </w:style>
  <w:style w:type="paragraph" w:customStyle="1" w:styleId="xl149">
    <w:name w:val="xl149"/>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50">
    <w:name w:val="xl150"/>
    <w:basedOn w:val="Normal"/>
    <w:uiPriority w:val="99"/>
    <w:rsid w:val="003905E5"/>
    <w:pPr>
      <w:pBdr>
        <w:top w:val="single" w:sz="4" w:space="0" w:color="auto"/>
        <w:left w:val="single" w:sz="4" w:space="0" w:color="auto"/>
        <w:bottom w:val="single" w:sz="4" w:space="0" w:color="auto"/>
      </w:pBdr>
      <w:shd w:val="clear" w:color="000000" w:fill="76933C"/>
      <w:spacing w:before="100" w:beforeAutospacing="1" w:after="100" w:afterAutospacing="1" w:line="276" w:lineRule="auto"/>
      <w:jc w:val="both"/>
      <w:textAlignment w:val="center"/>
    </w:pPr>
    <w:rPr>
      <w:rFonts w:ascii="Calibri Light" w:eastAsia="Times New Roman" w:hAnsi="Calibri Light" w:cs="Open Sans Light"/>
      <w:b/>
      <w:bCs/>
      <w:sz w:val="28"/>
      <w:szCs w:val="28"/>
      <w:lang w:eastAsia="en-AU" w:bidi="he-IL"/>
    </w:rPr>
  </w:style>
  <w:style w:type="paragraph" w:customStyle="1" w:styleId="xl151">
    <w:name w:val="xl151"/>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both"/>
      <w:textAlignment w:val="center"/>
    </w:pPr>
    <w:rPr>
      <w:rFonts w:ascii="Calibri Light" w:eastAsia="Times New Roman" w:hAnsi="Calibri Light" w:cs="Open Sans Light"/>
      <w:b/>
      <w:bCs/>
      <w:sz w:val="24"/>
      <w:szCs w:val="24"/>
      <w:lang w:eastAsia="en-AU" w:bidi="he-IL"/>
    </w:rPr>
  </w:style>
  <w:style w:type="paragraph" w:customStyle="1" w:styleId="xl152">
    <w:name w:val="xl152"/>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both"/>
      <w:textAlignment w:val="center"/>
    </w:pPr>
    <w:rPr>
      <w:rFonts w:ascii="Calibri Light" w:eastAsia="Times New Roman" w:hAnsi="Calibri Light" w:cs="Open Sans Light"/>
      <w:sz w:val="24"/>
      <w:szCs w:val="24"/>
      <w:lang w:eastAsia="en-AU" w:bidi="he-IL"/>
    </w:rPr>
  </w:style>
  <w:style w:type="paragraph" w:customStyle="1" w:styleId="xl153">
    <w:name w:val="xl153"/>
    <w:basedOn w:val="Normal"/>
    <w:uiPriority w:val="99"/>
    <w:rsid w:val="003905E5"/>
    <w:pPr>
      <w:pBdr>
        <w:top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54">
    <w:name w:val="xl154"/>
    <w:basedOn w:val="Normal"/>
    <w:uiPriority w:val="99"/>
    <w:rsid w:val="003905E5"/>
    <w:pPr>
      <w:pBdr>
        <w:top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55">
    <w:name w:val="xl155"/>
    <w:basedOn w:val="Normal"/>
    <w:uiPriority w:val="99"/>
    <w:rsid w:val="003905E5"/>
    <w:pPr>
      <w:pBdr>
        <w:top w:val="single" w:sz="4" w:space="0" w:color="auto"/>
        <w:bottom w:val="single" w:sz="4" w:space="0" w:color="auto"/>
        <w:right w:val="single" w:sz="4" w:space="0" w:color="auto"/>
      </w:pBdr>
      <w:shd w:val="clear" w:color="000000" w:fill="00B050"/>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56">
    <w:name w:val="xl156"/>
    <w:basedOn w:val="Normal"/>
    <w:uiPriority w:val="99"/>
    <w:rsid w:val="003905E5"/>
    <w:pPr>
      <w:pBdr>
        <w:top w:val="single" w:sz="4" w:space="0" w:color="auto"/>
        <w:bottom w:val="single" w:sz="4" w:space="0" w:color="auto"/>
        <w:right w:val="single" w:sz="4" w:space="0" w:color="auto"/>
      </w:pBdr>
      <w:shd w:val="clear" w:color="000000" w:fill="FFFFFF"/>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57">
    <w:name w:val="xl157"/>
    <w:basedOn w:val="Normal"/>
    <w:uiPriority w:val="99"/>
    <w:rsid w:val="003905E5"/>
    <w:pPr>
      <w:pBdr>
        <w:top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158">
    <w:name w:val="xl158"/>
    <w:basedOn w:val="Normal"/>
    <w:uiPriority w:val="99"/>
    <w:rsid w:val="003905E5"/>
    <w:pPr>
      <w:pBdr>
        <w:top w:val="single" w:sz="4" w:space="0" w:color="auto"/>
        <w:bottom w:val="single" w:sz="4" w:space="0" w:color="auto"/>
        <w:right w:val="single" w:sz="4" w:space="0" w:color="auto"/>
      </w:pBdr>
      <w:spacing w:before="100" w:beforeAutospacing="1" w:after="100" w:afterAutospacing="1" w:line="276" w:lineRule="auto"/>
      <w:jc w:val="both"/>
    </w:pPr>
    <w:rPr>
      <w:rFonts w:ascii="Calibri Light" w:eastAsia="Times New Roman" w:hAnsi="Calibri Light" w:cs="Open Sans Light"/>
      <w:color w:val="000000"/>
      <w:sz w:val="24"/>
      <w:szCs w:val="24"/>
      <w:lang w:eastAsia="en-AU" w:bidi="he-IL"/>
    </w:rPr>
  </w:style>
  <w:style w:type="paragraph" w:customStyle="1" w:styleId="xl159">
    <w:name w:val="xl159"/>
    <w:basedOn w:val="Normal"/>
    <w:uiPriority w:val="99"/>
    <w:rsid w:val="003905E5"/>
    <w:pPr>
      <w:pBdr>
        <w:top w:val="single" w:sz="4" w:space="0" w:color="auto"/>
        <w:bottom w:val="single" w:sz="4" w:space="0" w:color="auto"/>
        <w:right w:val="single" w:sz="4" w:space="0" w:color="auto"/>
      </w:pBdr>
      <w:shd w:val="clear" w:color="000000" w:fill="FFFFFF"/>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160">
    <w:name w:val="xl160"/>
    <w:basedOn w:val="Normal"/>
    <w:uiPriority w:val="99"/>
    <w:rsid w:val="003905E5"/>
    <w:pPr>
      <w:pBdr>
        <w:top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61">
    <w:name w:val="xl161"/>
    <w:basedOn w:val="Normal"/>
    <w:uiPriority w:val="99"/>
    <w:rsid w:val="003905E5"/>
    <w:pPr>
      <w:pBdr>
        <w:top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162">
    <w:name w:val="xl162"/>
    <w:basedOn w:val="Normal"/>
    <w:uiPriority w:val="99"/>
    <w:rsid w:val="003905E5"/>
    <w:pPr>
      <w:pBdr>
        <w:top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sz w:val="24"/>
      <w:szCs w:val="24"/>
      <w:lang w:eastAsia="en-AU" w:bidi="he-IL"/>
    </w:rPr>
  </w:style>
  <w:style w:type="paragraph" w:customStyle="1" w:styleId="xl163">
    <w:name w:val="xl163"/>
    <w:basedOn w:val="Normal"/>
    <w:uiPriority w:val="99"/>
    <w:rsid w:val="003905E5"/>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Calibri Light" w:eastAsia="Times New Roman" w:hAnsi="Calibri Light" w:cs="Open Sans Light"/>
      <w:color w:val="000000"/>
      <w:sz w:val="24"/>
      <w:szCs w:val="24"/>
      <w:lang w:eastAsia="en-AU" w:bidi="he-IL"/>
    </w:rPr>
  </w:style>
  <w:style w:type="paragraph" w:customStyle="1" w:styleId="xl164">
    <w:name w:val="xl164"/>
    <w:basedOn w:val="Normal"/>
    <w:uiPriority w:val="99"/>
    <w:rsid w:val="003905E5"/>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Calibri Light" w:eastAsia="Times New Roman" w:hAnsi="Calibri Light" w:cs="Open Sans Light"/>
      <w:i/>
      <w:iCs/>
      <w:color w:val="FF0000"/>
      <w:sz w:val="28"/>
      <w:szCs w:val="28"/>
      <w:lang w:eastAsia="en-AU" w:bidi="he-IL"/>
    </w:rPr>
  </w:style>
  <w:style w:type="paragraph" w:customStyle="1" w:styleId="xl165">
    <w:name w:val="xl165"/>
    <w:basedOn w:val="Normal"/>
    <w:uiPriority w:val="99"/>
    <w:rsid w:val="003905E5"/>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Calibri Light" w:eastAsia="Times New Roman" w:hAnsi="Calibri Light" w:cs="Open Sans Light"/>
      <w:b/>
      <w:bCs/>
      <w:i/>
      <w:iCs/>
      <w:color w:val="FF0000"/>
      <w:sz w:val="28"/>
      <w:szCs w:val="28"/>
      <w:lang w:eastAsia="en-AU" w:bidi="he-IL"/>
    </w:rPr>
  </w:style>
  <w:style w:type="paragraph" w:customStyle="1" w:styleId="xl166">
    <w:name w:val="xl166"/>
    <w:basedOn w:val="Normal"/>
    <w:uiPriority w:val="99"/>
    <w:rsid w:val="003905E5"/>
    <w:pPr>
      <w:pBdr>
        <w:top w:val="single" w:sz="4" w:space="0" w:color="auto"/>
        <w:bottom w:val="single" w:sz="4" w:space="0" w:color="auto"/>
        <w:right w:val="single" w:sz="4" w:space="0" w:color="auto"/>
      </w:pBdr>
      <w:shd w:val="clear" w:color="000000" w:fill="00B050"/>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167">
    <w:name w:val="xl167"/>
    <w:basedOn w:val="Normal"/>
    <w:uiPriority w:val="99"/>
    <w:rsid w:val="003905E5"/>
    <w:pPr>
      <w:pBdr>
        <w:top w:val="single" w:sz="4" w:space="0" w:color="auto"/>
        <w:bottom w:val="single" w:sz="4" w:space="0" w:color="auto"/>
        <w:right w:val="single" w:sz="4" w:space="0" w:color="auto"/>
      </w:pBdr>
      <w:spacing w:before="100" w:beforeAutospacing="1" w:after="100" w:afterAutospacing="1" w:line="276" w:lineRule="auto"/>
      <w:jc w:val="center"/>
      <w:textAlignment w:val="center"/>
    </w:pPr>
    <w:rPr>
      <w:rFonts w:ascii="Calibri Light" w:eastAsia="Times New Roman" w:hAnsi="Calibri Light" w:cs="Open Sans Light"/>
      <w:i/>
      <w:iCs/>
      <w:color w:val="FF0000"/>
      <w:sz w:val="24"/>
      <w:szCs w:val="24"/>
      <w:lang w:eastAsia="en-AU" w:bidi="he-IL"/>
    </w:rPr>
  </w:style>
  <w:style w:type="paragraph" w:customStyle="1" w:styleId="xl168">
    <w:name w:val="xl168"/>
    <w:basedOn w:val="Normal"/>
    <w:uiPriority w:val="99"/>
    <w:rsid w:val="003905E5"/>
    <w:pPr>
      <w:pBdr>
        <w:top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169">
    <w:name w:val="xl169"/>
    <w:basedOn w:val="Normal"/>
    <w:uiPriority w:val="99"/>
    <w:rsid w:val="003905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right"/>
      <w:textAlignment w:val="center"/>
    </w:pPr>
    <w:rPr>
      <w:rFonts w:ascii="Calibri Light" w:eastAsia="Times New Roman" w:hAnsi="Calibri Light" w:cs="Open Sans Light"/>
      <w:b/>
      <w:bCs/>
      <w:sz w:val="28"/>
      <w:szCs w:val="28"/>
      <w:lang w:eastAsia="en-AU" w:bidi="he-IL"/>
    </w:rPr>
  </w:style>
  <w:style w:type="paragraph" w:customStyle="1" w:styleId="xl170">
    <w:name w:val="xl170"/>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Times New Roman" w:eastAsia="Times New Roman" w:hAnsi="Times New Roman" w:cs="Open Sans Light"/>
      <w:sz w:val="24"/>
      <w:szCs w:val="24"/>
      <w:lang w:eastAsia="en-AU" w:bidi="he-IL"/>
    </w:rPr>
  </w:style>
  <w:style w:type="paragraph" w:customStyle="1" w:styleId="xl171">
    <w:name w:val="xl171"/>
    <w:basedOn w:val="Normal"/>
    <w:uiPriority w:val="99"/>
    <w:rsid w:val="003905E5"/>
    <w:pPr>
      <w:pBdr>
        <w:top w:val="single" w:sz="4" w:space="0" w:color="auto"/>
        <w:left w:val="single" w:sz="4" w:space="0" w:color="auto"/>
        <w:bottom w:val="single" w:sz="4" w:space="0" w:color="auto"/>
      </w:pBdr>
      <w:shd w:val="clear" w:color="000000" w:fill="00B050"/>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72">
    <w:name w:val="xl172"/>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173">
    <w:name w:val="xl173"/>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both"/>
    </w:pPr>
    <w:rPr>
      <w:rFonts w:ascii="Calibri Light" w:eastAsia="Times New Roman" w:hAnsi="Calibri Light" w:cs="Open Sans Light"/>
      <w:color w:val="000000"/>
      <w:sz w:val="24"/>
      <w:szCs w:val="24"/>
      <w:lang w:eastAsia="en-AU" w:bidi="he-IL"/>
    </w:rPr>
  </w:style>
  <w:style w:type="paragraph" w:customStyle="1" w:styleId="xl174">
    <w:name w:val="xl174"/>
    <w:basedOn w:val="Normal"/>
    <w:uiPriority w:val="99"/>
    <w:rsid w:val="003905E5"/>
    <w:pPr>
      <w:pBdr>
        <w:top w:val="single" w:sz="4" w:space="0" w:color="auto"/>
        <w:left w:val="single" w:sz="4" w:space="0" w:color="auto"/>
        <w:bottom w:val="single" w:sz="4" w:space="0" w:color="auto"/>
      </w:pBdr>
      <w:shd w:val="clear" w:color="000000" w:fill="FFFFFF"/>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175">
    <w:name w:val="xl175"/>
    <w:basedOn w:val="Normal"/>
    <w:uiPriority w:val="99"/>
    <w:rsid w:val="003905E5"/>
    <w:pPr>
      <w:pBdr>
        <w:top w:val="single" w:sz="4" w:space="0" w:color="auto"/>
        <w:left w:val="single" w:sz="4" w:space="0" w:color="auto"/>
      </w:pBdr>
      <w:shd w:val="clear" w:color="000000" w:fill="00B050"/>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76">
    <w:name w:val="xl176"/>
    <w:basedOn w:val="Normal"/>
    <w:uiPriority w:val="99"/>
    <w:rsid w:val="003905E5"/>
    <w:pPr>
      <w:pBdr>
        <w:top w:val="single" w:sz="4" w:space="0" w:color="auto"/>
        <w:left w:val="single" w:sz="4" w:space="0" w:color="auto"/>
        <w:bottom w:val="single" w:sz="4" w:space="0" w:color="auto"/>
      </w:pBdr>
      <w:shd w:val="clear" w:color="000000" w:fill="00B050"/>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177">
    <w:name w:val="xl177"/>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ascii="Calibri Light" w:eastAsia="Times New Roman" w:hAnsi="Calibri Light" w:cs="Open Sans Light"/>
      <w:color w:val="000000"/>
      <w:sz w:val="24"/>
      <w:szCs w:val="24"/>
      <w:lang w:eastAsia="en-AU" w:bidi="he-IL"/>
    </w:rPr>
  </w:style>
  <w:style w:type="paragraph" w:customStyle="1" w:styleId="xl178">
    <w:name w:val="xl178"/>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ascii="Calibri Light" w:eastAsia="Times New Roman" w:hAnsi="Calibri Light" w:cs="Open Sans Light"/>
      <w:i/>
      <w:iCs/>
      <w:color w:val="FF0000"/>
      <w:sz w:val="28"/>
      <w:szCs w:val="28"/>
      <w:lang w:eastAsia="en-AU" w:bidi="he-IL"/>
    </w:rPr>
  </w:style>
  <w:style w:type="paragraph" w:customStyle="1" w:styleId="xl179">
    <w:name w:val="xl179"/>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ascii="Calibri Light" w:eastAsia="Times New Roman" w:hAnsi="Calibri Light" w:cs="Open Sans Light"/>
      <w:b/>
      <w:bCs/>
      <w:i/>
      <w:iCs/>
      <w:color w:val="FF0000"/>
      <w:sz w:val="28"/>
      <w:szCs w:val="28"/>
      <w:lang w:eastAsia="en-AU" w:bidi="he-IL"/>
    </w:rPr>
  </w:style>
  <w:style w:type="paragraph" w:customStyle="1" w:styleId="xl180">
    <w:name w:val="xl180"/>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center"/>
      <w:textAlignment w:val="center"/>
    </w:pPr>
    <w:rPr>
      <w:rFonts w:ascii="Calibri Light" w:eastAsia="Times New Roman" w:hAnsi="Calibri Light" w:cs="Open Sans Light"/>
      <w:i/>
      <w:iCs/>
      <w:color w:val="FF0000"/>
      <w:sz w:val="24"/>
      <w:szCs w:val="24"/>
      <w:lang w:eastAsia="en-AU" w:bidi="he-IL"/>
    </w:rPr>
  </w:style>
  <w:style w:type="paragraph" w:customStyle="1" w:styleId="xl181">
    <w:name w:val="xl181"/>
    <w:basedOn w:val="Normal"/>
    <w:uiPriority w:val="99"/>
    <w:rsid w:val="003905E5"/>
    <w:pPr>
      <w:pBdr>
        <w:top w:val="single" w:sz="4" w:space="0" w:color="auto"/>
        <w:left w:val="single" w:sz="4" w:space="0" w:color="auto"/>
        <w:bottom w:val="single" w:sz="4" w:space="0" w:color="auto"/>
      </w:pBdr>
      <w:spacing w:before="100" w:beforeAutospacing="1" w:after="100" w:afterAutospacing="1" w:line="276" w:lineRule="auto"/>
      <w:jc w:val="both"/>
      <w:textAlignment w:val="center"/>
    </w:pPr>
    <w:rPr>
      <w:rFonts w:ascii="Calibri Light" w:eastAsia="Times New Roman" w:hAnsi="Calibri Light" w:cs="Open Sans Light"/>
      <w:b/>
      <w:bCs/>
      <w:color w:val="000000"/>
      <w:sz w:val="24"/>
      <w:szCs w:val="24"/>
      <w:lang w:eastAsia="en-AU" w:bidi="he-IL"/>
    </w:rPr>
  </w:style>
  <w:style w:type="paragraph" w:customStyle="1" w:styleId="xl182">
    <w:name w:val="xl182"/>
    <w:basedOn w:val="Normal"/>
    <w:uiPriority w:val="99"/>
    <w:rsid w:val="003905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76" w:lineRule="auto"/>
      <w:jc w:val="both"/>
      <w:textAlignment w:val="center"/>
    </w:pPr>
    <w:rPr>
      <w:rFonts w:ascii="Calibri Light" w:eastAsia="Times New Roman" w:hAnsi="Calibri Light" w:cs="Open Sans Light"/>
      <w:b/>
      <w:bCs/>
      <w:sz w:val="28"/>
      <w:szCs w:val="28"/>
      <w:lang w:eastAsia="en-AU" w:bidi="he-IL"/>
    </w:rPr>
  </w:style>
  <w:style w:type="paragraph" w:customStyle="1" w:styleId="xl183">
    <w:name w:val="xl183"/>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Times New Roman" w:eastAsia="Times New Roman" w:hAnsi="Times New Roman" w:cs="Open Sans Light"/>
      <w:b/>
      <w:bCs/>
      <w:sz w:val="28"/>
      <w:szCs w:val="28"/>
      <w:lang w:eastAsia="en-AU" w:bidi="he-IL"/>
    </w:rPr>
  </w:style>
  <w:style w:type="paragraph" w:customStyle="1" w:styleId="xl184">
    <w:name w:val="xl184"/>
    <w:basedOn w:val="Normal"/>
    <w:uiPriority w:val="99"/>
    <w:rsid w:val="003905E5"/>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76" w:lineRule="auto"/>
      <w:jc w:val="both"/>
      <w:textAlignment w:val="center"/>
    </w:pPr>
    <w:rPr>
      <w:rFonts w:ascii="Calibri Light" w:eastAsia="Times New Roman" w:hAnsi="Calibri Light" w:cs="Open Sans Light"/>
      <w:b/>
      <w:bCs/>
      <w:sz w:val="28"/>
      <w:szCs w:val="28"/>
      <w:lang w:eastAsia="en-AU" w:bidi="he-IL"/>
    </w:rPr>
  </w:style>
  <w:style w:type="paragraph" w:customStyle="1" w:styleId="xl185">
    <w:name w:val="xl185"/>
    <w:basedOn w:val="Normal"/>
    <w:uiPriority w:val="99"/>
    <w:rsid w:val="003905E5"/>
    <w:pPr>
      <w:pBdr>
        <w:top w:val="single" w:sz="4" w:space="0" w:color="auto"/>
        <w:bottom w:val="single" w:sz="4" w:space="0" w:color="auto"/>
        <w:right w:val="single" w:sz="4" w:space="0" w:color="auto"/>
      </w:pBdr>
      <w:shd w:val="clear" w:color="000000" w:fill="76933C"/>
      <w:spacing w:before="100" w:beforeAutospacing="1" w:after="100" w:afterAutospacing="1" w:line="276" w:lineRule="auto"/>
      <w:jc w:val="both"/>
      <w:textAlignment w:val="center"/>
    </w:pPr>
    <w:rPr>
      <w:rFonts w:ascii="Calibri Light" w:eastAsia="Times New Roman" w:hAnsi="Calibri Light" w:cs="Open Sans Light"/>
      <w:b/>
      <w:bCs/>
      <w:sz w:val="28"/>
      <w:szCs w:val="28"/>
      <w:lang w:eastAsia="en-AU" w:bidi="he-IL"/>
    </w:rPr>
  </w:style>
  <w:style w:type="paragraph" w:customStyle="1" w:styleId="xl186">
    <w:name w:val="xl186"/>
    <w:basedOn w:val="Normal"/>
    <w:uiPriority w:val="99"/>
    <w:rsid w:val="003905E5"/>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line="276" w:lineRule="auto"/>
      <w:jc w:val="both"/>
      <w:textAlignment w:val="center"/>
    </w:pPr>
    <w:rPr>
      <w:rFonts w:ascii="Calibri Light" w:eastAsia="Times New Roman" w:hAnsi="Calibri Light" w:cs="Open Sans Light"/>
      <w:b/>
      <w:bCs/>
      <w:sz w:val="28"/>
      <w:szCs w:val="28"/>
      <w:lang w:eastAsia="en-AU" w:bidi="he-IL"/>
    </w:rPr>
  </w:style>
  <w:style w:type="paragraph" w:customStyle="1" w:styleId="xl187">
    <w:name w:val="xl187"/>
    <w:basedOn w:val="Normal"/>
    <w:uiPriority w:val="99"/>
    <w:rsid w:val="003905E5"/>
    <w:pPr>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188">
    <w:name w:val="xl188"/>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189">
    <w:name w:val="xl189"/>
    <w:basedOn w:val="Normal"/>
    <w:uiPriority w:val="99"/>
    <w:rsid w:val="003905E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76" w:lineRule="auto"/>
      <w:jc w:val="both"/>
      <w:textAlignment w:val="center"/>
    </w:pPr>
    <w:rPr>
      <w:rFonts w:ascii="Calibri Light" w:eastAsia="Times New Roman" w:hAnsi="Calibri Light" w:cs="Open Sans Light"/>
      <w:b/>
      <w:bCs/>
      <w:color w:val="FFFFFF"/>
      <w:sz w:val="28"/>
      <w:szCs w:val="28"/>
      <w:lang w:eastAsia="en-AU" w:bidi="he-IL"/>
    </w:rPr>
  </w:style>
  <w:style w:type="paragraph" w:customStyle="1" w:styleId="xl190">
    <w:name w:val="xl190"/>
    <w:basedOn w:val="Normal"/>
    <w:uiPriority w:val="99"/>
    <w:rsid w:val="003905E5"/>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76" w:lineRule="auto"/>
      <w:jc w:val="both"/>
      <w:textAlignment w:val="center"/>
    </w:pPr>
    <w:rPr>
      <w:rFonts w:ascii="Calibri Light" w:eastAsia="Times New Roman" w:hAnsi="Calibri Light" w:cs="Open Sans Light"/>
      <w:b/>
      <w:bCs/>
      <w:sz w:val="28"/>
      <w:szCs w:val="28"/>
      <w:lang w:eastAsia="en-AU" w:bidi="he-IL"/>
    </w:rPr>
  </w:style>
  <w:style w:type="paragraph" w:customStyle="1" w:styleId="xl191">
    <w:name w:val="xl191"/>
    <w:basedOn w:val="Normal"/>
    <w:uiPriority w:val="99"/>
    <w:rsid w:val="00390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76" w:lineRule="auto"/>
      <w:jc w:val="both"/>
      <w:textAlignment w:val="center"/>
    </w:pPr>
    <w:rPr>
      <w:rFonts w:ascii="Calibri Light" w:eastAsia="Times New Roman" w:hAnsi="Calibri Light" w:cs="Open Sans Light"/>
      <w:b/>
      <w:bCs/>
      <w:color w:val="000000"/>
      <w:sz w:val="28"/>
      <w:szCs w:val="28"/>
      <w:lang w:eastAsia="en-AU" w:bidi="he-IL"/>
    </w:rPr>
  </w:style>
  <w:style w:type="paragraph" w:customStyle="1" w:styleId="xl192">
    <w:name w:val="xl192"/>
    <w:basedOn w:val="Normal"/>
    <w:uiPriority w:val="99"/>
    <w:rsid w:val="003905E5"/>
    <w:pPr>
      <w:spacing w:before="100" w:beforeAutospacing="1" w:after="100" w:afterAutospacing="1" w:line="276" w:lineRule="auto"/>
      <w:jc w:val="both"/>
    </w:pPr>
    <w:rPr>
      <w:rFonts w:ascii="Times New Roman" w:eastAsia="Times New Roman" w:hAnsi="Times New Roman" w:cs="Open Sans Light"/>
      <w:b/>
      <w:bCs/>
      <w:sz w:val="28"/>
      <w:szCs w:val="28"/>
      <w:lang w:eastAsia="en-AU" w:bidi="he-IL"/>
    </w:rPr>
  </w:style>
  <w:style w:type="paragraph" w:customStyle="1" w:styleId="xl193">
    <w:name w:val="xl193"/>
    <w:basedOn w:val="Normal"/>
    <w:uiPriority w:val="99"/>
    <w:rsid w:val="003905E5"/>
    <w:pPr>
      <w:spacing w:before="100" w:beforeAutospacing="1" w:after="100" w:afterAutospacing="1" w:line="276" w:lineRule="auto"/>
      <w:jc w:val="both"/>
      <w:textAlignment w:val="center"/>
    </w:pPr>
    <w:rPr>
      <w:rFonts w:ascii="Calibri Light" w:eastAsia="Times New Roman" w:hAnsi="Calibri Light" w:cs="Open Sans Light"/>
      <w:b/>
      <w:bCs/>
      <w:sz w:val="28"/>
      <w:szCs w:val="28"/>
      <w:lang w:eastAsia="en-AU" w:bidi="he-IL"/>
    </w:rPr>
  </w:style>
  <w:style w:type="paragraph" w:customStyle="1" w:styleId="xl194">
    <w:name w:val="xl194"/>
    <w:basedOn w:val="Normal"/>
    <w:uiPriority w:val="99"/>
    <w:rsid w:val="003905E5"/>
    <w:pPr>
      <w:shd w:val="clear" w:color="000000" w:fill="FFFFFF"/>
      <w:spacing w:before="100" w:beforeAutospacing="1" w:after="100" w:afterAutospacing="1" w:line="276" w:lineRule="auto"/>
      <w:jc w:val="both"/>
    </w:pPr>
    <w:rPr>
      <w:rFonts w:ascii="Times New Roman" w:eastAsia="Times New Roman" w:hAnsi="Times New Roman" w:cs="Open Sans Light"/>
      <w:sz w:val="28"/>
      <w:szCs w:val="28"/>
      <w:lang w:eastAsia="en-AU" w:bidi="he-IL"/>
    </w:rPr>
  </w:style>
  <w:style w:type="paragraph" w:customStyle="1" w:styleId="xl195">
    <w:name w:val="xl195"/>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sz w:val="24"/>
      <w:szCs w:val="24"/>
      <w:lang w:eastAsia="en-AU" w:bidi="he-IL"/>
    </w:rPr>
  </w:style>
  <w:style w:type="paragraph" w:customStyle="1" w:styleId="xl196">
    <w:name w:val="xl196"/>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sz w:val="24"/>
      <w:szCs w:val="24"/>
      <w:lang w:eastAsia="en-AU" w:bidi="he-IL"/>
    </w:rPr>
  </w:style>
  <w:style w:type="paragraph" w:customStyle="1" w:styleId="xl197">
    <w:name w:val="xl197"/>
    <w:basedOn w:val="Normal"/>
    <w:uiPriority w:val="99"/>
    <w:rsid w:val="003905E5"/>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198">
    <w:name w:val="xl198"/>
    <w:basedOn w:val="Normal"/>
    <w:uiPriority w:val="99"/>
    <w:rsid w:val="003905E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76" w:lineRule="auto"/>
      <w:jc w:val="center"/>
      <w:textAlignment w:val="center"/>
    </w:pPr>
    <w:rPr>
      <w:rFonts w:ascii="Calibri Light" w:eastAsia="Times New Roman" w:hAnsi="Calibri Light" w:cs="Open Sans Light"/>
      <w:b/>
      <w:bCs/>
      <w:color w:val="FFFFFF"/>
      <w:sz w:val="28"/>
      <w:szCs w:val="28"/>
      <w:lang w:eastAsia="en-AU" w:bidi="he-IL"/>
    </w:rPr>
  </w:style>
  <w:style w:type="paragraph" w:customStyle="1" w:styleId="xl199">
    <w:name w:val="xl199"/>
    <w:basedOn w:val="Normal"/>
    <w:uiPriority w:val="99"/>
    <w:rsid w:val="003905E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76" w:lineRule="auto"/>
      <w:jc w:val="center"/>
      <w:textAlignment w:val="center"/>
    </w:pPr>
    <w:rPr>
      <w:rFonts w:ascii="Calibri Light" w:eastAsia="Times New Roman" w:hAnsi="Calibri Light" w:cs="Open Sans Light"/>
      <w:b/>
      <w:bCs/>
      <w:color w:val="FFFFFF"/>
      <w:sz w:val="28"/>
      <w:szCs w:val="28"/>
      <w:lang w:eastAsia="en-AU" w:bidi="he-IL"/>
    </w:rPr>
  </w:style>
  <w:style w:type="paragraph" w:customStyle="1" w:styleId="xl200">
    <w:name w:val="xl200"/>
    <w:basedOn w:val="Normal"/>
    <w:uiPriority w:val="99"/>
    <w:rsid w:val="003905E5"/>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76" w:lineRule="auto"/>
      <w:jc w:val="center"/>
      <w:textAlignment w:val="center"/>
    </w:pPr>
    <w:rPr>
      <w:rFonts w:ascii="Calibri Light" w:eastAsia="Times New Roman" w:hAnsi="Calibri Light" w:cs="Open Sans Light"/>
      <w:b/>
      <w:bCs/>
      <w:color w:val="FFFFFF"/>
      <w:sz w:val="28"/>
      <w:szCs w:val="28"/>
      <w:lang w:eastAsia="en-AU" w:bidi="he-IL"/>
    </w:rPr>
  </w:style>
  <w:style w:type="paragraph" w:customStyle="1" w:styleId="xl201">
    <w:name w:val="xl201"/>
    <w:basedOn w:val="Normal"/>
    <w:uiPriority w:val="99"/>
    <w:rsid w:val="003905E5"/>
    <w:pPr>
      <w:pBdr>
        <w:top w:val="single" w:sz="4" w:space="0" w:color="auto"/>
        <w:left w:val="single" w:sz="4" w:space="0" w:color="auto"/>
        <w:bottom w:val="single" w:sz="4" w:space="0" w:color="auto"/>
      </w:pBdr>
      <w:shd w:val="clear" w:color="000000" w:fill="00B050"/>
      <w:spacing w:before="100" w:beforeAutospacing="1" w:after="100" w:afterAutospacing="1" w:line="276" w:lineRule="auto"/>
      <w:jc w:val="both"/>
      <w:textAlignment w:val="center"/>
    </w:pPr>
    <w:rPr>
      <w:rFonts w:ascii="Calibri Light" w:eastAsia="Times New Roman" w:hAnsi="Calibri Light" w:cs="Open Sans Light"/>
      <w:color w:val="000000"/>
      <w:sz w:val="24"/>
      <w:szCs w:val="24"/>
      <w:lang w:eastAsia="en-AU" w:bidi="he-IL"/>
    </w:rPr>
  </w:style>
  <w:style w:type="paragraph" w:customStyle="1" w:styleId="xl202">
    <w:name w:val="xl202"/>
    <w:basedOn w:val="Normal"/>
    <w:uiPriority w:val="99"/>
    <w:rsid w:val="003905E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jc w:val="both"/>
      <w:textAlignment w:val="center"/>
    </w:pPr>
    <w:rPr>
      <w:rFonts w:ascii="Calibri Light" w:eastAsia="Times New Roman" w:hAnsi="Calibri Light" w:cs="Open Sans Light"/>
      <w:sz w:val="24"/>
      <w:szCs w:val="24"/>
      <w:lang w:eastAsia="en-AU" w:bidi="he-IL"/>
    </w:rPr>
  </w:style>
  <w:style w:type="paragraph" w:customStyle="1" w:styleId="xl203">
    <w:name w:val="xl203"/>
    <w:basedOn w:val="Normal"/>
    <w:uiPriority w:val="99"/>
    <w:rsid w:val="003905E5"/>
    <w:pPr>
      <w:pBdr>
        <w:top w:val="single" w:sz="4" w:space="0" w:color="auto"/>
        <w:left w:val="single" w:sz="4" w:space="0" w:color="auto"/>
        <w:bottom w:val="single" w:sz="4" w:space="0" w:color="auto"/>
      </w:pBdr>
      <w:shd w:val="clear" w:color="000000" w:fill="00B050"/>
      <w:spacing w:before="100" w:beforeAutospacing="1" w:after="100" w:afterAutospacing="1" w:line="276" w:lineRule="auto"/>
      <w:jc w:val="both"/>
      <w:textAlignment w:val="center"/>
    </w:pPr>
    <w:rPr>
      <w:rFonts w:ascii="Calibri Light" w:eastAsia="Times New Roman" w:hAnsi="Calibri Light" w:cs="Open Sans Light"/>
      <w:sz w:val="24"/>
      <w:szCs w:val="24"/>
      <w:lang w:eastAsia="en-AU" w:bidi="he-IL"/>
    </w:rPr>
  </w:style>
  <w:style w:type="paragraph" w:customStyle="1" w:styleId="xl204">
    <w:name w:val="xl204"/>
    <w:basedOn w:val="Normal"/>
    <w:uiPriority w:val="99"/>
    <w:rsid w:val="003905E5"/>
    <w:pPr>
      <w:pBdr>
        <w:top w:val="single" w:sz="4" w:space="0" w:color="auto"/>
        <w:left w:val="single" w:sz="4" w:space="0" w:color="auto"/>
        <w:bottom w:val="single" w:sz="4" w:space="0" w:color="auto"/>
      </w:pBdr>
      <w:shd w:val="clear" w:color="000000" w:fill="4F81BD"/>
      <w:spacing w:before="100" w:beforeAutospacing="1" w:after="100" w:afterAutospacing="1" w:line="276" w:lineRule="auto"/>
      <w:jc w:val="center"/>
      <w:textAlignment w:val="center"/>
    </w:pPr>
    <w:rPr>
      <w:rFonts w:ascii="Calibri Light" w:eastAsia="Times New Roman" w:hAnsi="Calibri Light" w:cs="Open Sans Light"/>
      <w:b/>
      <w:bCs/>
      <w:color w:val="FFFFFF"/>
      <w:sz w:val="28"/>
      <w:szCs w:val="28"/>
      <w:lang w:eastAsia="en-AU" w:bidi="he-IL"/>
    </w:rPr>
  </w:style>
  <w:style w:type="paragraph" w:customStyle="1" w:styleId="xl205">
    <w:name w:val="xl205"/>
    <w:basedOn w:val="Normal"/>
    <w:uiPriority w:val="99"/>
    <w:rsid w:val="003905E5"/>
    <w:pPr>
      <w:pBdr>
        <w:top w:val="single" w:sz="4" w:space="0" w:color="auto"/>
        <w:bottom w:val="single" w:sz="4" w:space="0" w:color="auto"/>
      </w:pBdr>
      <w:shd w:val="clear" w:color="000000" w:fill="4F81BD"/>
      <w:spacing w:before="100" w:beforeAutospacing="1" w:after="100" w:afterAutospacing="1" w:line="276" w:lineRule="auto"/>
      <w:jc w:val="center"/>
      <w:textAlignment w:val="center"/>
    </w:pPr>
    <w:rPr>
      <w:rFonts w:ascii="Calibri Light" w:eastAsia="Times New Roman" w:hAnsi="Calibri Light" w:cs="Open Sans Light"/>
      <w:b/>
      <w:bCs/>
      <w:color w:val="FFFFFF"/>
      <w:sz w:val="28"/>
      <w:szCs w:val="28"/>
      <w:lang w:eastAsia="en-AU" w:bidi="he-IL"/>
    </w:rPr>
  </w:style>
  <w:style w:type="paragraph" w:customStyle="1" w:styleId="xl206">
    <w:name w:val="xl206"/>
    <w:basedOn w:val="Normal"/>
    <w:uiPriority w:val="99"/>
    <w:rsid w:val="003905E5"/>
    <w:pPr>
      <w:pBdr>
        <w:top w:val="single" w:sz="4" w:space="0" w:color="auto"/>
        <w:bottom w:val="single" w:sz="4" w:space="0" w:color="auto"/>
        <w:right w:val="single" w:sz="4" w:space="0" w:color="auto"/>
      </w:pBdr>
      <w:shd w:val="clear" w:color="000000" w:fill="4F81BD"/>
      <w:spacing w:before="100" w:beforeAutospacing="1" w:after="100" w:afterAutospacing="1" w:line="276" w:lineRule="auto"/>
      <w:jc w:val="center"/>
      <w:textAlignment w:val="center"/>
    </w:pPr>
    <w:rPr>
      <w:rFonts w:ascii="Calibri Light" w:eastAsia="Times New Roman" w:hAnsi="Calibri Light" w:cs="Open Sans Light"/>
      <w:b/>
      <w:bCs/>
      <w:color w:val="FFFFFF"/>
      <w:sz w:val="28"/>
      <w:szCs w:val="28"/>
      <w:lang w:eastAsia="en-AU" w:bidi="he-IL"/>
    </w:rPr>
  </w:style>
  <w:style w:type="paragraph" w:customStyle="1" w:styleId="xl207">
    <w:name w:val="xl207"/>
    <w:basedOn w:val="Normal"/>
    <w:uiPriority w:val="99"/>
    <w:rsid w:val="003905E5"/>
    <w:pPr>
      <w:pBdr>
        <w:top w:val="single" w:sz="4" w:space="0" w:color="auto"/>
        <w:left w:val="single" w:sz="4" w:space="0" w:color="auto"/>
        <w:bottom w:val="single" w:sz="4" w:space="0" w:color="auto"/>
      </w:pBdr>
      <w:shd w:val="clear" w:color="000000" w:fill="4F81BD"/>
      <w:spacing w:before="100" w:beforeAutospacing="1" w:after="100" w:afterAutospacing="1" w:line="276" w:lineRule="auto"/>
      <w:jc w:val="both"/>
      <w:textAlignment w:val="center"/>
    </w:pPr>
    <w:rPr>
      <w:rFonts w:ascii="Calibri Light" w:eastAsia="Times New Roman" w:hAnsi="Calibri Light" w:cs="Open Sans Light"/>
      <w:b/>
      <w:bCs/>
      <w:color w:val="FFFFFF"/>
      <w:sz w:val="28"/>
      <w:szCs w:val="28"/>
      <w:lang w:eastAsia="en-AU" w:bidi="he-IL"/>
    </w:rPr>
  </w:style>
  <w:style w:type="paragraph" w:customStyle="1" w:styleId="xl208">
    <w:name w:val="xl208"/>
    <w:basedOn w:val="Normal"/>
    <w:uiPriority w:val="99"/>
    <w:rsid w:val="003905E5"/>
    <w:pPr>
      <w:pBdr>
        <w:top w:val="single" w:sz="4" w:space="0" w:color="auto"/>
        <w:bottom w:val="single" w:sz="4" w:space="0" w:color="auto"/>
        <w:right w:val="single" w:sz="4" w:space="0" w:color="auto"/>
      </w:pBdr>
      <w:shd w:val="clear" w:color="000000" w:fill="4F81BD"/>
      <w:spacing w:before="100" w:beforeAutospacing="1" w:after="100" w:afterAutospacing="1" w:line="276" w:lineRule="auto"/>
      <w:jc w:val="both"/>
      <w:textAlignment w:val="center"/>
    </w:pPr>
    <w:rPr>
      <w:rFonts w:ascii="Calibri Light" w:eastAsia="Times New Roman" w:hAnsi="Calibri Light" w:cs="Open Sans Light"/>
      <w:b/>
      <w:bCs/>
      <w:color w:val="FFFFFF"/>
      <w:sz w:val="28"/>
      <w:szCs w:val="28"/>
      <w:lang w:eastAsia="en-AU" w:bidi="he-IL"/>
    </w:rPr>
  </w:style>
  <w:style w:type="paragraph" w:customStyle="1" w:styleId="xl209">
    <w:name w:val="xl209"/>
    <w:basedOn w:val="Normal"/>
    <w:uiPriority w:val="99"/>
    <w:rsid w:val="003905E5"/>
    <w:pPr>
      <w:pBdr>
        <w:top w:val="single" w:sz="4" w:space="0" w:color="auto"/>
        <w:left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sz w:val="28"/>
      <w:szCs w:val="28"/>
      <w:lang w:eastAsia="en-AU" w:bidi="he-IL"/>
    </w:rPr>
  </w:style>
  <w:style w:type="paragraph" w:customStyle="1" w:styleId="xl210">
    <w:name w:val="xl210"/>
    <w:basedOn w:val="Normal"/>
    <w:uiPriority w:val="99"/>
    <w:rsid w:val="003905E5"/>
    <w:pPr>
      <w:pBdr>
        <w:top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sz w:val="28"/>
      <w:szCs w:val="28"/>
      <w:lang w:eastAsia="en-AU" w:bidi="he-IL"/>
    </w:rPr>
  </w:style>
  <w:style w:type="paragraph" w:customStyle="1" w:styleId="xl211">
    <w:name w:val="xl211"/>
    <w:basedOn w:val="Normal"/>
    <w:uiPriority w:val="99"/>
    <w:rsid w:val="003905E5"/>
    <w:pPr>
      <w:pBdr>
        <w:top w:val="single" w:sz="4" w:space="0" w:color="auto"/>
        <w:bottom w:val="single" w:sz="4" w:space="0" w:color="auto"/>
        <w:right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sz w:val="28"/>
      <w:szCs w:val="28"/>
      <w:lang w:eastAsia="en-AU" w:bidi="he-IL"/>
    </w:rPr>
  </w:style>
  <w:style w:type="paragraph" w:customStyle="1" w:styleId="xl212">
    <w:name w:val="xl212"/>
    <w:basedOn w:val="Normal"/>
    <w:uiPriority w:val="99"/>
    <w:rsid w:val="003905E5"/>
    <w:pPr>
      <w:pBdr>
        <w:top w:val="single" w:sz="4" w:space="0" w:color="auto"/>
        <w:left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color w:val="000000"/>
      <w:sz w:val="28"/>
      <w:szCs w:val="28"/>
      <w:lang w:eastAsia="en-AU" w:bidi="he-IL"/>
    </w:rPr>
  </w:style>
  <w:style w:type="paragraph" w:customStyle="1" w:styleId="xl213">
    <w:name w:val="xl213"/>
    <w:basedOn w:val="Normal"/>
    <w:uiPriority w:val="99"/>
    <w:rsid w:val="003905E5"/>
    <w:pPr>
      <w:pBdr>
        <w:top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color w:val="000000"/>
      <w:sz w:val="28"/>
      <w:szCs w:val="28"/>
      <w:lang w:eastAsia="en-AU" w:bidi="he-IL"/>
    </w:rPr>
  </w:style>
  <w:style w:type="paragraph" w:customStyle="1" w:styleId="xl214">
    <w:name w:val="xl214"/>
    <w:basedOn w:val="Normal"/>
    <w:uiPriority w:val="99"/>
    <w:rsid w:val="003905E5"/>
    <w:pPr>
      <w:pBdr>
        <w:top w:val="single" w:sz="4" w:space="0" w:color="auto"/>
        <w:bottom w:val="single" w:sz="4" w:space="0" w:color="auto"/>
        <w:right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color w:val="000000"/>
      <w:sz w:val="28"/>
      <w:szCs w:val="28"/>
      <w:lang w:eastAsia="en-AU" w:bidi="he-IL"/>
    </w:rPr>
  </w:style>
  <w:style w:type="paragraph" w:customStyle="1" w:styleId="xl215">
    <w:name w:val="xl215"/>
    <w:basedOn w:val="Normal"/>
    <w:uiPriority w:val="99"/>
    <w:rsid w:val="003905E5"/>
    <w:pPr>
      <w:pBdr>
        <w:top w:val="single" w:sz="4" w:space="0" w:color="auto"/>
        <w:left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color w:val="000000"/>
      <w:sz w:val="28"/>
      <w:szCs w:val="28"/>
      <w:lang w:eastAsia="en-AU" w:bidi="he-IL"/>
    </w:rPr>
  </w:style>
  <w:style w:type="paragraph" w:customStyle="1" w:styleId="xl216">
    <w:name w:val="xl216"/>
    <w:basedOn w:val="Normal"/>
    <w:uiPriority w:val="99"/>
    <w:rsid w:val="003905E5"/>
    <w:pPr>
      <w:pBdr>
        <w:top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color w:val="000000"/>
      <w:sz w:val="28"/>
      <w:szCs w:val="28"/>
      <w:lang w:eastAsia="en-AU" w:bidi="he-IL"/>
    </w:rPr>
  </w:style>
  <w:style w:type="paragraph" w:customStyle="1" w:styleId="xl217">
    <w:name w:val="xl217"/>
    <w:basedOn w:val="Normal"/>
    <w:uiPriority w:val="99"/>
    <w:rsid w:val="003905E5"/>
    <w:pPr>
      <w:pBdr>
        <w:top w:val="single" w:sz="4" w:space="0" w:color="auto"/>
        <w:bottom w:val="single" w:sz="4" w:space="0" w:color="auto"/>
        <w:right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color w:val="000000"/>
      <w:sz w:val="28"/>
      <w:szCs w:val="28"/>
      <w:lang w:eastAsia="en-AU" w:bidi="he-IL"/>
    </w:rPr>
  </w:style>
  <w:style w:type="paragraph" w:customStyle="1" w:styleId="xl218">
    <w:name w:val="xl218"/>
    <w:basedOn w:val="Normal"/>
    <w:uiPriority w:val="99"/>
    <w:rsid w:val="003905E5"/>
    <w:pPr>
      <w:pBdr>
        <w:top w:val="single" w:sz="4" w:space="0" w:color="auto"/>
        <w:left w:val="single" w:sz="4" w:space="0" w:color="auto"/>
        <w:bottom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b/>
      <w:bCs/>
      <w:color w:val="000000"/>
      <w:sz w:val="28"/>
      <w:szCs w:val="28"/>
      <w:lang w:eastAsia="en-AU" w:bidi="he-IL"/>
    </w:rPr>
  </w:style>
  <w:style w:type="paragraph" w:customStyle="1" w:styleId="xl219">
    <w:name w:val="xl219"/>
    <w:basedOn w:val="Normal"/>
    <w:uiPriority w:val="99"/>
    <w:rsid w:val="003905E5"/>
    <w:pPr>
      <w:pBdr>
        <w:top w:val="single" w:sz="4" w:space="0" w:color="auto"/>
        <w:bottom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b/>
      <w:bCs/>
      <w:color w:val="000000"/>
      <w:sz w:val="28"/>
      <w:szCs w:val="28"/>
      <w:lang w:eastAsia="en-AU" w:bidi="he-IL"/>
    </w:rPr>
  </w:style>
  <w:style w:type="paragraph" w:customStyle="1" w:styleId="xl220">
    <w:name w:val="xl220"/>
    <w:basedOn w:val="Normal"/>
    <w:uiPriority w:val="99"/>
    <w:rsid w:val="003905E5"/>
    <w:pPr>
      <w:pBdr>
        <w:top w:val="single" w:sz="4" w:space="0" w:color="auto"/>
        <w:bottom w:val="single" w:sz="4" w:space="0" w:color="auto"/>
        <w:right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b/>
      <w:bCs/>
      <w:color w:val="000000"/>
      <w:sz w:val="28"/>
      <w:szCs w:val="28"/>
      <w:lang w:eastAsia="en-AU" w:bidi="he-IL"/>
    </w:rPr>
  </w:style>
  <w:style w:type="paragraph" w:customStyle="1" w:styleId="xl221">
    <w:name w:val="xl221"/>
    <w:basedOn w:val="Normal"/>
    <w:uiPriority w:val="99"/>
    <w:rsid w:val="003905E5"/>
    <w:pPr>
      <w:pBdr>
        <w:top w:val="single" w:sz="4" w:space="0" w:color="auto"/>
        <w:left w:val="single" w:sz="4" w:space="0" w:color="auto"/>
        <w:bottom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b/>
      <w:bCs/>
      <w:color w:val="000000"/>
      <w:sz w:val="28"/>
      <w:szCs w:val="28"/>
      <w:lang w:eastAsia="en-AU" w:bidi="he-IL"/>
    </w:rPr>
  </w:style>
  <w:style w:type="paragraph" w:customStyle="1" w:styleId="xl222">
    <w:name w:val="xl222"/>
    <w:basedOn w:val="Normal"/>
    <w:uiPriority w:val="99"/>
    <w:rsid w:val="003905E5"/>
    <w:pPr>
      <w:pBdr>
        <w:top w:val="single" w:sz="4" w:space="0" w:color="auto"/>
        <w:bottom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b/>
      <w:bCs/>
      <w:color w:val="000000"/>
      <w:sz w:val="28"/>
      <w:szCs w:val="28"/>
      <w:lang w:eastAsia="en-AU" w:bidi="he-IL"/>
    </w:rPr>
  </w:style>
  <w:style w:type="paragraph" w:customStyle="1" w:styleId="xl223">
    <w:name w:val="xl223"/>
    <w:basedOn w:val="Normal"/>
    <w:uiPriority w:val="99"/>
    <w:rsid w:val="003905E5"/>
    <w:pPr>
      <w:pBdr>
        <w:top w:val="single" w:sz="4" w:space="0" w:color="auto"/>
        <w:bottom w:val="single" w:sz="4" w:space="0" w:color="auto"/>
        <w:right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b/>
      <w:bCs/>
      <w:color w:val="000000"/>
      <w:sz w:val="28"/>
      <w:szCs w:val="28"/>
      <w:lang w:eastAsia="en-AU" w:bidi="he-IL"/>
    </w:rPr>
  </w:style>
  <w:style w:type="paragraph" w:customStyle="1" w:styleId="xl224">
    <w:name w:val="xl224"/>
    <w:basedOn w:val="Normal"/>
    <w:uiPriority w:val="99"/>
    <w:rsid w:val="003905E5"/>
    <w:pPr>
      <w:pBdr>
        <w:top w:val="single" w:sz="4" w:space="0" w:color="auto"/>
        <w:left w:val="single" w:sz="4" w:space="0" w:color="auto"/>
        <w:bottom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color w:val="000000"/>
      <w:sz w:val="28"/>
      <w:szCs w:val="28"/>
      <w:lang w:eastAsia="en-AU" w:bidi="he-IL"/>
    </w:rPr>
  </w:style>
  <w:style w:type="paragraph" w:customStyle="1" w:styleId="xl225">
    <w:name w:val="xl225"/>
    <w:basedOn w:val="Normal"/>
    <w:uiPriority w:val="99"/>
    <w:rsid w:val="003905E5"/>
    <w:pPr>
      <w:pBdr>
        <w:top w:val="single" w:sz="4" w:space="0" w:color="auto"/>
        <w:bottom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color w:val="000000"/>
      <w:sz w:val="28"/>
      <w:szCs w:val="28"/>
      <w:lang w:eastAsia="en-AU" w:bidi="he-IL"/>
    </w:rPr>
  </w:style>
  <w:style w:type="paragraph" w:customStyle="1" w:styleId="xl226">
    <w:name w:val="xl226"/>
    <w:basedOn w:val="Normal"/>
    <w:uiPriority w:val="99"/>
    <w:rsid w:val="003905E5"/>
    <w:pPr>
      <w:pBdr>
        <w:top w:val="single" w:sz="4" w:space="0" w:color="auto"/>
        <w:bottom w:val="single" w:sz="4" w:space="0" w:color="auto"/>
        <w:right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color w:val="000000"/>
      <w:sz w:val="28"/>
      <w:szCs w:val="28"/>
      <w:lang w:eastAsia="en-AU" w:bidi="he-IL"/>
    </w:rPr>
  </w:style>
  <w:style w:type="paragraph" w:customStyle="1" w:styleId="xl227">
    <w:name w:val="xl227"/>
    <w:basedOn w:val="Normal"/>
    <w:uiPriority w:val="99"/>
    <w:rsid w:val="003905E5"/>
    <w:pPr>
      <w:pBdr>
        <w:top w:val="single" w:sz="4" w:space="0" w:color="auto"/>
        <w:left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color w:val="000000"/>
      <w:sz w:val="24"/>
      <w:szCs w:val="24"/>
      <w:lang w:eastAsia="en-AU" w:bidi="he-IL"/>
    </w:rPr>
  </w:style>
  <w:style w:type="paragraph" w:customStyle="1" w:styleId="xl228">
    <w:name w:val="xl228"/>
    <w:basedOn w:val="Normal"/>
    <w:uiPriority w:val="99"/>
    <w:rsid w:val="003905E5"/>
    <w:pPr>
      <w:pBdr>
        <w:top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color w:val="000000"/>
      <w:sz w:val="24"/>
      <w:szCs w:val="24"/>
      <w:lang w:eastAsia="en-AU" w:bidi="he-IL"/>
    </w:rPr>
  </w:style>
  <w:style w:type="paragraph" w:customStyle="1" w:styleId="xl229">
    <w:name w:val="xl229"/>
    <w:basedOn w:val="Normal"/>
    <w:uiPriority w:val="99"/>
    <w:rsid w:val="003905E5"/>
    <w:pPr>
      <w:pBdr>
        <w:top w:val="single" w:sz="4" w:space="0" w:color="auto"/>
        <w:bottom w:val="single" w:sz="4" w:space="0" w:color="auto"/>
        <w:right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color w:val="000000"/>
      <w:sz w:val="24"/>
      <w:szCs w:val="24"/>
      <w:lang w:eastAsia="en-AU" w:bidi="he-IL"/>
    </w:rPr>
  </w:style>
  <w:style w:type="paragraph" w:customStyle="1" w:styleId="xl230">
    <w:name w:val="xl230"/>
    <w:basedOn w:val="Normal"/>
    <w:uiPriority w:val="99"/>
    <w:rsid w:val="003905E5"/>
    <w:pPr>
      <w:pBdr>
        <w:top w:val="single" w:sz="4" w:space="0" w:color="auto"/>
        <w:left w:val="single" w:sz="4" w:space="0" w:color="auto"/>
        <w:bottom w:val="single" w:sz="4" w:space="0" w:color="auto"/>
      </w:pBdr>
      <w:shd w:val="clear" w:color="000000" w:fill="FFFF00"/>
      <w:spacing w:before="100" w:beforeAutospacing="1" w:after="100" w:afterAutospacing="1" w:line="276" w:lineRule="auto"/>
      <w:jc w:val="both"/>
      <w:textAlignment w:val="center"/>
    </w:pPr>
    <w:rPr>
      <w:rFonts w:ascii="Calibri Light" w:eastAsia="Times New Roman" w:hAnsi="Calibri Light" w:cs="Open Sans Light"/>
      <w:b/>
      <w:bCs/>
      <w:sz w:val="28"/>
      <w:szCs w:val="28"/>
      <w:lang w:eastAsia="en-AU" w:bidi="he-IL"/>
    </w:rPr>
  </w:style>
  <w:style w:type="paragraph" w:customStyle="1" w:styleId="xl231">
    <w:name w:val="xl231"/>
    <w:basedOn w:val="Normal"/>
    <w:uiPriority w:val="99"/>
    <w:rsid w:val="003905E5"/>
    <w:pPr>
      <w:pBdr>
        <w:top w:val="single" w:sz="4" w:space="0" w:color="auto"/>
        <w:left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color w:val="000000"/>
      <w:sz w:val="28"/>
      <w:szCs w:val="28"/>
      <w:lang w:eastAsia="en-AU" w:bidi="he-IL"/>
    </w:rPr>
  </w:style>
  <w:style w:type="paragraph" w:customStyle="1" w:styleId="xl232">
    <w:name w:val="xl232"/>
    <w:basedOn w:val="Normal"/>
    <w:uiPriority w:val="99"/>
    <w:rsid w:val="003905E5"/>
    <w:pPr>
      <w:pBdr>
        <w:top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color w:val="000000"/>
      <w:sz w:val="28"/>
      <w:szCs w:val="28"/>
      <w:lang w:eastAsia="en-AU" w:bidi="he-IL"/>
    </w:rPr>
  </w:style>
  <w:style w:type="paragraph" w:customStyle="1" w:styleId="xl233">
    <w:name w:val="xl233"/>
    <w:basedOn w:val="Normal"/>
    <w:uiPriority w:val="99"/>
    <w:rsid w:val="003905E5"/>
    <w:pPr>
      <w:pBdr>
        <w:top w:val="single" w:sz="4" w:space="0" w:color="auto"/>
        <w:bottom w:val="single" w:sz="4" w:space="0" w:color="auto"/>
        <w:right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color w:val="000000"/>
      <w:sz w:val="28"/>
      <w:szCs w:val="28"/>
      <w:lang w:eastAsia="en-AU" w:bidi="he-IL"/>
    </w:rPr>
  </w:style>
  <w:style w:type="paragraph" w:customStyle="1" w:styleId="xl234">
    <w:name w:val="xl234"/>
    <w:basedOn w:val="Normal"/>
    <w:uiPriority w:val="99"/>
    <w:rsid w:val="003905E5"/>
    <w:pPr>
      <w:pBdr>
        <w:top w:val="single" w:sz="4" w:space="0" w:color="auto"/>
        <w:left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i/>
      <w:iCs/>
      <w:color w:val="FF0000"/>
      <w:sz w:val="28"/>
      <w:szCs w:val="28"/>
      <w:lang w:eastAsia="en-AU" w:bidi="he-IL"/>
    </w:rPr>
  </w:style>
  <w:style w:type="paragraph" w:customStyle="1" w:styleId="xl235">
    <w:name w:val="xl235"/>
    <w:basedOn w:val="Normal"/>
    <w:uiPriority w:val="99"/>
    <w:rsid w:val="003905E5"/>
    <w:pPr>
      <w:pBdr>
        <w:top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i/>
      <w:iCs/>
      <w:color w:val="FF0000"/>
      <w:sz w:val="28"/>
      <w:szCs w:val="28"/>
      <w:lang w:eastAsia="en-AU" w:bidi="he-IL"/>
    </w:rPr>
  </w:style>
  <w:style w:type="paragraph" w:customStyle="1" w:styleId="xl236">
    <w:name w:val="xl236"/>
    <w:basedOn w:val="Normal"/>
    <w:uiPriority w:val="99"/>
    <w:rsid w:val="003905E5"/>
    <w:pPr>
      <w:pBdr>
        <w:top w:val="single" w:sz="4" w:space="0" w:color="auto"/>
        <w:bottom w:val="single" w:sz="4" w:space="0" w:color="auto"/>
        <w:right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i/>
      <w:iCs/>
      <w:color w:val="FF0000"/>
      <w:sz w:val="28"/>
      <w:szCs w:val="28"/>
      <w:lang w:eastAsia="en-AU" w:bidi="he-IL"/>
    </w:rPr>
  </w:style>
  <w:style w:type="paragraph" w:customStyle="1" w:styleId="xl237">
    <w:name w:val="xl237"/>
    <w:basedOn w:val="Normal"/>
    <w:uiPriority w:val="99"/>
    <w:rsid w:val="003905E5"/>
    <w:pPr>
      <w:pBdr>
        <w:top w:val="single" w:sz="4" w:space="0" w:color="auto"/>
        <w:left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i/>
      <w:iCs/>
      <w:color w:val="FF0000"/>
      <w:sz w:val="28"/>
      <w:szCs w:val="28"/>
      <w:lang w:eastAsia="en-AU" w:bidi="he-IL"/>
    </w:rPr>
  </w:style>
  <w:style w:type="paragraph" w:customStyle="1" w:styleId="xl238">
    <w:name w:val="xl238"/>
    <w:basedOn w:val="Normal"/>
    <w:uiPriority w:val="99"/>
    <w:rsid w:val="003905E5"/>
    <w:pPr>
      <w:pBdr>
        <w:top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i/>
      <w:iCs/>
      <w:color w:val="FF0000"/>
      <w:sz w:val="28"/>
      <w:szCs w:val="28"/>
      <w:lang w:eastAsia="en-AU" w:bidi="he-IL"/>
    </w:rPr>
  </w:style>
  <w:style w:type="paragraph" w:customStyle="1" w:styleId="xl239">
    <w:name w:val="xl239"/>
    <w:basedOn w:val="Normal"/>
    <w:uiPriority w:val="99"/>
    <w:rsid w:val="003905E5"/>
    <w:pPr>
      <w:pBdr>
        <w:top w:val="single" w:sz="4" w:space="0" w:color="auto"/>
        <w:bottom w:val="single" w:sz="4" w:space="0" w:color="auto"/>
        <w:right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i/>
      <w:iCs/>
      <w:color w:val="FF0000"/>
      <w:sz w:val="28"/>
      <w:szCs w:val="28"/>
      <w:lang w:eastAsia="en-AU" w:bidi="he-IL"/>
    </w:rPr>
  </w:style>
  <w:style w:type="paragraph" w:customStyle="1" w:styleId="xl240">
    <w:name w:val="xl240"/>
    <w:basedOn w:val="Normal"/>
    <w:uiPriority w:val="99"/>
    <w:rsid w:val="003905E5"/>
    <w:pPr>
      <w:pBdr>
        <w:top w:val="single" w:sz="4" w:space="0" w:color="auto"/>
        <w:left w:val="single" w:sz="4" w:space="0" w:color="auto"/>
        <w:bottom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color w:val="000000"/>
      <w:sz w:val="28"/>
      <w:szCs w:val="28"/>
      <w:lang w:eastAsia="en-AU" w:bidi="he-IL"/>
    </w:rPr>
  </w:style>
  <w:style w:type="paragraph" w:customStyle="1" w:styleId="xl241">
    <w:name w:val="xl241"/>
    <w:basedOn w:val="Normal"/>
    <w:uiPriority w:val="99"/>
    <w:rsid w:val="003905E5"/>
    <w:pPr>
      <w:pBdr>
        <w:top w:val="single" w:sz="4" w:space="0" w:color="auto"/>
        <w:bottom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color w:val="000000"/>
      <w:sz w:val="28"/>
      <w:szCs w:val="28"/>
      <w:lang w:eastAsia="en-AU" w:bidi="he-IL"/>
    </w:rPr>
  </w:style>
  <w:style w:type="paragraph" w:customStyle="1" w:styleId="xl242">
    <w:name w:val="xl242"/>
    <w:basedOn w:val="Normal"/>
    <w:uiPriority w:val="99"/>
    <w:rsid w:val="003905E5"/>
    <w:pPr>
      <w:pBdr>
        <w:top w:val="single" w:sz="4" w:space="0" w:color="auto"/>
        <w:bottom w:val="single" w:sz="4" w:space="0" w:color="auto"/>
        <w:right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color w:val="000000"/>
      <w:sz w:val="28"/>
      <w:szCs w:val="28"/>
      <w:lang w:eastAsia="en-AU" w:bidi="he-IL"/>
    </w:rPr>
  </w:style>
  <w:style w:type="paragraph" w:customStyle="1" w:styleId="xl243">
    <w:name w:val="xl243"/>
    <w:basedOn w:val="Normal"/>
    <w:uiPriority w:val="99"/>
    <w:rsid w:val="003905E5"/>
    <w:pPr>
      <w:pBdr>
        <w:top w:val="single" w:sz="4" w:space="0" w:color="auto"/>
        <w:left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sz w:val="28"/>
      <w:szCs w:val="28"/>
      <w:lang w:eastAsia="en-AU" w:bidi="he-IL"/>
    </w:rPr>
  </w:style>
  <w:style w:type="paragraph" w:customStyle="1" w:styleId="xl244">
    <w:name w:val="xl244"/>
    <w:basedOn w:val="Normal"/>
    <w:uiPriority w:val="99"/>
    <w:rsid w:val="003905E5"/>
    <w:pPr>
      <w:pBdr>
        <w:top w:val="single" w:sz="4" w:space="0" w:color="auto"/>
        <w:bottom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sz w:val="28"/>
      <w:szCs w:val="28"/>
      <w:lang w:eastAsia="en-AU" w:bidi="he-IL"/>
    </w:rPr>
  </w:style>
  <w:style w:type="paragraph" w:customStyle="1" w:styleId="xl245">
    <w:name w:val="xl245"/>
    <w:basedOn w:val="Normal"/>
    <w:uiPriority w:val="99"/>
    <w:rsid w:val="003905E5"/>
    <w:pPr>
      <w:pBdr>
        <w:top w:val="single" w:sz="4" w:space="0" w:color="auto"/>
        <w:bottom w:val="single" w:sz="4" w:space="0" w:color="auto"/>
        <w:right w:val="single" w:sz="4" w:space="0" w:color="auto"/>
      </w:pBdr>
      <w:shd w:val="clear" w:color="000000" w:fill="76933C"/>
      <w:spacing w:before="100" w:beforeAutospacing="1" w:after="100" w:afterAutospacing="1" w:line="276" w:lineRule="auto"/>
      <w:jc w:val="center"/>
      <w:textAlignment w:val="center"/>
    </w:pPr>
    <w:rPr>
      <w:rFonts w:ascii="Calibri Light" w:eastAsia="Times New Roman" w:hAnsi="Calibri Light" w:cs="Open Sans Light"/>
      <w:b/>
      <w:bCs/>
      <w:sz w:val="28"/>
      <w:szCs w:val="28"/>
      <w:lang w:eastAsia="en-AU" w:bidi="he-IL"/>
    </w:rPr>
  </w:style>
  <w:style w:type="paragraph" w:customStyle="1" w:styleId="xl246">
    <w:name w:val="xl246"/>
    <w:basedOn w:val="Normal"/>
    <w:uiPriority w:val="99"/>
    <w:rsid w:val="003905E5"/>
    <w:pPr>
      <w:pBdr>
        <w:top w:val="single" w:sz="4" w:space="0" w:color="auto"/>
        <w:left w:val="single" w:sz="4" w:space="0" w:color="auto"/>
        <w:bottom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b/>
      <w:bCs/>
      <w:sz w:val="24"/>
      <w:szCs w:val="24"/>
      <w:lang w:eastAsia="en-AU" w:bidi="he-IL"/>
    </w:rPr>
  </w:style>
  <w:style w:type="paragraph" w:customStyle="1" w:styleId="xl247">
    <w:name w:val="xl247"/>
    <w:basedOn w:val="Normal"/>
    <w:uiPriority w:val="99"/>
    <w:rsid w:val="003905E5"/>
    <w:pPr>
      <w:pBdr>
        <w:top w:val="single" w:sz="4" w:space="0" w:color="auto"/>
        <w:bottom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b/>
      <w:bCs/>
      <w:sz w:val="24"/>
      <w:szCs w:val="24"/>
      <w:lang w:eastAsia="en-AU" w:bidi="he-IL"/>
    </w:rPr>
  </w:style>
  <w:style w:type="paragraph" w:customStyle="1" w:styleId="xl248">
    <w:name w:val="xl248"/>
    <w:basedOn w:val="Normal"/>
    <w:uiPriority w:val="99"/>
    <w:rsid w:val="003905E5"/>
    <w:pPr>
      <w:pBdr>
        <w:top w:val="single" w:sz="4" w:space="0" w:color="auto"/>
        <w:bottom w:val="single" w:sz="4" w:space="0" w:color="auto"/>
        <w:right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b/>
      <w:bCs/>
      <w:sz w:val="24"/>
      <w:szCs w:val="24"/>
      <w:lang w:eastAsia="en-AU" w:bidi="he-IL"/>
    </w:rPr>
  </w:style>
  <w:style w:type="paragraph" w:customStyle="1" w:styleId="xl249">
    <w:name w:val="xl249"/>
    <w:basedOn w:val="Normal"/>
    <w:uiPriority w:val="99"/>
    <w:rsid w:val="003905E5"/>
    <w:pPr>
      <w:pBdr>
        <w:top w:val="single" w:sz="4" w:space="0" w:color="auto"/>
        <w:left w:val="single" w:sz="4" w:space="0" w:color="auto"/>
        <w:bottom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b/>
      <w:bCs/>
      <w:color w:val="000000"/>
      <w:sz w:val="24"/>
      <w:szCs w:val="24"/>
      <w:lang w:eastAsia="en-AU" w:bidi="he-IL"/>
    </w:rPr>
  </w:style>
  <w:style w:type="paragraph" w:customStyle="1" w:styleId="xl250">
    <w:name w:val="xl250"/>
    <w:basedOn w:val="Normal"/>
    <w:uiPriority w:val="99"/>
    <w:rsid w:val="003905E5"/>
    <w:pPr>
      <w:pBdr>
        <w:top w:val="single" w:sz="4" w:space="0" w:color="auto"/>
        <w:bottom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b/>
      <w:bCs/>
      <w:color w:val="000000"/>
      <w:sz w:val="24"/>
      <w:szCs w:val="24"/>
      <w:lang w:eastAsia="en-AU" w:bidi="he-IL"/>
    </w:rPr>
  </w:style>
  <w:style w:type="paragraph" w:customStyle="1" w:styleId="xl251">
    <w:name w:val="xl251"/>
    <w:basedOn w:val="Normal"/>
    <w:uiPriority w:val="99"/>
    <w:rsid w:val="003905E5"/>
    <w:pPr>
      <w:pBdr>
        <w:top w:val="single" w:sz="4" w:space="0" w:color="auto"/>
        <w:bottom w:val="single" w:sz="4" w:space="0" w:color="auto"/>
        <w:right w:val="single" w:sz="4" w:space="0" w:color="auto"/>
      </w:pBdr>
      <w:shd w:val="clear" w:color="000000" w:fill="C4BD97"/>
      <w:spacing w:before="100" w:beforeAutospacing="1" w:after="100" w:afterAutospacing="1" w:line="276" w:lineRule="auto"/>
      <w:jc w:val="center"/>
      <w:textAlignment w:val="center"/>
    </w:pPr>
    <w:rPr>
      <w:rFonts w:ascii="Calibri Light" w:eastAsia="Times New Roman" w:hAnsi="Calibri Light" w:cs="Open Sans Light"/>
      <w:b/>
      <w:bCs/>
      <w:color w:val="000000"/>
      <w:sz w:val="24"/>
      <w:szCs w:val="24"/>
      <w:lang w:eastAsia="en-AU" w:bidi="he-IL"/>
    </w:rPr>
  </w:style>
  <w:style w:type="paragraph" w:customStyle="1" w:styleId="Style1">
    <w:name w:val="Style1"/>
    <w:basedOn w:val="ListParagraph"/>
    <w:next w:val="Heading1"/>
    <w:link w:val="Style1Char"/>
    <w:uiPriority w:val="99"/>
    <w:rsid w:val="003905E5"/>
    <w:pPr>
      <w:keepNext/>
      <w:numPr>
        <w:numId w:val="29"/>
      </w:numPr>
      <w:spacing w:before="240" w:after="60" w:line="276" w:lineRule="auto"/>
      <w:outlineLvl w:val="1"/>
    </w:pPr>
    <w:rPr>
      <w:rFonts w:eastAsia="Times New Roman"/>
      <w:b/>
      <w:bCs/>
      <w:i/>
      <w:iCs/>
      <w:color w:val="2F5496"/>
      <w:sz w:val="24"/>
      <w:szCs w:val="28"/>
    </w:rPr>
  </w:style>
  <w:style w:type="character" w:customStyle="1" w:styleId="Style1Char">
    <w:name w:val="Style1 Char"/>
    <w:basedOn w:val="ListParagraphChar"/>
    <w:link w:val="Style1"/>
    <w:uiPriority w:val="99"/>
    <w:rsid w:val="003905E5"/>
    <w:rPr>
      <w:rFonts w:ascii="Open Sans Light" w:eastAsia="Times New Roman" w:hAnsi="Open Sans Light" w:cs="Arial"/>
      <w:b/>
      <w:bCs/>
      <w:i/>
      <w:iCs/>
      <w:color w:val="2F5496"/>
      <w:sz w:val="24"/>
      <w:szCs w:val="28"/>
      <w:lang w:eastAsia="he-IL" w:bidi="he-IL"/>
    </w:rPr>
  </w:style>
  <w:style w:type="table" w:customStyle="1" w:styleId="TableGrid16">
    <w:name w:val="Table Grid16"/>
    <w:basedOn w:val="TableNormal"/>
    <w:next w:val="TableGrid"/>
    <w:uiPriority w:val="59"/>
    <w:rsid w:val="003905E5"/>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Normal"/>
    <w:uiPriority w:val="99"/>
    <w:rsid w:val="003905E5"/>
    <w:pPr>
      <w:pBdr>
        <w:top w:val="single" w:sz="4" w:space="0" w:color="auto"/>
        <w:left w:val="single" w:sz="4" w:space="0" w:color="auto"/>
        <w:bottom w:val="single" w:sz="4" w:space="0" w:color="auto"/>
      </w:pBdr>
      <w:shd w:val="clear" w:color="000000" w:fill="76933C"/>
      <w:spacing w:before="100" w:beforeAutospacing="1" w:after="100" w:afterAutospacing="1" w:line="276" w:lineRule="auto"/>
      <w:jc w:val="both"/>
      <w:textAlignment w:val="center"/>
    </w:pPr>
    <w:rPr>
      <w:rFonts w:ascii="Calibri Light" w:eastAsia="Times New Roman" w:hAnsi="Calibri Light" w:cs="Open Sans Light"/>
      <w:b/>
      <w:bCs/>
      <w:sz w:val="28"/>
      <w:szCs w:val="28"/>
      <w:lang w:eastAsia="en-AU" w:bidi="he-IL"/>
    </w:rPr>
  </w:style>
  <w:style w:type="table" w:customStyle="1" w:styleId="GridTable4-Accent51">
    <w:name w:val="Grid Table 4 - Accent 51"/>
    <w:basedOn w:val="TableNormal"/>
    <w:uiPriority w:val="49"/>
    <w:rsid w:val="003905E5"/>
    <w:pPr>
      <w:spacing w:after="0" w:line="240" w:lineRule="auto"/>
    </w:pPr>
    <w:rPr>
      <w:rFonts w:ascii="Times New Roman" w:eastAsia="SimSun" w:hAnsi="Times New Roman" w:cs="Times New Roman"/>
      <w:sz w:val="20"/>
      <w:szCs w:val="20"/>
      <w:lang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uiPriority w:val="49"/>
    <w:rsid w:val="003905E5"/>
    <w:pPr>
      <w:spacing w:after="0" w:line="240" w:lineRule="auto"/>
    </w:pPr>
    <w:rPr>
      <w:rFonts w:ascii="Courier" w:hAnsi="Courier"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uiPriority w:val="61"/>
    <w:rsid w:val="003905E5"/>
    <w:pPr>
      <w:spacing w:after="0" w:line="240" w:lineRule="auto"/>
    </w:pPr>
    <w:rPr>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Light1">
    <w:name w:val="Table Grid Light1"/>
    <w:basedOn w:val="TableNormal"/>
    <w:uiPriority w:val="40"/>
    <w:rsid w:val="003905E5"/>
    <w:pPr>
      <w:spacing w:after="0" w:line="240" w:lineRule="auto"/>
    </w:pPr>
    <w:rPr>
      <w:rFonts w:ascii="Times New Roman" w:eastAsia="SimSun" w:hAnsi="Times New Roman"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5Dark-Accent51">
    <w:name w:val="Grid Table 5 Dark - Accent 51"/>
    <w:basedOn w:val="TableNormal"/>
    <w:uiPriority w:val="50"/>
    <w:rsid w:val="003905E5"/>
    <w:pPr>
      <w:spacing w:after="0" w:line="240" w:lineRule="auto"/>
    </w:pPr>
    <w:rPr>
      <w:rFonts w:ascii="Times New Roman" w:eastAsia="SimSu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
    <w:name w:val="a"/>
    <w:basedOn w:val="DefaultParagraphFont"/>
    <w:rsid w:val="003905E5"/>
  </w:style>
  <w:style w:type="paragraph" w:customStyle="1" w:styleId="Pa8">
    <w:name w:val="Pa8"/>
    <w:basedOn w:val="Normal"/>
    <w:next w:val="Normal"/>
    <w:uiPriority w:val="99"/>
    <w:rsid w:val="003905E5"/>
    <w:pPr>
      <w:autoSpaceDE w:val="0"/>
      <w:autoSpaceDN w:val="0"/>
      <w:adjustRightInd w:val="0"/>
      <w:spacing w:after="0" w:line="241" w:lineRule="atLeast"/>
      <w:jc w:val="both"/>
    </w:pPr>
    <w:rPr>
      <w:rFonts w:ascii="Myriad Pro Light" w:eastAsia="Calibri" w:hAnsi="Myriad Pro Light" w:cs="Open Sans Light"/>
      <w:sz w:val="24"/>
      <w:szCs w:val="24"/>
      <w:lang w:eastAsia="he-IL" w:bidi="he-IL"/>
    </w:rPr>
  </w:style>
  <w:style w:type="character" w:customStyle="1" w:styleId="A6">
    <w:name w:val="A6"/>
    <w:uiPriority w:val="99"/>
    <w:rsid w:val="003905E5"/>
    <w:rPr>
      <w:rFonts w:cs="Myriad Pro Light"/>
      <w:color w:val="000000"/>
      <w:sz w:val="19"/>
      <w:szCs w:val="19"/>
    </w:rPr>
  </w:style>
  <w:style w:type="character" w:customStyle="1" w:styleId="TitleChar1">
    <w:name w:val="Title Char1"/>
    <w:rsid w:val="003905E5"/>
    <w:rPr>
      <w:rFonts w:ascii="Arial" w:eastAsia="SimSun" w:hAnsi="Arial" w:cs="Times New Roman"/>
      <w:b/>
      <w:bCs/>
      <w:kern w:val="28"/>
      <w:sz w:val="48"/>
      <w:szCs w:val="32"/>
      <w:lang w:val="en-US"/>
    </w:rPr>
  </w:style>
  <w:style w:type="character" w:customStyle="1" w:styleId="ColorfulList-Accent1Char">
    <w:name w:val="Colorful List - Accent 1 Char"/>
    <w:link w:val="ColorfulList-Accent11"/>
    <w:uiPriority w:val="34"/>
    <w:locked/>
    <w:rsid w:val="003905E5"/>
    <w:rPr>
      <w:rFonts w:ascii="Open Sans Light" w:eastAsia="Times New Roman" w:hAnsi="Open Sans Light" w:cs="Open Sans Light"/>
      <w:lang w:val="en-GB" w:eastAsia="he-IL" w:bidi="he-IL"/>
    </w:rPr>
  </w:style>
  <w:style w:type="table" w:customStyle="1" w:styleId="ListTable3-Accent11">
    <w:name w:val="List Table 3 - Accent 11"/>
    <w:basedOn w:val="TableNormal"/>
    <w:uiPriority w:val="48"/>
    <w:rsid w:val="003905E5"/>
    <w:pPr>
      <w:spacing w:after="0" w:line="240" w:lineRule="auto"/>
    </w:pPr>
    <w:rPr>
      <w:lang w:val="en-I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1Light-Accent11">
    <w:name w:val="List Table 1 Light - Accent 11"/>
    <w:basedOn w:val="TableNormal"/>
    <w:uiPriority w:val="46"/>
    <w:rsid w:val="003905E5"/>
    <w:pPr>
      <w:spacing w:after="0" w:line="240" w:lineRule="auto"/>
    </w:pPr>
    <w:rPr>
      <w:lang w:val="en-I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otnoteTextChar1">
    <w:name w:val="Footnote Text Char1"/>
    <w:aliases w:val="Texto nota pie Car Car Car Char1,FOOTNOTES Char1,fn Char1,single space Char1,Footnote Text Char Char Char Char1,Footnote Text1 Char Char1,Footnote Text2 Char1,Footnote Text Char Char Char1 Char Char1,ft Char,ADB Char,FN Char,f Char1"/>
    <w:basedOn w:val="DefaultParagraphFont"/>
    <w:uiPriority w:val="99"/>
    <w:semiHidden/>
    <w:rsid w:val="003905E5"/>
    <w:rPr>
      <w:rFonts w:ascii="Calibri" w:eastAsia="Times New Roman" w:hAnsi="Calibri" w:cs="Arial"/>
      <w:lang w:eastAsia="en-US"/>
    </w:rPr>
  </w:style>
  <w:style w:type="character" w:customStyle="1" w:styleId="BodyTextChar1">
    <w:name w:val="Body Text Char1"/>
    <w:aliases w:val="bt Char1"/>
    <w:basedOn w:val="DefaultParagraphFont"/>
    <w:semiHidden/>
    <w:rsid w:val="003905E5"/>
    <w:rPr>
      <w:rFonts w:ascii="Calibri" w:eastAsia="Times New Roman" w:hAnsi="Calibri" w:cs="Arial"/>
      <w:sz w:val="22"/>
      <w:szCs w:val="22"/>
      <w:lang w:eastAsia="en-US"/>
    </w:rPr>
  </w:style>
  <w:style w:type="paragraph" w:customStyle="1" w:styleId="Quote1">
    <w:name w:val="Quote1"/>
    <w:basedOn w:val="Normal"/>
    <w:next w:val="Normal"/>
    <w:uiPriority w:val="29"/>
    <w:qFormat/>
    <w:rsid w:val="003905E5"/>
    <w:pPr>
      <w:spacing w:after="80" w:line="276" w:lineRule="auto"/>
      <w:ind w:left="720" w:right="720"/>
      <w:jc w:val="center"/>
    </w:pPr>
    <w:rPr>
      <w:rFonts w:eastAsia="Times New Roman"/>
      <w:i/>
      <w:iCs/>
      <w:lang w:eastAsia="he-IL" w:bidi="he-IL"/>
    </w:rPr>
  </w:style>
  <w:style w:type="character" w:customStyle="1" w:styleId="QuoteChar">
    <w:name w:val="Quote Char"/>
    <w:basedOn w:val="DefaultParagraphFont"/>
    <w:link w:val="Quote"/>
    <w:uiPriority w:val="29"/>
    <w:rsid w:val="003905E5"/>
    <w:rPr>
      <w:rFonts w:eastAsia="Times New Roman"/>
      <w:i/>
      <w:iCs/>
      <w:sz w:val="20"/>
    </w:rPr>
  </w:style>
  <w:style w:type="paragraph" w:customStyle="1" w:styleId="IntenseQuote1">
    <w:name w:val="Intense Quote1"/>
    <w:basedOn w:val="Normal"/>
    <w:next w:val="Normal"/>
    <w:uiPriority w:val="30"/>
    <w:rsid w:val="003905E5"/>
    <w:pPr>
      <w:spacing w:after="80" w:line="300" w:lineRule="auto"/>
      <w:ind w:left="576" w:right="576"/>
      <w:jc w:val="center"/>
    </w:pPr>
    <w:rPr>
      <w:rFonts w:ascii="Open Sans Light" w:eastAsia="Times New Roman" w:hAnsi="Open Sans Light" w:cs="Times New Roman"/>
      <w:color w:val="5B9BD5"/>
      <w:sz w:val="18"/>
      <w:szCs w:val="24"/>
      <w:lang w:eastAsia="he-IL" w:bidi="he-IL"/>
    </w:rPr>
  </w:style>
  <w:style w:type="character" w:customStyle="1" w:styleId="IntenseQuoteChar">
    <w:name w:val="Intense Quote Char"/>
    <w:basedOn w:val="DefaultParagraphFont"/>
    <w:link w:val="IntenseQuote"/>
    <w:uiPriority w:val="30"/>
    <w:rsid w:val="003905E5"/>
    <w:rPr>
      <w:rFonts w:ascii="Arial" w:eastAsia="Times New Roman" w:hAnsi="Arial" w:cs="Times New Roman"/>
      <w:color w:val="5B9BD5"/>
      <w:sz w:val="18"/>
      <w:szCs w:val="24"/>
    </w:rPr>
  </w:style>
  <w:style w:type="character" w:customStyle="1" w:styleId="IntenseEmphasis1">
    <w:name w:val="Intense Emphasis1"/>
    <w:basedOn w:val="DefaultParagraphFont"/>
    <w:uiPriority w:val="21"/>
    <w:rsid w:val="003905E5"/>
    <w:rPr>
      <w:b w:val="0"/>
      <w:bCs w:val="0"/>
      <w:i/>
      <w:iCs/>
      <w:color w:val="5B9BD5"/>
    </w:rPr>
  </w:style>
  <w:style w:type="character" w:customStyle="1" w:styleId="SubtleReference1">
    <w:name w:val="Subtle Reference1"/>
    <w:basedOn w:val="DefaultParagraphFont"/>
    <w:uiPriority w:val="31"/>
    <w:rsid w:val="003905E5"/>
    <w:rPr>
      <w:smallCaps/>
      <w:color w:val="404040"/>
      <w:u w:val="single" w:color="7F7F7F"/>
    </w:rPr>
  </w:style>
  <w:style w:type="character" w:customStyle="1" w:styleId="IntenseReference1">
    <w:name w:val="Intense Reference1"/>
    <w:basedOn w:val="DefaultParagraphFont"/>
    <w:uiPriority w:val="32"/>
    <w:rsid w:val="003905E5"/>
    <w:rPr>
      <w:b/>
      <w:bCs/>
      <w:smallCaps/>
      <w:color w:val="5B9BD5"/>
      <w:spacing w:val="5"/>
      <w:u w:val="single"/>
    </w:rPr>
  </w:style>
  <w:style w:type="character" w:styleId="BookTitle">
    <w:name w:val="Book Title"/>
    <w:basedOn w:val="DefaultParagraphFont"/>
    <w:uiPriority w:val="33"/>
    <w:rsid w:val="003905E5"/>
    <w:rPr>
      <w:b/>
      <w:bCs/>
      <w:smallCaps/>
    </w:rPr>
  </w:style>
  <w:style w:type="character" w:styleId="EndnoteReference">
    <w:name w:val="endnote reference"/>
    <w:basedOn w:val="DefaultParagraphFont"/>
    <w:uiPriority w:val="99"/>
    <w:semiHidden/>
    <w:unhideWhenUsed/>
    <w:rsid w:val="003905E5"/>
    <w:rPr>
      <w:vertAlign w:val="superscript"/>
    </w:rPr>
  </w:style>
  <w:style w:type="table" w:customStyle="1" w:styleId="GridTable4-Accent12">
    <w:name w:val="Grid Table 4 - Accent 12"/>
    <w:basedOn w:val="TableNormal"/>
    <w:next w:val="GridTable4-Accent1"/>
    <w:uiPriority w:val="49"/>
    <w:rsid w:val="003905E5"/>
    <w:pPr>
      <w:spacing w:after="0" w:line="240" w:lineRule="auto"/>
    </w:pPr>
    <w:rPr>
      <w:rFonts w:ascii="Times New Roman" w:eastAsia="SimSun" w:hAnsi="Times New Roman" w:cs="Times New Roman"/>
      <w:sz w:val="20"/>
      <w:szCs w:val="20"/>
      <w:lang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2">
    <w:name w:val="Grid Table 4 - Accent 52"/>
    <w:basedOn w:val="TableNormal"/>
    <w:next w:val="GridTable4-Accent5"/>
    <w:uiPriority w:val="49"/>
    <w:rsid w:val="003905E5"/>
    <w:pPr>
      <w:spacing w:after="0" w:line="240" w:lineRule="auto"/>
    </w:pPr>
    <w:rPr>
      <w:rFonts w:ascii="Times New Roman" w:eastAsia="SimSun" w:hAnsi="Times New Roman" w:cs="Times New Roman"/>
      <w:sz w:val="20"/>
      <w:szCs w:val="20"/>
      <w:lang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12">
    <w:name w:val="List Table 3 - Accent 12"/>
    <w:basedOn w:val="TableNormal"/>
    <w:next w:val="ListTable3-Accent1"/>
    <w:uiPriority w:val="48"/>
    <w:rsid w:val="003905E5"/>
    <w:pPr>
      <w:spacing w:after="0" w:line="240" w:lineRule="auto"/>
    </w:pPr>
    <w:rPr>
      <w:rFonts w:ascii="Times New Roman" w:eastAsia="SimSun" w:hAnsi="Times New Roman" w:cs="Times New Roman"/>
      <w:sz w:val="20"/>
      <w:szCs w:val="20"/>
      <w:lang w:eastAsia="en-A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5Dark-Accent11">
    <w:name w:val="Grid Table 5 Dark - Accent 11"/>
    <w:basedOn w:val="TableNormal"/>
    <w:next w:val="GridTable5Dark-Accent1"/>
    <w:uiPriority w:val="50"/>
    <w:rsid w:val="003905E5"/>
    <w:pPr>
      <w:spacing w:after="0" w:line="240" w:lineRule="auto"/>
    </w:pPr>
    <w:rPr>
      <w:rFonts w:ascii="Courier" w:hAnsi="Courier"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Light11">
    <w:name w:val="Table Grid Light11"/>
    <w:basedOn w:val="TableNormal"/>
    <w:uiPriority w:val="40"/>
    <w:rsid w:val="003905E5"/>
    <w:pPr>
      <w:spacing w:after="0" w:line="240" w:lineRule="auto"/>
    </w:pPr>
    <w:rPr>
      <w:rFonts w:ascii="Times New Roman" w:eastAsia="SimSun" w:hAnsi="Times New Roman"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1">
    <w:name w:val="Table Grid21"/>
    <w:basedOn w:val="TableNormal"/>
    <w:next w:val="TableGrid"/>
    <w:uiPriority w:val="39"/>
    <w:rsid w:val="003905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uiPriority w:val="50"/>
    <w:rsid w:val="003905E5"/>
    <w:pPr>
      <w:spacing w:after="0" w:line="240" w:lineRule="auto"/>
    </w:pPr>
    <w:rPr>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NoList111">
    <w:name w:val="No List111"/>
    <w:next w:val="NoList"/>
    <w:uiPriority w:val="99"/>
    <w:semiHidden/>
    <w:unhideWhenUsed/>
    <w:rsid w:val="003905E5"/>
  </w:style>
  <w:style w:type="table" w:customStyle="1" w:styleId="TableGrid31">
    <w:name w:val="Table Grid31"/>
    <w:basedOn w:val="TableNormal"/>
    <w:next w:val="TableGrid"/>
    <w:uiPriority w:val="39"/>
    <w:rsid w:val="0039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next w:val="ListTable3"/>
    <w:uiPriority w:val="48"/>
    <w:rsid w:val="003905E5"/>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numbering" w:customStyle="1" w:styleId="NoList21">
    <w:name w:val="No List21"/>
    <w:next w:val="NoList"/>
    <w:uiPriority w:val="99"/>
    <w:semiHidden/>
    <w:unhideWhenUsed/>
    <w:rsid w:val="003905E5"/>
  </w:style>
  <w:style w:type="table" w:customStyle="1" w:styleId="TableGrid41">
    <w:name w:val="Table Grid41"/>
    <w:basedOn w:val="TableNormal"/>
    <w:next w:val="TableGrid"/>
    <w:uiPriority w:val="39"/>
    <w:rsid w:val="0039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905E5"/>
  </w:style>
  <w:style w:type="character" w:customStyle="1" w:styleId="ClauseLevel3Char">
    <w:name w:val="Clause Level 3 Char"/>
    <w:link w:val="ClauseLevel3"/>
    <w:rsid w:val="003905E5"/>
    <w:rPr>
      <w:rFonts w:ascii="Arial" w:eastAsia="Times New Roman" w:hAnsi="Arial" w:cs="Arial"/>
      <w:lang w:eastAsia="en-AU"/>
    </w:rPr>
  </w:style>
  <w:style w:type="table" w:customStyle="1" w:styleId="TableGrid51">
    <w:name w:val="Table Grid51"/>
    <w:basedOn w:val="TableNormal"/>
    <w:next w:val="TableGrid"/>
    <w:uiPriority w:val="39"/>
    <w:rsid w:val="003905E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05E5"/>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next w:val="TableGridLight"/>
    <w:uiPriority w:val="40"/>
    <w:rsid w:val="003905E5"/>
    <w:pPr>
      <w:spacing w:before="200" w:after="0" w:line="240" w:lineRule="auto"/>
    </w:pPr>
    <w:rPr>
      <w:rFonts w:ascii="Arial" w:eastAsia="Arial" w:hAnsi="Arial" w:cs="Times New Roman"/>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Bullet1Char">
    <w:name w:val="Bullet 1 Char"/>
    <w:link w:val="Bullet1"/>
    <w:rsid w:val="003905E5"/>
    <w:rPr>
      <w:rFonts w:ascii="Open Sans Light" w:eastAsia="Times New Roman" w:hAnsi="Open Sans Light" w:cs="Arial"/>
      <w:szCs w:val="20"/>
      <w:lang w:eastAsia="en-AU" w:bidi="he-IL"/>
    </w:rPr>
  </w:style>
  <w:style w:type="table" w:customStyle="1" w:styleId="TableGrid411">
    <w:name w:val="Table Grid411"/>
    <w:basedOn w:val="TableNormal"/>
    <w:next w:val="TableGrid"/>
    <w:uiPriority w:val="59"/>
    <w:rsid w:val="003905E5"/>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next w:val="GridTable5Dark"/>
    <w:uiPriority w:val="50"/>
    <w:rsid w:val="003905E5"/>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0">
    <w:name w:val="TableGrid"/>
    <w:rsid w:val="003905E5"/>
    <w:pPr>
      <w:spacing w:after="0" w:line="240" w:lineRule="auto"/>
    </w:pPr>
    <w:rPr>
      <w:rFonts w:eastAsia="Times New Roman"/>
      <w:lang w:eastAsia="en-AU"/>
    </w:rPr>
    <w:tblPr>
      <w:tblCellMar>
        <w:top w:w="0" w:type="dxa"/>
        <w:left w:w="0" w:type="dxa"/>
        <w:bottom w:w="0" w:type="dxa"/>
        <w:right w:w="0" w:type="dxa"/>
      </w:tblCellMar>
    </w:tblPr>
  </w:style>
  <w:style w:type="table" w:customStyle="1" w:styleId="TableGrid17">
    <w:name w:val="TableGrid1"/>
    <w:rsid w:val="003905E5"/>
    <w:pPr>
      <w:spacing w:after="0" w:line="240" w:lineRule="auto"/>
    </w:pPr>
    <w:rPr>
      <w:rFonts w:ascii="Calibri" w:eastAsia="Times New Roman" w:hAnsi="Calibri" w:cs="Times New Roman"/>
      <w:lang w:eastAsia="en-AU"/>
    </w:rPr>
    <w:tblPr>
      <w:tblCellMar>
        <w:top w:w="0" w:type="dxa"/>
        <w:left w:w="0" w:type="dxa"/>
        <w:bottom w:w="0" w:type="dxa"/>
        <w:right w:w="0" w:type="dxa"/>
      </w:tblCellMar>
    </w:tblPr>
  </w:style>
  <w:style w:type="table" w:customStyle="1" w:styleId="GRMTable11">
    <w:name w:val="GRM Table11"/>
    <w:basedOn w:val="TableNormal"/>
    <w:next w:val="TableGrid"/>
    <w:uiPriority w:val="39"/>
    <w:rsid w:val="003905E5"/>
    <w:pPr>
      <w:spacing w:after="0" w:line="240" w:lineRule="auto"/>
      <w:ind w:left="72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31">
    <w:name w:val="Colorful Grid - Accent 31"/>
    <w:basedOn w:val="TableNormal"/>
    <w:next w:val="ColorfulGrid-Accent3"/>
    <w:uiPriority w:val="73"/>
    <w:rsid w:val="003905E5"/>
    <w:pPr>
      <w:spacing w:after="0" w:line="240" w:lineRule="auto"/>
    </w:pPr>
    <w:rPr>
      <w:rFonts w:eastAsia="Times New Roman"/>
      <w:color w:val="000000"/>
      <w:sz w:val="24"/>
      <w:szCs w:val="24"/>
      <w:lang w:val="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paragraph" w:customStyle="1" w:styleId="Body">
    <w:name w:val="Body"/>
    <w:link w:val="BodyChar"/>
    <w:qFormat/>
    <w:rsid w:val="003905E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AU"/>
    </w:rPr>
  </w:style>
  <w:style w:type="paragraph" w:customStyle="1" w:styleId="Covertitle">
    <w:name w:val="Cover title"/>
    <w:basedOn w:val="Normal"/>
    <w:qFormat/>
    <w:rsid w:val="00B0302E"/>
    <w:pPr>
      <w:spacing w:after="0" w:line="240" w:lineRule="auto"/>
      <w:contextualSpacing/>
      <w:jc w:val="both"/>
    </w:pPr>
    <w:rPr>
      <w:rFonts w:ascii="Open Sans SemiBold" w:eastAsia="SimSun" w:hAnsi="Open Sans SemiBold" w:cs="Open Sans SemiBold"/>
      <w:b/>
      <w:color w:val="BA0C2F"/>
      <w:spacing w:val="-10"/>
      <w:kern w:val="28"/>
      <w:sz w:val="56"/>
      <w:szCs w:val="56"/>
      <w:lang w:val="en-GB" w:eastAsia="he-IL" w:bidi="he-IL"/>
    </w:rPr>
  </w:style>
  <w:style w:type="numbering" w:customStyle="1" w:styleId="ForFieldListNum1">
    <w:name w:val="ForFieldListNum1"/>
    <w:rsid w:val="003905E5"/>
  </w:style>
  <w:style w:type="paragraph" w:customStyle="1" w:styleId="OnTrack">
    <w:name w:val="On Track"/>
    <w:basedOn w:val="Normal"/>
    <w:link w:val="OnTrackChar"/>
    <w:uiPriority w:val="1"/>
    <w:qFormat/>
    <w:rsid w:val="003905E5"/>
    <w:pPr>
      <w:numPr>
        <w:numId w:val="30"/>
      </w:numPr>
      <w:spacing w:before="20" w:after="0" w:line="276" w:lineRule="auto"/>
      <w:jc w:val="center"/>
    </w:pPr>
    <w:rPr>
      <w:rFonts w:ascii="Open Sans Light" w:eastAsia="Times New Roman" w:hAnsi="Open Sans Light" w:cs="Times New Roman"/>
      <w:color w:val="44546A"/>
      <w:szCs w:val="16"/>
      <w:lang w:val="en-US" w:eastAsia="ja-JP" w:bidi="he-IL"/>
    </w:rPr>
  </w:style>
  <w:style w:type="paragraph" w:customStyle="1" w:styleId="Nolongerrelevant">
    <w:name w:val="No longer relevant"/>
    <w:basedOn w:val="OnTrack"/>
    <w:link w:val="NolongerrelevantChar"/>
    <w:qFormat/>
    <w:rsid w:val="003905E5"/>
    <w:pPr>
      <w:numPr>
        <w:numId w:val="31"/>
      </w:numPr>
    </w:pPr>
  </w:style>
  <w:style w:type="character" w:customStyle="1" w:styleId="OnTrackChar">
    <w:name w:val="On Track Char"/>
    <w:basedOn w:val="DefaultParagraphFont"/>
    <w:link w:val="OnTrack"/>
    <w:uiPriority w:val="1"/>
    <w:rsid w:val="003905E5"/>
    <w:rPr>
      <w:rFonts w:ascii="Open Sans Light" w:eastAsia="Times New Roman" w:hAnsi="Open Sans Light" w:cs="Times New Roman"/>
      <w:color w:val="44546A"/>
      <w:szCs w:val="16"/>
      <w:lang w:val="en-US" w:eastAsia="ja-JP" w:bidi="he-IL"/>
    </w:rPr>
  </w:style>
  <w:style w:type="character" w:customStyle="1" w:styleId="NolongerrelevantChar">
    <w:name w:val="No longer relevant Char"/>
    <w:basedOn w:val="OnTrackChar"/>
    <w:link w:val="Nolongerrelevant"/>
    <w:rsid w:val="003905E5"/>
    <w:rPr>
      <w:rFonts w:ascii="Open Sans Light" w:eastAsia="Times New Roman" w:hAnsi="Open Sans Light" w:cs="Times New Roman"/>
      <w:color w:val="44546A"/>
      <w:szCs w:val="16"/>
      <w:lang w:val="en-US" w:eastAsia="ja-JP" w:bidi="he-IL"/>
    </w:rPr>
  </w:style>
  <w:style w:type="character" w:customStyle="1" w:styleId="UnresolvedMention1">
    <w:name w:val="Unresolved Mention1"/>
    <w:basedOn w:val="DefaultParagraphFont"/>
    <w:uiPriority w:val="99"/>
    <w:semiHidden/>
    <w:unhideWhenUsed/>
    <w:rsid w:val="003905E5"/>
    <w:rPr>
      <w:color w:val="808080"/>
      <w:shd w:val="clear" w:color="auto" w:fill="E6E6E6"/>
    </w:rPr>
  </w:style>
  <w:style w:type="table" w:customStyle="1" w:styleId="GRMTable2">
    <w:name w:val="GRM Table2"/>
    <w:basedOn w:val="TableNormal"/>
    <w:next w:val="TableGrid"/>
    <w:uiPriority w:val="39"/>
    <w:rsid w:val="003905E5"/>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MTable3">
    <w:name w:val="GRM Table3"/>
    <w:basedOn w:val="TableNormal"/>
    <w:next w:val="TableGrid"/>
    <w:uiPriority w:val="39"/>
    <w:rsid w:val="003905E5"/>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MTable4">
    <w:name w:val="GRM Table4"/>
    <w:basedOn w:val="TableNormal"/>
    <w:next w:val="TableGrid"/>
    <w:uiPriority w:val="39"/>
    <w:rsid w:val="003905E5"/>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MTable51">
    <w:name w:val="GRM Table51"/>
    <w:basedOn w:val="TableNormal"/>
    <w:next w:val="TableGrid"/>
    <w:uiPriority w:val="39"/>
    <w:rsid w:val="003905E5"/>
    <w:pPr>
      <w:spacing w:after="0" w:line="240" w:lineRule="auto"/>
    </w:pPr>
    <w:rPr>
      <w:rFonts w:ascii="Times New Roman" w:eastAsia="SimSu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dp504a51c7yiv9214643954msolistparagraph">
    <w:name w:val="ydp504a51c7yiv9214643954msolistparagraph"/>
    <w:basedOn w:val="Normal"/>
    <w:rsid w:val="003905E5"/>
    <w:pPr>
      <w:spacing w:before="100" w:beforeAutospacing="1" w:after="100" w:afterAutospacing="1" w:line="240" w:lineRule="auto"/>
    </w:pPr>
    <w:rPr>
      <w:rFonts w:ascii="Calibri" w:hAnsi="Calibri" w:cs="Calibri"/>
      <w:lang w:eastAsia="en-AU" w:bidi="he-IL"/>
    </w:rPr>
  </w:style>
  <w:style w:type="character" w:customStyle="1" w:styleId="s1">
    <w:name w:val="s1"/>
    <w:basedOn w:val="DefaultParagraphFont"/>
    <w:rsid w:val="003905E5"/>
  </w:style>
  <w:style w:type="character" w:customStyle="1" w:styleId="BehindscheduleChar">
    <w:name w:val="Behind schedule Char"/>
    <w:basedOn w:val="OnTrackChar"/>
    <w:link w:val="Behindschedule"/>
    <w:locked/>
    <w:rsid w:val="003905E5"/>
    <w:rPr>
      <w:rFonts w:ascii="Open Sans Light" w:eastAsia="Times New Roman" w:hAnsi="Open Sans Light" w:cs="Times New Roman"/>
      <w:color w:val="44546A"/>
      <w:szCs w:val="16"/>
      <w:lang w:val="en-US" w:eastAsia="ja-JP" w:bidi="he-IL"/>
    </w:rPr>
  </w:style>
  <w:style w:type="paragraph" w:customStyle="1" w:styleId="Behindschedule">
    <w:name w:val="Behind schedule"/>
    <w:basedOn w:val="OnTrack"/>
    <w:link w:val="BehindscheduleChar"/>
    <w:qFormat/>
    <w:rsid w:val="003905E5"/>
    <w:pPr>
      <w:numPr>
        <w:numId w:val="32"/>
      </w:numPr>
      <w:spacing w:line="240" w:lineRule="auto"/>
    </w:pPr>
  </w:style>
  <w:style w:type="character" w:customStyle="1" w:styleId="UnresolvedMention2">
    <w:name w:val="Unresolved Mention2"/>
    <w:basedOn w:val="DefaultParagraphFont"/>
    <w:uiPriority w:val="99"/>
    <w:semiHidden/>
    <w:unhideWhenUsed/>
    <w:rsid w:val="003905E5"/>
    <w:rPr>
      <w:color w:val="605E5C"/>
      <w:shd w:val="clear" w:color="auto" w:fill="E1DFDD"/>
    </w:rPr>
  </w:style>
  <w:style w:type="character" w:customStyle="1" w:styleId="UnresolvedMention3">
    <w:name w:val="Unresolved Mention3"/>
    <w:basedOn w:val="DefaultParagraphFont"/>
    <w:uiPriority w:val="99"/>
    <w:semiHidden/>
    <w:unhideWhenUsed/>
    <w:rsid w:val="003905E5"/>
    <w:rPr>
      <w:color w:val="605E5C"/>
      <w:shd w:val="clear" w:color="auto" w:fill="E1DFDD"/>
    </w:rPr>
  </w:style>
  <w:style w:type="paragraph" w:customStyle="1" w:styleId="BulletLast">
    <w:name w:val="BulletLast"/>
    <w:basedOn w:val="Bullet"/>
    <w:uiPriority w:val="99"/>
    <w:qFormat/>
    <w:rsid w:val="003905E5"/>
    <w:pPr>
      <w:numPr>
        <w:numId w:val="17"/>
      </w:numPr>
      <w:spacing w:before="0" w:after="160" w:line="280" w:lineRule="exact"/>
      <w:ind w:left="360"/>
    </w:pPr>
    <w:rPr>
      <w:rFonts w:ascii="Franklin Gothic Book" w:eastAsia="Times New Roman" w:hAnsi="Franklin Gothic Book"/>
      <w:spacing w:val="0"/>
      <w:sz w:val="21"/>
      <w:lang w:eastAsia="en-AU"/>
    </w:rPr>
  </w:style>
  <w:style w:type="paragraph" w:customStyle="1" w:styleId="NormalBeforeBullet">
    <w:name w:val="NormalBeforeBullet"/>
    <w:basedOn w:val="Normal"/>
    <w:qFormat/>
    <w:rsid w:val="003905E5"/>
    <w:pPr>
      <w:keepNext/>
      <w:spacing w:after="80" w:line="288" w:lineRule="auto"/>
    </w:pPr>
    <w:rPr>
      <w:rFonts w:ascii="Franklin Gothic Book" w:eastAsia="Times New Roman" w:hAnsi="Franklin Gothic Book" w:cs="Open Sans Light"/>
      <w:sz w:val="21"/>
      <w:szCs w:val="20"/>
      <w:lang w:eastAsia="en-AU" w:bidi="he-IL"/>
    </w:rPr>
  </w:style>
  <w:style w:type="character" w:customStyle="1" w:styleId="BulletChar">
    <w:name w:val="Bullet Char"/>
    <w:aliases w:val="b Char"/>
    <w:basedOn w:val="DefaultParagraphFont"/>
    <w:link w:val="Bullet"/>
    <w:rsid w:val="003905E5"/>
    <w:rPr>
      <w:rFonts w:cs="Times New Roman"/>
      <w:spacing w:val="-2"/>
      <w:sz w:val="20"/>
      <w:szCs w:val="20"/>
    </w:rPr>
  </w:style>
  <w:style w:type="table" w:customStyle="1" w:styleId="PlainTable22">
    <w:name w:val="Plain Table 22"/>
    <w:basedOn w:val="TableNormal"/>
    <w:next w:val="PlainTable2"/>
    <w:uiPriority w:val="42"/>
    <w:rsid w:val="003905E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Name">
    <w:name w:val="TableName"/>
    <w:basedOn w:val="Normal"/>
    <w:qFormat/>
    <w:rsid w:val="003905E5"/>
    <w:pPr>
      <w:keepNext/>
      <w:tabs>
        <w:tab w:val="left" w:pos="1080"/>
      </w:tabs>
      <w:spacing w:before="80" w:after="120" w:line="200" w:lineRule="atLeast"/>
      <w:ind w:left="1077" w:hanging="1077"/>
    </w:pPr>
    <w:rPr>
      <w:rFonts w:ascii="Open Sans Light" w:eastAsia="Times New Roman" w:hAnsi="Open Sans Light" w:cs="Arial"/>
      <w:b/>
      <w:bCs/>
      <w:szCs w:val="20"/>
      <w:lang w:eastAsia="en-AU" w:bidi="he-IL"/>
    </w:rPr>
  </w:style>
  <w:style w:type="paragraph" w:customStyle="1" w:styleId="FigureName">
    <w:name w:val="FigureName"/>
    <w:basedOn w:val="Normal"/>
    <w:next w:val="Normal"/>
    <w:qFormat/>
    <w:rsid w:val="003905E5"/>
    <w:pPr>
      <w:keepNext/>
      <w:keepLines/>
      <w:tabs>
        <w:tab w:val="left" w:pos="1080"/>
      </w:tabs>
      <w:spacing w:before="80" w:after="80" w:line="288" w:lineRule="auto"/>
      <w:ind w:left="1077" w:hanging="1077"/>
    </w:pPr>
    <w:rPr>
      <w:rFonts w:ascii="Open Sans Light" w:eastAsia="Times New Roman" w:hAnsi="Open Sans Light" w:cs="Arial"/>
      <w:b/>
      <w:bCs/>
      <w:szCs w:val="20"/>
      <w:lang w:eastAsia="en-AU" w:bidi="he-IL"/>
    </w:rPr>
  </w:style>
  <w:style w:type="paragraph" w:customStyle="1" w:styleId="Head5">
    <w:name w:val="Head5"/>
    <w:link w:val="Head5Char"/>
    <w:qFormat/>
    <w:rsid w:val="003905E5"/>
    <w:pPr>
      <w:suppressAutoHyphens/>
      <w:spacing w:before="200" w:after="200" w:line="264" w:lineRule="auto"/>
      <w:outlineLvl w:val="4"/>
    </w:pPr>
    <w:rPr>
      <w:rFonts w:ascii="Arial" w:eastAsia="Arial" w:hAnsi="Arial" w:cs="Arial"/>
      <w:b/>
      <w:bCs/>
      <w:color w:val="000000"/>
      <w:sz w:val="20"/>
      <w:szCs w:val="26"/>
      <w:lang w:val="en-GB"/>
    </w:rPr>
  </w:style>
  <w:style w:type="paragraph" w:customStyle="1" w:styleId="Head6">
    <w:name w:val="Head6"/>
    <w:link w:val="Head6Char"/>
    <w:qFormat/>
    <w:rsid w:val="003905E5"/>
    <w:pPr>
      <w:suppressAutoHyphens/>
      <w:spacing w:before="200" w:after="200" w:line="264" w:lineRule="auto"/>
      <w:outlineLvl w:val="1"/>
    </w:pPr>
    <w:rPr>
      <w:rFonts w:ascii="Arial" w:eastAsia="Arial" w:hAnsi="Arial" w:cs="Arial"/>
      <w:b/>
      <w:bCs/>
      <w:i/>
      <w:color w:val="000000"/>
      <w:sz w:val="20"/>
      <w:lang w:val="en-GB"/>
    </w:rPr>
  </w:style>
  <w:style w:type="character" w:customStyle="1" w:styleId="Head5Char">
    <w:name w:val="Head5 Char"/>
    <w:link w:val="Head5"/>
    <w:rsid w:val="003905E5"/>
    <w:rPr>
      <w:rFonts w:ascii="Arial" w:eastAsia="Arial" w:hAnsi="Arial" w:cs="Arial"/>
      <w:b/>
      <w:bCs/>
      <w:color w:val="000000"/>
      <w:sz w:val="20"/>
      <w:szCs w:val="26"/>
      <w:lang w:val="en-GB"/>
    </w:rPr>
  </w:style>
  <w:style w:type="paragraph" w:customStyle="1" w:styleId="Summary">
    <w:name w:val="Summary"/>
    <w:link w:val="SummaryChar"/>
    <w:qFormat/>
    <w:rsid w:val="003905E5"/>
    <w:pPr>
      <w:suppressAutoHyphens/>
      <w:spacing w:before="240" w:after="240" w:line="264" w:lineRule="auto"/>
    </w:pPr>
    <w:rPr>
      <w:rFonts w:ascii="Arial" w:eastAsia="Arial" w:hAnsi="Arial" w:cs="Arial"/>
      <w:color w:val="5B9BD5"/>
      <w:sz w:val="26"/>
      <w:szCs w:val="26"/>
      <w:lang w:val="en-GB"/>
    </w:rPr>
  </w:style>
  <w:style w:type="character" w:customStyle="1" w:styleId="Head6Char">
    <w:name w:val="Head6 Char"/>
    <w:link w:val="Head6"/>
    <w:rsid w:val="003905E5"/>
    <w:rPr>
      <w:rFonts w:ascii="Arial" w:eastAsia="Arial" w:hAnsi="Arial" w:cs="Arial"/>
      <w:b/>
      <w:bCs/>
      <w:i/>
      <w:color w:val="000000"/>
      <w:sz w:val="20"/>
      <w:lang w:val="en-GB"/>
    </w:rPr>
  </w:style>
  <w:style w:type="character" w:customStyle="1" w:styleId="SummaryChar">
    <w:name w:val="Summary Char"/>
    <w:link w:val="Summary"/>
    <w:rsid w:val="003905E5"/>
    <w:rPr>
      <w:rFonts w:ascii="Arial" w:eastAsia="Arial" w:hAnsi="Arial" w:cs="Arial"/>
      <w:color w:val="5B9BD5"/>
      <w:sz w:val="26"/>
      <w:szCs w:val="26"/>
      <w:lang w:val="en-GB"/>
    </w:rPr>
  </w:style>
  <w:style w:type="character" w:customStyle="1" w:styleId="BodyChar">
    <w:name w:val="Body Char"/>
    <w:link w:val="Body"/>
    <w:rsid w:val="003905E5"/>
    <w:rPr>
      <w:rFonts w:ascii="Helvetica" w:eastAsia="Arial Unicode MS" w:hAnsi="Helvetica" w:cs="Arial Unicode MS"/>
      <w:color w:val="000000"/>
      <w:bdr w:val="nil"/>
      <w:lang w:eastAsia="en-AU"/>
    </w:rPr>
  </w:style>
  <w:style w:type="paragraph" w:customStyle="1" w:styleId="Callouttext1">
    <w:name w:val="Call out text 1"/>
    <w:link w:val="Callouttext1Char"/>
    <w:qFormat/>
    <w:rsid w:val="003905E5"/>
    <w:pPr>
      <w:suppressAutoHyphens/>
      <w:spacing w:before="200" w:after="200" w:line="264" w:lineRule="auto"/>
    </w:pPr>
    <w:rPr>
      <w:rFonts w:ascii="Arial" w:eastAsia="Arial" w:hAnsi="Arial" w:cs="Arial"/>
      <w:color w:val="808080"/>
      <w:sz w:val="20"/>
      <w:szCs w:val="20"/>
      <w:lang w:val="en-GB" w:eastAsia="en-GB"/>
    </w:rPr>
  </w:style>
  <w:style w:type="paragraph" w:customStyle="1" w:styleId="Callouttext1withrule">
    <w:name w:val="Call out text 1 with rule"/>
    <w:link w:val="Callouttext1withruleChar"/>
    <w:qFormat/>
    <w:rsid w:val="003905E5"/>
    <w:pPr>
      <w:pBdr>
        <w:top w:val="single" w:sz="8" w:space="1" w:color="808080"/>
      </w:pBdr>
      <w:suppressAutoHyphens/>
      <w:spacing w:before="200" w:after="200" w:line="264" w:lineRule="auto"/>
    </w:pPr>
    <w:rPr>
      <w:rFonts w:ascii="Arial" w:eastAsia="Arial" w:hAnsi="Arial" w:cs="Arial"/>
      <w:color w:val="808080"/>
      <w:sz w:val="20"/>
      <w:szCs w:val="20"/>
      <w:lang w:val="en-GB" w:eastAsia="en-GB"/>
    </w:rPr>
  </w:style>
  <w:style w:type="character" w:customStyle="1" w:styleId="Callouttext1Char">
    <w:name w:val="Call out text 1 Char"/>
    <w:link w:val="Callouttext1"/>
    <w:rsid w:val="003905E5"/>
    <w:rPr>
      <w:rFonts w:ascii="Arial" w:eastAsia="Arial" w:hAnsi="Arial" w:cs="Arial"/>
      <w:color w:val="808080"/>
      <w:sz w:val="20"/>
      <w:szCs w:val="20"/>
      <w:lang w:val="en-GB" w:eastAsia="en-GB"/>
    </w:rPr>
  </w:style>
  <w:style w:type="paragraph" w:customStyle="1" w:styleId="Callouttext2">
    <w:name w:val="Call out text 2"/>
    <w:link w:val="Callouttext2Char"/>
    <w:qFormat/>
    <w:rsid w:val="003905E5"/>
    <w:pPr>
      <w:suppressAutoHyphens/>
      <w:spacing w:before="200" w:after="200" w:line="264" w:lineRule="auto"/>
    </w:pPr>
    <w:rPr>
      <w:rFonts w:ascii="Arial" w:eastAsia="Arial" w:hAnsi="Arial" w:cs="Arial"/>
      <w:color w:val="5B9BD5"/>
      <w:sz w:val="20"/>
      <w:szCs w:val="20"/>
      <w:lang w:val="en-GB" w:eastAsia="en-GB"/>
    </w:rPr>
  </w:style>
  <w:style w:type="character" w:customStyle="1" w:styleId="Callouttext1withruleChar">
    <w:name w:val="Call out text 1 with rule Char"/>
    <w:link w:val="Callouttext1withrule"/>
    <w:rsid w:val="003905E5"/>
    <w:rPr>
      <w:rFonts w:ascii="Arial" w:eastAsia="Arial" w:hAnsi="Arial" w:cs="Arial"/>
      <w:color w:val="808080"/>
      <w:sz w:val="20"/>
      <w:szCs w:val="20"/>
      <w:lang w:val="en-GB" w:eastAsia="en-GB"/>
    </w:rPr>
  </w:style>
  <w:style w:type="paragraph" w:customStyle="1" w:styleId="Callouttextportraitnames">
    <w:name w:val="Call out text portrait names"/>
    <w:link w:val="CallouttextportraitnamesChar"/>
    <w:qFormat/>
    <w:rsid w:val="003905E5"/>
    <w:pPr>
      <w:suppressAutoHyphens/>
      <w:spacing w:before="200" w:after="200" w:line="264" w:lineRule="auto"/>
    </w:pPr>
    <w:rPr>
      <w:rFonts w:ascii="Arial" w:eastAsia="Arial" w:hAnsi="Arial" w:cs="Arial"/>
      <w:color w:val="9CC2E5"/>
      <w:sz w:val="20"/>
      <w:szCs w:val="20"/>
      <w:lang w:val="en-GB" w:eastAsia="en-GB"/>
    </w:rPr>
  </w:style>
  <w:style w:type="character" w:customStyle="1" w:styleId="Callouttext2Char">
    <w:name w:val="Call out text 2 Char"/>
    <w:link w:val="Callouttext2"/>
    <w:rsid w:val="003905E5"/>
    <w:rPr>
      <w:rFonts w:ascii="Arial" w:eastAsia="Arial" w:hAnsi="Arial" w:cs="Arial"/>
      <w:color w:val="5B9BD5"/>
      <w:sz w:val="20"/>
      <w:szCs w:val="20"/>
      <w:lang w:val="en-GB" w:eastAsia="en-GB"/>
    </w:rPr>
  </w:style>
  <w:style w:type="character" w:customStyle="1" w:styleId="CallouttextportraitnamesChar">
    <w:name w:val="Call out text portrait names Char"/>
    <w:link w:val="Callouttextportraitnames"/>
    <w:rsid w:val="003905E5"/>
    <w:rPr>
      <w:rFonts w:ascii="Arial" w:eastAsia="Arial" w:hAnsi="Arial" w:cs="Arial"/>
      <w:color w:val="9CC2E5"/>
      <w:sz w:val="20"/>
      <w:szCs w:val="20"/>
      <w:lang w:val="en-GB" w:eastAsia="en-GB"/>
    </w:rPr>
  </w:style>
  <w:style w:type="paragraph" w:customStyle="1" w:styleId="Tableheading0">
    <w:name w:val="Table heading"/>
    <w:link w:val="TableheadingChar"/>
    <w:qFormat/>
    <w:rsid w:val="003905E5"/>
    <w:pPr>
      <w:spacing w:before="200" w:after="200" w:line="264" w:lineRule="auto"/>
    </w:pPr>
    <w:rPr>
      <w:rFonts w:ascii="Arial" w:eastAsia="Arial" w:hAnsi="Arial" w:cs="Arial"/>
      <w:color w:val="5B9BD5"/>
      <w:szCs w:val="24"/>
      <w:lang w:val="en-GB" w:eastAsia="en-GB"/>
    </w:rPr>
  </w:style>
  <w:style w:type="character" w:customStyle="1" w:styleId="TableheadingChar">
    <w:name w:val="Table heading Char"/>
    <w:link w:val="Tableheading0"/>
    <w:rsid w:val="003905E5"/>
    <w:rPr>
      <w:rFonts w:ascii="Arial" w:eastAsia="Arial" w:hAnsi="Arial" w:cs="Arial"/>
      <w:color w:val="5B9BD5"/>
      <w:szCs w:val="24"/>
      <w:lang w:val="en-GB" w:eastAsia="en-GB"/>
    </w:rPr>
  </w:style>
  <w:style w:type="paragraph" w:customStyle="1" w:styleId="Bullet2">
    <w:name w:val="Bullet 2"/>
    <w:link w:val="Bullet2Char"/>
    <w:qFormat/>
    <w:rsid w:val="003905E5"/>
    <w:pPr>
      <w:numPr>
        <w:numId w:val="33"/>
      </w:numPr>
      <w:suppressAutoHyphens/>
      <w:spacing w:before="200" w:after="200" w:line="264" w:lineRule="auto"/>
    </w:pPr>
    <w:rPr>
      <w:rFonts w:ascii="Arial" w:eastAsia="Arial" w:hAnsi="Arial" w:cs="Arial"/>
      <w:color w:val="000000"/>
      <w:sz w:val="20"/>
      <w:lang w:val="en-GB"/>
    </w:rPr>
  </w:style>
  <w:style w:type="character" w:customStyle="1" w:styleId="Bullet2Char">
    <w:name w:val="Bullet 2 Char"/>
    <w:basedOn w:val="DefaultParagraphFont"/>
    <w:link w:val="Bullet2"/>
    <w:rsid w:val="003905E5"/>
    <w:rPr>
      <w:rFonts w:ascii="Arial" w:eastAsia="Arial" w:hAnsi="Arial" w:cs="Arial"/>
      <w:color w:val="000000"/>
      <w:sz w:val="20"/>
      <w:lang w:val="en-GB"/>
    </w:rPr>
  </w:style>
  <w:style w:type="paragraph" w:customStyle="1" w:styleId="PageNumber1">
    <w:name w:val="Page Number1"/>
    <w:basedOn w:val="Normal"/>
    <w:link w:val="PagenumberChar"/>
    <w:rsid w:val="003905E5"/>
    <w:pPr>
      <w:tabs>
        <w:tab w:val="center" w:pos="4513"/>
        <w:tab w:val="right" w:pos="9026"/>
      </w:tabs>
      <w:spacing w:before="200" w:after="0" w:line="240" w:lineRule="auto"/>
    </w:pPr>
    <w:rPr>
      <w:rFonts w:ascii="Open Sans Light" w:eastAsia="Arial" w:hAnsi="Open Sans Light" w:cs="Open Sans Light"/>
      <w:color w:val="9D9FA2"/>
      <w:szCs w:val="20"/>
      <w:lang w:val="en-GB" w:eastAsia="he-IL" w:bidi="he-IL"/>
    </w:rPr>
  </w:style>
  <w:style w:type="paragraph" w:customStyle="1" w:styleId="Pagefooter">
    <w:name w:val="Page footer"/>
    <w:basedOn w:val="PageNumber1"/>
    <w:rsid w:val="003905E5"/>
  </w:style>
  <w:style w:type="character" w:customStyle="1" w:styleId="PagenumberChar">
    <w:name w:val="Page number Char"/>
    <w:basedOn w:val="DefaultParagraphFont"/>
    <w:link w:val="PageNumber1"/>
    <w:rsid w:val="003905E5"/>
    <w:rPr>
      <w:rFonts w:ascii="Open Sans Light" w:eastAsia="Arial" w:hAnsi="Open Sans Light" w:cs="Open Sans Light"/>
      <w:color w:val="9D9FA2"/>
      <w:szCs w:val="20"/>
      <w:lang w:val="en-GB" w:eastAsia="he-IL" w:bidi="he-IL"/>
    </w:rPr>
  </w:style>
  <w:style w:type="paragraph" w:customStyle="1" w:styleId="Palladium-Numbering">
    <w:name w:val="Palladium - Numbering"/>
    <w:basedOn w:val="Body"/>
    <w:rsid w:val="003905E5"/>
    <w:pPr>
      <w:numPr>
        <w:numId w:val="34"/>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uppressAutoHyphens/>
      <w:spacing w:before="200" w:after="300" w:line="264" w:lineRule="auto"/>
      <w:ind w:left="227" w:hanging="227"/>
    </w:pPr>
    <w:rPr>
      <w:rFonts w:ascii="Arial" w:eastAsia="Arial" w:hAnsi="Arial" w:cs="Arial"/>
      <w:sz w:val="20"/>
      <w:bdr w:val="none" w:sz="0" w:space="0" w:color="auto"/>
      <w:lang w:val="en-GB" w:eastAsia="en-US"/>
    </w:rPr>
  </w:style>
  <w:style w:type="paragraph" w:customStyle="1" w:styleId="Palladium-SectionNumber">
    <w:name w:val="Palladium - Section Number"/>
    <w:basedOn w:val="Body"/>
    <w:rsid w:val="003905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after="520" w:line="520" w:lineRule="exact"/>
    </w:pPr>
    <w:rPr>
      <w:rFonts w:ascii="Arial" w:eastAsia="Arial" w:hAnsi="Arial" w:cs="Arial"/>
      <w:sz w:val="48"/>
      <w:bdr w:val="none" w:sz="0" w:space="0" w:color="auto"/>
      <w:lang w:val="en-GB" w:eastAsia="en-US"/>
    </w:rPr>
  </w:style>
  <w:style w:type="paragraph" w:customStyle="1" w:styleId="Palladium-FeatureFigure1">
    <w:name w:val="Palladium - Feature Figure 1"/>
    <w:basedOn w:val="Normal"/>
    <w:rsid w:val="003905E5"/>
    <w:pPr>
      <w:numPr>
        <w:numId w:val="35"/>
      </w:numPr>
      <w:suppressAutoHyphens/>
      <w:spacing w:before="200" w:after="200" w:line="1380" w:lineRule="exact"/>
      <w:outlineLvl w:val="0"/>
    </w:pPr>
    <w:rPr>
      <w:rFonts w:ascii="Open Sans Light" w:eastAsia="Arial" w:hAnsi="Open Sans Light" w:cs="Arial"/>
      <w:b/>
      <w:color w:val="000000"/>
      <w:sz w:val="130"/>
      <w:szCs w:val="60"/>
      <w:lang w:val="en-GB" w:eastAsia="he-IL" w:bidi="he-IL"/>
    </w:rPr>
  </w:style>
  <w:style w:type="paragraph" w:customStyle="1" w:styleId="Palladium-FeatureFigure2">
    <w:name w:val="Palladium - Feature Figure 2"/>
    <w:basedOn w:val="Palladium-FeatureFigure1"/>
    <w:rsid w:val="003905E5"/>
  </w:style>
  <w:style w:type="numbering" w:customStyle="1" w:styleId="HeadList2">
    <w:name w:val="Head List 2"/>
    <w:uiPriority w:val="99"/>
    <w:rsid w:val="003905E5"/>
    <w:pPr>
      <w:numPr>
        <w:numId w:val="36"/>
      </w:numPr>
    </w:pPr>
  </w:style>
  <w:style w:type="paragraph" w:customStyle="1" w:styleId="Head1">
    <w:name w:val="Head1"/>
    <w:basedOn w:val="Normal"/>
    <w:link w:val="Head1Char"/>
    <w:qFormat/>
    <w:rsid w:val="00B0302E"/>
    <w:pPr>
      <w:spacing w:after="0" w:line="240" w:lineRule="auto"/>
      <w:contextualSpacing/>
      <w:jc w:val="both"/>
    </w:pPr>
    <w:rPr>
      <w:rFonts w:ascii="Open Sans SemiBold" w:eastAsia="SimSun" w:hAnsi="Open Sans SemiBold" w:cs="Open Sans SemiBold"/>
      <w:b/>
      <w:color w:val="BA0C2F"/>
      <w:spacing w:val="-10"/>
      <w:kern w:val="28"/>
      <w:sz w:val="56"/>
      <w:szCs w:val="56"/>
      <w:lang w:val="en-GB" w:eastAsia="he-IL" w:bidi="he-IL"/>
    </w:rPr>
  </w:style>
  <w:style w:type="paragraph" w:customStyle="1" w:styleId="Head2">
    <w:name w:val="Head2"/>
    <w:basedOn w:val="Normal"/>
    <w:link w:val="Head2Char"/>
    <w:qFormat/>
    <w:rsid w:val="00B0302E"/>
    <w:pPr>
      <w:keepNext/>
      <w:tabs>
        <w:tab w:val="left" w:pos="720"/>
      </w:tabs>
      <w:spacing w:before="240" w:after="60" w:line="240" w:lineRule="auto"/>
      <w:jc w:val="both"/>
      <w:outlineLvl w:val="0"/>
    </w:pPr>
    <w:rPr>
      <w:rFonts w:ascii="Open Sans Light" w:eastAsia="SimSun" w:hAnsi="Open Sans Light" w:cs="Open Sans Light"/>
      <w:b/>
      <w:bCs/>
      <w:color w:val="C00000"/>
      <w:kern w:val="32"/>
      <w:sz w:val="36"/>
      <w:szCs w:val="32"/>
      <w:lang w:val="en-US" w:eastAsia="he-IL" w:bidi="he-IL"/>
    </w:rPr>
  </w:style>
  <w:style w:type="character" w:customStyle="1" w:styleId="Head1Char">
    <w:name w:val="Head1 Char"/>
    <w:basedOn w:val="DefaultParagraphFont"/>
    <w:link w:val="Head1"/>
    <w:rsid w:val="00B0302E"/>
    <w:rPr>
      <w:rFonts w:ascii="Open Sans SemiBold" w:eastAsia="SimSun" w:hAnsi="Open Sans SemiBold" w:cs="Open Sans SemiBold"/>
      <w:b/>
      <w:color w:val="BA0C2F"/>
      <w:spacing w:val="-10"/>
      <w:kern w:val="28"/>
      <w:sz w:val="56"/>
      <w:szCs w:val="56"/>
      <w:lang w:val="en-GB" w:eastAsia="he-IL" w:bidi="he-IL"/>
    </w:rPr>
  </w:style>
  <w:style w:type="paragraph" w:customStyle="1" w:styleId="Head3">
    <w:name w:val="Head3"/>
    <w:basedOn w:val="Head2"/>
    <w:link w:val="Head3Char"/>
    <w:qFormat/>
    <w:rsid w:val="001C7571"/>
    <w:pPr>
      <w:numPr>
        <w:ilvl w:val="2"/>
      </w:numPr>
      <w:suppressAutoHyphens/>
      <w:spacing w:after="240"/>
      <w:outlineLvl w:val="2"/>
    </w:pPr>
    <w:rPr>
      <w:rFonts w:ascii="Calibri Light" w:hAnsi="Calibri Light"/>
      <w:b w:val="0"/>
      <w:bCs w:val="0"/>
      <w:iCs/>
      <w:color w:val="44546A"/>
      <w:sz w:val="32"/>
      <w:szCs w:val="56"/>
    </w:rPr>
  </w:style>
  <w:style w:type="character" w:customStyle="1" w:styleId="Head2Char">
    <w:name w:val="Head2 Char"/>
    <w:basedOn w:val="Head1Char"/>
    <w:link w:val="Head2"/>
    <w:rsid w:val="00B0302E"/>
    <w:rPr>
      <w:rFonts w:ascii="Open Sans Light" w:eastAsia="SimSun" w:hAnsi="Open Sans Light" w:cs="Open Sans Light"/>
      <w:b/>
      <w:bCs/>
      <w:color w:val="C00000"/>
      <w:spacing w:val="-10"/>
      <w:kern w:val="32"/>
      <w:sz w:val="36"/>
      <w:szCs w:val="32"/>
      <w:lang w:val="en-US" w:eastAsia="he-IL" w:bidi="he-IL"/>
    </w:rPr>
  </w:style>
  <w:style w:type="character" w:customStyle="1" w:styleId="Head3Char">
    <w:name w:val="Head3 Char"/>
    <w:basedOn w:val="Head2Char"/>
    <w:link w:val="Head3"/>
    <w:rsid w:val="001C7571"/>
    <w:rPr>
      <w:rFonts w:ascii="Calibri Light" w:eastAsia="SimSun" w:hAnsi="Calibri Light" w:cs="Open Sans Light"/>
      <w:b w:val="0"/>
      <w:bCs w:val="0"/>
      <w:iCs/>
      <w:color w:val="44546A"/>
      <w:spacing w:val="-10"/>
      <w:kern w:val="32"/>
      <w:sz w:val="32"/>
      <w:szCs w:val="56"/>
      <w:lang w:val="en-US" w:eastAsia="he-IL" w:bidi="he-IL"/>
    </w:rPr>
  </w:style>
  <w:style w:type="numbering" w:customStyle="1" w:styleId="Style2">
    <w:name w:val="Style2"/>
    <w:uiPriority w:val="99"/>
    <w:locked/>
    <w:rsid w:val="003905E5"/>
    <w:pPr>
      <w:numPr>
        <w:numId w:val="37"/>
      </w:numPr>
    </w:pPr>
  </w:style>
  <w:style w:type="paragraph" w:customStyle="1" w:styleId="Head4">
    <w:name w:val="Head4"/>
    <w:basedOn w:val="Normal"/>
    <w:link w:val="Head4Char"/>
    <w:qFormat/>
    <w:rsid w:val="003905E5"/>
    <w:pPr>
      <w:keepNext/>
      <w:keepLines/>
      <w:numPr>
        <w:ilvl w:val="3"/>
        <w:numId w:val="39"/>
      </w:numPr>
      <w:suppressAutoHyphens/>
      <w:spacing w:before="220" w:after="220" w:line="264" w:lineRule="auto"/>
      <w:ind w:left="851" w:hanging="851"/>
      <w:outlineLvl w:val="3"/>
    </w:pPr>
    <w:rPr>
      <w:rFonts w:ascii="Open Sans Light" w:eastAsia="Arial" w:hAnsi="Open Sans Light" w:cs="Arial"/>
      <w:bCs/>
      <w:color w:val="000000"/>
      <w:szCs w:val="30"/>
      <w:lang w:val="en-GB" w:eastAsia="he-IL" w:bidi="he-IL"/>
    </w:rPr>
  </w:style>
  <w:style w:type="character" w:customStyle="1" w:styleId="Head4Char">
    <w:name w:val="Head4 Char"/>
    <w:basedOn w:val="DefaultParagraphFont"/>
    <w:link w:val="Head4"/>
    <w:rsid w:val="003905E5"/>
    <w:rPr>
      <w:rFonts w:ascii="Open Sans Light" w:eastAsia="Arial" w:hAnsi="Open Sans Light" w:cs="Arial"/>
      <w:bCs/>
      <w:color w:val="000000"/>
      <w:szCs w:val="30"/>
      <w:lang w:val="en-GB" w:eastAsia="he-IL" w:bidi="he-IL"/>
    </w:rPr>
  </w:style>
  <w:style w:type="numbering" w:customStyle="1" w:styleId="HeadList1">
    <w:name w:val="Head List 1"/>
    <w:uiPriority w:val="99"/>
    <w:rsid w:val="003905E5"/>
    <w:pPr>
      <w:numPr>
        <w:numId w:val="38"/>
      </w:numPr>
    </w:pPr>
  </w:style>
  <w:style w:type="numbering" w:customStyle="1" w:styleId="HeadList3">
    <w:name w:val="Head List 3"/>
    <w:uiPriority w:val="99"/>
    <w:rsid w:val="003905E5"/>
    <w:pPr>
      <w:numPr>
        <w:numId w:val="40"/>
      </w:numPr>
    </w:pPr>
  </w:style>
  <w:style w:type="numbering" w:customStyle="1" w:styleId="HeadList4">
    <w:name w:val="Head List 4"/>
    <w:uiPriority w:val="99"/>
    <w:rsid w:val="003905E5"/>
    <w:pPr>
      <w:numPr>
        <w:numId w:val="41"/>
      </w:numPr>
    </w:pPr>
  </w:style>
  <w:style w:type="character" w:styleId="PlaceholderText">
    <w:name w:val="Placeholder Text"/>
    <w:basedOn w:val="DefaultParagraphFont"/>
    <w:uiPriority w:val="99"/>
    <w:semiHidden/>
    <w:rsid w:val="003905E5"/>
    <w:rPr>
      <w:color w:val="808080"/>
    </w:rPr>
  </w:style>
  <w:style w:type="paragraph" w:customStyle="1" w:styleId="TitleHeader">
    <w:name w:val="Title Header"/>
    <w:basedOn w:val="Title"/>
    <w:link w:val="TitleHeaderChar"/>
    <w:qFormat/>
    <w:rsid w:val="003905E5"/>
    <w:pPr>
      <w:pBdr>
        <w:bottom w:val="single" w:sz="4" w:space="1" w:color="5B9BD5"/>
      </w:pBdr>
      <w:tabs>
        <w:tab w:val="left" w:pos="6396"/>
      </w:tabs>
      <w:spacing w:before="600" w:after="600"/>
      <w:ind w:left="2268"/>
    </w:pPr>
    <w:rPr>
      <w:rFonts w:ascii="Calibri Light" w:hAnsi="Calibri Light"/>
      <w:b w:val="0"/>
      <w:color w:val="5B9BD5"/>
      <w:bdr w:val="nil"/>
      <w:lang w:eastAsia="en-AU" w:bidi="he-IL"/>
    </w:rPr>
  </w:style>
  <w:style w:type="character" w:customStyle="1" w:styleId="TitleHeaderChar">
    <w:name w:val="Title Header Char"/>
    <w:basedOn w:val="BodyChar"/>
    <w:link w:val="TitleHeader"/>
    <w:rsid w:val="003905E5"/>
    <w:rPr>
      <w:rFonts w:ascii="Calibri Light" w:eastAsia="Times New Roman" w:hAnsi="Calibri Light" w:cs="Times New Roman"/>
      <w:color w:val="5B9BD5"/>
      <w:spacing w:val="-10"/>
      <w:kern w:val="28"/>
      <w:sz w:val="56"/>
      <w:szCs w:val="56"/>
      <w:bdr w:val="nil"/>
      <w:lang w:val="en-GB" w:eastAsia="en-AU" w:bidi="he-IL"/>
    </w:rPr>
  </w:style>
  <w:style w:type="paragraph" w:customStyle="1" w:styleId="BodyNoSpace">
    <w:name w:val="BodyNoSpace"/>
    <w:basedOn w:val="Body"/>
    <w:qFormat/>
    <w:rsid w:val="003905E5"/>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Arial" w:eastAsia="Arial" w:hAnsi="Arial" w:cs="Arial"/>
      <w:sz w:val="20"/>
      <w:bdr w:val="none" w:sz="0" w:space="0" w:color="auto"/>
      <w:lang w:val="en-GB" w:eastAsia="en-US"/>
    </w:rPr>
  </w:style>
  <w:style w:type="table" w:customStyle="1" w:styleId="PlainTable12">
    <w:name w:val="Plain Table 12"/>
    <w:basedOn w:val="TableNormal"/>
    <w:next w:val="PlainTable1"/>
    <w:uiPriority w:val="41"/>
    <w:rsid w:val="003905E5"/>
    <w:pPr>
      <w:spacing w:before="200" w:after="0" w:line="240" w:lineRule="auto"/>
    </w:pPr>
    <w:rPr>
      <w:rFonts w:ascii="Arial" w:eastAsia="Arial" w:hAnsi="Arial" w:cs="Times New Roman"/>
      <w:sz w:val="20"/>
      <w:szCs w:val="20"/>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next w:val="PlainTable3"/>
    <w:uiPriority w:val="43"/>
    <w:rsid w:val="003905E5"/>
    <w:pPr>
      <w:spacing w:before="200" w:after="0" w:line="240" w:lineRule="auto"/>
    </w:pPr>
    <w:rPr>
      <w:rFonts w:ascii="Arial" w:eastAsia="Arial" w:hAnsi="Arial" w:cs="Times New Roman"/>
      <w:sz w:val="20"/>
      <w:szCs w:val="20"/>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44"/>
    <w:rsid w:val="003905E5"/>
    <w:pPr>
      <w:spacing w:before="200" w:after="0" w:line="240" w:lineRule="auto"/>
    </w:pPr>
    <w:rPr>
      <w:rFonts w:ascii="Arial" w:eastAsia="Arial" w:hAnsi="Arial" w:cs="Times New Roman"/>
      <w:sz w:val="20"/>
      <w:szCs w:val="20"/>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0">
    <w:name w:val="Plain Table1"/>
    <w:basedOn w:val="TableNormal"/>
    <w:next w:val="TableGrid"/>
    <w:uiPriority w:val="39"/>
    <w:rsid w:val="003905E5"/>
    <w:pPr>
      <w:spacing w:after="0" w:line="240" w:lineRule="auto"/>
      <w:jc w:val="both"/>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3905E5"/>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905E5"/>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3905E5"/>
    <w:pPr>
      <w:spacing w:after="0" w:line="240" w:lineRule="auto"/>
    </w:pPr>
    <w:rPr>
      <w:sz w:val="20"/>
      <w:szCs w:val="20"/>
    </w:rPr>
  </w:style>
  <w:style w:type="character" w:customStyle="1" w:styleId="EndnoteTextChar1">
    <w:name w:val="Endnote Text Char1"/>
    <w:basedOn w:val="DefaultParagraphFont"/>
    <w:uiPriority w:val="99"/>
    <w:semiHidden/>
    <w:rsid w:val="003905E5"/>
    <w:rPr>
      <w:sz w:val="20"/>
      <w:szCs w:val="20"/>
    </w:rPr>
  </w:style>
  <w:style w:type="paragraph" w:styleId="Title">
    <w:name w:val="Title"/>
    <w:basedOn w:val="Normal"/>
    <w:next w:val="Normal"/>
    <w:link w:val="TitleChar"/>
    <w:uiPriority w:val="10"/>
    <w:qFormat/>
    <w:rsid w:val="003905E5"/>
    <w:pPr>
      <w:spacing w:after="0" w:line="240" w:lineRule="auto"/>
      <w:contextualSpacing/>
    </w:pPr>
    <w:rPr>
      <w:rFonts w:ascii="Arial" w:eastAsia="Times New Roman" w:hAnsi="Arial" w:cs="Times New Roman"/>
      <w:b/>
      <w:color w:val="00B0F0"/>
      <w:spacing w:val="-10"/>
      <w:kern w:val="28"/>
      <w:sz w:val="56"/>
      <w:szCs w:val="56"/>
      <w:lang w:val="en-GB"/>
    </w:rPr>
  </w:style>
  <w:style w:type="character" w:customStyle="1" w:styleId="TitleChar2">
    <w:name w:val="Title Char2"/>
    <w:basedOn w:val="DefaultParagraphFont"/>
    <w:uiPriority w:val="10"/>
    <w:rsid w:val="00390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5E5"/>
    <w:pPr>
      <w:numPr>
        <w:ilvl w:val="1"/>
      </w:numPr>
    </w:pPr>
    <w:rPr>
      <w:rFonts w:ascii="Arial" w:eastAsia="Times New Roman" w:hAnsi="Arial"/>
      <w:color w:val="5A5A5A"/>
      <w:spacing w:val="15"/>
      <w:sz w:val="32"/>
      <w:lang w:val="en-GB"/>
    </w:rPr>
  </w:style>
  <w:style w:type="character" w:customStyle="1" w:styleId="SubtitleChar1">
    <w:name w:val="Subtitle Char1"/>
    <w:basedOn w:val="DefaultParagraphFont"/>
    <w:uiPriority w:val="11"/>
    <w:rsid w:val="003905E5"/>
    <w:rPr>
      <w:rFonts w:eastAsiaTheme="minorEastAsia"/>
      <w:color w:val="5A5A5A" w:themeColor="text1" w:themeTint="A5"/>
      <w:spacing w:val="15"/>
    </w:rPr>
  </w:style>
  <w:style w:type="character" w:styleId="SubtleEmphasis">
    <w:name w:val="Subtle Emphasis"/>
    <w:basedOn w:val="DefaultParagraphFont"/>
    <w:uiPriority w:val="19"/>
    <w:qFormat/>
    <w:rsid w:val="003905E5"/>
    <w:rPr>
      <w:i/>
      <w:iCs/>
      <w:color w:val="404040" w:themeColor="text1" w:themeTint="BF"/>
    </w:rPr>
  </w:style>
  <w:style w:type="table" w:styleId="LightShading-Accent1">
    <w:name w:val="Light Shading Accent 1"/>
    <w:basedOn w:val="TableNormal"/>
    <w:uiPriority w:val="60"/>
    <w:semiHidden/>
    <w:unhideWhenUsed/>
    <w:rsid w:val="003905E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Quote">
    <w:name w:val="Quote"/>
    <w:basedOn w:val="Normal"/>
    <w:next w:val="Normal"/>
    <w:link w:val="QuoteChar"/>
    <w:uiPriority w:val="29"/>
    <w:qFormat/>
    <w:rsid w:val="003905E5"/>
    <w:pPr>
      <w:spacing w:before="200"/>
      <w:ind w:left="864" w:right="864"/>
      <w:jc w:val="center"/>
    </w:pPr>
    <w:rPr>
      <w:rFonts w:eastAsia="Times New Roman"/>
      <w:i/>
      <w:iCs/>
      <w:sz w:val="20"/>
    </w:rPr>
  </w:style>
  <w:style w:type="character" w:customStyle="1" w:styleId="QuoteChar1">
    <w:name w:val="Quote Char1"/>
    <w:basedOn w:val="DefaultParagraphFont"/>
    <w:uiPriority w:val="29"/>
    <w:rsid w:val="003905E5"/>
    <w:rPr>
      <w:i/>
      <w:iCs/>
      <w:color w:val="404040" w:themeColor="text1" w:themeTint="BF"/>
    </w:rPr>
  </w:style>
  <w:style w:type="paragraph" w:styleId="IntenseQuote">
    <w:name w:val="Intense Quote"/>
    <w:basedOn w:val="Normal"/>
    <w:next w:val="Normal"/>
    <w:link w:val="IntenseQuoteChar"/>
    <w:uiPriority w:val="30"/>
    <w:qFormat/>
    <w:rsid w:val="003905E5"/>
    <w:pPr>
      <w:pBdr>
        <w:top w:val="single" w:sz="4" w:space="10" w:color="4472C4" w:themeColor="accent1"/>
        <w:bottom w:val="single" w:sz="4" w:space="10" w:color="4472C4" w:themeColor="accent1"/>
      </w:pBdr>
      <w:spacing w:before="360" w:after="360"/>
      <w:ind w:left="864" w:right="864"/>
      <w:jc w:val="center"/>
    </w:pPr>
    <w:rPr>
      <w:rFonts w:ascii="Arial" w:eastAsia="Times New Roman" w:hAnsi="Arial" w:cs="Times New Roman"/>
      <w:color w:val="5B9BD5"/>
      <w:sz w:val="18"/>
      <w:szCs w:val="24"/>
    </w:rPr>
  </w:style>
  <w:style w:type="character" w:customStyle="1" w:styleId="IntenseQuoteChar1">
    <w:name w:val="Intense Quote Char1"/>
    <w:basedOn w:val="DefaultParagraphFont"/>
    <w:uiPriority w:val="30"/>
    <w:rsid w:val="003905E5"/>
    <w:rPr>
      <w:i/>
      <w:iCs/>
      <w:color w:val="4472C4" w:themeColor="accent1"/>
    </w:rPr>
  </w:style>
  <w:style w:type="character" w:styleId="IntenseEmphasis">
    <w:name w:val="Intense Emphasis"/>
    <w:basedOn w:val="DefaultParagraphFont"/>
    <w:uiPriority w:val="21"/>
    <w:qFormat/>
    <w:rsid w:val="003905E5"/>
    <w:rPr>
      <w:i/>
      <w:iCs/>
      <w:color w:val="4472C4" w:themeColor="accent1"/>
    </w:rPr>
  </w:style>
  <w:style w:type="character" w:styleId="SubtleReference">
    <w:name w:val="Subtle Reference"/>
    <w:basedOn w:val="DefaultParagraphFont"/>
    <w:uiPriority w:val="31"/>
    <w:qFormat/>
    <w:rsid w:val="003905E5"/>
    <w:rPr>
      <w:smallCaps/>
      <w:color w:val="5A5A5A" w:themeColor="text1" w:themeTint="A5"/>
    </w:rPr>
  </w:style>
  <w:style w:type="character" w:styleId="IntenseReference">
    <w:name w:val="Intense Reference"/>
    <w:basedOn w:val="DefaultParagraphFont"/>
    <w:uiPriority w:val="32"/>
    <w:qFormat/>
    <w:rsid w:val="003905E5"/>
    <w:rPr>
      <w:b/>
      <w:bCs/>
      <w:smallCaps/>
      <w:color w:val="4472C4" w:themeColor="accent1"/>
      <w:spacing w:val="5"/>
    </w:rPr>
  </w:style>
  <w:style w:type="table" w:styleId="GridTable4-Accent1">
    <w:name w:val="Grid Table 4 Accent 1"/>
    <w:basedOn w:val="TableNormal"/>
    <w:uiPriority w:val="49"/>
    <w:rsid w:val="003905E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3905E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1">
    <w:name w:val="List Table 3 Accent 1"/>
    <w:basedOn w:val="TableNormal"/>
    <w:uiPriority w:val="48"/>
    <w:rsid w:val="003905E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3905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
    <w:name w:val="List Table 3"/>
    <w:basedOn w:val="TableNormal"/>
    <w:uiPriority w:val="48"/>
    <w:rsid w:val="003905E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3905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
    <w:name w:val="Grid Table 5 Dark"/>
    <w:basedOn w:val="TableNormal"/>
    <w:uiPriority w:val="50"/>
    <w:rsid w:val="003905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ColorfulGrid-Accent3">
    <w:name w:val="Colorful Grid Accent 3"/>
    <w:basedOn w:val="TableNormal"/>
    <w:uiPriority w:val="73"/>
    <w:semiHidden/>
    <w:unhideWhenUsed/>
    <w:rsid w:val="003905E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PlainTable2">
    <w:name w:val="Plain Table 2"/>
    <w:basedOn w:val="TableNormal"/>
    <w:uiPriority w:val="42"/>
    <w:rsid w:val="003905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905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905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905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2808">
      <w:bodyDiv w:val="1"/>
      <w:marLeft w:val="0"/>
      <w:marRight w:val="0"/>
      <w:marTop w:val="0"/>
      <w:marBottom w:val="0"/>
      <w:divBdr>
        <w:top w:val="none" w:sz="0" w:space="0" w:color="auto"/>
        <w:left w:val="none" w:sz="0" w:space="0" w:color="auto"/>
        <w:bottom w:val="none" w:sz="0" w:space="0" w:color="auto"/>
        <w:right w:val="none" w:sz="0" w:space="0" w:color="auto"/>
      </w:divBdr>
    </w:div>
    <w:div w:id="37049704">
      <w:bodyDiv w:val="1"/>
      <w:marLeft w:val="0"/>
      <w:marRight w:val="0"/>
      <w:marTop w:val="0"/>
      <w:marBottom w:val="0"/>
      <w:divBdr>
        <w:top w:val="none" w:sz="0" w:space="0" w:color="auto"/>
        <w:left w:val="none" w:sz="0" w:space="0" w:color="auto"/>
        <w:bottom w:val="none" w:sz="0" w:space="0" w:color="auto"/>
        <w:right w:val="none" w:sz="0" w:space="0" w:color="auto"/>
      </w:divBdr>
    </w:div>
    <w:div w:id="71703598">
      <w:bodyDiv w:val="1"/>
      <w:marLeft w:val="0"/>
      <w:marRight w:val="0"/>
      <w:marTop w:val="0"/>
      <w:marBottom w:val="0"/>
      <w:divBdr>
        <w:top w:val="none" w:sz="0" w:space="0" w:color="auto"/>
        <w:left w:val="none" w:sz="0" w:space="0" w:color="auto"/>
        <w:bottom w:val="none" w:sz="0" w:space="0" w:color="auto"/>
        <w:right w:val="none" w:sz="0" w:space="0" w:color="auto"/>
      </w:divBdr>
    </w:div>
    <w:div w:id="262690254">
      <w:bodyDiv w:val="1"/>
      <w:marLeft w:val="0"/>
      <w:marRight w:val="0"/>
      <w:marTop w:val="0"/>
      <w:marBottom w:val="0"/>
      <w:divBdr>
        <w:top w:val="none" w:sz="0" w:space="0" w:color="auto"/>
        <w:left w:val="none" w:sz="0" w:space="0" w:color="auto"/>
        <w:bottom w:val="none" w:sz="0" w:space="0" w:color="auto"/>
        <w:right w:val="none" w:sz="0" w:space="0" w:color="auto"/>
      </w:divBdr>
    </w:div>
    <w:div w:id="290018117">
      <w:bodyDiv w:val="1"/>
      <w:marLeft w:val="0"/>
      <w:marRight w:val="0"/>
      <w:marTop w:val="0"/>
      <w:marBottom w:val="0"/>
      <w:divBdr>
        <w:top w:val="none" w:sz="0" w:space="0" w:color="auto"/>
        <w:left w:val="none" w:sz="0" w:space="0" w:color="auto"/>
        <w:bottom w:val="none" w:sz="0" w:space="0" w:color="auto"/>
        <w:right w:val="none" w:sz="0" w:space="0" w:color="auto"/>
      </w:divBdr>
    </w:div>
    <w:div w:id="690687305">
      <w:bodyDiv w:val="1"/>
      <w:marLeft w:val="0"/>
      <w:marRight w:val="0"/>
      <w:marTop w:val="0"/>
      <w:marBottom w:val="0"/>
      <w:divBdr>
        <w:top w:val="none" w:sz="0" w:space="0" w:color="auto"/>
        <w:left w:val="none" w:sz="0" w:space="0" w:color="auto"/>
        <w:bottom w:val="none" w:sz="0" w:space="0" w:color="auto"/>
        <w:right w:val="none" w:sz="0" w:space="0" w:color="auto"/>
      </w:divBdr>
    </w:div>
    <w:div w:id="691498080">
      <w:bodyDiv w:val="1"/>
      <w:marLeft w:val="0"/>
      <w:marRight w:val="0"/>
      <w:marTop w:val="0"/>
      <w:marBottom w:val="0"/>
      <w:divBdr>
        <w:top w:val="none" w:sz="0" w:space="0" w:color="auto"/>
        <w:left w:val="none" w:sz="0" w:space="0" w:color="auto"/>
        <w:bottom w:val="none" w:sz="0" w:space="0" w:color="auto"/>
        <w:right w:val="none" w:sz="0" w:space="0" w:color="auto"/>
      </w:divBdr>
    </w:div>
    <w:div w:id="723531582">
      <w:bodyDiv w:val="1"/>
      <w:marLeft w:val="0"/>
      <w:marRight w:val="0"/>
      <w:marTop w:val="0"/>
      <w:marBottom w:val="0"/>
      <w:divBdr>
        <w:top w:val="none" w:sz="0" w:space="0" w:color="auto"/>
        <w:left w:val="none" w:sz="0" w:space="0" w:color="auto"/>
        <w:bottom w:val="none" w:sz="0" w:space="0" w:color="auto"/>
        <w:right w:val="none" w:sz="0" w:space="0" w:color="auto"/>
      </w:divBdr>
    </w:div>
    <w:div w:id="746877725">
      <w:bodyDiv w:val="1"/>
      <w:marLeft w:val="0"/>
      <w:marRight w:val="0"/>
      <w:marTop w:val="0"/>
      <w:marBottom w:val="0"/>
      <w:divBdr>
        <w:top w:val="none" w:sz="0" w:space="0" w:color="auto"/>
        <w:left w:val="none" w:sz="0" w:space="0" w:color="auto"/>
        <w:bottom w:val="none" w:sz="0" w:space="0" w:color="auto"/>
        <w:right w:val="none" w:sz="0" w:space="0" w:color="auto"/>
      </w:divBdr>
    </w:div>
    <w:div w:id="761754526">
      <w:bodyDiv w:val="1"/>
      <w:marLeft w:val="0"/>
      <w:marRight w:val="0"/>
      <w:marTop w:val="0"/>
      <w:marBottom w:val="0"/>
      <w:divBdr>
        <w:top w:val="none" w:sz="0" w:space="0" w:color="auto"/>
        <w:left w:val="none" w:sz="0" w:space="0" w:color="auto"/>
        <w:bottom w:val="none" w:sz="0" w:space="0" w:color="auto"/>
        <w:right w:val="none" w:sz="0" w:space="0" w:color="auto"/>
      </w:divBdr>
    </w:div>
    <w:div w:id="983655635">
      <w:bodyDiv w:val="1"/>
      <w:marLeft w:val="0"/>
      <w:marRight w:val="0"/>
      <w:marTop w:val="0"/>
      <w:marBottom w:val="0"/>
      <w:divBdr>
        <w:top w:val="none" w:sz="0" w:space="0" w:color="auto"/>
        <w:left w:val="none" w:sz="0" w:space="0" w:color="auto"/>
        <w:bottom w:val="none" w:sz="0" w:space="0" w:color="auto"/>
        <w:right w:val="none" w:sz="0" w:space="0" w:color="auto"/>
      </w:divBdr>
    </w:div>
    <w:div w:id="1160927770">
      <w:bodyDiv w:val="1"/>
      <w:marLeft w:val="0"/>
      <w:marRight w:val="0"/>
      <w:marTop w:val="0"/>
      <w:marBottom w:val="0"/>
      <w:divBdr>
        <w:top w:val="none" w:sz="0" w:space="0" w:color="auto"/>
        <w:left w:val="none" w:sz="0" w:space="0" w:color="auto"/>
        <w:bottom w:val="none" w:sz="0" w:space="0" w:color="auto"/>
        <w:right w:val="none" w:sz="0" w:space="0" w:color="auto"/>
      </w:divBdr>
    </w:div>
    <w:div w:id="1171405961">
      <w:bodyDiv w:val="1"/>
      <w:marLeft w:val="0"/>
      <w:marRight w:val="0"/>
      <w:marTop w:val="0"/>
      <w:marBottom w:val="0"/>
      <w:divBdr>
        <w:top w:val="none" w:sz="0" w:space="0" w:color="auto"/>
        <w:left w:val="none" w:sz="0" w:space="0" w:color="auto"/>
        <w:bottom w:val="none" w:sz="0" w:space="0" w:color="auto"/>
        <w:right w:val="none" w:sz="0" w:space="0" w:color="auto"/>
      </w:divBdr>
    </w:div>
    <w:div w:id="1220359404">
      <w:bodyDiv w:val="1"/>
      <w:marLeft w:val="0"/>
      <w:marRight w:val="0"/>
      <w:marTop w:val="0"/>
      <w:marBottom w:val="0"/>
      <w:divBdr>
        <w:top w:val="none" w:sz="0" w:space="0" w:color="auto"/>
        <w:left w:val="none" w:sz="0" w:space="0" w:color="auto"/>
        <w:bottom w:val="none" w:sz="0" w:space="0" w:color="auto"/>
        <w:right w:val="none" w:sz="0" w:space="0" w:color="auto"/>
      </w:divBdr>
    </w:div>
    <w:div w:id="1274243083">
      <w:bodyDiv w:val="1"/>
      <w:marLeft w:val="0"/>
      <w:marRight w:val="0"/>
      <w:marTop w:val="0"/>
      <w:marBottom w:val="0"/>
      <w:divBdr>
        <w:top w:val="none" w:sz="0" w:space="0" w:color="auto"/>
        <w:left w:val="none" w:sz="0" w:space="0" w:color="auto"/>
        <w:bottom w:val="none" w:sz="0" w:space="0" w:color="auto"/>
        <w:right w:val="none" w:sz="0" w:space="0" w:color="auto"/>
      </w:divBdr>
    </w:div>
    <w:div w:id="1414398856">
      <w:bodyDiv w:val="1"/>
      <w:marLeft w:val="0"/>
      <w:marRight w:val="0"/>
      <w:marTop w:val="0"/>
      <w:marBottom w:val="0"/>
      <w:divBdr>
        <w:top w:val="none" w:sz="0" w:space="0" w:color="auto"/>
        <w:left w:val="none" w:sz="0" w:space="0" w:color="auto"/>
        <w:bottom w:val="none" w:sz="0" w:space="0" w:color="auto"/>
        <w:right w:val="none" w:sz="0" w:space="0" w:color="auto"/>
      </w:divBdr>
    </w:div>
    <w:div w:id="1585260886">
      <w:bodyDiv w:val="1"/>
      <w:marLeft w:val="0"/>
      <w:marRight w:val="0"/>
      <w:marTop w:val="0"/>
      <w:marBottom w:val="0"/>
      <w:divBdr>
        <w:top w:val="none" w:sz="0" w:space="0" w:color="auto"/>
        <w:left w:val="none" w:sz="0" w:space="0" w:color="auto"/>
        <w:bottom w:val="none" w:sz="0" w:space="0" w:color="auto"/>
        <w:right w:val="none" w:sz="0" w:space="0" w:color="auto"/>
      </w:divBdr>
    </w:div>
    <w:div w:id="1737774860">
      <w:bodyDiv w:val="1"/>
      <w:marLeft w:val="0"/>
      <w:marRight w:val="0"/>
      <w:marTop w:val="0"/>
      <w:marBottom w:val="0"/>
      <w:divBdr>
        <w:top w:val="none" w:sz="0" w:space="0" w:color="auto"/>
        <w:left w:val="none" w:sz="0" w:space="0" w:color="auto"/>
        <w:bottom w:val="none" w:sz="0" w:space="0" w:color="auto"/>
        <w:right w:val="none" w:sz="0" w:space="0" w:color="auto"/>
      </w:divBdr>
    </w:div>
    <w:div w:id="1905680385">
      <w:bodyDiv w:val="1"/>
      <w:marLeft w:val="0"/>
      <w:marRight w:val="0"/>
      <w:marTop w:val="0"/>
      <w:marBottom w:val="0"/>
      <w:divBdr>
        <w:top w:val="none" w:sz="0" w:space="0" w:color="auto"/>
        <w:left w:val="none" w:sz="0" w:space="0" w:color="auto"/>
        <w:bottom w:val="none" w:sz="0" w:space="0" w:color="auto"/>
        <w:right w:val="none" w:sz="0" w:space="0" w:color="auto"/>
      </w:divBdr>
    </w:div>
    <w:div w:id="2104059909">
      <w:bodyDiv w:val="1"/>
      <w:marLeft w:val="0"/>
      <w:marRight w:val="0"/>
      <w:marTop w:val="0"/>
      <w:marBottom w:val="0"/>
      <w:divBdr>
        <w:top w:val="none" w:sz="0" w:space="0" w:color="auto"/>
        <w:left w:val="none" w:sz="0" w:space="0" w:color="auto"/>
        <w:bottom w:val="none" w:sz="0" w:space="0" w:color="auto"/>
        <w:right w:val="none" w:sz="0" w:space="0" w:color="auto"/>
      </w:divBdr>
    </w:div>
    <w:div w:id="2109957134">
      <w:bodyDiv w:val="1"/>
      <w:marLeft w:val="0"/>
      <w:marRight w:val="0"/>
      <w:marTop w:val="0"/>
      <w:marBottom w:val="0"/>
      <w:divBdr>
        <w:top w:val="none" w:sz="0" w:space="0" w:color="auto"/>
        <w:left w:val="none" w:sz="0" w:space="0" w:color="auto"/>
        <w:bottom w:val="none" w:sz="0" w:space="0" w:color="auto"/>
        <w:right w:val="none" w:sz="0" w:space="0" w:color="auto"/>
      </w:divBdr>
    </w:div>
    <w:div w:id="21458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19EA0-35A8-4278-B2C2-49FA2F4D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18159</Words>
  <Characters>104952</Characters>
  <Application>Microsoft Office Word</Application>
  <DocSecurity>0</DocSecurity>
  <Lines>2437</Lines>
  <Paragraphs>1111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2021-11-03T23:50:00Z</dcterms:created>
  <dcterms:modified xsi:type="dcterms:W3CDTF">2021-11-03T23:50:00Z</dcterms:modified>
  <cp:category/>
</cp:coreProperties>
</file>